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632" w:rsidRDefault="00B37BDB">
      <w:pPr>
        <w:pStyle w:val="WA"/>
      </w:pPr>
      <w:bookmarkStart w:id="0" w:name="_GoBack"/>
      <w:bookmarkEnd w:id="0"/>
      <w:r>
        <w:t>Western Australia</w:t>
      </w:r>
    </w:p>
    <w:p w:rsidR="005F1632" w:rsidRDefault="00B37BDB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C493D">
        <w:rPr>
          <w:noProof/>
        </w:rPr>
        <w:t>Painters’ Registration (Infringement Notices) Regulations 2006</w:t>
      </w:r>
      <w:r>
        <w:fldChar w:fldCharType="end"/>
      </w:r>
    </w:p>
    <w:p w:rsidR="005F1632" w:rsidRDefault="005F1632">
      <w:pPr>
        <w:jc w:val="center"/>
        <w:rPr>
          <w:b/>
        </w:rPr>
        <w:sectPr w:rsidR="005F163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F1632" w:rsidRDefault="00B37BDB">
      <w:pPr>
        <w:pStyle w:val="WA"/>
      </w:pPr>
      <w:r>
        <w:lastRenderedPageBreak/>
        <w:t>Western Australia</w:t>
      </w:r>
    </w:p>
    <w:p w:rsidR="005F1632" w:rsidRDefault="00B37BD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C493D">
        <w:rPr>
          <w:noProof/>
        </w:rPr>
        <w:t>Painters’ Registration (Infringement Notices) Regulations 2006</w:t>
      </w:r>
      <w:r>
        <w:fldChar w:fldCharType="end"/>
      </w:r>
    </w:p>
    <w:p w:rsidR="005F1632" w:rsidRDefault="00B37BDB">
      <w:pPr>
        <w:pStyle w:val="Arrangement"/>
      </w:pPr>
      <w:r>
        <w:t>CONTENTS</w:t>
      </w:r>
    </w:p>
    <w:p w:rsidR="005F1632" w:rsidRDefault="00B37BDB">
      <w:pPr>
        <w:pStyle w:val="TOC8"/>
        <w:rPr>
          <w:sz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5,8,yHeading 5,8,nHeading 3,8,zHeading 5,9,zyHeading 5,9"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_Toc146698842 \h </w:instrText>
      </w:r>
      <w:r>
        <w:fldChar w:fldCharType="separate"/>
      </w:r>
      <w:r w:rsidR="00BC493D">
        <w:t>1</w:t>
      </w:r>
      <w:r>
        <w:fldChar w:fldCharType="end"/>
      </w:r>
    </w:p>
    <w:p w:rsidR="005F1632" w:rsidRDefault="00B37BDB">
      <w:pPr>
        <w:pStyle w:val="TOC8"/>
        <w:rPr>
          <w:sz w:val="24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_Toc146698843 \h </w:instrText>
      </w:r>
      <w:r>
        <w:fldChar w:fldCharType="separate"/>
      </w:r>
      <w:r w:rsidR="00BC493D">
        <w:t>1</w:t>
      </w:r>
      <w:r>
        <w:fldChar w:fldCharType="end"/>
      </w:r>
    </w:p>
    <w:p w:rsidR="005F1632" w:rsidRDefault="00B37BDB">
      <w:pPr>
        <w:pStyle w:val="TOC8"/>
        <w:rPr>
          <w:sz w:val="24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_Toc146698844 \h </w:instrText>
      </w:r>
      <w:r>
        <w:fldChar w:fldCharType="separate"/>
      </w:r>
      <w:r w:rsidR="00BC493D">
        <w:t>1</w:t>
      </w:r>
      <w:r>
        <w:fldChar w:fldCharType="end"/>
      </w:r>
    </w:p>
    <w:p w:rsidR="005F1632" w:rsidRDefault="00B37BDB">
      <w:pPr>
        <w:pStyle w:val="TOC8"/>
        <w:rPr>
          <w:sz w:val="24"/>
        </w:rPr>
      </w:pPr>
      <w:r>
        <w:t>4.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_Toc146698845 \h </w:instrText>
      </w:r>
      <w:r>
        <w:fldChar w:fldCharType="separate"/>
      </w:r>
      <w:r w:rsidR="00BC493D">
        <w:t>1</w:t>
      </w:r>
      <w:r>
        <w:fldChar w:fldCharType="end"/>
      </w:r>
    </w:p>
    <w:p w:rsidR="005F1632" w:rsidRDefault="00B37BDB">
      <w:pPr>
        <w:pStyle w:val="TOC8"/>
        <w:rPr>
          <w:sz w:val="24"/>
        </w:rPr>
      </w:pPr>
      <w:r>
        <w:t>5.</w:t>
      </w:r>
      <w:r>
        <w:tab/>
        <w:t>Forms</w:t>
      </w:r>
      <w:r>
        <w:tab/>
      </w:r>
      <w:r>
        <w:fldChar w:fldCharType="begin"/>
      </w:r>
      <w:r>
        <w:instrText xml:space="preserve"> PAGEREF _Toc146698846 \h </w:instrText>
      </w:r>
      <w:r>
        <w:fldChar w:fldCharType="separate"/>
      </w:r>
      <w:r w:rsidR="00BC493D">
        <w:t>2</w:t>
      </w:r>
      <w:r>
        <w:fldChar w:fldCharType="end"/>
      </w:r>
    </w:p>
    <w:p w:rsidR="005F1632" w:rsidRDefault="00B37BDB">
      <w:pPr>
        <w:pStyle w:val="TOC2"/>
        <w:tabs>
          <w:tab w:val="right" w:leader="dot" w:pos="7086"/>
        </w:tabs>
        <w:rPr>
          <w:b w:val="0"/>
          <w:sz w:val="24"/>
        </w:rPr>
      </w:pPr>
      <w:r>
        <w:t>Schedule 1</w:t>
      </w:r>
      <w:r>
        <w:rPr>
          <w:sz w:val="24"/>
        </w:rPr>
        <w:t> </w:t>
      </w:r>
      <w:r>
        <w:t>—</w:t>
      </w:r>
      <w:r>
        <w:rPr>
          <w:sz w:val="24"/>
        </w:rPr>
        <w:t> </w:t>
      </w:r>
      <w:r>
        <w:t>Prescribed offences and modified penalties</w:t>
      </w:r>
    </w:p>
    <w:p w:rsidR="005F1632" w:rsidRDefault="00B37BDB">
      <w:pPr>
        <w:pStyle w:val="TOC2"/>
        <w:tabs>
          <w:tab w:val="right" w:leader="dot" w:pos="7086"/>
        </w:tabs>
        <w:rPr>
          <w:b w:val="0"/>
          <w:sz w:val="24"/>
        </w:rPr>
      </w:pPr>
      <w:r>
        <w:t>Schedule 2 — Forms</w:t>
      </w:r>
    </w:p>
    <w:p w:rsidR="005F1632" w:rsidRDefault="00B37BDB">
      <w:pPr>
        <w:pStyle w:val="TOC8"/>
        <w:rPr>
          <w:sz w:val="24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_Toc146698849 \h </w:instrText>
      </w:r>
      <w:r>
        <w:fldChar w:fldCharType="separate"/>
      </w:r>
      <w:r w:rsidR="00BC493D">
        <w:t>4</w:t>
      </w:r>
      <w:r>
        <w:fldChar w:fldCharType="end"/>
      </w:r>
    </w:p>
    <w:p w:rsidR="005F1632" w:rsidRDefault="00B37BDB">
      <w:pPr>
        <w:pStyle w:val="TOC8"/>
        <w:rPr>
          <w:sz w:val="24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_Toc146698850 \h </w:instrText>
      </w:r>
      <w:r>
        <w:fldChar w:fldCharType="separate"/>
      </w:r>
      <w:r w:rsidR="00BC493D">
        <w:t>5</w:t>
      </w:r>
      <w:r>
        <w:fldChar w:fldCharType="end"/>
      </w:r>
    </w:p>
    <w:p w:rsidR="005F1632" w:rsidRDefault="00B37BDB">
      <w:pPr>
        <w:pStyle w:val="TOC2"/>
        <w:tabs>
          <w:tab w:val="right" w:leader="dot" w:pos="7086"/>
        </w:tabs>
        <w:rPr>
          <w:b w:val="0"/>
          <w:sz w:val="24"/>
        </w:rPr>
      </w:pPr>
      <w:r>
        <w:t>Notes</w:t>
      </w:r>
    </w:p>
    <w:p w:rsidR="005F1632" w:rsidRDefault="00B37BDB">
      <w:pPr>
        <w:pStyle w:val="TOC8"/>
        <w:rPr>
          <w:sz w:val="24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_Toc146698852 \h </w:instrText>
      </w:r>
      <w:r>
        <w:fldChar w:fldCharType="separate"/>
      </w:r>
      <w:r w:rsidR="00BC493D">
        <w:t>6</w:t>
      </w:r>
      <w:r>
        <w:fldChar w:fldCharType="end"/>
      </w:r>
    </w:p>
    <w:p w:rsidR="005F1632" w:rsidRDefault="00B37BDB">
      <w:pPr>
        <w:pStyle w:val="TOC8"/>
      </w:pPr>
      <w:r>
        <w:fldChar w:fldCharType="end"/>
      </w:r>
    </w:p>
    <w:p w:rsidR="005F1632" w:rsidRDefault="00B37BD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5F1632" w:rsidRDefault="005F1632">
      <w:pPr>
        <w:pStyle w:val="NoteHeading"/>
        <w:sectPr w:rsidR="005F1632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F1632" w:rsidRDefault="00B37BDB">
      <w:pPr>
        <w:pStyle w:val="WA"/>
      </w:pPr>
      <w:r>
        <w:lastRenderedPageBreak/>
        <w:t>Western Australia</w:t>
      </w:r>
    </w:p>
    <w:p w:rsidR="005F1632" w:rsidRDefault="00B37BDB">
      <w:pPr>
        <w:pStyle w:val="PrincipalActReg"/>
      </w:pPr>
      <w:r>
        <w:t>Painters’ Registration Act 1961</w:t>
      </w:r>
      <w:r>
        <w:br/>
        <w:t>Criminal Procedure Act 2004</w:t>
      </w:r>
    </w:p>
    <w:p w:rsidR="005F1632" w:rsidRDefault="00B37BDB">
      <w:pPr>
        <w:pStyle w:val="NameofActReg"/>
      </w:pPr>
      <w:r>
        <w:t>Painters’ Registration (Infringement Notices) Regulations 2006</w:t>
      </w:r>
    </w:p>
    <w:p w:rsidR="005F1632" w:rsidRDefault="00B37BDB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4669884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5F1632" w:rsidRDefault="00B37BDB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Painters’ Registration (Infringement Notices) Regulations 2006</w:t>
      </w:r>
      <w:r>
        <w:t>.</w:t>
      </w:r>
    </w:p>
    <w:p w:rsidR="005F1632" w:rsidRDefault="00B37BDB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466988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5F1632" w:rsidRDefault="00B37BD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 w:rsidR="005F1632" w:rsidRDefault="00B37BDB"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 w:rsidR="005F1632" w:rsidRDefault="00B37BDB"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 w:rsidR="005F1632" w:rsidRDefault="00B37BDB">
      <w:pPr>
        <w:pStyle w:val="Heading5"/>
      </w:pPr>
      <w:bookmarkStart w:id="18" w:name="_Toc146698844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18"/>
    </w:p>
    <w:p w:rsidR="005F1632" w:rsidRDefault="00B37BDB"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:rsidR="005F1632" w:rsidRDefault="00B37BDB"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 w:rsidR="005F1632" w:rsidRDefault="00B37BDB">
      <w:pPr>
        <w:pStyle w:val="Heading5"/>
      </w:pPr>
      <w:bookmarkStart w:id="19" w:name="_Toc146698845"/>
      <w:r>
        <w:rPr>
          <w:rStyle w:val="CharSectno"/>
        </w:rPr>
        <w:t>4</w:t>
      </w:r>
      <w:r>
        <w:t>.</w:t>
      </w:r>
      <w:r>
        <w:tab/>
        <w:t>Authorised officers and approved officers</w:t>
      </w:r>
      <w:bookmarkStart w:id="20" w:name="UpToHere"/>
      <w:bookmarkEnd w:id="19"/>
      <w:bookmarkEnd w:id="20"/>
    </w:p>
    <w:p w:rsidR="005F1632" w:rsidRDefault="00B37BDB">
      <w:pPr>
        <w:pStyle w:val="Subsection"/>
      </w:pPr>
      <w:r>
        <w:tab/>
        <w:t>(1)</w:t>
      </w:r>
      <w:r>
        <w:tab/>
        <w:t xml:space="preserve">The Board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 w:rsidR="005F1632" w:rsidRDefault="00B37BDB">
      <w:pPr>
        <w:pStyle w:val="Subsection"/>
      </w:pPr>
      <w:r>
        <w:lastRenderedPageBreak/>
        <w:tab/>
        <w:t>(2)</w:t>
      </w:r>
      <w:r>
        <w:tab/>
        <w:t>The Board is to issue to each authorised officer a certificate, badge or identity card identifying the officer as a person authorised to issue infringement notices.</w:t>
      </w:r>
    </w:p>
    <w:p w:rsidR="005F1632" w:rsidRDefault="00B37BDB">
      <w:pPr>
        <w:pStyle w:val="Heading5"/>
      </w:pPr>
      <w:bookmarkStart w:id="21" w:name="_Toc146698846"/>
      <w:r>
        <w:rPr>
          <w:rStyle w:val="CharSectno"/>
        </w:rPr>
        <w:t>5</w:t>
      </w:r>
      <w:r>
        <w:t>.</w:t>
      </w:r>
      <w:r>
        <w:tab/>
        <w:t>Forms</w:t>
      </w:r>
      <w:bookmarkEnd w:id="21"/>
    </w:p>
    <w:p w:rsidR="005F1632" w:rsidRDefault="00B37BDB"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 w:rsidR="005F1632" w:rsidRDefault="005F1632">
      <w:pPr>
        <w:sectPr w:rsidR="005F1632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2" w:name="_Toc146619734"/>
      <w:bookmarkStart w:id="23" w:name="_Toc146620148"/>
      <w:bookmarkStart w:id="24" w:name="_Toc146620434"/>
    </w:p>
    <w:p w:rsidR="005F1632" w:rsidRDefault="00B37BDB">
      <w:pPr>
        <w:pStyle w:val="yScheduleHeading"/>
      </w:pPr>
      <w:bookmarkStart w:id="25" w:name="_Toc146698847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bookmarkStart w:id="26" w:name="AutoSch"/>
      <w:bookmarkEnd w:id="26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22"/>
      <w:bookmarkEnd w:id="23"/>
      <w:bookmarkEnd w:id="24"/>
      <w:bookmarkEnd w:id="25"/>
    </w:p>
    <w:p w:rsidR="005F1632" w:rsidRDefault="00B37BDB">
      <w:pPr>
        <w:pStyle w:val="yShoulderClause"/>
        <w:spacing w:after="60"/>
      </w:pPr>
      <w:r>
        <w:t>[r. 3]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487"/>
        <w:gridCol w:w="992"/>
      </w:tblGrid>
      <w:tr w:rsidR="005F1632"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>Offences under Painters’ Registration Act 1961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 w:rsidR="005F1632">
        <w:trPr>
          <w:cantSplit/>
          <w:trHeight w:val="21"/>
        </w:trPr>
        <w:tc>
          <w:tcPr>
            <w:tcW w:w="1276" w:type="dxa"/>
          </w:tcPr>
          <w:p w:rsidR="005F1632" w:rsidRDefault="00B37BDB">
            <w:pPr>
              <w:pStyle w:val="yTable"/>
              <w:spacing w:before="0"/>
            </w:pPr>
            <w:r>
              <w:t>s. 14A</w:t>
            </w:r>
          </w:p>
        </w:tc>
        <w:tc>
          <w:tcPr>
            <w:tcW w:w="4487" w:type="dxa"/>
          </w:tcPr>
          <w:p w:rsidR="005F1632" w:rsidRDefault="00B37BDB">
            <w:pPr>
              <w:pStyle w:val="yTable"/>
              <w:spacing w:before="0"/>
            </w:pPr>
            <w:r>
              <w:t>Failing to display registered name and number on works or in advertisement ...............................</w:t>
            </w:r>
          </w:p>
        </w:tc>
        <w:tc>
          <w:tcPr>
            <w:tcW w:w="992" w:type="dxa"/>
          </w:tcPr>
          <w:p w:rsidR="005F1632" w:rsidRDefault="00B37BDB">
            <w:pPr>
              <w:pStyle w:val="yTable"/>
              <w:spacing w:before="0"/>
            </w:pPr>
            <w:r>
              <w:br/>
              <w:t>$80</w:t>
            </w:r>
          </w:p>
        </w:tc>
      </w:tr>
      <w:tr w:rsidR="005F1632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  <w:ind w:left="227" w:hanging="227"/>
            </w:pPr>
            <w:r>
              <w:t>s. 14B(1)(b),</w:t>
            </w:r>
            <w:r>
              <w:br/>
              <w:t>(2)(b)</w:t>
            </w:r>
          </w:p>
        </w:tc>
        <w:tc>
          <w:tcPr>
            <w:tcW w:w="4487" w:type="dxa"/>
            <w:tcBorders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</w:pPr>
            <w:r>
              <w:t>Failing to display supervising painter’s name and number on sign on work 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</w:pPr>
            <w:r>
              <w:br/>
              <w:t>$80</w:t>
            </w:r>
          </w:p>
        </w:tc>
      </w:tr>
    </w:tbl>
    <w:p w:rsidR="005F1632" w:rsidRDefault="00B37BDB">
      <w:pPr>
        <w:pStyle w:val="yScheduleHeading"/>
      </w:pPr>
      <w:bookmarkStart w:id="27" w:name="_Toc146619735"/>
      <w:bookmarkStart w:id="28" w:name="_Toc146620149"/>
      <w:bookmarkStart w:id="29" w:name="_Toc146620435"/>
      <w:bookmarkStart w:id="30" w:name="_Toc146698848"/>
      <w:r>
        <w:rPr>
          <w:rStyle w:val="CharSchNo"/>
        </w:rPr>
        <w:lastRenderedPageBreak/>
        <w:t>Schedule 2</w:t>
      </w:r>
      <w:r>
        <w:t> — </w:t>
      </w:r>
      <w:r>
        <w:rPr>
          <w:rStyle w:val="CharSchText"/>
        </w:rPr>
        <w:t>Forms</w:t>
      </w:r>
      <w:bookmarkEnd w:id="27"/>
      <w:bookmarkEnd w:id="28"/>
      <w:bookmarkEnd w:id="29"/>
      <w:bookmarkEnd w:id="30"/>
    </w:p>
    <w:p w:rsidR="005F1632" w:rsidRDefault="00B37BDB">
      <w:pPr>
        <w:pStyle w:val="yShoulderClause"/>
      </w:pPr>
      <w:r>
        <w:t>[r. 5]</w:t>
      </w:r>
    </w:p>
    <w:p w:rsidR="005F1632" w:rsidRDefault="00B37BDB">
      <w:pPr>
        <w:pStyle w:val="yHeading5"/>
        <w:spacing w:before="0" w:after="60"/>
      </w:pPr>
      <w:bookmarkStart w:id="31" w:name="_Toc146698849"/>
      <w:r>
        <w:t>Form 1 — Infringement notice</w:t>
      </w:r>
      <w:bookmarkEnd w:id="31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5F1632">
        <w:trPr>
          <w:cantSplit/>
          <w:trHeight w:val="282"/>
        </w:trPr>
        <w:tc>
          <w:tcPr>
            <w:tcW w:w="4820" w:type="dxa"/>
            <w:gridSpan w:val="2"/>
          </w:tcPr>
          <w:p w:rsidR="005F1632" w:rsidRDefault="00B37BD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Painters’ Registration Act 1961</w:t>
            </w:r>
          </w:p>
          <w:p w:rsidR="005F1632" w:rsidRDefault="00B37BDB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5F1632">
        <w:trPr>
          <w:cantSplit/>
          <w:trHeight w:val="150"/>
        </w:trPr>
        <w:tc>
          <w:tcPr>
            <w:tcW w:w="1276" w:type="dxa"/>
            <w:vMerge w:val="restart"/>
          </w:tcPr>
          <w:p w:rsidR="005F1632" w:rsidRDefault="00B37BD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5F1632">
        <w:trPr>
          <w:cantSplit/>
          <w:trHeight w:val="150"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5F1632">
        <w:trPr>
          <w:cantSplit/>
          <w:trHeight w:val="150"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5F1632" w:rsidRDefault="00B37BDB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5F1632">
        <w:trPr>
          <w:cantSplit/>
          <w:trHeight w:val="150"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5F1632" w:rsidRDefault="00B37BDB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5F1632">
        <w:trPr>
          <w:cantSplit/>
        </w:trPr>
        <w:tc>
          <w:tcPr>
            <w:tcW w:w="1276" w:type="dxa"/>
            <w:vMerge w:val="restart"/>
          </w:tcPr>
          <w:p w:rsidR="005F1632" w:rsidRDefault="00B37BD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5F1632" w:rsidRDefault="005F1632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Painters’ Registration Act 1961 </w:t>
            </w:r>
            <w:r>
              <w:rPr>
                <w:sz w:val="20"/>
              </w:rPr>
              <w:t>s. </w:t>
            </w: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5F1632">
        <w:trPr>
          <w:cantSplit/>
        </w:trPr>
        <w:tc>
          <w:tcPr>
            <w:tcW w:w="1276" w:type="dxa"/>
            <w:vMerge w:val="restart"/>
          </w:tcPr>
          <w:p w:rsidR="005F1632" w:rsidRDefault="00B37BDB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5F1632">
        <w:tc>
          <w:tcPr>
            <w:tcW w:w="1276" w:type="dxa"/>
            <w:tcBorders>
              <w:bottom w:val="single" w:sz="4" w:space="0" w:color="auto"/>
            </w:tcBorders>
          </w:tcPr>
          <w:p w:rsidR="005F1632" w:rsidRDefault="00B37BDB">
            <w:pPr>
              <w:pStyle w:val="ySubsection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F1632" w:rsidRDefault="00B37BDB"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884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5F1632">
        <w:trPr>
          <w:trHeight w:val="1097"/>
        </w:trPr>
        <w:tc>
          <w:tcPr>
            <w:tcW w:w="1276" w:type="dxa"/>
            <w:tcBorders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5F1632" w:rsidRDefault="00B37BDB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:rsidR="005F1632" w:rsidRDefault="00B37BD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:rsidR="005F1632" w:rsidRDefault="00B37BDB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Painters’ Registration Act 1961</w:t>
            </w:r>
            <w:r>
              <w:rPr>
                <w:sz w:val="20"/>
              </w:rPr>
              <w:t xml:space="preserve">’) to: </w:t>
            </w:r>
          </w:p>
          <w:p w:rsidR="005F1632" w:rsidRDefault="00B37BDB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Painters’ Registration Act 1961</w:t>
            </w:r>
          </w:p>
          <w:p w:rsidR="005F1632" w:rsidRDefault="00B37BD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Painters’ Registration Board</w:t>
            </w:r>
          </w:p>
          <w:p w:rsidR="005F1632" w:rsidRDefault="00B37BD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Suite 10, Parliament Court</w:t>
            </w:r>
          </w:p>
          <w:p w:rsidR="005F1632" w:rsidRDefault="00B37BD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18 Harvest Terrace</w:t>
            </w:r>
          </w:p>
          <w:p w:rsidR="005F1632" w:rsidRDefault="00B37BDB">
            <w:pPr>
              <w:pStyle w:val="yTable"/>
              <w:spacing w:before="0"/>
              <w:ind w:left="601"/>
            </w:pPr>
            <w:r>
              <w:rPr>
                <w:sz w:val="20"/>
              </w:rPr>
              <w:t xml:space="preserve">West Perth  WA  6005 </w:t>
            </w:r>
          </w:p>
          <w:p w:rsidR="005F1632" w:rsidRDefault="00B37BDB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5F1632" w:rsidRDefault="00B37BD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Painters’ Registration Board</w:t>
            </w:r>
          </w:p>
          <w:p w:rsidR="005F1632" w:rsidRDefault="00B37BD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Suite 10, Parliament Court</w:t>
            </w:r>
          </w:p>
          <w:p w:rsidR="005F1632" w:rsidRDefault="00B37BD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18 Harvest Terrace</w:t>
            </w:r>
          </w:p>
          <w:p w:rsidR="005F1632" w:rsidRDefault="00B37BDB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West Perth  WA  6005 </w:t>
            </w:r>
          </w:p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 w:rsidR="005F1632">
        <w:trPr>
          <w:trHeight w:val="1097"/>
        </w:trPr>
        <w:tc>
          <w:tcPr>
            <w:tcW w:w="1276" w:type="dxa"/>
            <w:tcBorders>
              <w:top w:val="single" w:sz="4" w:space="0" w:color="auto"/>
            </w:tcBorders>
          </w:tcPr>
          <w:p w:rsidR="005F1632" w:rsidRDefault="005F1632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F1632" w:rsidRDefault="00B37BDB">
            <w:pPr>
              <w:pStyle w:val="yTable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5F1632" w:rsidRDefault="00B37BDB">
      <w:pPr>
        <w:pStyle w:val="yHeading5"/>
        <w:spacing w:after="60"/>
      </w:pPr>
      <w:bookmarkStart w:id="32" w:name="_Toc146698850"/>
      <w:r>
        <w:t>Form 2 — Withdrawal of infringement notice</w:t>
      </w:r>
      <w:bookmarkEnd w:id="32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5F1632">
        <w:trPr>
          <w:cantSplit/>
          <w:trHeight w:val="282"/>
        </w:trPr>
        <w:tc>
          <w:tcPr>
            <w:tcW w:w="4820" w:type="dxa"/>
            <w:gridSpan w:val="2"/>
          </w:tcPr>
          <w:p w:rsidR="005F1632" w:rsidRDefault="00B37BDB"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Painters’ Registration Act 1961</w:t>
            </w:r>
          </w:p>
          <w:p w:rsidR="005F1632" w:rsidRDefault="00B37BDB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5F1632">
        <w:trPr>
          <w:cantSplit/>
          <w:trHeight w:val="150"/>
        </w:trPr>
        <w:tc>
          <w:tcPr>
            <w:tcW w:w="1276" w:type="dxa"/>
            <w:vMerge w:val="restart"/>
          </w:tcPr>
          <w:p w:rsidR="005F1632" w:rsidRDefault="00B37BD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5F1632">
        <w:trPr>
          <w:cantSplit/>
          <w:trHeight w:val="150"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5F1632">
        <w:trPr>
          <w:cantSplit/>
          <w:trHeight w:val="150"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5F1632" w:rsidRDefault="00B37BDB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5F1632">
        <w:trPr>
          <w:cantSplit/>
          <w:trHeight w:val="150"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:rsidR="005F1632" w:rsidRDefault="00B37BDB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5F1632">
        <w:trPr>
          <w:cantSplit/>
        </w:trPr>
        <w:tc>
          <w:tcPr>
            <w:tcW w:w="1276" w:type="dxa"/>
            <w:vMerge w:val="restart"/>
          </w:tcPr>
          <w:p w:rsidR="005F1632" w:rsidRDefault="00B37BD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5F1632">
        <w:trPr>
          <w:cantSplit/>
        </w:trPr>
        <w:tc>
          <w:tcPr>
            <w:tcW w:w="1276" w:type="dxa"/>
            <w:vMerge w:val="restart"/>
          </w:tcPr>
          <w:p w:rsidR="005F1632" w:rsidRDefault="00B37BDB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 w:rsidR="005F1632" w:rsidRDefault="005F1632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Painters’ Registration Act 1961</w:t>
            </w:r>
            <w:r>
              <w:rPr>
                <w:sz w:val="20"/>
              </w:rPr>
              <w:t xml:space="preserve"> s. </w:t>
            </w: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5F1632">
        <w:trPr>
          <w:cantSplit/>
        </w:trPr>
        <w:tc>
          <w:tcPr>
            <w:tcW w:w="1276" w:type="dxa"/>
            <w:vMerge w:val="restart"/>
          </w:tcPr>
          <w:p w:rsidR="005F1632" w:rsidRDefault="00B37BDB">
            <w:pPr>
              <w:pStyle w:val="ySubsection"/>
              <w:tabs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5F1632">
        <w:trPr>
          <w:cantSplit/>
        </w:trPr>
        <w:tc>
          <w:tcPr>
            <w:tcW w:w="1276" w:type="dxa"/>
            <w:vMerge/>
          </w:tcPr>
          <w:p w:rsidR="005F1632" w:rsidRDefault="005F1632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5F1632" w:rsidRDefault="00B37BDB"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5F1632">
        <w:tc>
          <w:tcPr>
            <w:tcW w:w="1276" w:type="dxa"/>
          </w:tcPr>
          <w:p w:rsidR="005F1632" w:rsidRDefault="00B37BD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F1632" w:rsidRDefault="00B37BDB">
            <w:pPr>
              <w:pStyle w:val="zDefitem"/>
              <w:tabs>
                <w:tab w:val="left" w:pos="2069"/>
                <w:tab w:val="left" w:pos="2636"/>
                <w:tab w:val="left" w:pos="3345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5F1632">
        <w:tc>
          <w:tcPr>
            <w:tcW w:w="1276" w:type="dxa"/>
          </w:tcPr>
          <w:p w:rsidR="005F1632" w:rsidRDefault="00B37BD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5F1632" w:rsidRDefault="005F1632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5F1632" w:rsidRDefault="00B37BDB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:rsidR="005F1632" w:rsidRDefault="00B37BDB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:rsidR="005F1632" w:rsidRDefault="00B37BDB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:rsidR="005F1632" w:rsidRDefault="00B37BDB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:rsidR="005F1632" w:rsidRDefault="00B37BDB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5F1632" w:rsidRDefault="00B37BDB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Painters’ Registration Act 1961</w:t>
            </w:r>
          </w:p>
          <w:p w:rsidR="005F1632" w:rsidRDefault="00B37BDB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Suite 10, Parliament Court</w:t>
            </w:r>
          </w:p>
          <w:p w:rsidR="005F1632" w:rsidRDefault="00B37BDB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18 Harvest Terrace</w:t>
            </w:r>
          </w:p>
          <w:p w:rsidR="005F1632" w:rsidRDefault="00B37BDB">
            <w:pPr>
              <w:pStyle w:val="yTable"/>
              <w:spacing w:before="0"/>
              <w:ind w:left="510"/>
            </w:pPr>
            <w:r>
              <w:rPr>
                <w:sz w:val="20"/>
              </w:rPr>
              <w:t>West Perth W.A. 6005</w:t>
            </w:r>
          </w:p>
          <w:p w:rsidR="005F1632" w:rsidRDefault="00B37BDB"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5F1632" w:rsidRDefault="005F1632">
      <w:pPr>
        <w:sectPr w:rsidR="005F1632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33" w:name="_Toc113695922"/>
      <w:bookmarkStart w:id="34" w:name="_Toc146620152"/>
      <w:bookmarkStart w:id="35" w:name="_Toc146620438"/>
    </w:p>
    <w:p w:rsidR="005F1632" w:rsidRDefault="00B37BDB">
      <w:pPr>
        <w:pStyle w:val="nHeading2"/>
      </w:pPr>
      <w:bookmarkStart w:id="36" w:name="_Toc146698851"/>
      <w:r>
        <w:lastRenderedPageBreak/>
        <w:t>Notes</w:t>
      </w:r>
      <w:bookmarkEnd w:id="33"/>
      <w:bookmarkEnd w:id="34"/>
      <w:bookmarkEnd w:id="35"/>
      <w:bookmarkEnd w:id="36"/>
    </w:p>
    <w:p w:rsidR="005F1632" w:rsidRDefault="00B37BDB">
      <w:pPr>
        <w:pStyle w:val="nSubsection"/>
        <w:rPr>
          <w:snapToGrid w:val="0"/>
        </w:rPr>
      </w:pPr>
      <w:bookmarkStart w:id="37" w:name="_Toc70311430"/>
      <w:bookmarkStart w:id="38" w:name="_Toc113695923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Painters’ Registration (Infringement Notices) Regulations 2006</w:t>
      </w:r>
      <w:r>
        <w:rPr>
          <w:snapToGrid w:val="0"/>
        </w:rPr>
        <w:t xml:space="preserve">.  The following table contains information about those regulations. </w:t>
      </w:r>
    </w:p>
    <w:p w:rsidR="005F1632" w:rsidRDefault="00B37BDB">
      <w:pPr>
        <w:pStyle w:val="nHeading3"/>
      </w:pPr>
      <w:bookmarkStart w:id="39" w:name="_Toc146698852"/>
      <w:r>
        <w:t>Compilation table</w:t>
      </w:r>
      <w:bookmarkEnd w:id="37"/>
      <w:bookmarkEnd w:id="38"/>
      <w:bookmarkEnd w:id="3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F1632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5F1632" w:rsidRDefault="00B37BDB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5F1632" w:rsidRDefault="00B37BDB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5F1632" w:rsidRDefault="00B37BDB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5F1632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5F1632" w:rsidRDefault="00B37BDB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Painters’ Registration (Infringement Notices) Regulations 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5F1632" w:rsidRDefault="00B37BDB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p. 4122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5F1632" w:rsidRDefault="00B37BDB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</w:tbl>
    <w:p w:rsidR="005F1632" w:rsidRDefault="005F1632"/>
    <w:p w:rsidR="005F1632" w:rsidRDefault="005F1632">
      <w:pPr>
        <w:sectPr w:rsidR="005F1632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F1632" w:rsidRDefault="005F1632"/>
    <w:sectPr w:rsidR="005F1632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632" w:rsidRDefault="00B37BDB">
      <w:pPr>
        <w:rPr>
          <w:b/>
          <w:sz w:val="28"/>
        </w:rPr>
      </w:pPr>
      <w:r>
        <w:rPr>
          <w:b/>
          <w:sz w:val="28"/>
        </w:rPr>
        <w:t>Endnotes</w:t>
      </w:r>
    </w:p>
    <w:p w:rsidR="005F1632" w:rsidRDefault="00B37BD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5F1632" w:rsidRDefault="005F1632"/>
  </w:endnote>
  <w:endnote w:type="continuationSeparator" w:id="0">
    <w:p w:rsidR="005F1632" w:rsidRDefault="005F1632">
      <w:pPr>
        <w:pStyle w:val="Footer"/>
      </w:pPr>
    </w:p>
    <w:p w:rsidR="005F1632" w:rsidRDefault="005F16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C493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C493D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C493D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Footer"/>
      <w:tabs>
        <w:tab w:val="clear" w:pos="4153"/>
        <w:tab w:val="right" w:pos="7088"/>
      </w:tabs>
      <w:rPr>
        <w:rStyle w:val="PageNumber"/>
      </w:rPr>
    </w:pPr>
  </w:p>
  <w:p w:rsidR="005F1632" w:rsidRDefault="00B37BD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C493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C493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F1632" w:rsidRDefault="00B37BD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632" w:rsidRDefault="00B37BDB">
      <w:r>
        <w:separator/>
      </w:r>
    </w:p>
  </w:footnote>
  <w:footnote w:type="continuationSeparator" w:id="0">
    <w:p w:rsidR="005F1632" w:rsidRDefault="00B37B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B37BD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C493D">
      <w:rPr>
        <w:i/>
        <w:noProof/>
      </w:rPr>
      <w:t>Painters’ Registration (Infringement Notices) Regulations 2006</w:t>
    </w:r>
    <w:r>
      <w:rPr>
        <w:i/>
      </w:rPr>
      <w:fldChar w:fldCharType="end"/>
    </w:r>
  </w:p>
  <w:p w:rsidR="005F1632" w:rsidRDefault="00B37BDB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F1632" w:rsidRDefault="00B37BDB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F1632" w:rsidRDefault="005F1632">
    <w:pPr>
      <w:pStyle w:val="headerpart"/>
    </w:pPr>
  </w:p>
  <w:p w:rsidR="005F1632" w:rsidRDefault="005F1632">
    <w:pPr>
      <w:pBdr>
        <w:bottom w:val="single" w:sz="6" w:space="1" w:color="auto"/>
      </w:pBdr>
      <w:rPr>
        <w:b/>
      </w:rPr>
    </w:pPr>
  </w:p>
  <w:p w:rsidR="005F1632" w:rsidRDefault="005F16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93D" w:rsidRDefault="00BC49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93D" w:rsidRDefault="00BC493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ActNameLeft"/>
          </w:pPr>
          <w:fldSimple w:instr=" Styleref &quot;Name of Act/Reg&quot; ">
            <w:r w:rsidR="00BC493D">
              <w:rPr>
                <w:noProof/>
              </w:rPr>
              <w:t>Painters’ Registration (Infringement Notices) Regulations 2006</w:t>
            </w:r>
          </w:fldSimple>
        </w:p>
      </w:tc>
    </w:tr>
    <w:tr w:rsidR="005F1632">
      <w:tc>
        <w:tcPr>
          <w:tcW w:w="1548" w:type="dxa"/>
        </w:tcPr>
        <w:p w:rsidR="005F1632" w:rsidRDefault="005F1632">
          <w:pPr>
            <w:pStyle w:val="HeaderNumberLeft"/>
          </w:pPr>
        </w:p>
      </w:tc>
      <w:tc>
        <w:tcPr>
          <w:tcW w:w="5715" w:type="dxa"/>
        </w:tcPr>
        <w:p w:rsidR="005F1632" w:rsidRDefault="005F1632">
          <w:pPr>
            <w:pStyle w:val="HeaderTextLeft"/>
          </w:pPr>
        </w:p>
      </w:tc>
    </w:tr>
    <w:tr w:rsidR="005F1632">
      <w:tc>
        <w:tcPr>
          <w:tcW w:w="1548" w:type="dxa"/>
        </w:tcPr>
        <w:p w:rsidR="005F1632" w:rsidRDefault="005F1632">
          <w:pPr>
            <w:pStyle w:val="HeaderNumberLeft"/>
          </w:pPr>
        </w:p>
      </w:tc>
      <w:tc>
        <w:tcPr>
          <w:tcW w:w="5715" w:type="dxa"/>
        </w:tcPr>
        <w:p w:rsidR="005F1632" w:rsidRDefault="005F1632">
          <w:pPr>
            <w:pStyle w:val="HeaderTextLeft"/>
          </w:pPr>
        </w:p>
      </w:tc>
    </w:tr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F1632" w:rsidRDefault="005F163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ActNameRight"/>
            <w:ind w:right="17"/>
          </w:pPr>
          <w:fldSimple w:instr=" Styleref &quot;Name of Act/Reg&quot; ">
            <w:r w:rsidR="00BC493D">
              <w:rPr>
                <w:noProof/>
              </w:rPr>
              <w:t>Painters’ Registration (Infringement Notices) Regulations 2006</w:t>
            </w:r>
          </w:fldSimple>
        </w:p>
      </w:tc>
    </w:tr>
    <w:tr w:rsidR="005F1632">
      <w:tc>
        <w:tcPr>
          <w:tcW w:w="5715" w:type="dxa"/>
        </w:tcPr>
        <w:p w:rsidR="005F1632" w:rsidRDefault="005F1632">
          <w:pPr>
            <w:pStyle w:val="HeaderTextRight"/>
          </w:pPr>
        </w:p>
      </w:tc>
      <w:tc>
        <w:tcPr>
          <w:tcW w:w="1548" w:type="dxa"/>
        </w:tcPr>
        <w:p w:rsidR="005F1632" w:rsidRDefault="005F1632">
          <w:pPr>
            <w:pStyle w:val="HeaderNumberRight"/>
            <w:ind w:right="17"/>
          </w:pPr>
        </w:p>
      </w:tc>
    </w:tr>
    <w:tr w:rsidR="005F1632">
      <w:tc>
        <w:tcPr>
          <w:tcW w:w="5715" w:type="dxa"/>
        </w:tcPr>
        <w:p w:rsidR="005F1632" w:rsidRDefault="005F1632">
          <w:pPr>
            <w:pStyle w:val="HeaderTextRight"/>
          </w:pPr>
        </w:p>
      </w:tc>
      <w:tc>
        <w:tcPr>
          <w:tcW w:w="1548" w:type="dxa"/>
        </w:tcPr>
        <w:p w:rsidR="005F1632" w:rsidRDefault="005F1632">
          <w:pPr>
            <w:pStyle w:val="HeaderNumberRight"/>
            <w:ind w:right="17"/>
          </w:pPr>
        </w:p>
      </w:tc>
    </w:tr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F1632" w:rsidRDefault="005F163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ActNameLeft"/>
          </w:pPr>
          <w:fldSimple w:instr=" Styleref &quot;Name of Act/Reg&quot; ">
            <w:r w:rsidR="00BC493D">
              <w:rPr>
                <w:noProof/>
              </w:rPr>
              <w:t>Painters’ Registration (Infringement Notices) Regulations 2006</w:t>
            </w:r>
          </w:fldSimple>
        </w:p>
      </w:tc>
    </w:tr>
    <w:tr w:rsidR="005F1632">
      <w:tc>
        <w:tcPr>
          <w:tcW w:w="1548" w:type="dxa"/>
        </w:tcPr>
        <w:p w:rsidR="005F1632" w:rsidRDefault="00B37BD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5F1632" w:rsidRDefault="00B37BD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F1632">
      <w:tc>
        <w:tcPr>
          <w:tcW w:w="1548" w:type="dxa"/>
        </w:tcPr>
        <w:p w:rsidR="005F1632" w:rsidRDefault="00B37BD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5F1632" w:rsidRDefault="00B37BD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SectionLeft"/>
          </w:pPr>
          <w:r>
            <w:t xml:space="preserve">r. </w:t>
          </w:r>
          <w:fldSimple w:instr=" styleref CharSectno ">
            <w:r w:rsidR="00BC493D">
              <w:rPr>
                <w:noProof/>
              </w:rPr>
              <w:t>1</w:t>
            </w:r>
          </w:fldSimple>
        </w:p>
      </w:tc>
    </w:tr>
  </w:tbl>
  <w:p w:rsidR="005F1632" w:rsidRDefault="005F163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ActNameRight"/>
            <w:ind w:right="17"/>
          </w:pPr>
          <w:fldSimple w:instr=" Styleref &quot;Name of Act/Reg&quot; ">
            <w:r w:rsidR="00BC493D">
              <w:rPr>
                <w:noProof/>
              </w:rPr>
              <w:t>Painters’ Registration (Infringement Notices) Regulations 2006</w:t>
            </w:r>
          </w:fldSimple>
        </w:p>
      </w:tc>
    </w:tr>
    <w:tr w:rsidR="005F1632">
      <w:tc>
        <w:tcPr>
          <w:tcW w:w="5715" w:type="dxa"/>
        </w:tcPr>
        <w:p w:rsidR="005F1632" w:rsidRDefault="00B37BD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F1632" w:rsidRDefault="00B37BD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F1632">
      <w:tc>
        <w:tcPr>
          <w:tcW w:w="5715" w:type="dxa"/>
        </w:tcPr>
        <w:p w:rsidR="005F1632" w:rsidRDefault="00B37BD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F1632" w:rsidRDefault="00B37BD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C493D">
              <w:rPr>
                <w:noProof/>
              </w:rPr>
              <w:t>1</w:t>
            </w:r>
          </w:fldSimple>
        </w:p>
      </w:tc>
    </w:tr>
  </w:tbl>
  <w:p w:rsidR="005F1632" w:rsidRDefault="005F163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F1632">
      <w:trPr>
        <w:cantSplit/>
      </w:trPr>
      <w:tc>
        <w:tcPr>
          <w:tcW w:w="7258" w:type="dxa"/>
          <w:gridSpan w:val="2"/>
        </w:tcPr>
        <w:p w:rsidR="005F1632" w:rsidRDefault="00B37BDB">
          <w:pPr>
            <w:pStyle w:val="HeaderActNameLeft"/>
          </w:pPr>
          <w:fldSimple w:instr=" STYLEREF &quot;Name of Act/Reg&quot; \* MERGEFORMAT ">
            <w:r w:rsidR="00BC493D">
              <w:rPr>
                <w:noProof/>
              </w:rPr>
              <w:t>Painters’ Registration (Infringement Notices) Regulations 2006</w:t>
            </w:r>
          </w:fldSimple>
        </w:p>
      </w:tc>
    </w:tr>
    <w:tr w:rsidR="005F1632">
      <w:tc>
        <w:tcPr>
          <w:tcW w:w="1548" w:type="dxa"/>
        </w:tcPr>
        <w:p w:rsidR="005F1632" w:rsidRDefault="00B37BDB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5F1632" w:rsidRDefault="00B37BDB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5F1632">
      <w:tc>
        <w:tcPr>
          <w:tcW w:w="1548" w:type="dxa"/>
        </w:tcPr>
        <w:p w:rsidR="005F1632" w:rsidRDefault="00B37BDB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5F1632" w:rsidRDefault="00B37BDB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5F1632">
      <w:tc>
        <w:tcPr>
          <w:tcW w:w="1548" w:type="dxa"/>
        </w:tcPr>
        <w:p w:rsidR="005F1632" w:rsidRDefault="005F1632">
          <w:pPr>
            <w:pStyle w:val="HeaderNumberLeft"/>
          </w:pPr>
        </w:p>
      </w:tc>
      <w:tc>
        <w:tcPr>
          <w:tcW w:w="5715" w:type="dxa"/>
        </w:tcPr>
        <w:p w:rsidR="005F1632" w:rsidRDefault="005F1632">
          <w:pPr>
            <w:pStyle w:val="HeaderTextLeft"/>
          </w:pPr>
        </w:p>
      </w:tc>
    </w:tr>
  </w:tbl>
  <w:p w:rsidR="005F1632" w:rsidRDefault="005F163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ActNameRight"/>
            <w:ind w:right="17"/>
          </w:pPr>
          <w:fldSimple w:instr=" Styleref &quot;Name of Act/Reg&quot; ">
            <w:r w:rsidR="00BC493D">
              <w:rPr>
                <w:noProof/>
              </w:rPr>
              <w:t>Painters’ Registration (Infringement Notices) Regulations 2006</w:t>
            </w:r>
          </w:fldSimple>
        </w:p>
      </w:tc>
    </w:tr>
    <w:tr w:rsidR="005F1632">
      <w:tc>
        <w:tcPr>
          <w:tcW w:w="5715" w:type="dxa"/>
          <w:vAlign w:val="bottom"/>
        </w:tcPr>
        <w:p w:rsidR="005F1632" w:rsidRDefault="00B37BDB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5F1632" w:rsidRDefault="00B37BD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5F1632">
      <w:tc>
        <w:tcPr>
          <w:tcW w:w="5715" w:type="dxa"/>
        </w:tcPr>
        <w:p w:rsidR="005F1632" w:rsidRDefault="00B37BDB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5F1632" w:rsidRDefault="00B37BD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CharSDivNo \* charformat</w:instrText>
          </w:r>
          <w:r>
            <w:fldChar w:fldCharType="end"/>
          </w:r>
        </w:p>
      </w:tc>
    </w:tr>
    <w:tr w:rsidR="005F1632">
      <w:tc>
        <w:tcPr>
          <w:tcW w:w="5715" w:type="dxa"/>
        </w:tcPr>
        <w:p w:rsidR="005F1632" w:rsidRDefault="005F1632">
          <w:pPr>
            <w:pStyle w:val="HeaderTextRight"/>
          </w:pPr>
        </w:p>
      </w:tc>
      <w:tc>
        <w:tcPr>
          <w:tcW w:w="1548" w:type="dxa"/>
        </w:tcPr>
        <w:p w:rsidR="005F1632" w:rsidRDefault="005F1632">
          <w:pPr>
            <w:pStyle w:val="HeaderNumberRight"/>
            <w:ind w:right="17"/>
          </w:pPr>
        </w:p>
      </w:tc>
    </w:tr>
  </w:tbl>
  <w:p w:rsidR="005F1632" w:rsidRDefault="005F163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ActNameLeft"/>
          </w:pPr>
          <w:fldSimple w:instr=" Styleref &quot;Name of Act/Reg&quot; ">
            <w:r w:rsidR="00BC493D">
              <w:rPr>
                <w:noProof/>
              </w:rPr>
              <w:t>Painters’ Registration (Infringement Notices) Regulations 2006</w:t>
            </w:r>
          </w:fldSimple>
        </w:p>
      </w:tc>
    </w:tr>
    <w:tr w:rsidR="005F1632">
      <w:tc>
        <w:tcPr>
          <w:tcW w:w="1548" w:type="dxa"/>
        </w:tcPr>
        <w:p w:rsidR="005F1632" w:rsidRDefault="005F1632">
          <w:pPr>
            <w:pStyle w:val="HeaderNumberLeft"/>
          </w:pPr>
        </w:p>
      </w:tc>
      <w:tc>
        <w:tcPr>
          <w:tcW w:w="5715" w:type="dxa"/>
        </w:tcPr>
        <w:p w:rsidR="005F1632" w:rsidRDefault="005F1632">
          <w:pPr>
            <w:pStyle w:val="HeaderTextLeft"/>
          </w:pPr>
        </w:p>
      </w:tc>
    </w:tr>
    <w:tr w:rsidR="005F1632">
      <w:tc>
        <w:tcPr>
          <w:tcW w:w="1548" w:type="dxa"/>
        </w:tcPr>
        <w:p w:rsidR="005F1632" w:rsidRDefault="005F1632">
          <w:pPr>
            <w:pStyle w:val="HeaderNumberLeft"/>
          </w:pPr>
        </w:p>
      </w:tc>
      <w:tc>
        <w:tcPr>
          <w:tcW w:w="5715" w:type="dxa"/>
        </w:tcPr>
        <w:p w:rsidR="005F1632" w:rsidRDefault="005F1632">
          <w:pPr>
            <w:pStyle w:val="HeaderTextLeft"/>
          </w:pPr>
        </w:p>
      </w:tc>
    </w:tr>
    <w:tr w:rsidR="005F1632">
      <w:trPr>
        <w:cantSplit/>
      </w:trPr>
      <w:tc>
        <w:tcPr>
          <w:tcW w:w="7263" w:type="dxa"/>
          <w:gridSpan w:val="2"/>
        </w:tcPr>
        <w:p w:rsidR="005F1632" w:rsidRDefault="005F1632">
          <w:pPr>
            <w:pStyle w:val="HeaderSectionRight"/>
            <w:ind w:right="17"/>
            <w:jc w:val="left"/>
          </w:pPr>
        </w:p>
      </w:tc>
    </w:tr>
  </w:tbl>
  <w:p w:rsidR="005F1632" w:rsidRDefault="005F1632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F1632">
      <w:trPr>
        <w:cantSplit/>
      </w:trPr>
      <w:tc>
        <w:tcPr>
          <w:tcW w:w="7263" w:type="dxa"/>
          <w:gridSpan w:val="2"/>
        </w:tcPr>
        <w:p w:rsidR="005F1632" w:rsidRDefault="00B37BDB">
          <w:pPr>
            <w:pStyle w:val="HeaderActNameRight"/>
            <w:ind w:right="17"/>
          </w:pPr>
          <w:fldSimple w:instr=" Styleref &quot;Name of Act/Reg&quot; ">
            <w:r w:rsidR="00BC493D">
              <w:rPr>
                <w:noProof/>
              </w:rPr>
              <w:t>Painters’ Registration (Infringement Notices) Regulations 2006</w:t>
            </w:r>
          </w:fldSimple>
        </w:p>
      </w:tc>
    </w:tr>
    <w:tr w:rsidR="005F1632">
      <w:tc>
        <w:tcPr>
          <w:tcW w:w="5715" w:type="dxa"/>
        </w:tcPr>
        <w:p w:rsidR="005F1632" w:rsidRDefault="005F1632">
          <w:pPr>
            <w:pStyle w:val="HeaderTextRight"/>
          </w:pPr>
        </w:p>
      </w:tc>
      <w:tc>
        <w:tcPr>
          <w:tcW w:w="1548" w:type="dxa"/>
        </w:tcPr>
        <w:p w:rsidR="005F1632" w:rsidRDefault="005F1632">
          <w:pPr>
            <w:pStyle w:val="HeaderNumberRight"/>
            <w:ind w:right="17"/>
          </w:pPr>
        </w:p>
      </w:tc>
    </w:tr>
    <w:tr w:rsidR="005F1632">
      <w:tc>
        <w:tcPr>
          <w:tcW w:w="5715" w:type="dxa"/>
        </w:tcPr>
        <w:p w:rsidR="005F1632" w:rsidRDefault="005F1632">
          <w:pPr>
            <w:pStyle w:val="HeaderTextRight"/>
          </w:pPr>
        </w:p>
      </w:tc>
      <w:tc>
        <w:tcPr>
          <w:tcW w:w="1548" w:type="dxa"/>
        </w:tcPr>
        <w:p w:rsidR="005F1632" w:rsidRDefault="005F1632">
          <w:pPr>
            <w:pStyle w:val="HeaderNumberRight"/>
            <w:ind w:right="17"/>
          </w:pPr>
        </w:p>
      </w:tc>
    </w:tr>
    <w:tr w:rsidR="005F1632">
      <w:trPr>
        <w:cantSplit/>
      </w:trPr>
      <w:tc>
        <w:tcPr>
          <w:tcW w:w="7263" w:type="dxa"/>
          <w:gridSpan w:val="2"/>
        </w:tcPr>
        <w:p w:rsidR="005F1632" w:rsidRDefault="005F1632">
          <w:pPr>
            <w:pStyle w:val="HeaderSectionRight"/>
            <w:ind w:right="17"/>
          </w:pPr>
        </w:p>
      </w:tc>
    </w:tr>
  </w:tbl>
  <w:p w:rsidR="005F1632" w:rsidRDefault="005F1632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32" w:rsidRDefault="005F16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DB"/>
    <w:rsid w:val="005F1632"/>
    <w:rsid w:val="007E6336"/>
    <w:rsid w:val="00B37BDB"/>
    <w:rsid w:val="00BC493D"/>
    <w:rsid w:val="00D4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914</Words>
  <Characters>5259</Characters>
  <Application>Microsoft Office Word</Application>
  <DocSecurity>0</DocSecurity>
  <Lines>250</Lines>
  <Paragraphs>171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Company>Parliamentary Counsel's Office</Company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Painters' Registration (Infringement Notices) Regulations 2006 - 00-a0-05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2006-05-25T08:20:00Z</cp:lastPrinted>
  <dcterms:created xsi:type="dcterms:W3CDTF">2013-02-16T19:24:00Z</dcterms:created>
  <dcterms:modified xsi:type="dcterms:W3CDTF">2013-02-16T19:24:00Z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4122-4</vt:lpwstr>
  </property>
  <property fmtid="{D5CDD505-2E9C-101B-9397-08002B2CF9AE}" pid="3" name="CommencementDate">
    <vt:lpwstr>20060922</vt:lpwstr>
  </property>
  <property fmtid="{D5CDD505-2E9C-101B-9397-08002B2CF9AE}" pid="4" name="DocumentType">
    <vt:lpwstr>Reg</vt:lpwstr>
  </property>
  <property fmtid="{D5CDD505-2E9C-101B-9397-08002B2CF9AE}" pid="5" name="OwlsUID">
    <vt:i4>38502</vt:i4>
  </property>
  <property fmtid="{D5CDD505-2E9C-101B-9397-08002B2CF9AE}" pid="6" name="AsAtDate">
    <vt:lpwstr>22 Sep 2006</vt:lpwstr>
  </property>
  <property fmtid="{D5CDD505-2E9C-101B-9397-08002B2CF9AE}" pid="7" name="Suffix">
    <vt:lpwstr>00-a0-05</vt:lpwstr>
  </property>
</Properties>
</file>