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Constitution Acts Amendment Act 1899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_Toc165968783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Repeal</w:t>
      </w:r>
      <w:r>
        <w:tab/>
      </w:r>
      <w:r>
        <w:fldChar w:fldCharType="begin"/>
      </w:r>
      <w:r>
        <w:instrText xml:space="preserve"> PAGEREF _Toc165968784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_Toc165968785 \h </w:instrText>
      </w:r>
      <w:r>
        <w:fldChar w:fldCharType="separate"/>
      </w:r>
      <w:r>
        <w:t>1</w:t>
      </w:r>
      <w:r>
        <w:fldChar w:fldCharType="end"/>
      </w:r>
    </w:p>
    <w:p>
      <w:pPr>
        <w:pStyle w:val="TOC2"/>
        <w:tabs>
          <w:tab w:val="right" w:leader="dot" w:pos="7086"/>
        </w:tabs>
        <w:rPr>
          <w:b w:val="0"/>
          <w:sz w:val="24"/>
          <w:szCs w:val="24"/>
        </w:rPr>
      </w:pPr>
      <w:r>
        <w:rPr>
          <w:szCs w:val="30"/>
        </w:rPr>
        <w:t>Part I — Legislature</w:t>
      </w:r>
    </w:p>
    <w:p>
      <w:pPr>
        <w:pStyle w:val="TOC4"/>
        <w:tabs>
          <w:tab w:val="right" w:leader="dot" w:pos="7086"/>
        </w:tabs>
        <w:rPr>
          <w:b w:val="0"/>
          <w:sz w:val="24"/>
          <w:szCs w:val="24"/>
        </w:rPr>
      </w:pPr>
      <w:r>
        <w:rPr>
          <w:b w:val="0"/>
          <w:i/>
          <w:snapToGrid w:val="0"/>
          <w:sz w:val="24"/>
          <w:szCs w:val="26"/>
        </w:rPr>
        <w:t>Legislative Council</w:t>
      </w:r>
    </w:p>
    <w:p>
      <w:pPr>
        <w:pStyle w:val="TOC8"/>
        <w:rPr>
          <w:sz w:val="24"/>
          <w:szCs w:val="24"/>
        </w:rPr>
      </w:pPr>
      <w:r>
        <w:rPr>
          <w:szCs w:val="24"/>
        </w:rPr>
        <w:t>5</w:t>
      </w:r>
      <w:r>
        <w:rPr>
          <w:snapToGrid w:val="0"/>
          <w:szCs w:val="24"/>
        </w:rPr>
        <w:t>.</w:t>
      </w:r>
      <w:r>
        <w:rPr>
          <w:snapToGrid w:val="0"/>
          <w:szCs w:val="24"/>
        </w:rPr>
        <w:tab/>
        <w:t>Constitution of Legislative Council</w:t>
      </w:r>
      <w:r>
        <w:tab/>
      </w:r>
      <w:r>
        <w:fldChar w:fldCharType="begin"/>
      </w:r>
      <w:r>
        <w:instrText xml:space="preserve"> PAGEREF _Toc165968788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Retirement of members periodically</w:t>
      </w:r>
      <w:r>
        <w:tab/>
      </w:r>
      <w:r>
        <w:fldChar w:fldCharType="begin"/>
      </w:r>
      <w:r>
        <w:instrText xml:space="preserve"> PAGEREF _Toc165968789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Resignation of members</w:t>
      </w:r>
      <w:r>
        <w:tab/>
      </w:r>
      <w:r>
        <w:fldChar w:fldCharType="begin"/>
      </w:r>
      <w:r>
        <w:instrText xml:space="preserve"> PAGEREF _Toc165968790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Tenure of seat by member filling vacancy</w:t>
      </w:r>
      <w:r>
        <w:tab/>
      </w:r>
      <w:r>
        <w:fldChar w:fldCharType="begin"/>
      </w:r>
      <w:r>
        <w:instrText xml:space="preserve"> PAGEREF _Toc165968791 \h </w:instrText>
      </w:r>
      <w:r>
        <w:fldChar w:fldCharType="separate"/>
      </w:r>
      <w:r>
        <w:t>4</w:t>
      </w:r>
      <w:r>
        <w:fldChar w:fldCharType="end"/>
      </w:r>
    </w:p>
    <w:p>
      <w:pPr>
        <w:pStyle w:val="TOC8"/>
        <w:rPr>
          <w:sz w:val="24"/>
          <w:szCs w:val="24"/>
        </w:rPr>
      </w:pPr>
      <w:r>
        <w:rPr>
          <w:szCs w:val="24"/>
        </w:rPr>
        <w:t>11</w:t>
      </w:r>
      <w:r>
        <w:rPr>
          <w:snapToGrid w:val="0"/>
          <w:szCs w:val="24"/>
        </w:rPr>
        <w:t>.</w:t>
      </w:r>
      <w:r>
        <w:rPr>
          <w:snapToGrid w:val="0"/>
          <w:szCs w:val="24"/>
        </w:rPr>
        <w:tab/>
        <w:t>Election of President</w:t>
      </w:r>
      <w:r>
        <w:tab/>
      </w:r>
      <w:r>
        <w:fldChar w:fldCharType="begin"/>
      </w:r>
      <w:r>
        <w:instrText xml:space="preserve"> PAGEREF _Toc165968792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Absence of President provided for</w:t>
      </w:r>
      <w:r>
        <w:tab/>
      </w:r>
      <w:r>
        <w:fldChar w:fldCharType="begin"/>
      </w:r>
      <w:r>
        <w:instrText xml:space="preserve"> PAGEREF _Toc165968793 \h </w:instrText>
      </w:r>
      <w:r>
        <w:fldChar w:fldCharType="separate"/>
      </w:r>
      <w:r>
        <w:t>5</w:t>
      </w:r>
      <w:r>
        <w:fldChar w:fldCharType="end"/>
      </w:r>
    </w:p>
    <w:p>
      <w:pPr>
        <w:pStyle w:val="TOC8"/>
        <w:rPr>
          <w:sz w:val="24"/>
          <w:szCs w:val="24"/>
        </w:rPr>
      </w:pPr>
      <w:r>
        <w:rPr>
          <w:szCs w:val="24"/>
        </w:rPr>
        <w:t>13</w:t>
      </w:r>
      <w:r>
        <w:rPr>
          <w:snapToGrid w:val="0"/>
          <w:szCs w:val="24"/>
        </w:rPr>
        <w:t>.</w:t>
      </w:r>
      <w:r>
        <w:rPr>
          <w:snapToGrid w:val="0"/>
          <w:szCs w:val="24"/>
        </w:rPr>
        <w:tab/>
        <w:t>President to hold office in certain cases until meeting of Parliament</w:t>
      </w:r>
      <w:r>
        <w:tab/>
      </w:r>
      <w:r>
        <w:fldChar w:fldCharType="begin"/>
      </w:r>
      <w:r>
        <w:instrText xml:space="preserve"> PAGEREF _Toc165968794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Quorum — division, casting vote</w:t>
      </w:r>
      <w:r>
        <w:tab/>
      </w:r>
      <w:r>
        <w:fldChar w:fldCharType="begin"/>
      </w:r>
      <w:r>
        <w:instrText xml:space="preserve"> PAGEREF _Toc165968795 \h </w:instrText>
      </w:r>
      <w:r>
        <w:fldChar w:fldCharType="separate"/>
      </w:r>
      <w:r>
        <w:t>6</w:t>
      </w:r>
      <w:r>
        <w:fldChar w:fldCharType="end"/>
      </w:r>
    </w:p>
    <w:p>
      <w:pPr>
        <w:pStyle w:val="TOC4"/>
        <w:tabs>
          <w:tab w:val="right" w:leader="dot" w:pos="7086"/>
        </w:tabs>
        <w:rPr>
          <w:b w:val="0"/>
          <w:sz w:val="24"/>
          <w:szCs w:val="24"/>
        </w:rPr>
      </w:pPr>
      <w:r>
        <w:rPr>
          <w:b w:val="0"/>
          <w:i/>
          <w:snapToGrid w:val="0"/>
          <w:sz w:val="24"/>
          <w:szCs w:val="26"/>
        </w:rPr>
        <w:t>Legislative Assembly</w:t>
      </w:r>
    </w:p>
    <w:p>
      <w:pPr>
        <w:pStyle w:val="TOC8"/>
        <w:rPr>
          <w:sz w:val="24"/>
          <w:szCs w:val="24"/>
        </w:rPr>
      </w:pPr>
      <w:r>
        <w:rPr>
          <w:szCs w:val="24"/>
        </w:rPr>
        <w:t>18.</w:t>
      </w:r>
      <w:r>
        <w:rPr>
          <w:szCs w:val="24"/>
        </w:rPr>
        <w:tab/>
        <w:t>Constitution of Legislative Assembly</w:t>
      </w:r>
      <w:r>
        <w:tab/>
      </w:r>
      <w:r>
        <w:fldChar w:fldCharType="begin"/>
      </w:r>
      <w:r>
        <w:instrText xml:space="preserve"> PAGEREF _Toc165968797 \h </w:instrText>
      </w:r>
      <w:r>
        <w:fldChar w:fldCharType="separate"/>
      </w:r>
      <w:r>
        <w:t>7</w:t>
      </w:r>
      <w:r>
        <w:fldChar w:fldCharType="end"/>
      </w:r>
    </w:p>
    <w:p>
      <w:pPr>
        <w:pStyle w:val="TOC8"/>
        <w:rPr>
          <w:sz w:val="24"/>
          <w:szCs w:val="24"/>
        </w:rPr>
      </w:pPr>
      <w:r>
        <w:rPr>
          <w:szCs w:val="24"/>
        </w:rPr>
        <w:t>21</w:t>
      </w:r>
      <w:r>
        <w:rPr>
          <w:snapToGrid w:val="0"/>
          <w:szCs w:val="24"/>
        </w:rPr>
        <w:t>.</w:t>
      </w:r>
      <w:r>
        <w:rPr>
          <w:snapToGrid w:val="0"/>
          <w:szCs w:val="24"/>
        </w:rPr>
        <w:tab/>
        <w:t>Duration of Assembly</w:t>
      </w:r>
      <w:r>
        <w:tab/>
      </w:r>
      <w:r>
        <w:fldChar w:fldCharType="begin"/>
      </w:r>
      <w:r>
        <w:instrText xml:space="preserve"> PAGEREF _Toc165968798 \h </w:instrText>
      </w:r>
      <w:r>
        <w:fldChar w:fldCharType="separate"/>
      </w:r>
      <w:r>
        <w:t>7</w:t>
      </w:r>
      <w:r>
        <w:fldChar w:fldCharType="end"/>
      </w:r>
    </w:p>
    <w:p>
      <w:pPr>
        <w:pStyle w:val="TOC8"/>
        <w:rPr>
          <w:sz w:val="24"/>
          <w:szCs w:val="24"/>
        </w:rPr>
      </w:pPr>
      <w:r>
        <w:rPr>
          <w:szCs w:val="24"/>
        </w:rPr>
        <w:t>22</w:t>
      </w:r>
      <w:r>
        <w:rPr>
          <w:snapToGrid w:val="0"/>
          <w:szCs w:val="24"/>
        </w:rPr>
        <w:t>.</w:t>
      </w:r>
      <w:r>
        <w:rPr>
          <w:snapToGrid w:val="0"/>
          <w:szCs w:val="24"/>
        </w:rPr>
        <w:tab/>
        <w:t>Absence of Speaker provided for</w:t>
      </w:r>
      <w:r>
        <w:tab/>
      </w:r>
      <w:r>
        <w:fldChar w:fldCharType="begin"/>
      </w:r>
      <w:r>
        <w:instrText xml:space="preserve"> PAGEREF _Toc165968799 \h </w:instrText>
      </w:r>
      <w:r>
        <w:fldChar w:fldCharType="separate"/>
      </w:r>
      <w:r>
        <w:t>8</w:t>
      </w:r>
      <w:r>
        <w:fldChar w:fldCharType="end"/>
      </w:r>
    </w:p>
    <w:p>
      <w:pPr>
        <w:pStyle w:val="TOC8"/>
        <w:rPr>
          <w:sz w:val="24"/>
          <w:szCs w:val="24"/>
        </w:rPr>
      </w:pPr>
      <w:r>
        <w:rPr>
          <w:szCs w:val="24"/>
        </w:rPr>
        <w:t>23</w:t>
      </w:r>
      <w:r>
        <w:rPr>
          <w:snapToGrid w:val="0"/>
          <w:szCs w:val="24"/>
        </w:rPr>
        <w:t>.</w:t>
      </w:r>
      <w:r>
        <w:rPr>
          <w:snapToGrid w:val="0"/>
          <w:szCs w:val="24"/>
        </w:rPr>
        <w:tab/>
        <w:t>Speaker to hold office till meeting of new Parliament unless not re</w:t>
      </w:r>
      <w:r>
        <w:rPr>
          <w:snapToGrid w:val="0"/>
          <w:szCs w:val="24"/>
        </w:rPr>
        <w:noBreakHyphen/>
        <w:t>elected</w:t>
      </w:r>
      <w:r>
        <w:tab/>
      </w:r>
      <w:r>
        <w:fldChar w:fldCharType="begin"/>
      </w:r>
      <w:r>
        <w:instrText xml:space="preserve"> PAGEREF _Toc165968800 \h </w:instrText>
      </w:r>
      <w:r>
        <w:fldChar w:fldCharType="separate"/>
      </w:r>
      <w:r>
        <w:t>8</w:t>
      </w:r>
      <w:r>
        <w:fldChar w:fldCharType="end"/>
      </w:r>
    </w:p>
    <w:p>
      <w:pPr>
        <w:pStyle w:val="TOC8"/>
        <w:rPr>
          <w:sz w:val="24"/>
          <w:szCs w:val="24"/>
        </w:rPr>
      </w:pPr>
      <w:r>
        <w:rPr>
          <w:szCs w:val="24"/>
        </w:rPr>
        <w:t>24</w:t>
      </w:r>
      <w:r>
        <w:rPr>
          <w:snapToGrid w:val="0"/>
          <w:szCs w:val="24"/>
        </w:rPr>
        <w:t>.</w:t>
      </w:r>
      <w:r>
        <w:rPr>
          <w:snapToGrid w:val="0"/>
          <w:szCs w:val="24"/>
        </w:rPr>
        <w:tab/>
        <w:t>Quorum — division, casting vote</w:t>
      </w:r>
      <w:r>
        <w:tab/>
      </w:r>
      <w:r>
        <w:fldChar w:fldCharType="begin"/>
      </w:r>
      <w:r>
        <w:instrText xml:space="preserve"> PAGEREF _Toc165968801 \h </w:instrText>
      </w:r>
      <w:r>
        <w:fldChar w:fldCharType="separate"/>
      </w:r>
      <w:r>
        <w:t>8</w:t>
      </w:r>
      <w:r>
        <w:fldChar w:fldCharType="end"/>
      </w:r>
    </w:p>
    <w:p>
      <w:pPr>
        <w:pStyle w:val="TOC8"/>
        <w:rPr>
          <w:sz w:val="24"/>
          <w:szCs w:val="24"/>
        </w:rPr>
      </w:pPr>
      <w:r>
        <w:rPr>
          <w:szCs w:val="24"/>
        </w:rPr>
        <w:t>25</w:t>
      </w:r>
      <w:r>
        <w:rPr>
          <w:snapToGrid w:val="0"/>
          <w:szCs w:val="24"/>
        </w:rPr>
        <w:t>.</w:t>
      </w:r>
      <w:r>
        <w:rPr>
          <w:snapToGrid w:val="0"/>
          <w:szCs w:val="24"/>
        </w:rPr>
        <w:tab/>
        <w:t>Resignation of members</w:t>
      </w:r>
      <w:r>
        <w:tab/>
      </w:r>
      <w:r>
        <w:fldChar w:fldCharType="begin"/>
      </w:r>
      <w:r>
        <w:instrText xml:space="preserve"> PAGEREF _Toc165968802 \h </w:instrText>
      </w:r>
      <w:r>
        <w:fldChar w:fldCharType="separate"/>
      </w:r>
      <w:r>
        <w:t>9</w:t>
      </w:r>
      <w:r>
        <w:fldChar w:fldCharType="end"/>
      </w:r>
    </w:p>
    <w:p>
      <w:pPr>
        <w:pStyle w:val="TOC4"/>
        <w:tabs>
          <w:tab w:val="right" w:leader="dot" w:pos="7086"/>
        </w:tabs>
        <w:rPr>
          <w:b w:val="0"/>
          <w:sz w:val="24"/>
          <w:szCs w:val="24"/>
        </w:rPr>
      </w:pPr>
      <w:r>
        <w:rPr>
          <w:b w:val="0"/>
          <w:i/>
          <w:snapToGrid w:val="0"/>
          <w:sz w:val="24"/>
          <w:szCs w:val="26"/>
        </w:rPr>
        <w:t>General</w:t>
      </w:r>
    </w:p>
    <w:p>
      <w:pPr>
        <w:pStyle w:val="TOC8"/>
        <w:rPr>
          <w:sz w:val="24"/>
          <w:szCs w:val="24"/>
        </w:rPr>
      </w:pPr>
      <w:r>
        <w:rPr>
          <w:szCs w:val="24"/>
        </w:rPr>
        <w:t>31</w:t>
      </w:r>
      <w:r>
        <w:rPr>
          <w:snapToGrid w:val="0"/>
          <w:szCs w:val="24"/>
        </w:rPr>
        <w:t>.</w:t>
      </w:r>
      <w:r>
        <w:rPr>
          <w:snapToGrid w:val="0"/>
          <w:szCs w:val="24"/>
        </w:rPr>
        <w:tab/>
        <w:t>Interpretation</w:t>
      </w:r>
      <w:r>
        <w:tab/>
      </w:r>
      <w:r>
        <w:fldChar w:fldCharType="begin"/>
      </w:r>
      <w:r>
        <w:instrText xml:space="preserve"> PAGEREF _Toc165968804 \h </w:instrText>
      </w:r>
      <w:r>
        <w:fldChar w:fldCharType="separate"/>
      </w:r>
      <w:r>
        <w:t>9</w:t>
      </w:r>
      <w:r>
        <w:fldChar w:fldCharType="end"/>
      </w:r>
    </w:p>
    <w:p>
      <w:pPr>
        <w:pStyle w:val="TOC8"/>
        <w:rPr>
          <w:sz w:val="24"/>
          <w:szCs w:val="24"/>
        </w:rPr>
      </w:pPr>
      <w:r>
        <w:rPr>
          <w:szCs w:val="24"/>
        </w:rPr>
        <w:t>32</w:t>
      </w:r>
      <w:r>
        <w:rPr>
          <w:snapToGrid w:val="0"/>
          <w:szCs w:val="24"/>
        </w:rPr>
        <w:t>.</w:t>
      </w:r>
      <w:r>
        <w:rPr>
          <w:snapToGrid w:val="0"/>
          <w:szCs w:val="24"/>
        </w:rPr>
        <w:tab/>
        <w:t>Disqualification by reason of bankruptcy or convictions</w:t>
      </w:r>
      <w:r>
        <w:tab/>
      </w:r>
      <w:r>
        <w:fldChar w:fldCharType="begin"/>
      </w:r>
      <w:r>
        <w:instrText xml:space="preserve"> PAGEREF _Toc165968805 \h </w:instrText>
      </w:r>
      <w:r>
        <w:fldChar w:fldCharType="separate"/>
      </w:r>
      <w:r>
        <w:t>10</w:t>
      </w:r>
      <w:r>
        <w:fldChar w:fldCharType="end"/>
      </w:r>
    </w:p>
    <w:p>
      <w:pPr>
        <w:pStyle w:val="TOC8"/>
        <w:rPr>
          <w:sz w:val="24"/>
          <w:szCs w:val="24"/>
        </w:rPr>
      </w:pPr>
      <w:r>
        <w:rPr>
          <w:szCs w:val="24"/>
        </w:rPr>
        <w:t>33</w:t>
      </w:r>
      <w:r>
        <w:rPr>
          <w:snapToGrid w:val="0"/>
          <w:szCs w:val="24"/>
        </w:rPr>
        <w:t>.</w:t>
      </w:r>
      <w:r>
        <w:rPr>
          <w:snapToGrid w:val="0"/>
          <w:szCs w:val="24"/>
        </w:rPr>
        <w:tab/>
        <w:t>Holders of offices or places not disqualified except under sections 34 to 42</w:t>
      </w:r>
      <w:r>
        <w:tab/>
      </w:r>
      <w:r>
        <w:fldChar w:fldCharType="begin"/>
      </w:r>
      <w:r>
        <w:instrText xml:space="preserve"> PAGEREF _Toc165968806 \h </w:instrText>
      </w:r>
      <w:r>
        <w:fldChar w:fldCharType="separate"/>
      </w:r>
      <w:r>
        <w:t>10</w:t>
      </w:r>
      <w:r>
        <w:fldChar w:fldCharType="end"/>
      </w:r>
    </w:p>
    <w:p>
      <w:pPr>
        <w:pStyle w:val="TOC8"/>
        <w:rPr>
          <w:sz w:val="24"/>
          <w:szCs w:val="24"/>
        </w:rPr>
      </w:pPr>
      <w:r>
        <w:rPr>
          <w:szCs w:val="24"/>
        </w:rPr>
        <w:t>34</w:t>
      </w:r>
      <w:r>
        <w:rPr>
          <w:snapToGrid w:val="0"/>
          <w:szCs w:val="24"/>
        </w:rPr>
        <w:t>.</w:t>
      </w:r>
      <w:r>
        <w:rPr>
          <w:snapToGrid w:val="0"/>
          <w:szCs w:val="24"/>
        </w:rPr>
        <w:tab/>
        <w:t>Disqualification of certain office</w:t>
      </w:r>
      <w:r>
        <w:rPr>
          <w:snapToGrid w:val="0"/>
          <w:szCs w:val="24"/>
        </w:rPr>
        <w:noBreakHyphen/>
        <w:t>holders and members of Parliament</w:t>
      </w:r>
      <w:r>
        <w:tab/>
      </w:r>
      <w:r>
        <w:fldChar w:fldCharType="begin"/>
      </w:r>
      <w:r>
        <w:instrText xml:space="preserve"> PAGEREF _Toc165968807 \h </w:instrText>
      </w:r>
      <w:r>
        <w:fldChar w:fldCharType="separate"/>
      </w:r>
      <w:r>
        <w:t>11</w:t>
      </w:r>
      <w:r>
        <w:fldChar w:fldCharType="end"/>
      </w:r>
    </w:p>
    <w:p>
      <w:pPr>
        <w:pStyle w:val="TOC8"/>
        <w:rPr>
          <w:sz w:val="24"/>
          <w:szCs w:val="24"/>
        </w:rPr>
      </w:pPr>
      <w:r>
        <w:rPr>
          <w:szCs w:val="24"/>
        </w:rPr>
        <w:t>36</w:t>
      </w:r>
      <w:r>
        <w:rPr>
          <w:snapToGrid w:val="0"/>
          <w:szCs w:val="24"/>
        </w:rPr>
        <w:t>.</w:t>
      </w:r>
      <w:r>
        <w:rPr>
          <w:snapToGrid w:val="0"/>
          <w:szCs w:val="24"/>
        </w:rPr>
        <w:tab/>
        <w:t>Certain offices and places must be vacated before member can take seat</w:t>
      </w:r>
      <w:r>
        <w:tab/>
      </w:r>
      <w:r>
        <w:fldChar w:fldCharType="begin"/>
      </w:r>
      <w:r>
        <w:instrText xml:space="preserve"> PAGEREF _Toc165968808 \h </w:instrText>
      </w:r>
      <w:r>
        <w:fldChar w:fldCharType="separate"/>
      </w:r>
      <w:r>
        <w:t>11</w:t>
      </w:r>
      <w:r>
        <w:fldChar w:fldCharType="end"/>
      </w:r>
    </w:p>
    <w:p>
      <w:pPr>
        <w:pStyle w:val="TOC8"/>
        <w:rPr>
          <w:sz w:val="24"/>
          <w:szCs w:val="24"/>
        </w:rPr>
      </w:pPr>
      <w:r>
        <w:rPr>
          <w:szCs w:val="24"/>
        </w:rPr>
        <w:t>37</w:t>
      </w:r>
      <w:r>
        <w:rPr>
          <w:snapToGrid w:val="0"/>
          <w:szCs w:val="24"/>
        </w:rPr>
        <w:t>.</w:t>
      </w:r>
      <w:r>
        <w:rPr>
          <w:snapToGrid w:val="0"/>
          <w:szCs w:val="24"/>
        </w:rPr>
        <w:tab/>
        <w:t>Office or place vacated in certain cases</w:t>
      </w:r>
      <w:r>
        <w:tab/>
      </w:r>
      <w:r>
        <w:fldChar w:fldCharType="begin"/>
      </w:r>
      <w:r>
        <w:instrText xml:space="preserve"> PAGEREF _Toc165968809 \h </w:instrText>
      </w:r>
      <w:r>
        <w:fldChar w:fldCharType="separate"/>
      </w:r>
      <w:r>
        <w:t>13</w:t>
      </w:r>
      <w:r>
        <w:fldChar w:fldCharType="end"/>
      </w:r>
    </w:p>
    <w:p>
      <w:pPr>
        <w:pStyle w:val="TOC8"/>
        <w:rPr>
          <w:sz w:val="24"/>
          <w:szCs w:val="24"/>
        </w:rPr>
      </w:pPr>
      <w:r>
        <w:rPr>
          <w:szCs w:val="24"/>
        </w:rPr>
        <w:t>38</w:t>
      </w:r>
      <w:r>
        <w:rPr>
          <w:snapToGrid w:val="0"/>
          <w:szCs w:val="24"/>
        </w:rPr>
        <w:t>.</w:t>
      </w:r>
      <w:r>
        <w:rPr>
          <w:snapToGrid w:val="0"/>
          <w:szCs w:val="24"/>
        </w:rPr>
        <w:tab/>
        <w:t>Seats in Parliament vacated in certain cases</w:t>
      </w:r>
      <w:r>
        <w:tab/>
      </w:r>
      <w:r>
        <w:fldChar w:fldCharType="begin"/>
      </w:r>
      <w:r>
        <w:instrText xml:space="preserve"> PAGEREF _Toc165968810 \h </w:instrText>
      </w:r>
      <w:r>
        <w:fldChar w:fldCharType="separate"/>
      </w:r>
      <w:r>
        <w:t>14</w:t>
      </w:r>
      <w:r>
        <w:fldChar w:fldCharType="end"/>
      </w:r>
    </w:p>
    <w:p>
      <w:pPr>
        <w:pStyle w:val="TOC8"/>
        <w:rPr>
          <w:sz w:val="24"/>
          <w:szCs w:val="24"/>
        </w:rPr>
      </w:pPr>
      <w:r>
        <w:rPr>
          <w:szCs w:val="24"/>
        </w:rPr>
        <w:t>39</w:t>
      </w:r>
      <w:r>
        <w:rPr>
          <w:snapToGrid w:val="0"/>
          <w:szCs w:val="24"/>
        </w:rPr>
        <w:t>.</w:t>
      </w:r>
      <w:r>
        <w:rPr>
          <w:snapToGrid w:val="0"/>
          <w:szCs w:val="24"/>
        </w:rPr>
        <w:tab/>
        <w:t>Provision for relief</w:t>
      </w:r>
      <w:r>
        <w:tab/>
      </w:r>
      <w:r>
        <w:fldChar w:fldCharType="begin"/>
      </w:r>
      <w:r>
        <w:instrText xml:space="preserve"> PAGEREF _Toc165968811 \h </w:instrText>
      </w:r>
      <w:r>
        <w:fldChar w:fldCharType="separate"/>
      </w:r>
      <w:r>
        <w:t>15</w:t>
      </w:r>
      <w:r>
        <w:fldChar w:fldCharType="end"/>
      </w:r>
    </w:p>
    <w:p>
      <w:pPr>
        <w:pStyle w:val="TOC8"/>
        <w:rPr>
          <w:sz w:val="24"/>
          <w:szCs w:val="24"/>
        </w:rPr>
      </w:pPr>
      <w:r>
        <w:rPr>
          <w:szCs w:val="24"/>
        </w:rPr>
        <w:t>40</w:t>
      </w:r>
      <w:r>
        <w:rPr>
          <w:snapToGrid w:val="0"/>
          <w:szCs w:val="24"/>
        </w:rPr>
        <w:t>.</w:t>
      </w:r>
      <w:r>
        <w:rPr>
          <w:snapToGrid w:val="0"/>
          <w:szCs w:val="24"/>
        </w:rPr>
        <w:tab/>
        <w:t>Presence of unqualified persons not to invalidate proceedings</w:t>
      </w:r>
      <w:r>
        <w:tab/>
      </w:r>
      <w:r>
        <w:fldChar w:fldCharType="begin"/>
      </w:r>
      <w:r>
        <w:instrText xml:space="preserve"> PAGEREF _Toc165968812 \h </w:instrText>
      </w:r>
      <w:r>
        <w:fldChar w:fldCharType="separate"/>
      </w:r>
      <w:r>
        <w:t>16</w:t>
      </w:r>
      <w:r>
        <w:fldChar w:fldCharType="end"/>
      </w:r>
    </w:p>
    <w:p>
      <w:pPr>
        <w:pStyle w:val="TOC8"/>
        <w:rPr>
          <w:sz w:val="24"/>
          <w:szCs w:val="24"/>
        </w:rPr>
      </w:pPr>
      <w:r>
        <w:rPr>
          <w:szCs w:val="24"/>
        </w:rPr>
        <w:t>41</w:t>
      </w:r>
      <w:r>
        <w:rPr>
          <w:snapToGrid w:val="0"/>
          <w:szCs w:val="24"/>
        </w:rPr>
        <w:t>.</w:t>
      </w:r>
      <w:r>
        <w:rPr>
          <w:snapToGrid w:val="0"/>
          <w:szCs w:val="24"/>
        </w:rPr>
        <w:tab/>
        <w:t>Jurisdiction of Court of Appeal</w:t>
      </w:r>
      <w:r>
        <w:tab/>
      </w:r>
      <w:r>
        <w:fldChar w:fldCharType="begin"/>
      </w:r>
      <w:r>
        <w:instrText xml:space="preserve"> PAGEREF _Toc165968813 \h </w:instrText>
      </w:r>
      <w:r>
        <w:fldChar w:fldCharType="separate"/>
      </w:r>
      <w:r>
        <w:t>16</w:t>
      </w:r>
      <w:r>
        <w:fldChar w:fldCharType="end"/>
      </w:r>
    </w:p>
    <w:p>
      <w:pPr>
        <w:pStyle w:val="TOC8"/>
        <w:rPr>
          <w:sz w:val="24"/>
          <w:szCs w:val="24"/>
        </w:rPr>
      </w:pPr>
      <w:r>
        <w:rPr>
          <w:szCs w:val="24"/>
        </w:rPr>
        <w:t>42</w:t>
      </w:r>
      <w:r>
        <w:rPr>
          <w:snapToGrid w:val="0"/>
          <w:szCs w:val="24"/>
        </w:rPr>
        <w:t>.</w:t>
      </w:r>
      <w:r>
        <w:rPr>
          <w:snapToGrid w:val="0"/>
          <w:szCs w:val="24"/>
        </w:rPr>
        <w:tab/>
        <w:t>Power to amend Schedule V</w:t>
      </w:r>
      <w:r>
        <w:tab/>
      </w:r>
      <w:r>
        <w:fldChar w:fldCharType="begin"/>
      </w:r>
      <w:r>
        <w:instrText xml:space="preserve"> PAGEREF _Toc165968814 \h </w:instrText>
      </w:r>
      <w:r>
        <w:fldChar w:fldCharType="separate"/>
      </w:r>
      <w:r>
        <w:t>17</w:t>
      </w:r>
      <w:r>
        <w:fldChar w:fldCharType="end"/>
      </w:r>
    </w:p>
    <w:p>
      <w:pPr>
        <w:pStyle w:val="TOC2"/>
        <w:tabs>
          <w:tab w:val="right" w:leader="dot" w:pos="7086"/>
        </w:tabs>
        <w:rPr>
          <w:b w:val="0"/>
          <w:sz w:val="24"/>
          <w:szCs w:val="24"/>
        </w:rPr>
      </w:pPr>
      <w:r>
        <w:rPr>
          <w:szCs w:val="30"/>
        </w:rPr>
        <w:t>Part II — Executive</w:t>
      </w:r>
    </w:p>
    <w:p>
      <w:pPr>
        <w:pStyle w:val="TOC8"/>
        <w:rPr>
          <w:sz w:val="24"/>
          <w:szCs w:val="24"/>
        </w:rPr>
      </w:pPr>
      <w:r>
        <w:rPr>
          <w:szCs w:val="24"/>
        </w:rPr>
        <w:t>43</w:t>
      </w:r>
      <w:r>
        <w:rPr>
          <w:snapToGrid w:val="0"/>
          <w:szCs w:val="24"/>
        </w:rPr>
        <w:t>.</w:t>
      </w:r>
      <w:r>
        <w:rPr>
          <w:snapToGrid w:val="0"/>
          <w:szCs w:val="24"/>
        </w:rPr>
        <w:tab/>
        <w:t>Principal executive offices</w:t>
      </w:r>
      <w:r>
        <w:tab/>
      </w:r>
      <w:r>
        <w:fldChar w:fldCharType="begin"/>
      </w:r>
      <w:r>
        <w:instrText xml:space="preserve"> PAGEREF _Toc165968816 \h </w:instrText>
      </w:r>
      <w:r>
        <w:fldChar w:fldCharType="separate"/>
      </w:r>
      <w:r>
        <w:t>19</w:t>
      </w:r>
      <w:r>
        <w:fldChar w:fldCharType="end"/>
      </w:r>
    </w:p>
    <w:p>
      <w:pPr>
        <w:pStyle w:val="TOC8"/>
        <w:rPr>
          <w:sz w:val="24"/>
          <w:szCs w:val="24"/>
        </w:rPr>
      </w:pPr>
      <w:r>
        <w:rPr>
          <w:szCs w:val="24"/>
        </w:rPr>
        <w:t>44</w:t>
      </w:r>
      <w:r>
        <w:rPr>
          <w:snapToGrid w:val="0"/>
          <w:szCs w:val="24"/>
        </w:rPr>
        <w:t>.</w:t>
      </w:r>
      <w:r>
        <w:rPr>
          <w:snapToGrid w:val="0"/>
          <w:szCs w:val="24"/>
        </w:rPr>
        <w:tab/>
        <w:t>No person to draw salaries for 2 offices</w:t>
      </w:r>
      <w:r>
        <w:tab/>
      </w:r>
      <w:r>
        <w:fldChar w:fldCharType="begin"/>
      </w:r>
      <w:r>
        <w:instrText xml:space="preserve"> PAGEREF _Toc165968817 \h </w:instrText>
      </w:r>
      <w:r>
        <w:fldChar w:fldCharType="separate"/>
      </w:r>
      <w:r>
        <w:t>19</w:t>
      </w:r>
      <w:r>
        <w:fldChar w:fldCharType="end"/>
      </w:r>
    </w:p>
    <w:p>
      <w:pPr>
        <w:pStyle w:val="TOC8"/>
        <w:rPr>
          <w:sz w:val="24"/>
          <w:szCs w:val="24"/>
        </w:rPr>
      </w:pPr>
      <w:r>
        <w:rPr>
          <w:szCs w:val="24"/>
        </w:rPr>
        <w:t>44A</w:t>
      </w:r>
      <w:r>
        <w:rPr>
          <w:snapToGrid w:val="0"/>
          <w:szCs w:val="24"/>
        </w:rPr>
        <w:t xml:space="preserve">. </w:t>
      </w:r>
      <w:r>
        <w:rPr>
          <w:snapToGrid w:val="0"/>
          <w:szCs w:val="24"/>
        </w:rPr>
        <w:tab/>
        <w:t>Parliamentary Secretaries</w:t>
      </w:r>
      <w:r>
        <w:tab/>
      </w:r>
      <w:r>
        <w:fldChar w:fldCharType="begin"/>
      </w:r>
      <w:r>
        <w:instrText xml:space="preserve"> PAGEREF _Toc165968818 \h </w:instrText>
      </w:r>
      <w:r>
        <w:fldChar w:fldCharType="separate"/>
      </w:r>
      <w:r>
        <w:t>19</w:t>
      </w:r>
      <w:r>
        <w:fldChar w:fldCharType="end"/>
      </w:r>
    </w:p>
    <w:p>
      <w:pPr>
        <w:pStyle w:val="TOC8"/>
        <w:rPr>
          <w:sz w:val="24"/>
          <w:szCs w:val="24"/>
        </w:rPr>
      </w:pPr>
      <w:r>
        <w:rPr>
          <w:szCs w:val="24"/>
        </w:rPr>
        <w:t>45.</w:t>
      </w:r>
      <w:r>
        <w:rPr>
          <w:szCs w:val="24"/>
        </w:rPr>
        <w:tab/>
        <w:t>Oath of office for members of Executive Council</w:t>
      </w:r>
      <w:r>
        <w:tab/>
      </w:r>
      <w:r>
        <w:fldChar w:fldCharType="begin"/>
      </w:r>
      <w:r>
        <w:instrText xml:space="preserve"> PAGEREF _Toc165968819 \h </w:instrText>
      </w:r>
      <w:r>
        <w:fldChar w:fldCharType="separate"/>
      </w:r>
      <w:r>
        <w:t>20</w:t>
      </w:r>
      <w:r>
        <w:fldChar w:fldCharType="end"/>
      </w:r>
    </w:p>
    <w:p>
      <w:pPr>
        <w:pStyle w:val="TOC2"/>
        <w:tabs>
          <w:tab w:val="right" w:leader="dot" w:pos="7086"/>
        </w:tabs>
        <w:rPr>
          <w:b w:val="0"/>
          <w:sz w:val="24"/>
          <w:szCs w:val="24"/>
        </w:rPr>
      </w:pPr>
      <w:r>
        <w:rPr>
          <w:szCs w:val="30"/>
        </w:rPr>
        <w:t>Part III — Miscellaneous</w:t>
      </w:r>
    </w:p>
    <w:p>
      <w:pPr>
        <w:pStyle w:val="TOC8"/>
        <w:rPr>
          <w:sz w:val="24"/>
          <w:szCs w:val="24"/>
        </w:rPr>
      </w:pPr>
      <w:r>
        <w:rPr>
          <w:szCs w:val="24"/>
        </w:rPr>
        <w:t>46</w:t>
      </w:r>
      <w:r>
        <w:rPr>
          <w:snapToGrid w:val="0"/>
          <w:szCs w:val="24"/>
        </w:rPr>
        <w:t>.</w:t>
      </w:r>
      <w:r>
        <w:rPr>
          <w:snapToGrid w:val="0"/>
          <w:szCs w:val="24"/>
        </w:rPr>
        <w:tab/>
        <w:t>Powers of the 2 Houses in respect of legislation</w:t>
      </w:r>
      <w:r>
        <w:tab/>
      </w:r>
      <w:r>
        <w:fldChar w:fldCharType="begin"/>
      </w:r>
      <w:r>
        <w:instrText xml:space="preserve"> PAGEREF _Toc165968821 \h </w:instrText>
      </w:r>
      <w:r>
        <w:fldChar w:fldCharType="separate"/>
      </w:r>
      <w:r>
        <w:t>21</w:t>
      </w:r>
      <w:r>
        <w:fldChar w:fldCharType="end"/>
      </w:r>
    </w:p>
    <w:p>
      <w:pPr>
        <w:pStyle w:val="TOC8"/>
        <w:rPr>
          <w:sz w:val="24"/>
          <w:szCs w:val="24"/>
        </w:rPr>
      </w:pPr>
      <w:r>
        <w:rPr>
          <w:szCs w:val="24"/>
        </w:rPr>
        <w:t>48</w:t>
      </w:r>
      <w:r>
        <w:rPr>
          <w:snapToGrid w:val="0"/>
          <w:szCs w:val="24"/>
        </w:rPr>
        <w:t>.</w:t>
      </w:r>
      <w:r>
        <w:rPr>
          <w:snapToGrid w:val="0"/>
          <w:szCs w:val="24"/>
        </w:rPr>
        <w:tab/>
        <w:t>Revision or compilation of electoral rolls upon commencement of Act</w:t>
      </w:r>
      <w:r>
        <w:tab/>
      </w:r>
      <w:r>
        <w:fldChar w:fldCharType="begin"/>
      </w:r>
      <w:r>
        <w:instrText xml:space="preserve"> PAGEREF _Toc165968822 \h </w:instrText>
      </w:r>
      <w:r>
        <w:fldChar w:fldCharType="separate"/>
      </w:r>
      <w:r>
        <w:t>22</w:t>
      </w:r>
      <w:r>
        <w:fldChar w:fldCharType="end"/>
      </w:r>
    </w:p>
    <w:p>
      <w:pPr>
        <w:pStyle w:val="TOC8"/>
        <w:rPr>
          <w:sz w:val="24"/>
          <w:szCs w:val="24"/>
        </w:rPr>
      </w:pPr>
      <w:r>
        <w:rPr>
          <w:szCs w:val="24"/>
        </w:rPr>
        <w:t>49</w:t>
      </w:r>
      <w:r>
        <w:rPr>
          <w:snapToGrid w:val="0"/>
          <w:szCs w:val="24"/>
        </w:rPr>
        <w:t>.</w:t>
      </w:r>
      <w:r>
        <w:rPr>
          <w:snapToGrid w:val="0"/>
          <w:szCs w:val="24"/>
        </w:rPr>
        <w:tab/>
        <w:t>Commencement of action</w:t>
      </w:r>
      <w:r>
        <w:tab/>
      </w:r>
      <w:r>
        <w:fldChar w:fldCharType="begin"/>
      </w:r>
      <w:r>
        <w:instrText xml:space="preserve"> PAGEREF _Toc165968823 \h </w:instrText>
      </w:r>
      <w:r>
        <w:fldChar w:fldCharType="separate"/>
      </w:r>
      <w:r>
        <w:t>23</w:t>
      </w:r>
      <w:r>
        <w:fldChar w:fldCharType="end"/>
      </w:r>
    </w:p>
    <w:p>
      <w:pPr>
        <w:pStyle w:val="TOC8"/>
        <w:rPr>
          <w:sz w:val="24"/>
          <w:szCs w:val="24"/>
        </w:rPr>
      </w:pPr>
      <w:r>
        <w:rPr>
          <w:szCs w:val="24"/>
        </w:rPr>
        <w:t>50</w:t>
      </w:r>
      <w:r>
        <w:rPr>
          <w:snapToGrid w:val="0"/>
          <w:szCs w:val="24"/>
        </w:rPr>
        <w:t>.</w:t>
      </w:r>
      <w:r>
        <w:rPr>
          <w:snapToGrid w:val="0"/>
          <w:szCs w:val="24"/>
        </w:rPr>
        <w:tab/>
        <w:t>Plaintiff to give security for costs</w:t>
      </w:r>
      <w:r>
        <w:tab/>
      </w:r>
      <w:r>
        <w:fldChar w:fldCharType="begin"/>
      </w:r>
      <w:r>
        <w:instrText xml:space="preserve"> PAGEREF _Toc165968824 \h </w:instrText>
      </w:r>
      <w:r>
        <w:fldChar w:fldCharType="separate"/>
      </w:r>
      <w:r>
        <w:t>23</w:t>
      </w:r>
      <w:r>
        <w:fldChar w:fldCharType="end"/>
      </w:r>
    </w:p>
    <w:p>
      <w:pPr>
        <w:pStyle w:val="TOC8"/>
        <w:rPr>
          <w:sz w:val="24"/>
          <w:szCs w:val="24"/>
        </w:rPr>
      </w:pPr>
      <w:r>
        <w:rPr>
          <w:szCs w:val="24"/>
        </w:rPr>
        <w:t>51</w:t>
      </w:r>
      <w:r>
        <w:rPr>
          <w:snapToGrid w:val="0"/>
          <w:szCs w:val="24"/>
        </w:rPr>
        <w:t>.</w:t>
      </w:r>
      <w:r>
        <w:rPr>
          <w:snapToGrid w:val="0"/>
          <w:szCs w:val="24"/>
        </w:rPr>
        <w:tab/>
        <w:t>No action to lie against officials of either House</w:t>
      </w:r>
      <w:r>
        <w:tab/>
      </w:r>
      <w:r>
        <w:fldChar w:fldCharType="begin"/>
      </w:r>
      <w:r>
        <w:instrText xml:space="preserve"> PAGEREF _Toc165968825 \h </w:instrText>
      </w:r>
      <w:r>
        <w:fldChar w:fldCharType="separate"/>
      </w:r>
      <w:r>
        <w:t>23</w:t>
      </w:r>
      <w:r>
        <w:fldChar w:fldCharType="end"/>
      </w:r>
    </w:p>
    <w:p>
      <w:pPr>
        <w:pStyle w:val="TOC8"/>
        <w:rPr>
          <w:sz w:val="24"/>
          <w:szCs w:val="24"/>
        </w:rPr>
      </w:pPr>
      <w:r>
        <w:rPr>
          <w:szCs w:val="24"/>
        </w:rPr>
        <w:t>52</w:t>
      </w:r>
      <w:r>
        <w:rPr>
          <w:snapToGrid w:val="0"/>
          <w:szCs w:val="24"/>
        </w:rPr>
        <w:t>.</w:t>
      </w:r>
      <w:r>
        <w:rPr>
          <w:snapToGrid w:val="0"/>
          <w:szCs w:val="24"/>
        </w:rPr>
        <w:tab/>
        <w:t>Proclamation of Royal Assent and commencement of Act</w:t>
      </w:r>
      <w:r>
        <w:tab/>
      </w:r>
      <w:r>
        <w:fldChar w:fldCharType="begin"/>
      </w:r>
      <w:r>
        <w:instrText xml:space="preserve"> PAGEREF _Toc165968826 \h </w:instrText>
      </w:r>
      <w:r>
        <w:fldChar w:fldCharType="separate"/>
      </w:r>
      <w:r>
        <w:t>24</w:t>
      </w:r>
      <w:r>
        <w:fldChar w:fldCharType="end"/>
      </w:r>
    </w:p>
    <w:p>
      <w:pPr>
        <w:pStyle w:val="TOC2"/>
        <w:tabs>
          <w:tab w:val="right" w:leader="dot" w:pos="7086"/>
        </w:tabs>
        <w:rPr>
          <w:b w:val="0"/>
          <w:sz w:val="24"/>
          <w:szCs w:val="24"/>
        </w:rPr>
      </w:pPr>
      <w:r>
        <w:rPr>
          <w:szCs w:val="28"/>
        </w:rPr>
        <w:t>Schedule I</w:t>
      </w:r>
    </w:p>
    <w:p>
      <w:pPr>
        <w:pStyle w:val="TOC2"/>
        <w:tabs>
          <w:tab w:val="right" w:leader="dot" w:pos="7086"/>
        </w:tabs>
        <w:rPr>
          <w:b w:val="0"/>
          <w:sz w:val="24"/>
          <w:szCs w:val="24"/>
        </w:rPr>
      </w:pPr>
      <w:r>
        <w:rPr>
          <w:szCs w:val="28"/>
        </w:rPr>
        <w:t>Enactments repealed</w:t>
      </w:r>
    </w:p>
    <w:p>
      <w:pPr>
        <w:pStyle w:val="TOC2"/>
        <w:tabs>
          <w:tab w:val="right" w:leader="dot" w:pos="7086"/>
        </w:tabs>
        <w:rPr>
          <w:b w:val="0"/>
          <w:sz w:val="24"/>
          <w:szCs w:val="24"/>
        </w:rPr>
      </w:pPr>
      <w:r>
        <w:rPr>
          <w:szCs w:val="28"/>
        </w:rPr>
        <w:t>Schedule V</w:t>
      </w:r>
    </w:p>
    <w:p>
      <w:pPr>
        <w:pStyle w:val="TOC2"/>
        <w:tabs>
          <w:tab w:val="right" w:leader="dot" w:pos="7086"/>
        </w:tabs>
        <w:rPr>
          <w:b w:val="0"/>
          <w:sz w:val="24"/>
          <w:szCs w:val="24"/>
        </w:rPr>
      </w:pPr>
      <w:r>
        <w:rPr>
          <w:szCs w:val="28"/>
        </w:rPr>
        <w:t>Part 1</w:t>
      </w:r>
    </w:p>
    <w:p>
      <w:pPr>
        <w:pStyle w:val="TOC4"/>
        <w:tabs>
          <w:tab w:val="right" w:leader="dot" w:pos="7086"/>
        </w:tabs>
        <w:rPr>
          <w:b w:val="0"/>
          <w:sz w:val="24"/>
          <w:szCs w:val="24"/>
        </w:rPr>
      </w:pPr>
      <w:r>
        <w:rPr>
          <w:szCs w:val="24"/>
        </w:rPr>
        <w:t>Division 1</w:t>
      </w:r>
    </w:p>
    <w:p>
      <w:pPr>
        <w:pStyle w:val="TOC4"/>
        <w:tabs>
          <w:tab w:val="right" w:leader="dot" w:pos="7086"/>
        </w:tabs>
        <w:rPr>
          <w:b w:val="0"/>
          <w:sz w:val="24"/>
          <w:szCs w:val="24"/>
        </w:rPr>
      </w:pPr>
      <w:r>
        <w:rPr>
          <w:szCs w:val="24"/>
        </w:rPr>
        <w:t>Division 2</w:t>
      </w:r>
    </w:p>
    <w:p>
      <w:pPr>
        <w:pStyle w:val="TOC2"/>
        <w:tabs>
          <w:tab w:val="right" w:leader="dot" w:pos="7086"/>
        </w:tabs>
        <w:rPr>
          <w:b w:val="0"/>
          <w:sz w:val="24"/>
          <w:szCs w:val="24"/>
        </w:rPr>
      </w:pPr>
      <w:r>
        <w:rPr>
          <w:szCs w:val="28"/>
        </w:rPr>
        <w:t>Part 2</w:t>
      </w:r>
    </w:p>
    <w:p>
      <w:pPr>
        <w:pStyle w:val="TOC4"/>
        <w:tabs>
          <w:tab w:val="right" w:leader="dot" w:pos="7086"/>
        </w:tabs>
        <w:rPr>
          <w:b w:val="0"/>
          <w:sz w:val="24"/>
          <w:szCs w:val="24"/>
        </w:rPr>
      </w:pPr>
      <w:r>
        <w:rPr>
          <w:szCs w:val="24"/>
        </w:rPr>
        <w:t>Division 1</w:t>
      </w:r>
    </w:p>
    <w:p>
      <w:pPr>
        <w:pStyle w:val="TOC4"/>
        <w:tabs>
          <w:tab w:val="right" w:leader="dot" w:pos="7086"/>
        </w:tabs>
        <w:rPr>
          <w:b w:val="0"/>
          <w:sz w:val="24"/>
          <w:szCs w:val="24"/>
        </w:rPr>
      </w:pPr>
      <w:r>
        <w:rPr>
          <w:szCs w:val="24"/>
        </w:rPr>
        <w:t>Division 2</w:t>
      </w:r>
    </w:p>
    <w:p>
      <w:pPr>
        <w:pStyle w:val="TOC2"/>
        <w:tabs>
          <w:tab w:val="right" w:leader="dot" w:pos="7086"/>
        </w:tabs>
        <w:rPr>
          <w:b w:val="0"/>
          <w:sz w:val="24"/>
          <w:szCs w:val="24"/>
        </w:rPr>
      </w:pPr>
      <w:r>
        <w:rPr>
          <w:szCs w:val="28"/>
        </w:rPr>
        <w:t>Part 3</w:t>
      </w:r>
    </w:p>
    <w:p>
      <w:pPr>
        <w:pStyle w:val="TOC2"/>
        <w:tabs>
          <w:tab w:val="right" w:leader="dot" w:pos="7086"/>
        </w:tabs>
        <w:rPr>
          <w:b w:val="0"/>
          <w:sz w:val="24"/>
          <w:szCs w:val="24"/>
        </w:rPr>
      </w:pPr>
      <w:r>
        <w:rPr>
          <w:szCs w:val="28"/>
        </w:rPr>
        <w:t>Schedule VI — Oaths and affirmations of office</w:t>
      </w:r>
    </w:p>
    <w:p>
      <w:pPr>
        <w:pStyle w:val="TOC4"/>
        <w:tabs>
          <w:tab w:val="right" w:leader="dot" w:pos="7086"/>
        </w:tabs>
        <w:rPr>
          <w:b w:val="0"/>
          <w:sz w:val="24"/>
          <w:szCs w:val="24"/>
        </w:rPr>
      </w:pPr>
      <w:r>
        <w:rPr>
          <w:szCs w:val="24"/>
        </w:rPr>
        <w:t>Division 1</w:t>
      </w:r>
      <w:r>
        <w:rPr>
          <w:b w:val="0"/>
          <w:szCs w:val="24"/>
        </w:rPr>
        <w:t> — </w:t>
      </w:r>
      <w:r>
        <w:rPr>
          <w:szCs w:val="24"/>
        </w:rPr>
        <w:t>Holders of principal executive offices and for Parliamentary Secretaries</w:t>
      </w:r>
    </w:p>
    <w:p>
      <w:pPr>
        <w:pStyle w:val="TOC4"/>
        <w:tabs>
          <w:tab w:val="right" w:leader="dot" w:pos="7086"/>
        </w:tabs>
        <w:rPr>
          <w:b w:val="0"/>
          <w:sz w:val="24"/>
          <w:szCs w:val="24"/>
        </w:rPr>
      </w:pPr>
      <w:r>
        <w:rPr>
          <w:szCs w:val="24"/>
        </w:rPr>
        <w:t>Division 2 — Members of the Executive Council</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_Toc165968841 \h </w:instrText>
      </w:r>
      <w:r>
        <w:fldChar w:fldCharType="separate"/>
      </w:r>
      <w:r>
        <w:t>45</w:t>
      </w:r>
      <w:r>
        <w:fldChar w:fldCharType="end"/>
      </w:r>
    </w:p>
    <w:p>
      <w:pPr>
        <w:pStyle w:val="TOC8"/>
        <w:rPr>
          <w:sz w:val="24"/>
        </w:rPr>
      </w:pPr>
      <w:r>
        <w:tab/>
        <w:t>Provisions that have not come into operation</w:t>
      </w:r>
      <w:r>
        <w:tab/>
      </w:r>
      <w:r>
        <w:fldChar w:fldCharType="begin"/>
      </w:r>
      <w:r>
        <w:instrText xml:space="preserve"> PAGEREF _Toc165968842 \h </w:instrText>
      </w:r>
      <w:r>
        <w:fldChar w:fldCharType="separate"/>
      </w:r>
      <w:r>
        <w:t>62</w:t>
      </w:r>
      <w:r>
        <w:fldChar w:fldCharType="end"/>
      </w:r>
    </w:p>
    <w:p>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Constitution Acts Amendment Act 1899 </w:t>
      </w:r>
    </w:p>
    <w:p>
      <w:pPr>
        <w:pStyle w:val="LongTitle"/>
        <w:spacing w:before="120"/>
        <w:rPr>
          <w:snapToGrid w:val="0"/>
        </w:rPr>
      </w:pPr>
      <w:r>
        <w:rPr>
          <w:snapToGrid w:val="0"/>
        </w:rPr>
        <w:t xml:space="preserve">An Act to amend the </w:t>
      </w:r>
      <w:r>
        <w:rPr>
          <w:i/>
          <w:snapToGrid w:val="0"/>
        </w:rPr>
        <w:t>Constitution Act 1889</w:t>
      </w:r>
      <w:r>
        <w:rPr>
          <w:snapToGrid w:val="0"/>
        </w:rPr>
        <w:t xml:space="preserve">, and to amend and consolidate the Acts amending the same. </w:t>
      </w:r>
    </w:p>
    <w:p>
      <w:pPr>
        <w:pStyle w:val="Preamble1"/>
        <w:spacing w:before="480"/>
        <w:rPr>
          <w:snapToGrid w:val="0"/>
        </w:rPr>
      </w:pPr>
      <w:r>
        <w:rPr>
          <w:snapToGrid w:val="0"/>
        </w:rPr>
        <w:t>Preamble</w:t>
      </w:r>
    </w:p>
    <w:p>
      <w:pPr>
        <w:pStyle w:val="Preamble2"/>
        <w:rPr>
          <w:snapToGrid w:val="0"/>
        </w:rPr>
      </w:pPr>
      <w:r>
        <w:rPr>
          <w:snapToGrid w:val="0"/>
        </w:rPr>
        <w:t xml:space="preserve">Whereas by the </w:t>
      </w:r>
      <w:r>
        <w:rPr>
          <w:i/>
          <w:snapToGrid w:val="0"/>
        </w:rPr>
        <w:t>Constitution Act 1889</w:t>
      </w:r>
      <w:r>
        <w:rPr>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spacing w:before="240"/>
        <w:rPr>
          <w:snapToGrid w:val="0"/>
        </w:rPr>
      </w:pPr>
      <w:bookmarkStart w:id="2" w:name="_Toc400789002"/>
      <w:bookmarkStart w:id="3" w:name="_Toc472397504"/>
      <w:bookmarkStart w:id="4" w:name="_Toc507465619"/>
      <w:bookmarkStart w:id="5" w:name="_Toc509739024"/>
      <w:bookmarkStart w:id="6" w:name="_Toc512915150"/>
      <w:bookmarkStart w:id="7" w:name="_Toc512915550"/>
      <w:bookmarkStart w:id="8" w:name="_Toc45013908"/>
      <w:bookmarkStart w:id="9" w:name="_Toc122843142"/>
      <w:bookmarkStart w:id="10" w:name="_Toc124050351"/>
      <w:bookmarkStart w:id="11" w:name="_Toc165968783"/>
      <w:r>
        <w:rPr>
          <w:rStyle w:val="CharSectno"/>
        </w:rPr>
        <w:t>1</w:t>
      </w:r>
      <w:r>
        <w:rPr>
          <w:snapToGrid w:val="0"/>
        </w:rPr>
        <w:t>.</w:t>
      </w:r>
      <w:r>
        <w:rPr>
          <w:snapToGrid w:val="0"/>
        </w:rPr>
        <w:tab/>
        <w:t>Short title</w:t>
      </w:r>
      <w:bookmarkEnd w:id="2"/>
      <w:bookmarkEnd w:id="3"/>
      <w:bookmarkEnd w:id="4"/>
      <w:bookmarkEnd w:id="5"/>
      <w:bookmarkEnd w:id="6"/>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2" w:name="_Toc400789003"/>
      <w:bookmarkStart w:id="13" w:name="_Toc472397505"/>
      <w:bookmarkStart w:id="14" w:name="_Toc507465620"/>
      <w:bookmarkStart w:id="15" w:name="_Toc509739025"/>
      <w:bookmarkStart w:id="16" w:name="_Toc512915151"/>
      <w:bookmarkStart w:id="17" w:name="_Toc512915551"/>
      <w:bookmarkStart w:id="18" w:name="_Toc45013909"/>
      <w:bookmarkStart w:id="19" w:name="_Toc122843143"/>
      <w:bookmarkStart w:id="20" w:name="_Toc124050352"/>
      <w:bookmarkStart w:id="21" w:name="_Toc165968784"/>
      <w:r>
        <w:rPr>
          <w:rStyle w:val="CharSectno"/>
        </w:rPr>
        <w:t>2</w:t>
      </w:r>
      <w:r>
        <w:rPr>
          <w:snapToGrid w:val="0"/>
        </w:rPr>
        <w:t>.</w:t>
      </w:r>
      <w:r>
        <w:rPr>
          <w:snapToGrid w:val="0"/>
        </w:rPr>
        <w:tab/>
        <w:t>Repeal</w:t>
      </w:r>
      <w:bookmarkEnd w:id="12"/>
      <w:bookmarkEnd w:id="13"/>
      <w:bookmarkEnd w:id="14"/>
      <w:bookmarkEnd w:id="15"/>
      <w:bookmarkEnd w:id="16"/>
      <w:bookmarkEnd w:id="17"/>
      <w:bookmarkEnd w:id="18"/>
      <w:bookmarkEnd w:id="19"/>
      <w:bookmarkEnd w:id="20"/>
      <w:bookmarkEnd w:id="21"/>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22" w:name="_Toc400789004"/>
      <w:bookmarkStart w:id="23" w:name="_Toc472397506"/>
      <w:bookmarkStart w:id="24" w:name="_Toc507465621"/>
      <w:bookmarkStart w:id="25" w:name="_Toc509739026"/>
      <w:bookmarkStart w:id="26" w:name="_Toc512915152"/>
      <w:bookmarkStart w:id="27" w:name="_Toc512915552"/>
      <w:bookmarkStart w:id="28" w:name="_Toc45013910"/>
      <w:bookmarkStart w:id="29" w:name="_Toc122843144"/>
      <w:bookmarkStart w:id="30" w:name="_Toc124050353"/>
      <w:bookmarkStart w:id="31" w:name="_Toc165968785"/>
      <w:r>
        <w:rPr>
          <w:rStyle w:val="CharSectno"/>
        </w:rPr>
        <w:t>3</w:t>
      </w:r>
      <w:r>
        <w:rPr>
          <w:snapToGrid w:val="0"/>
        </w:rPr>
        <w:t>.</w:t>
      </w:r>
      <w:r>
        <w:rPr>
          <w:snapToGrid w:val="0"/>
        </w:rPr>
        <w:tab/>
        <w:t>Interpretation</w:t>
      </w:r>
      <w:bookmarkEnd w:id="22"/>
      <w:bookmarkEnd w:id="23"/>
      <w:bookmarkEnd w:id="24"/>
      <w:bookmarkEnd w:id="25"/>
      <w:bookmarkEnd w:id="26"/>
      <w:bookmarkEnd w:id="27"/>
      <w:bookmarkEnd w:id="28"/>
      <w:bookmarkEnd w:id="29"/>
      <w:bookmarkEnd w:id="30"/>
      <w:bookmarkEnd w:id="31"/>
      <w:r>
        <w:rPr>
          <w:snapToGrid w:val="0"/>
        </w:rPr>
        <w:t xml:space="preserve"> </w:t>
      </w:r>
    </w:p>
    <w:p>
      <w:pPr>
        <w:pStyle w:val="Subsection"/>
        <w:keepNext/>
        <w:keepLines/>
        <w:rPr>
          <w:snapToGrid w:val="0"/>
        </w:rPr>
      </w:pPr>
      <w:r>
        <w:rPr>
          <w:snapToGrid w:val="0"/>
        </w:rPr>
        <w:tab/>
      </w:r>
      <w:r>
        <w:rPr>
          <w:snapToGrid w:val="0"/>
        </w:rPr>
        <w:tab/>
        <w:t>For the purposes of this Act — </w:t>
      </w:r>
    </w:p>
    <w:p>
      <w:pPr>
        <w:pStyle w:val="Defstart"/>
      </w:pPr>
      <w:r>
        <w:rPr>
          <w:b/>
        </w:rPr>
        <w:tab/>
        <w:t>“</w:t>
      </w:r>
      <w:r>
        <w:rPr>
          <w:rStyle w:val="CharDefText"/>
        </w:rPr>
        <w:t>Her Majesty</w:t>
      </w:r>
      <w:r>
        <w:rPr>
          <w:b/>
        </w:rPr>
        <w:t>”</w:t>
      </w:r>
      <w:r>
        <w:t xml:space="preserve"> means, when not repugnant to the context, Her Majesty, her heirs and successors.</w:t>
      </w:r>
    </w:p>
    <w:p>
      <w:pPr>
        <w:pStyle w:val="Defstart"/>
      </w:pPr>
      <w:r>
        <w:rPr>
          <w:b/>
        </w:rPr>
        <w:tab/>
        <w:t>“</w:t>
      </w:r>
      <w:r>
        <w:rPr>
          <w:rStyle w:val="CharDefText"/>
        </w:rPr>
        <w:t>Governor in Council</w:t>
      </w:r>
      <w:r>
        <w:rPr>
          <w:b/>
        </w:rPr>
        <w:t>”</w:t>
      </w:r>
      <w:r>
        <w:t xml:space="preserve"> means the Governor acting with the advice of the Executive Council.</w:t>
      </w:r>
    </w:p>
    <w:p>
      <w:pPr>
        <w:pStyle w:val="Defstart"/>
      </w:pPr>
      <w:r>
        <w:rPr>
          <w:b/>
        </w:rPr>
        <w:tab/>
        <w:t>“</w:t>
      </w:r>
      <w:r>
        <w:rPr>
          <w:rStyle w:val="CharDefText"/>
        </w:rPr>
        <w:t>Minister</w:t>
      </w:r>
      <w:r>
        <w:rPr>
          <w:b/>
        </w:rPr>
        <w:t>”</w:t>
      </w:r>
      <w:r>
        <w:t xml:space="preserve"> means the Minister charged with the execution of this Act.</w:t>
      </w:r>
    </w:p>
    <w:p>
      <w:pPr>
        <w:pStyle w:val="Defstart"/>
      </w:pPr>
      <w:r>
        <w:rPr>
          <w:b/>
        </w:rPr>
        <w:tab/>
        <w:t>“</w:t>
      </w:r>
      <w:r>
        <w:rPr>
          <w:rStyle w:val="CharDefText"/>
        </w:rPr>
        <w:t>Treasurer</w:t>
      </w:r>
      <w:r>
        <w:rPr>
          <w:b/>
        </w:rPr>
        <w:t xml:space="preserve">” </w:t>
      </w:r>
      <w:r>
        <w:t>means the Treasurer of the State for the time being.</w:t>
      </w:r>
    </w:p>
    <w:p>
      <w:pPr>
        <w:pStyle w:val="Defstart"/>
        <w:keepNext/>
      </w:pPr>
      <w:r>
        <w:rPr>
          <w:b/>
        </w:rPr>
        <w:tab/>
        <w:t>“</w:t>
      </w:r>
      <w:r>
        <w:rPr>
          <w:rStyle w:val="CharDefText"/>
        </w:rPr>
        <w:t>Person</w:t>
      </w:r>
      <w:r>
        <w:rPr>
          <w:b/>
        </w:rPr>
        <w:t>”</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Repealed by No. 10 of 1998 s. 76.]</w:t>
      </w:r>
    </w:p>
    <w:p>
      <w:pPr>
        <w:pStyle w:val="Heading2"/>
      </w:pPr>
      <w:bookmarkStart w:id="32" w:name="_Toc81736910"/>
      <w:bookmarkStart w:id="33" w:name="_Toc83021032"/>
      <w:bookmarkStart w:id="34" w:name="_Toc86547434"/>
      <w:bookmarkStart w:id="35" w:name="_Toc87677600"/>
      <w:bookmarkStart w:id="36" w:name="_Toc89494983"/>
      <w:bookmarkStart w:id="37" w:name="_Toc89495045"/>
      <w:bookmarkStart w:id="38" w:name="_Toc89506737"/>
      <w:bookmarkStart w:id="39" w:name="_Toc90711084"/>
      <w:bookmarkStart w:id="40" w:name="_Toc92438673"/>
      <w:bookmarkStart w:id="41" w:name="_Toc92438735"/>
      <w:bookmarkStart w:id="42" w:name="_Toc92438797"/>
      <w:bookmarkStart w:id="43" w:name="_Toc92706443"/>
      <w:bookmarkStart w:id="44" w:name="_Toc94591745"/>
      <w:bookmarkStart w:id="45" w:name="_Toc94952099"/>
      <w:bookmarkStart w:id="46" w:name="_Toc95101312"/>
      <w:bookmarkStart w:id="47" w:name="_Toc97624279"/>
      <w:bookmarkStart w:id="48" w:name="_Toc97624341"/>
      <w:bookmarkStart w:id="49" w:name="_Toc97630646"/>
      <w:bookmarkStart w:id="50" w:name="_Toc98559469"/>
      <w:bookmarkStart w:id="51" w:name="_Toc98643462"/>
      <w:bookmarkStart w:id="52" w:name="_Toc98837853"/>
      <w:bookmarkStart w:id="53" w:name="_Toc98840698"/>
      <w:bookmarkStart w:id="54" w:name="_Toc100626963"/>
      <w:bookmarkStart w:id="55" w:name="_Toc101939705"/>
      <w:bookmarkStart w:id="56" w:name="_Toc104363418"/>
      <w:bookmarkStart w:id="57" w:name="_Toc104615023"/>
      <w:bookmarkStart w:id="58" w:name="_Toc104691665"/>
      <w:bookmarkStart w:id="59" w:name="_Toc117486845"/>
      <w:bookmarkStart w:id="60" w:name="_Toc118262989"/>
      <w:bookmarkStart w:id="61" w:name="_Toc119815513"/>
      <w:bookmarkStart w:id="62" w:name="_Toc121550235"/>
      <w:bookmarkStart w:id="63" w:name="_Toc122249487"/>
      <w:bookmarkStart w:id="64" w:name="_Toc122326833"/>
      <w:bookmarkStart w:id="65" w:name="_Toc122842652"/>
      <w:bookmarkStart w:id="66" w:name="_Toc122843145"/>
      <w:bookmarkStart w:id="67" w:name="_Toc122853092"/>
      <w:bookmarkStart w:id="68" w:name="_Toc122924163"/>
      <w:bookmarkStart w:id="69" w:name="_Toc122939696"/>
      <w:bookmarkStart w:id="70" w:name="_Toc122940040"/>
      <w:bookmarkStart w:id="71" w:name="_Toc122940148"/>
      <w:bookmarkStart w:id="72" w:name="_Toc124050354"/>
      <w:bookmarkStart w:id="73" w:name="_Toc124137003"/>
      <w:bookmarkStart w:id="74" w:name="_Toc124137125"/>
      <w:bookmarkStart w:id="75" w:name="_Toc127850945"/>
      <w:bookmarkStart w:id="76" w:name="_Toc127851009"/>
      <w:bookmarkStart w:id="77" w:name="_Toc127851073"/>
      <w:bookmarkStart w:id="78" w:name="_Toc130358417"/>
      <w:bookmarkStart w:id="79" w:name="_Toc131235637"/>
      <w:bookmarkStart w:id="80" w:name="_Toc131235938"/>
      <w:bookmarkStart w:id="81" w:name="_Toc131394713"/>
      <w:bookmarkStart w:id="82" w:name="_Toc131394778"/>
      <w:bookmarkStart w:id="83" w:name="_Toc131929534"/>
      <w:bookmarkStart w:id="84" w:name="_Toc132682898"/>
      <w:bookmarkStart w:id="85" w:name="_Toc134938685"/>
      <w:bookmarkStart w:id="86" w:name="_Toc135208122"/>
      <w:bookmarkStart w:id="87" w:name="_Toc139699526"/>
      <w:bookmarkStart w:id="88" w:name="_Toc141697497"/>
      <w:bookmarkStart w:id="89" w:name="_Toc147130664"/>
      <w:bookmarkStart w:id="90" w:name="_Toc147728241"/>
      <w:bookmarkStart w:id="91" w:name="_Toc147739636"/>
      <w:bookmarkStart w:id="92" w:name="_Toc147825894"/>
      <w:bookmarkStart w:id="93" w:name="_Toc149983934"/>
      <w:bookmarkStart w:id="94" w:name="_Toc151526722"/>
      <w:bookmarkStart w:id="95" w:name="_Toc153679689"/>
      <w:bookmarkStart w:id="96" w:name="_Toc155592075"/>
      <w:bookmarkStart w:id="97" w:name="_Toc156719784"/>
      <w:bookmarkStart w:id="98" w:name="_Toc156881740"/>
      <w:bookmarkStart w:id="99" w:name="_Toc157419123"/>
      <w:bookmarkStart w:id="100" w:name="_Toc157504519"/>
      <w:bookmarkStart w:id="101" w:name="_Toc157844108"/>
      <w:bookmarkStart w:id="102" w:name="_Toc159746217"/>
      <w:bookmarkStart w:id="103" w:name="_Toc160526182"/>
      <w:bookmarkStart w:id="104" w:name="_Toc160595421"/>
      <w:bookmarkStart w:id="105" w:name="_Toc160595521"/>
      <w:bookmarkStart w:id="106" w:name="_Toc162940010"/>
      <w:bookmarkStart w:id="107" w:name="_Toc165446239"/>
      <w:bookmarkStart w:id="108" w:name="_Toc165709205"/>
      <w:bookmarkStart w:id="109" w:name="_Toc165959801"/>
      <w:bookmarkStart w:id="110" w:name="_Toc165968786"/>
      <w:r>
        <w:rPr>
          <w:rStyle w:val="CharPartNo"/>
        </w:rPr>
        <w:t>Part I</w:t>
      </w:r>
      <w:r>
        <w:rPr>
          <w:rStyle w:val="CharDivNo"/>
        </w:rPr>
        <w:t> </w:t>
      </w:r>
      <w:r>
        <w:t>—</w:t>
      </w:r>
      <w:r>
        <w:rPr>
          <w:rStyle w:val="CharDivText"/>
        </w:rPr>
        <w:t> </w:t>
      </w:r>
      <w:r>
        <w:rPr>
          <w:rStyle w:val="CharPartText"/>
        </w:rPr>
        <w:t>Legislature</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r>
        <w:rPr>
          <w:rStyle w:val="CharPartText"/>
        </w:rPr>
        <w:t xml:space="preserve"> </w:t>
      </w:r>
    </w:p>
    <w:p>
      <w:pPr>
        <w:pStyle w:val="Heading3"/>
        <w:spacing w:before="280"/>
        <w:rPr>
          <w:b w:val="0"/>
          <w:i/>
          <w:snapToGrid w:val="0"/>
          <w:sz w:val="24"/>
        </w:rPr>
      </w:pPr>
      <w:bookmarkStart w:id="111" w:name="_Toc81736911"/>
      <w:bookmarkStart w:id="112" w:name="_Toc83021033"/>
      <w:bookmarkStart w:id="113" w:name="_Toc86547435"/>
      <w:bookmarkStart w:id="114" w:name="_Toc87677601"/>
      <w:bookmarkStart w:id="115" w:name="_Toc89494984"/>
      <w:bookmarkStart w:id="116" w:name="_Toc89495046"/>
      <w:bookmarkStart w:id="117" w:name="_Toc89506738"/>
      <w:bookmarkStart w:id="118" w:name="_Toc90711085"/>
      <w:bookmarkStart w:id="119" w:name="_Toc92438674"/>
      <w:bookmarkStart w:id="120" w:name="_Toc92438736"/>
      <w:bookmarkStart w:id="121" w:name="_Toc92438798"/>
      <w:bookmarkStart w:id="122" w:name="_Toc92706444"/>
      <w:bookmarkStart w:id="123" w:name="_Toc94591746"/>
      <w:bookmarkStart w:id="124" w:name="_Toc94952100"/>
      <w:bookmarkStart w:id="125" w:name="_Toc95101313"/>
      <w:bookmarkStart w:id="126" w:name="_Toc97624280"/>
      <w:bookmarkStart w:id="127" w:name="_Toc97624342"/>
      <w:bookmarkStart w:id="128" w:name="_Toc97630647"/>
      <w:bookmarkStart w:id="129" w:name="_Toc98559470"/>
      <w:bookmarkStart w:id="130" w:name="_Toc98643463"/>
      <w:bookmarkStart w:id="131" w:name="_Toc98837854"/>
      <w:bookmarkStart w:id="132" w:name="_Toc98840699"/>
      <w:bookmarkStart w:id="133" w:name="_Toc100626964"/>
      <w:bookmarkStart w:id="134" w:name="_Toc101939706"/>
      <w:bookmarkStart w:id="135" w:name="_Toc104363419"/>
      <w:bookmarkStart w:id="136" w:name="_Toc104615024"/>
      <w:bookmarkStart w:id="137" w:name="_Toc104691666"/>
      <w:bookmarkStart w:id="138" w:name="_Toc117486846"/>
      <w:bookmarkStart w:id="139" w:name="_Toc118262990"/>
      <w:bookmarkStart w:id="140" w:name="_Toc119815514"/>
      <w:bookmarkStart w:id="141" w:name="_Toc121550236"/>
      <w:bookmarkStart w:id="142" w:name="_Toc122249488"/>
      <w:bookmarkStart w:id="143" w:name="_Toc122326834"/>
      <w:bookmarkStart w:id="144" w:name="_Toc122842653"/>
      <w:bookmarkStart w:id="145" w:name="_Toc122843146"/>
      <w:bookmarkStart w:id="146" w:name="_Toc122853093"/>
      <w:bookmarkStart w:id="147" w:name="_Toc122924164"/>
      <w:bookmarkStart w:id="148" w:name="_Toc122939697"/>
      <w:bookmarkStart w:id="149" w:name="_Toc122940041"/>
      <w:bookmarkStart w:id="150" w:name="_Toc122940149"/>
      <w:bookmarkStart w:id="151" w:name="_Toc124050355"/>
      <w:bookmarkStart w:id="152" w:name="_Toc124137004"/>
      <w:bookmarkStart w:id="153" w:name="_Toc124137126"/>
      <w:bookmarkStart w:id="154" w:name="_Toc127850946"/>
      <w:bookmarkStart w:id="155" w:name="_Toc127851010"/>
      <w:bookmarkStart w:id="156" w:name="_Toc127851074"/>
      <w:bookmarkStart w:id="157" w:name="_Toc130358418"/>
      <w:bookmarkStart w:id="158" w:name="_Toc131235638"/>
      <w:bookmarkStart w:id="159" w:name="_Toc131235939"/>
      <w:bookmarkStart w:id="160" w:name="_Toc131394714"/>
      <w:bookmarkStart w:id="161" w:name="_Toc131394779"/>
      <w:bookmarkStart w:id="162" w:name="_Toc131929535"/>
      <w:bookmarkStart w:id="163" w:name="_Toc132682899"/>
      <w:bookmarkStart w:id="164" w:name="_Toc134938686"/>
      <w:bookmarkStart w:id="165" w:name="_Toc135208123"/>
      <w:bookmarkStart w:id="166" w:name="_Toc139699527"/>
      <w:bookmarkStart w:id="167" w:name="_Toc141697498"/>
      <w:bookmarkStart w:id="168" w:name="_Toc147130665"/>
      <w:bookmarkStart w:id="169" w:name="_Toc147728242"/>
      <w:bookmarkStart w:id="170" w:name="_Toc147739637"/>
      <w:bookmarkStart w:id="171" w:name="_Toc147825895"/>
      <w:bookmarkStart w:id="172" w:name="_Toc149983935"/>
      <w:bookmarkStart w:id="173" w:name="_Toc151526723"/>
      <w:bookmarkStart w:id="174" w:name="_Toc153679690"/>
      <w:bookmarkStart w:id="175" w:name="_Toc155592076"/>
      <w:bookmarkStart w:id="176" w:name="_Toc156719785"/>
      <w:bookmarkStart w:id="177" w:name="_Toc156881741"/>
      <w:bookmarkStart w:id="178" w:name="_Toc157419124"/>
      <w:bookmarkStart w:id="179" w:name="_Toc157504520"/>
      <w:bookmarkStart w:id="180" w:name="_Toc157844109"/>
      <w:bookmarkStart w:id="181" w:name="_Toc159746218"/>
      <w:bookmarkStart w:id="182" w:name="_Toc160526183"/>
      <w:bookmarkStart w:id="183" w:name="_Toc160595422"/>
      <w:bookmarkStart w:id="184" w:name="_Toc160595522"/>
      <w:bookmarkStart w:id="185" w:name="_Toc162940011"/>
      <w:bookmarkStart w:id="186" w:name="_Toc165446240"/>
      <w:bookmarkStart w:id="187" w:name="_Toc165709206"/>
      <w:bookmarkStart w:id="188" w:name="_Toc165959802"/>
      <w:bookmarkStart w:id="189" w:name="_Toc165968787"/>
      <w:r>
        <w:rPr>
          <w:b w:val="0"/>
          <w:i/>
          <w:snapToGrid w:val="0"/>
          <w:sz w:val="24"/>
        </w:rPr>
        <w:t>Legislative Council</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Heading5"/>
        <w:rPr>
          <w:snapToGrid w:val="0"/>
        </w:rPr>
      </w:pPr>
      <w:bookmarkStart w:id="190" w:name="_Toc400789006"/>
      <w:bookmarkStart w:id="191" w:name="_Toc472397507"/>
      <w:bookmarkStart w:id="192" w:name="_Toc507465622"/>
      <w:bookmarkStart w:id="193" w:name="_Toc509739027"/>
      <w:bookmarkStart w:id="194" w:name="_Toc512915153"/>
      <w:bookmarkStart w:id="195" w:name="_Toc512915553"/>
      <w:bookmarkStart w:id="196" w:name="_Toc45013911"/>
      <w:bookmarkStart w:id="197" w:name="_Toc122843147"/>
      <w:bookmarkStart w:id="198" w:name="_Toc124050356"/>
      <w:bookmarkStart w:id="199" w:name="_Toc165968788"/>
      <w:r>
        <w:rPr>
          <w:rStyle w:val="CharSectno"/>
        </w:rPr>
        <w:t>5</w:t>
      </w:r>
      <w:r>
        <w:rPr>
          <w:snapToGrid w:val="0"/>
        </w:rPr>
        <w:t>.</w:t>
      </w:r>
      <w:r>
        <w:rPr>
          <w:snapToGrid w:val="0"/>
        </w:rPr>
        <w:tab/>
        <w:t>Constitution of Legislative Council</w:t>
      </w:r>
      <w:bookmarkEnd w:id="190"/>
      <w:bookmarkEnd w:id="191"/>
      <w:bookmarkEnd w:id="192"/>
      <w:bookmarkEnd w:id="193"/>
      <w:bookmarkEnd w:id="194"/>
      <w:bookmarkEnd w:id="195"/>
      <w:bookmarkEnd w:id="196"/>
      <w:bookmarkEnd w:id="197"/>
      <w:bookmarkEnd w:id="198"/>
      <w:bookmarkEnd w:id="199"/>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bookmarkStart w:id="200" w:name="_Toc400789008"/>
      <w:bookmarkStart w:id="201" w:name="_Toc472397509"/>
      <w:bookmarkStart w:id="202" w:name="_Toc507465624"/>
      <w:bookmarkStart w:id="203" w:name="_Toc509739029"/>
      <w:bookmarkStart w:id="204" w:name="_Toc512915155"/>
      <w:bookmarkStart w:id="205" w:name="_Toc512915555"/>
      <w:bookmarkStart w:id="206" w:name="_Toc45013913"/>
      <w:r>
        <w:t>[</w:t>
      </w:r>
      <w:r>
        <w:rPr>
          <w:b/>
        </w:rPr>
        <w:t>6.</w:t>
      </w:r>
      <w:r>
        <w:tab/>
        <w:t xml:space="preserve">Repealed by No. 1 of 2005 s. 7(3).] </w:t>
      </w:r>
    </w:p>
    <w:bookmarkEnd w:id="200"/>
    <w:bookmarkEnd w:id="201"/>
    <w:bookmarkEnd w:id="202"/>
    <w:bookmarkEnd w:id="203"/>
    <w:bookmarkEnd w:id="204"/>
    <w:bookmarkEnd w:id="205"/>
    <w:bookmarkEnd w:id="206"/>
    <w:p>
      <w:pPr>
        <w:pStyle w:val="Ednotesection"/>
      </w:pPr>
      <w:r>
        <w:t>[</w:t>
      </w:r>
      <w:r>
        <w:rPr>
          <w:b/>
          <w:bCs/>
        </w:rPr>
        <w:t>7.</w:t>
      </w:r>
      <w:r>
        <w:tab/>
        <w:t>Repealed by No. 64 of 2006 s. 4.]</w:t>
      </w:r>
    </w:p>
    <w:p>
      <w:pPr>
        <w:pStyle w:val="Heading5"/>
        <w:rPr>
          <w:snapToGrid w:val="0"/>
        </w:rPr>
      </w:pPr>
      <w:bookmarkStart w:id="207" w:name="_Toc400789009"/>
      <w:bookmarkStart w:id="208" w:name="_Toc472397510"/>
      <w:bookmarkStart w:id="209" w:name="_Toc507465625"/>
      <w:bookmarkStart w:id="210" w:name="_Toc509739030"/>
      <w:bookmarkStart w:id="211" w:name="_Toc512915156"/>
      <w:bookmarkStart w:id="212" w:name="_Toc512915556"/>
      <w:bookmarkStart w:id="213" w:name="_Toc45013914"/>
      <w:bookmarkStart w:id="214" w:name="_Toc122843149"/>
      <w:bookmarkStart w:id="215" w:name="_Toc124050358"/>
      <w:bookmarkStart w:id="216" w:name="_Toc165968789"/>
      <w:r>
        <w:rPr>
          <w:rStyle w:val="CharSectno"/>
        </w:rPr>
        <w:t>8</w:t>
      </w:r>
      <w:r>
        <w:rPr>
          <w:snapToGrid w:val="0"/>
        </w:rPr>
        <w:t>.</w:t>
      </w:r>
      <w:r>
        <w:rPr>
          <w:snapToGrid w:val="0"/>
        </w:rPr>
        <w:tab/>
        <w:t>Retirement of members periodically</w:t>
      </w:r>
      <w:bookmarkEnd w:id="207"/>
      <w:bookmarkEnd w:id="208"/>
      <w:bookmarkEnd w:id="209"/>
      <w:bookmarkEnd w:id="210"/>
      <w:bookmarkEnd w:id="211"/>
      <w:bookmarkEnd w:id="212"/>
      <w:bookmarkEnd w:id="213"/>
      <w:bookmarkEnd w:id="214"/>
      <w:bookmarkEnd w:id="215"/>
      <w:bookmarkEnd w:id="216"/>
      <w:r>
        <w:rPr>
          <w:snapToGrid w:val="0"/>
        </w:rPr>
        <w:t xml:space="preserve"> </w:t>
      </w:r>
    </w:p>
    <w:p>
      <w:pPr>
        <w:pStyle w:val="Subsection"/>
        <w:spacing w:before="80"/>
        <w:rPr>
          <w:snapToGrid w:val="0"/>
        </w:rPr>
      </w:pPr>
      <w:r>
        <w:rPr>
          <w:snapToGrid w:val="0"/>
        </w:rPr>
        <w:tab/>
        <w:t>(1)</w:t>
      </w:r>
      <w:r>
        <w:rPr>
          <w:snapToGrid w:val="0"/>
        </w:rPr>
        <w:tab/>
        <w:t>In this section — </w:t>
      </w:r>
    </w:p>
    <w:p>
      <w:pPr>
        <w:pStyle w:val="Defstart"/>
      </w:pPr>
      <w:r>
        <w:rPr>
          <w:b/>
        </w:rPr>
        <w:tab/>
        <w:t>“</w:t>
      </w:r>
      <w:r>
        <w:rPr>
          <w:rStyle w:val="CharDefText"/>
        </w:rPr>
        <w:t>general election</w:t>
      </w:r>
      <w:r>
        <w:rPr>
          <w:b/>
        </w:rPr>
        <w:t>”</w:t>
      </w:r>
      <w:r>
        <w:t xml:space="preserve"> means a general election for the Legislative Council;</w:t>
      </w:r>
    </w:p>
    <w:p>
      <w:pPr>
        <w:pStyle w:val="Defstart"/>
      </w:pPr>
      <w:r>
        <w:rPr>
          <w:b/>
        </w:rPr>
        <w:tab/>
        <w:t>“</w:t>
      </w:r>
      <w:r>
        <w:rPr>
          <w:rStyle w:val="CharDefText"/>
        </w:rPr>
        <w:t>member</w:t>
      </w:r>
      <w:r>
        <w:rPr>
          <w:b/>
        </w:rPr>
        <w:t>”</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spacing w:val="-4"/>
        </w:rPr>
      </w:pPr>
      <w:r>
        <w:rPr>
          <w:snapToGrid w:val="0"/>
        </w:rPr>
        <w:tab/>
        <w:t>(3)</w:t>
      </w:r>
      <w:r>
        <w:rPr>
          <w:snapToGrid w:val="0"/>
        </w:rPr>
        <w:tab/>
        <w:t>A member elected at a general election shall not sit or vote before 22 May next following the day of his election as member</w:t>
      </w:r>
      <w:r>
        <w:rPr>
          <w:snapToGrid w:val="0"/>
          <w:spacing w:val="-4"/>
        </w:rPr>
        <w:t>.</w:t>
      </w:r>
    </w:p>
    <w:p>
      <w:pPr>
        <w:pStyle w:val="Subsection"/>
        <w:spacing w:before="200"/>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bookmarkStart w:id="217" w:name="_Toc400789010"/>
      <w:bookmarkStart w:id="218" w:name="_Toc472397511"/>
      <w:bookmarkStart w:id="219" w:name="_Toc507465626"/>
      <w:bookmarkStart w:id="220" w:name="_Toc509739031"/>
      <w:bookmarkStart w:id="221" w:name="_Toc512915157"/>
      <w:bookmarkStart w:id="222" w:name="_Toc512915557"/>
      <w:bookmarkStart w:id="223" w:name="_Toc45013915"/>
      <w:r>
        <w:t>[</w:t>
      </w:r>
      <w:r>
        <w:rPr>
          <w:b/>
        </w:rPr>
        <w:t>8A.</w:t>
      </w:r>
      <w:bookmarkEnd w:id="217"/>
      <w:bookmarkEnd w:id="218"/>
      <w:bookmarkEnd w:id="219"/>
      <w:bookmarkEnd w:id="220"/>
      <w:bookmarkEnd w:id="221"/>
      <w:bookmarkEnd w:id="222"/>
      <w:bookmarkEnd w:id="223"/>
      <w:r>
        <w:tab/>
        <w:t>Omitted under the Reprints Act 1984 s. 7(4)(e).]</w:t>
      </w:r>
    </w:p>
    <w:p>
      <w:pPr>
        <w:pStyle w:val="Ednotesection"/>
        <w:ind w:left="890" w:hanging="890"/>
      </w:pPr>
      <w:r>
        <w:t>[</w:t>
      </w:r>
      <w:r>
        <w:rPr>
          <w:b/>
        </w:rPr>
        <w:t>8B.</w:t>
      </w:r>
      <w:r>
        <w:tab/>
        <w:t xml:space="preserve">Repealed by No. 40 of 1987 s. 10.] </w:t>
      </w:r>
    </w:p>
    <w:p>
      <w:pPr>
        <w:pStyle w:val="Heading5"/>
        <w:keepNext w:val="0"/>
        <w:keepLines w:val="0"/>
        <w:rPr>
          <w:snapToGrid w:val="0"/>
        </w:rPr>
      </w:pPr>
      <w:bookmarkStart w:id="224" w:name="_Toc400789011"/>
      <w:bookmarkStart w:id="225" w:name="_Toc472397512"/>
      <w:bookmarkStart w:id="226" w:name="_Toc507465627"/>
      <w:bookmarkStart w:id="227" w:name="_Toc509739032"/>
      <w:bookmarkStart w:id="228" w:name="_Toc512915158"/>
      <w:bookmarkStart w:id="229" w:name="_Toc512915558"/>
      <w:bookmarkStart w:id="230" w:name="_Toc45013916"/>
      <w:bookmarkStart w:id="231" w:name="_Toc122843150"/>
      <w:bookmarkStart w:id="232" w:name="_Toc124050359"/>
      <w:bookmarkStart w:id="233" w:name="_Toc165968790"/>
      <w:r>
        <w:rPr>
          <w:rStyle w:val="CharSectno"/>
        </w:rPr>
        <w:t>9</w:t>
      </w:r>
      <w:r>
        <w:rPr>
          <w:snapToGrid w:val="0"/>
        </w:rPr>
        <w:t>.</w:t>
      </w:r>
      <w:r>
        <w:rPr>
          <w:snapToGrid w:val="0"/>
        </w:rPr>
        <w:tab/>
        <w:t>Resignation of members</w:t>
      </w:r>
      <w:bookmarkEnd w:id="224"/>
      <w:bookmarkEnd w:id="225"/>
      <w:bookmarkEnd w:id="226"/>
      <w:bookmarkEnd w:id="227"/>
      <w:bookmarkEnd w:id="228"/>
      <w:bookmarkEnd w:id="229"/>
      <w:bookmarkEnd w:id="230"/>
      <w:bookmarkEnd w:id="231"/>
      <w:bookmarkEnd w:id="232"/>
      <w:bookmarkEnd w:id="233"/>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234" w:name="_Toc400789012"/>
      <w:bookmarkStart w:id="235" w:name="_Toc472397513"/>
      <w:bookmarkStart w:id="236" w:name="_Toc507465628"/>
      <w:bookmarkStart w:id="237" w:name="_Toc509739033"/>
      <w:bookmarkStart w:id="238" w:name="_Toc512915159"/>
      <w:bookmarkStart w:id="239" w:name="_Toc512915559"/>
      <w:bookmarkStart w:id="240" w:name="_Toc45013917"/>
      <w:bookmarkStart w:id="241" w:name="_Toc122843151"/>
      <w:bookmarkStart w:id="242" w:name="_Toc124050360"/>
      <w:bookmarkStart w:id="243" w:name="_Toc165968791"/>
      <w:r>
        <w:rPr>
          <w:rStyle w:val="CharSectno"/>
        </w:rPr>
        <w:t>10</w:t>
      </w:r>
      <w:r>
        <w:rPr>
          <w:snapToGrid w:val="0"/>
        </w:rPr>
        <w:t>.</w:t>
      </w:r>
      <w:r>
        <w:rPr>
          <w:snapToGrid w:val="0"/>
        </w:rPr>
        <w:tab/>
        <w:t>Tenure of seat by member filling vacancy</w:t>
      </w:r>
      <w:bookmarkEnd w:id="234"/>
      <w:bookmarkEnd w:id="235"/>
      <w:bookmarkEnd w:id="236"/>
      <w:bookmarkEnd w:id="237"/>
      <w:bookmarkEnd w:id="238"/>
      <w:bookmarkEnd w:id="239"/>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spacing w:before="100"/>
        <w:ind w:left="890" w:hanging="890"/>
      </w:pPr>
      <w:r>
        <w:tab/>
        <w:t xml:space="preserve">[Section 10 amended by No. 40 of 1987 s. 11; No. 36 of 2000 s. 56.] </w:t>
      </w:r>
    </w:p>
    <w:p>
      <w:pPr>
        <w:pStyle w:val="Heading5"/>
        <w:rPr>
          <w:snapToGrid w:val="0"/>
        </w:rPr>
      </w:pPr>
      <w:bookmarkStart w:id="244" w:name="_Toc400789013"/>
      <w:bookmarkStart w:id="245" w:name="_Toc472397514"/>
      <w:bookmarkStart w:id="246" w:name="_Toc507465629"/>
      <w:bookmarkStart w:id="247" w:name="_Toc509739034"/>
      <w:bookmarkStart w:id="248" w:name="_Toc512915160"/>
      <w:bookmarkStart w:id="249" w:name="_Toc512915560"/>
      <w:bookmarkStart w:id="250" w:name="_Toc45013918"/>
      <w:bookmarkStart w:id="251" w:name="_Toc122843152"/>
      <w:bookmarkStart w:id="252" w:name="_Toc124050361"/>
      <w:bookmarkStart w:id="253" w:name="_Toc165968792"/>
      <w:r>
        <w:rPr>
          <w:rStyle w:val="CharSectno"/>
        </w:rPr>
        <w:t>11</w:t>
      </w:r>
      <w:r>
        <w:rPr>
          <w:snapToGrid w:val="0"/>
        </w:rPr>
        <w:t>.</w:t>
      </w:r>
      <w:r>
        <w:rPr>
          <w:snapToGrid w:val="0"/>
        </w:rPr>
        <w:tab/>
        <w:t>Election of President</w:t>
      </w:r>
      <w:bookmarkEnd w:id="244"/>
      <w:bookmarkEnd w:id="245"/>
      <w:bookmarkEnd w:id="246"/>
      <w:bookmarkEnd w:id="247"/>
      <w:bookmarkEnd w:id="248"/>
      <w:bookmarkEnd w:id="249"/>
      <w:bookmarkEnd w:id="250"/>
      <w:bookmarkEnd w:id="251"/>
      <w:bookmarkEnd w:id="252"/>
      <w:bookmarkEnd w:id="253"/>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254" w:name="_Toc400789014"/>
      <w:bookmarkStart w:id="255" w:name="_Toc472397515"/>
      <w:bookmarkStart w:id="256" w:name="_Toc507465630"/>
      <w:bookmarkStart w:id="257" w:name="_Toc509739035"/>
      <w:bookmarkStart w:id="258" w:name="_Toc512915161"/>
      <w:bookmarkStart w:id="259" w:name="_Toc512915561"/>
      <w:bookmarkStart w:id="260" w:name="_Toc45013919"/>
      <w:bookmarkStart w:id="261" w:name="_Toc122843153"/>
      <w:bookmarkStart w:id="262" w:name="_Toc124050362"/>
      <w:bookmarkStart w:id="263" w:name="_Toc165968793"/>
      <w:r>
        <w:rPr>
          <w:rStyle w:val="CharSectno"/>
        </w:rPr>
        <w:t>12</w:t>
      </w:r>
      <w:r>
        <w:rPr>
          <w:snapToGrid w:val="0"/>
        </w:rPr>
        <w:t>.</w:t>
      </w:r>
      <w:r>
        <w:rPr>
          <w:snapToGrid w:val="0"/>
        </w:rPr>
        <w:tab/>
        <w:t>Absence of President provided for</w:t>
      </w:r>
      <w:bookmarkEnd w:id="254"/>
      <w:bookmarkEnd w:id="255"/>
      <w:bookmarkEnd w:id="256"/>
      <w:bookmarkEnd w:id="257"/>
      <w:bookmarkEnd w:id="258"/>
      <w:bookmarkEnd w:id="259"/>
      <w:bookmarkEnd w:id="260"/>
      <w:bookmarkEnd w:id="261"/>
      <w:bookmarkEnd w:id="262"/>
      <w:bookmarkEnd w:id="263"/>
      <w:r>
        <w:rPr>
          <w:snapToGrid w:val="0"/>
        </w:rPr>
        <w:t xml:space="preserve"> </w:t>
      </w:r>
    </w:p>
    <w:p>
      <w:pPr>
        <w:pStyle w:val="Subsection"/>
        <w:rPr>
          <w:snapToGrid w:val="0"/>
        </w:rPr>
      </w:pPr>
      <w:r>
        <w:rPr>
          <w:snapToGrid w:val="0"/>
          <w:spacing w:val="-6"/>
        </w:rPr>
        <w:tab/>
      </w:r>
      <w:r>
        <w:rPr>
          <w:snapToGrid w:val="0"/>
          <w:spacing w:val="-6"/>
        </w:rPr>
        <w:tab/>
      </w:r>
      <w:r>
        <w:rPr>
          <w:snapToGrid w:val="0"/>
        </w:rPr>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pPr>
      <w:r>
        <w:tab/>
        <w:t xml:space="preserve">[Section 12 amended by No. 32 of 1954 s. 3.] </w:t>
      </w:r>
    </w:p>
    <w:p>
      <w:pPr>
        <w:pStyle w:val="Heading5"/>
        <w:rPr>
          <w:snapToGrid w:val="0"/>
        </w:rPr>
      </w:pPr>
      <w:bookmarkStart w:id="264" w:name="_Toc400789015"/>
      <w:bookmarkStart w:id="265" w:name="_Toc472397516"/>
      <w:bookmarkStart w:id="266" w:name="_Toc507465631"/>
      <w:bookmarkStart w:id="267" w:name="_Toc509739036"/>
      <w:bookmarkStart w:id="268" w:name="_Toc512915162"/>
      <w:bookmarkStart w:id="269" w:name="_Toc512915562"/>
      <w:bookmarkStart w:id="270" w:name="_Toc45013920"/>
      <w:bookmarkStart w:id="271" w:name="_Toc122843154"/>
      <w:bookmarkStart w:id="272" w:name="_Toc124050363"/>
      <w:bookmarkStart w:id="273" w:name="_Toc165968794"/>
      <w:r>
        <w:rPr>
          <w:rStyle w:val="CharSectno"/>
        </w:rPr>
        <w:t>13</w:t>
      </w:r>
      <w:r>
        <w:rPr>
          <w:snapToGrid w:val="0"/>
        </w:rPr>
        <w:t>.</w:t>
      </w:r>
      <w:r>
        <w:rPr>
          <w:snapToGrid w:val="0"/>
        </w:rPr>
        <w:tab/>
        <w:t>President to hold office in certain cases until meeting of Parliament</w:t>
      </w:r>
      <w:bookmarkEnd w:id="264"/>
      <w:bookmarkEnd w:id="265"/>
      <w:bookmarkEnd w:id="266"/>
      <w:bookmarkEnd w:id="267"/>
      <w:bookmarkEnd w:id="268"/>
      <w:bookmarkEnd w:id="269"/>
      <w:bookmarkEnd w:id="270"/>
      <w:bookmarkEnd w:id="271"/>
      <w:bookmarkEnd w:id="272"/>
      <w:bookmarkEnd w:id="273"/>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74" w:name="_Toc400789016"/>
      <w:bookmarkStart w:id="275" w:name="_Toc472397517"/>
      <w:bookmarkStart w:id="276" w:name="_Toc507465632"/>
      <w:bookmarkStart w:id="277" w:name="_Toc509739037"/>
      <w:bookmarkStart w:id="278" w:name="_Toc512915163"/>
      <w:bookmarkStart w:id="279" w:name="_Toc512915563"/>
      <w:bookmarkStart w:id="280" w:name="_Toc45013921"/>
      <w:bookmarkStart w:id="281" w:name="_Toc122843155"/>
      <w:bookmarkStart w:id="282" w:name="_Toc124050364"/>
      <w:bookmarkStart w:id="283" w:name="_Toc165968795"/>
      <w:r>
        <w:rPr>
          <w:rStyle w:val="CharSectno"/>
        </w:rPr>
        <w:t>14</w:t>
      </w:r>
      <w:r>
        <w:rPr>
          <w:snapToGrid w:val="0"/>
        </w:rPr>
        <w:t>.</w:t>
      </w:r>
      <w:r>
        <w:rPr>
          <w:snapToGrid w:val="0"/>
        </w:rPr>
        <w:tab/>
        <w:t>Quorum — division, casting vote</w:t>
      </w:r>
      <w:bookmarkEnd w:id="274"/>
      <w:bookmarkEnd w:id="275"/>
      <w:bookmarkEnd w:id="276"/>
      <w:bookmarkEnd w:id="277"/>
      <w:bookmarkEnd w:id="278"/>
      <w:bookmarkEnd w:id="279"/>
      <w:bookmarkEnd w:id="280"/>
      <w:bookmarkEnd w:id="281"/>
      <w:bookmarkEnd w:id="282"/>
      <w:bookmarkEnd w:id="283"/>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bCs/>
        </w:rPr>
        <w:t>15.</w:t>
      </w:r>
      <w:r>
        <w:tab/>
        <w:t>Repealed by No. 64 of 2006 s. 5.]</w:t>
      </w:r>
    </w:p>
    <w:p>
      <w:pPr>
        <w:pStyle w:val="Ednotesection"/>
        <w:ind w:left="890" w:hanging="890"/>
      </w:pPr>
      <w:r>
        <w:t>[</w:t>
      </w:r>
      <w:r>
        <w:rPr>
          <w:b/>
        </w:rPr>
        <w:t>16.</w:t>
      </w:r>
      <w:r>
        <w:tab/>
        <w:t xml:space="preserve">Repealed by No. 72 of 1963 s. 9.] </w:t>
      </w:r>
    </w:p>
    <w:p>
      <w:pPr>
        <w:pStyle w:val="Ednotesection"/>
        <w:ind w:left="890" w:hanging="890"/>
      </w:pPr>
      <w:r>
        <w:t>[</w:t>
      </w:r>
      <w:r>
        <w:rPr>
          <w:b/>
        </w:rPr>
        <w:t>17.</w:t>
      </w:r>
      <w:r>
        <w:tab/>
        <w:t xml:space="preserve">Repealed by No. 72 of 1963 s. 10.] </w:t>
      </w:r>
    </w:p>
    <w:p>
      <w:pPr>
        <w:pStyle w:val="Heading3"/>
        <w:spacing w:before="260"/>
        <w:rPr>
          <w:b w:val="0"/>
          <w:i/>
          <w:snapToGrid w:val="0"/>
          <w:sz w:val="24"/>
        </w:rPr>
      </w:pPr>
      <w:bookmarkStart w:id="284" w:name="_Toc81736923"/>
      <w:bookmarkStart w:id="285" w:name="_Toc83021045"/>
      <w:bookmarkStart w:id="286" w:name="_Toc86547447"/>
      <w:bookmarkStart w:id="287" w:name="_Toc87677613"/>
      <w:bookmarkStart w:id="288" w:name="_Toc89494996"/>
      <w:bookmarkStart w:id="289" w:name="_Toc89495058"/>
      <w:bookmarkStart w:id="290" w:name="_Toc89506750"/>
      <w:bookmarkStart w:id="291" w:name="_Toc90711097"/>
      <w:bookmarkStart w:id="292" w:name="_Toc92438686"/>
      <w:bookmarkStart w:id="293" w:name="_Toc92438748"/>
      <w:bookmarkStart w:id="294" w:name="_Toc92438810"/>
      <w:bookmarkStart w:id="295" w:name="_Toc92706456"/>
      <w:bookmarkStart w:id="296" w:name="_Toc94591758"/>
      <w:bookmarkStart w:id="297" w:name="_Toc94952112"/>
      <w:bookmarkStart w:id="298" w:name="_Toc95101325"/>
      <w:bookmarkStart w:id="299" w:name="_Toc97624292"/>
      <w:bookmarkStart w:id="300" w:name="_Toc97624354"/>
      <w:bookmarkStart w:id="301" w:name="_Toc97630659"/>
      <w:bookmarkStart w:id="302" w:name="_Toc98559482"/>
      <w:bookmarkStart w:id="303" w:name="_Toc98643475"/>
      <w:bookmarkStart w:id="304" w:name="_Toc98837866"/>
      <w:bookmarkStart w:id="305" w:name="_Toc98840711"/>
      <w:bookmarkStart w:id="306" w:name="_Toc100626976"/>
      <w:bookmarkStart w:id="307" w:name="_Toc101939718"/>
      <w:bookmarkStart w:id="308" w:name="_Toc104363430"/>
      <w:bookmarkStart w:id="309" w:name="_Toc104615035"/>
      <w:bookmarkStart w:id="310" w:name="_Toc104691677"/>
      <w:bookmarkStart w:id="311" w:name="_Toc117486857"/>
      <w:bookmarkStart w:id="312" w:name="_Toc118263001"/>
      <w:bookmarkStart w:id="313" w:name="_Toc119815525"/>
      <w:bookmarkStart w:id="314" w:name="_Toc121550247"/>
      <w:bookmarkStart w:id="315" w:name="_Toc122249499"/>
      <w:bookmarkStart w:id="316" w:name="_Toc122326845"/>
      <w:bookmarkStart w:id="317" w:name="_Toc122842664"/>
      <w:bookmarkStart w:id="318" w:name="_Toc122843157"/>
      <w:bookmarkStart w:id="319" w:name="_Toc122853104"/>
      <w:bookmarkStart w:id="320" w:name="_Toc122924175"/>
      <w:bookmarkStart w:id="321" w:name="_Toc122939708"/>
      <w:bookmarkStart w:id="322" w:name="_Toc122940052"/>
      <w:bookmarkStart w:id="323" w:name="_Toc122940160"/>
      <w:bookmarkStart w:id="324" w:name="_Toc124050366"/>
      <w:bookmarkStart w:id="325" w:name="_Toc124137015"/>
      <w:bookmarkStart w:id="326" w:name="_Toc124137137"/>
      <w:bookmarkStart w:id="327" w:name="_Toc127850957"/>
      <w:bookmarkStart w:id="328" w:name="_Toc127851021"/>
      <w:bookmarkStart w:id="329" w:name="_Toc127851085"/>
      <w:bookmarkStart w:id="330" w:name="_Toc130358429"/>
      <w:bookmarkStart w:id="331" w:name="_Toc131235649"/>
      <w:bookmarkStart w:id="332" w:name="_Toc131235950"/>
      <w:bookmarkStart w:id="333" w:name="_Toc131394725"/>
      <w:bookmarkStart w:id="334" w:name="_Toc131394790"/>
      <w:bookmarkStart w:id="335" w:name="_Toc131929546"/>
      <w:bookmarkStart w:id="336" w:name="_Toc132682910"/>
      <w:bookmarkStart w:id="337" w:name="_Toc134938697"/>
      <w:bookmarkStart w:id="338" w:name="_Toc135208134"/>
      <w:bookmarkStart w:id="339" w:name="_Toc139699538"/>
      <w:bookmarkStart w:id="340" w:name="_Toc141697509"/>
      <w:bookmarkStart w:id="341" w:name="_Toc147130676"/>
      <w:bookmarkStart w:id="342" w:name="_Toc147728253"/>
      <w:bookmarkStart w:id="343" w:name="_Toc147739648"/>
      <w:bookmarkStart w:id="344" w:name="_Toc147825906"/>
      <w:bookmarkStart w:id="345" w:name="_Toc149983946"/>
      <w:bookmarkStart w:id="346" w:name="_Toc151526734"/>
      <w:bookmarkStart w:id="347" w:name="_Toc153679701"/>
      <w:bookmarkStart w:id="348" w:name="_Toc155592087"/>
      <w:bookmarkStart w:id="349" w:name="_Toc156719796"/>
      <w:bookmarkStart w:id="350" w:name="_Toc156881752"/>
      <w:bookmarkStart w:id="351" w:name="_Toc157419135"/>
      <w:bookmarkStart w:id="352" w:name="_Toc157504531"/>
      <w:bookmarkStart w:id="353" w:name="_Toc157844120"/>
      <w:bookmarkStart w:id="354" w:name="_Toc159746229"/>
      <w:bookmarkStart w:id="355" w:name="_Toc160526194"/>
      <w:bookmarkStart w:id="356" w:name="_Toc160595431"/>
      <w:bookmarkStart w:id="357" w:name="_Toc160595531"/>
      <w:bookmarkStart w:id="358" w:name="_Toc162940020"/>
      <w:bookmarkStart w:id="359" w:name="_Toc165446249"/>
      <w:bookmarkStart w:id="360" w:name="_Toc165709215"/>
      <w:bookmarkStart w:id="361" w:name="_Toc165959811"/>
      <w:bookmarkStart w:id="362" w:name="_Toc165968796"/>
      <w:r>
        <w:rPr>
          <w:b w:val="0"/>
          <w:i/>
          <w:snapToGrid w:val="0"/>
          <w:sz w:val="24"/>
        </w:rPr>
        <w:t>Legislative Assembly</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p>
    <w:p>
      <w:pPr>
        <w:pStyle w:val="Heading5"/>
      </w:pPr>
      <w:bookmarkStart w:id="363" w:name="_Toc122843158"/>
      <w:bookmarkStart w:id="364" w:name="_Toc124050367"/>
      <w:bookmarkStart w:id="365" w:name="_Toc165968797"/>
      <w:bookmarkStart w:id="366" w:name="_Toc400789020"/>
      <w:bookmarkStart w:id="367" w:name="_Toc472397521"/>
      <w:bookmarkStart w:id="368" w:name="_Toc507465636"/>
      <w:bookmarkStart w:id="369" w:name="_Toc509739041"/>
      <w:bookmarkStart w:id="370" w:name="_Toc512915167"/>
      <w:bookmarkStart w:id="371" w:name="_Toc512915567"/>
      <w:bookmarkStart w:id="372" w:name="_Toc45013925"/>
      <w:r>
        <w:rPr>
          <w:rStyle w:val="CharSectno"/>
        </w:rPr>
        <w:t>18</w:t>
      </w:r>
      <w:r>
        <w:t>.</w:t>
      </w:r>
      <w:r>
        <w:tab/>
        <w:t>Constitution of Legislative Assembly</w:t>
      </w:r>
      <w:bookmarkEnd w:id="363"/>
      <w:bookmarkEnd w:id="364"/>
      <w:bookmarkEnd w:id="365"/>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ind w:left="0" w:firstLine="0"/>
      </w:pPr>
      <w:r>
        <w:t>[</w:t>
      </w:r>
      <w:r>
        <w:rPr>
          <w:b/>
        </w:rPr>
        <w:t>19.</w:t>
      </w:r>
      <w:r>
        <w:tab/>
        <w:t xml:space="preserve">Repealed by No. 1 of 2005 s. 7(4).] </w:t>
      </w:r>
    </w:p>
    <w:p>
      <w:pPr>
        <w:pStyle w:val="Ednotesection"/>
      </w:pPr>
      <w:bookmarkStart w:id="373" w:name="_Toc400789021"/>
      <w:bookmarkStart w:id="374" w:name="_Toc472397522"/>
      <w:bookmarkStart w:id="375" w:name="_Toc507465637"/>
      <w:bookmarkStart w:id="376" w:name="_Toc509739042"/>
      <w:bookmarkStart w:id="377" w:name="_Toc512915168"/>
      <w:bookmarkStart w:id="378" w:name="_Toc512915568"/>
      <w:bookmarkStart w:id="379" w:name="_Toc45013926"/>
      <w:bookmarkStart w:id="380" w:name="_Toc122843160"/>
      <w:bookmarkStart w:id="381" w:name="_Toc124050369"/>
      <w:bookmarkEnd w:id="366"/>
      <w:bookmarkEnd w:id="367"/>
      <w:bookmarkEnd w:id="368"/>
      <w:bookmarkEnd w:id="369"/>
      <w:bookmarkEnd w:id="370"/>
      <w:bookmarkEnd w:id="371"/>
      <w:bookmarkEnd w:id="372"/>
      <w:r>
        <w:t>[</w:t>
      </w:r>
      <w:r>
        <w:rPr>
          <w:b/>
          <w:bCs/>
        </w:rPr>
        <w:t>20.</w:t>
      </w:r>
      <w:r>
        <w:tab/>
        <w:t>Repealed by No. 64 of 2006 s. 6.]</w:t>
      </w:r>
    </w:p>
    <w:p>
      <w:pPr>
        <w:pStyle w:val="Heading5"/>
        <w:rPr>
          <w:snapToGrid w:val="0"/>
        </w:rPr>
      </w:pPr>
      <w:bookmarkStart w:id="382" w:name="_Toc165968798"/>
      <w:r>
        <w:rPr>
          <w:rStyle w:val="CharSectno"/>
        </w:rPr>
        <w:t>21</w:t>
      </w:r>
      <w:r>
        <w:rPr>
          <w:snapToGrid w:val="0"/>
        </w:rPr>
        <w:t>.</w:t>
      </w:r>
      <w:r>
        <w:rPr>
          <w:snapToGrid w:val="0"/>
        </w:rPr>
        <w:tab/>
        <w:t>Duration of Assembly</w:t>
      </w:r>
      <w:bookmarkEnd w:id="373"/>
      <w:bookmarkEnd w:id="374"/>
      <w:bookmarkEnd w:id="375"/>
      <w:bookmarkEnd w:id="376"/>
      <w:bookmarkEnd w:id="377"/>
      <w:bookmarkEnd w:id="378"/>
      <w:bookmarkEnd w:id="379"/>
      <w:bookmarkEnd w:id="380"/>
      <w:bookmarkEnd w:id="381"/>
      <w:bookmarkEnd w:id="382"/>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pPr>
      <w:r>
        <w:tab/>
        <w:t xml:space="preserve">[Section 21 amended by No. 48 of 1919 s. 2; No. 40 of 1987 s. 12.] </w:t>
      </w:r>
    </w:p>
    <w:p>
      <w:pPr>
        <w:pStyle w:val="Heading5"/>
        <w:rPr>
          <w:snapToGrid w:val="0"/>
        </w:rPr>
      </w:pPr>
      <w:bookmarkStart w:id="383" w:name="_Toc400789022"/>
      <w:bookmarkStart w:id="384" w:name="_Toc472397523"/>
      <w:bookmarkStart w:id="385" w:name="_Toc507465638"/>
      <w:bookmarkStart w:id="386" w:name="_Toc509739043"/>
      <w:bookmarkStart w:id="387" w:name="_Toc512915169"/>
      <w:bookmarkStart w:id="388" w:name="_Toc512915569"/>
      <w:bookmarkStart w:id="389" w:name="_Toc45013927"/>
      <w:bookmarkStart w:id="390" w:name="_Toc122843161"/>
      <w:bookmarkStart w:id="391" w:name="_Toc124050370"/>
      <w:bookmarkStart w:id="392" w:name="_Toc165968799"/>
      <w:r>
        <w:rPr>
          <w:rStyle w:val="CharSectno"/>
        </w:rPr>
        <w:t>22</w:t>
      </w:r>
      <w:r>
        <w:rPr>
          <w:snapToGrid w:val="0"/>
        </w:rPr>
        <w:t>.</w:t>
      </w:r>
      <w:r>
        <w:rPr>
          <w:snapToGrid w:val="0"/>
        </w:rPr>
        <w:tab/>
        <w:t>Absence of Speaker provided for</w:t>
      </w:r>
      <w:bookmarkEnd w:id="383"/>
      <w:bookmarkEnd w:id="384"/>
      <w:bookmarkEnd w:id="385"/>
      <w:bookmarkEnd w:id="386"/>
      <w:bookmarkEnd w:id="387"/>
      <w:bookmarkEnd w:id="388"/>
      <w:bookmarkEnd w:id="389"/>
      <w:bookmarkEnd w:id="390"/>
      <w:bookmarkEnd w:id="391"/>
      <w:bookmarkEnd w:id="392"/>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393" w:name="_Toc400789023"/>
      <w:bookmarkStart w:id="394" w:name="_Toc472397524"/>
      <w:bookmarkStart w:id="395" w:name="_Toc507465639"/>
      <w:bookmarkStart w:id="396" w:name="_Toc509739044"/>
      <w:bookmarkStart w:id="397" w:name="_Toc512915170"/>
      <w:bookmarkStart w:id="398" w:name="_Toc512915570"/>
      <w:bookmarkStart w:id="399" w:name="_Toc45013928"/>
      <w:bookmarkStart w:id="400" w:name="_Toc122843162"/>
      <w:bookmarkStart w:id="401" w:name="_Toc124050371"/>
      <w:bookmarkStart w:id="402" w:name="_Toc165968800"/>
      <w:r>
        <w:rPr>
          <w:rStyle w:val="CharSectno"/>
        </w:rPr>
        <w:t>23</w:t>
      </w:r>
      <w:r>
        <w:rPr>
          <w:snapToGrid w:val="0"/>
        </w:rPr>
        <w:t>.</w:t>
      </w:r>
      <w:r>
        <w:rPr>
          <w:snapToGrid w:val="0"/>
        </w:rPr>
        <w:tab/>
        <w:t>Speaker to hold office till meeting of new Parliament unless not re</w:t>
      </w:r>
      <w:r>
        <w:rPr>
          <w:snapToGrid w:val="0"/>
        </w:rPr>
        <w:noBreakHyphen/>
        <w:t>elected</w:t>
      </w:r>
      <w:bookmarkEnd w:id="393"/>
      <w:bookmarkEnd w:id="394"/>
      <w:bookmarkEnd w:id="395"/>
      <w:bookmarkEnd w:id="396"/>
      <w:bookmarkEnd w:id="397"/>
      <w:bookmarkEnd w:id="398"/>
      <w:bookmarkEnd w:id="399"/>
      <w:bookmarkEnd w:id="400"/>
      <w:bookmarkEnd w:id="401"/>
      <w:bookmarkEnd w:id="402"/>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403" w:name="_Toc400789024"/>
      <w:bookmarkStart w:id="404" w:name="_Toc472397525"/>
      <w:bookmarkStart w:id="405" w:name="_Toc507465640"/>
      <w:bookmarkStart w:id="406" w:name="_Toc509739045"/>
      <w:bookmarkStart w:id="407" w:name="_Toc512915171"/>
      <w:bookmarkStart w:id="408" w:name="_Toc512915571"/>
      <w:bookmarkStart w:id="409" w:name="_Toc45013929"/>
      <w:bookmarkStart w:id="410" w:name="_Toc122843163"/>
      <w:bookmarkStart w:id="411" w:name="_Toc124050372"/>
      <w:bookmarkStart w:id="412" w:name="_Toc165968801"/>
      <w:r>
        <w:rPr>
          <w:rStyle w:val="CharSectno"/>
        </w:rPr>
        <w:t>24</w:t>
      </w:r>
      <w:r>
        <w:rPr>
          <w:snapToGrid w:val="0"/>
        </w:rPr>
        <w:t>.</w:t>
      </w:r>
      <w:r>
        <w:rPr>
          <w:snapToGrid w:val="0"/>
        </w:rPr>
        <w:tab/>
        <w:t>Quorum — division, casting vote</w:t>
      </w:r>
      <w:bookmarkEnd w:id="403"/>
      <w:bookmarkEnd w:id="404"/>
      <w:bookmarkEnd w:id="405"/>
      <w:bookmarkEnd w:id="406"/>
      <w:bookmarkEnd w:id="407"/>
      <w:bookmarkEnd w:id="408"/>
      <w:bookmarkEnd w:id="409"/>
      <w:bookmarkEnd w:id="410"/>
      <w:bookmarkEnd w:id="411"/>
      <w:bookmarkEnd w:id="412"/>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413" w:name="_Toc400789025"/>
      <w:bookmarkStart w:id="414" w:name="_Toc472397526"/>
      <w:bookmarkStart w:id="415" w:name="_Toc507465641"/>
      <w:bookmarkStart w:id="416" w:name="_Toc509739046"/>
      <w:bookmarkStart w:id="417" w:name="_Toc512915172"/>
      <w:bookmarkStart w:id="418" w:name="_Toc512915572"/>
      <w:bookmarkStart w:id="419" w:name="_Toc45013930"/>
      <w:bookmarkStart w:id="420" w:name="_Toc122843164"/>
      <w:bookmarkStart w:id="421" w:name="_Toc124050373"/>
      <w:bookmarkStart w:id="422" w:name="_Toc165968802"/>
      <w:r>
        <w:rPr>
          <w:rStyle w:val="CharSectno"/>
        </w:rPr>
        <w:t>25</w:t>
      </w:r>
      <w:r>
        <w:rPr>
          <w:snapToGrid w:val="0"/>
        </w:rPr>
        <w:t>.</w:t>
      </w:r>
      <w:r>
        <w:rPr>
          <w:snapToGrid w:val="0"/>
        </w:rPr>
        <w:tab/>
        <w:t>Resignation of members</w:t>
      </w:r>
      <w:bookmarkEnd w:id="413"/>
      <w:bookmarkEnd w:id="414"/>
      <w:bookmarkEnd w:id="415"/>
      <w:bookmarkEnd w:id="416"/>
      <w:bookmarkEnd w:id="417"/>
      <w:bookmarkEnd w:id="418"/>
      <w:bookmarkEnd w:id="419"/>
      <w:bookmarkEnd w:id="420"/>
      <w:bookmarkEnd w:id="421"/>
      <w:bookmarkEnd w:id="422"/>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Repealed by No. 27 of 1907 s. 211.] </w:t>
      </w:r>
    </w:p>
    <w:p>
      <w:pPr>
        <w:pStyle w:val="Heading3"/>
        <w:rPr>
          <w:b w:val="0"/>
          <w:i/>
          <w:snapToGrid w:val="0"/>
          <w:sz w:val="24"/>
        </w:rPr>
      </w:pPr>
      <w:bookmarkStart w:id="423" w:name="_Toc81736932"/>
      <w:bookmarkStart w:id="424" w:name="_Toc83021054"/>
      <w:bookmarkStart w:id="425" w:name="_Toc86547456"/>
      <w:bookmarkStart w:id="426" w:name="_Toc87677622"/>
      <w:bookmarkStart w:id="427" w:name="_Toc89495005"/>
      <w:bookmarkStart w:id="428" w:name="_Toc89495067"/>
      <w:bookmarkStart w:id="429" w:name="_Toc89506759"/>
      <w:bookmarkStart w:id="430" w:name="_Toc90711106"/>
      <w:bookmarkStart w:id="431" w:name="_Toc92438695"/>
      <w:bookmarkStart w:id="432" w:name="_Toc92438757"/>
      <w:bookmarkStart w:id="433" w:name="_Toc92438819"/>
      <w:bookmarkStart w:id="434" w:name="_Toc92706465"/>
      <w:bookmarkStart w:id="435" w:name="_Toc94591767"/>
      <w:bookmarkStart w:id="436" w:name="_Toc94952121"/>
      <w:bookmarkStart w:id="437" w:name="_Toc95101334"/>
      <w:bookmarkStart w:id="438" w:name="_Toc97624301"/>
      <w:bookmarkStart w:id="439" w:name="_Toc97624363"/>
      <w:bookmarkStart w:id="440" w:name="_Toc97630668"/>
      <w:bookmarkStart w:id="441" w:name="_Toc98559491"/>
      <w:bookmarkStart w:id="442" w:name="_Toc98643484"/>
      <w:bookmarkStart w:id="443" w:name="_Toc98837875"/>
      <w:bookmarkStart w:id="444" w:name="_Toc98840720"/>
      <w:bookmarkStart w:id="445" w:name="_Toc100626985"/>
      <w:bookmarkStart w:id="446" w:name="_Toc101939727"/>
      <w:bookmarkStart w:id="447" w:name="_Toc104363438"/>
      <w:bookmarkStart w:id="448" w:name="_Toc104615043"/>
      <w:bookmarkStart w:id="449" w:name="_Toc104691685"/>
      <w:bookmarkStart w:id="450" w:name="_Toc117486865"/>
      <w:bookmarkStart w:id="451" w:name="_Toc118263009"/>
      <w:bookmarkStart w:id="452" w:name="_Toc119815533"/>
      <w:bookmarkStart w:id="453" w:name="_Toc121550255"/>
      <w:bookmarkStart w:id="454" w:name="_Toc122249507"/>
      <w:bookmarkStart w:id="455" w:name="_Toc122326853"/>
      <w:bookmarkStart w:id="456" w:name="_Toc122842672"/>
      <w:bookmarkStart w:id="457" w:name="_Toc122843165"/>
      <w:bookmarkStart w:id="458" w:name="_Toc122853112"/>
      <w:bookmarkStart w:id="459" w:name="_Toc122924183"/>
      <w:bookmarkStart w:id="460" w:name="_Toc122939716"/>
      <w:bookmarkStart w:id="461" w:name="_Toc122940060"/>
      <w:bookmarkStart w:id="462" w:name="_Toc122940168"/>
      <w:bookmarkStart w:id="463" w:name="_Toc124050374"/>
      <w:bookmarkStart w:id="464" w:name="_Toc124137023"/>
      <w:bookmarkStart w:id="465" w:name="_Toc124137145"/>
      <w:bookmarkStart w:id="466" w:name="_Toc127850965"/>
      <w:bookmarkStart w:id="467" w:name="_Toc127851029"/>
      <w:bookmarkStart w:id="468" w:name="_Toc127851093"/>
      <w:bookmarkStart w:id="469" w:name="_Toc130358437"/>
      <w:bookmarkStart w:id="470" w:name="_Toc131235657"/>
      <w:bookmarkStart w:id="471" w:name="_Toc131235958"/>
      <w:bookmarkStart w:id="472" w:name="_Toc131394733"/>
      <w:bookmarkStart w:id="473" w:name="_Toc131394798"/>
      <w:bookmarkStart w:id="474" w:name="_Toc131929554"/>
      <w:bookmarkStart w:id="475" w:name="_Toc132682918"/>
      <w:bookmarkStart w:id="476" w:name="_Toc134938705"/>
      <w:bookmarkStart w:id="477" w:name="_Toc135208142"/>
      <w:bookmarkStart w:id="478" w:name="_Toc139699546"/>
      <w:bookmarkStart w:id="479" w:name="_Toc141697517"/>
      <w:bookmarkStart w:id="480" w:name="_Toc147130684"/>
      <w:bookmarkStart w:id="481" w:name="_Toc147728261"/>
      <w:bookmarkStart w:id="482" w:name="_Toc147739656"/>
      <w:bookmarkStart w:id="483" w:name="_Toc147825914"/>
      <w:bookmarkStart w:id="484" w:name="_Toc149983954"/>
      <w:bookmarkStart w:id="485" w:name="_Toc151526742"/>
      <w:bookmarkStart w:id="486" w:name="_Toc153679709"/>
      <w:bookmarkStart w:id="487" w:name="_Toc155592095"/>
      <w:bookmarkStart w:id="488" w:name="_Toc156719804"/>
      <w:bookmarkStart w:id="489" w:name="_Toc156881760"/>
      <w:bookmarkStart w:id="490" w:name="_Toc157419143"/>
      <w:bookmarkStart w:id="491" w:name="_Toc157504539"/>
      <w:bookmarkStart w:id="492" w:name="_Toc157844128"/>
      <w:bookmarkStart w:id="493" w:name="_Toc159746237"/>
      <w:bookmarkStart w:id="494" w:name="_Toc160526202"/>
      <w:bookmarkStart w:id="495" w:name="_Toc160595438"/>
      <w:bookmarkStart w:id="496" w:name="_Toc160595538"/>
      <w:bookmarkStart w:id="497" w:name="_Toc162940027"/>
      <w:bookmarkStart w:id="498" w:name="_Toc165446256"/>
      <w:bookmarkStart w:id="499" w:name="_Toc165709222"/>
      <w:bookmarkStart w:id="500" w:name="_Toc165959818"/>
      <w:bookmarkStart w:id="501" w:name="_Toc165968803"/>
      <w:r>
        <w:rPr>
          <w:b w:val="0"/>
          <w:i/>
          <w:snapToGrid w:val="0"/>
          <w:sz w:val="24"/>
        </w:rPr>
        <w:t>General</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p>
    <w:p>
      <w:pPr>
        <w:pStyle w:val="Ednotesection"/>
      </w:pPr>
      <w:r>
        <w:t>[</w:t>
      </w:r>
      <w:r>
        <w:rPr>
          <w:b/>
        </w:rPr>
        <w:t>29, 30.</w:t>
      </w:r>
      <w:r>
        <w:tab/>
        <w:t xml:space="preserve">Repealed by No. 27 of 1907 s. 211.] </w:t>
      </w:r>
    </w:p>
    <w:p>
      <w:pPr>
        <w:pStyle w:val="Heading5"/>
        <w:rPr>
          <w:snapToGrid w:val="0"/>
        </w:rPr>
      </w:pPr>
      <w:bookmarkStart w:id="502" w:name="_Toc400789026"/>
      <w:bookmarkStart w:id="503" w:name="_Toc472397527"/>
      <w:bookmarkStart w:id="504" w:name="_Toc507465642"/>
      <w:bookmarkStart w:id="505" w:name="_Toc509739047"/>
      <w:bookmarkStart w:id="506" w:name="_Toc512915173"/>
      <w:bookmarkStart w:id="507" w:name="_Toc512915573"/>
      <w:bookmarkStart w:id="508" w:name="_Toc45013931"/>
      <w:bookmarkStart w:id="509" w:name="_Toc122843166"/>
      <w:bookmarkStart w:id="510" w:name="_Toc124050375"/>
      <w:bookmarkStart w:id="511" w:name="_Toc165968804"/>
      <w:r>
        <w:rPr>
          <w:rStyle w:val="CharSectno"/>
        </w:rPr>
        <w:t>31</w:t>
      </w:r>
      <w:r>
        <w:rPr>
          <w:snapToGrid w:val="0"/>
        </w:rPr>
        <w:t>.</w:t>
      </w:r>
      <w:r>
        <w:rPr>
          <w:snapToGrid w:val="0"/>
        </w:rPr>
        <w:tab/>
        <w:t>Interpretation</w:t>
      </w:r>
      <w:bookmarkEnd w:id="502"/>
      <w:bookmarkEnd w:id="503"/>
      <w:bookmarkEnd w:id="504"/>
      <w:bookmarkEnd w:id="505"/>
      <w:bookmarkEnd w:id="506"/>
      <w:bookmarkEnd w:id="507"/>
      <w:bookmarkEnd w:id="508"/>
      <w:bookmarkEnd w:id="509"/>
      <w:bookmarkEnd w:id="510"/>
      <w:bookmarkEnd w:id="511"/>
      <w:r>
        <w:rPr>
          <w:snapToGrid w:val="0"/>
        </w:rPr>
        <w:t xml:space="preserve"> </w:t>
      </w:r>
    </w:p>
    <w:p>
      <w:pPr>
        <w:pStyle w:val="Subsection"/>
        <w:rPr>
          <w:snapToGrid w:val="0"/>
        </w:rPr>
      </w:pPr>
      <w:r>
        <w:rPr>
          <w:snapToGrid w:val="0"/>
        </w:rPr>
        <w:tab/>
      </w:r>
      <w:r>
        <w:rPr>
          <w:snapToGrid w:val="0"/>
        </w:rPr>
        <w:tab/>
        <w:t>In the succeeding provisions of this Part — </w:t>
      </w:r>
    </w:p>
    <w:p>
      <w:pPr>
        <w:pStyle w:val="Indenta"/>
      </w:pPr>
      <w:r>
        <w:tab/>
        <w:t>(a)</w:t>
      </w:r>
      <w:r>
        <w:tab/>
      </w:r>
      <w:r>
        <w:rPr>
          <w:b/>
        </w:rPr>
        <w:t>“</w:t>
      </w:r>
      <w:r>
        <w:rPr>
          <w:rStyle w:val="CharDefText"/>
        </w:rPr>
        <w:t>disqualified for membership of the Legislature</w:t>
      </w:r>
      <w:r>
        <w:rPr>
          <w:b/>
        </w:rPr>
        <w:t>”</w:t>
      </w:r>
      <w:r>
        <w:t xml:space="preserve"> means disqualified for membership of the Legislative Council and for membership of the Legislative Assembly;</w:t>
      </w:r>
    </w:p>
    <w:p>
      <w:pPr>
        <w:pStyle w:val="Indenta"/>
      </w:pPr>
      <w:r>
        <w:rPr>
          <w:b/>
        </w:rPr>
        <w:tab/>
      </w:r>
      <w:r>
        <w:rPr>
          <w:b/>
        </w:rPr>
        <w:tab/>
        <w:t>“</w:t>
      </w:r>
      <w:r>
        <w:rPr>
          <w:rStyle w:val="CharDefText"/>
        </w:rPr>
        <w:t>member</w:t>
      </w:r>
      <w:r>
        <w:rPr>
          <w:b/>
        </w:rPr>
        <w:t>”</w:t>
      </w:r>
      <w: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pPr>
      <w:r>
        <w:tab/>
      </w:r>
      <w:r>
        <w:tab/>
        <w:t>and includes a person holding the office of chairman or president or any other office on the body;</w:t>
      </w:r>
    </w:p>
    <w:p>
      <w:pPr>
        <w:pStyle w:val="Indenta"/>
      </w:pPr>
      <w:r>
        <w:rPr>
          <w:b/>
        </w:rPr>
        <w:tab/>
      </w:r>
      <w:r>
        <w:rPr>
          <w:b/>
        </w:rPr>
        <w:tab/>
        <w:t>“</w:t>
      </w:r>
      <w:r>
        <w:rPr>
          <w:rStyle w:val="CharDefText"/>
        </w:rPr>
        <w:t>member of the Legislature</w:t>
      </w:r>
      <w:r>
        <w:rPr>
          <w:b/>
        </w:rPr>
        <w:t>”</w:t>
      </w:r>
      <w:r>
        <w:t xml:space="preserve"> means a member of the Legislative Council or the Legislative Assembly;</w:t>
      </w:r>
    </w:p>
    <w:p>
      <w:pPr>
        <w:pStyle w:val="Indenta"/>
      </w:pPr>
      <w:r>
        <w:tab/>
        <w:t>(b)</w:t>
      </w:r>
      <w:r>
        <w:tab/>
        <w:t>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pPr>
      <w:r>
        <w:tab/>
        <w:t xml:space="preserve">[Section 31 inserted by No. 78 of 1984 s. 8; amended by No. 24 of 2000 s. 9.] </w:t>
      </w:r>
    </w:p>
    <w:p>
      <w:pPr>
        <w:pStyle w:val="Heading5"/>
        <w:rPr>
          <w:snapToGrid w:val="0"/>
        </w:rPr>
      </w:pPr>
      <w:bookmarkStart w:id="512" w:name="_Toc400789027"/>
      <w:bookmarkStart w:id="513" w:name="_Toc472397528"/>
      <w:bookmarkStart w:id="514" w:name="_Toc507465643"/>
      <w:bookmarkStart w:id="515" w:name="_Toc509739048"/>
      <w:bookmarkStart w:id="516" w:name="_Toc512915174"/>
      <w:bookmarkStart w:id="517" w:name="_Toc512915574"/>
      <w:bookmarkStart w:id="518" w:name="_Toc45013932"/>
      <w:bookmarkStart w:id="519" w:name="_Toc122843167"/>
      <w:bookmarkStart w:id="520" w:name="_Toc124050376"/>
      <w:bookmarkStart w:id="521" w:name="_Toc165968805"/>
      <w:r>
        <w:rPr>
          <w:rStyle w:val="CharSectno"/>
        </w:rPr>
        <w:t>32</w:t>
      </w:r>
      <w:r>
        <w:rPr>
          <w:snapToGrid w:val="0"/>
        </w:rPr>
        <w:t>.</w:t>
      </w:r>
      <w:r>
        <w:rPr>
          <w:snapToGrid w:val="0"/>
        </w:rPr>
        <w:tab/>
        <w:t>Disqualification by reason of bankruptcy or convictions</w:t>
      </w:r>
      <w:bookmarkEnd w:id="512"/>
      <w:bookmarkEnd w:id="513"/>
      <w:bookmarkEnd w:id="514"/>
      <w:bookmarkEnd w:id="515"/>
      <w:bookmarkEnd w:id="516"/>
      <w:bookmarkEnd w:id="517"/>
      <w:bookmarkEnd w:id="518"/>
      <w:bookmarkEnd w:id="519"/>
      <w:bookmarkEnd w:id="520"/>
      <w:bookmarkEnd w:id="521"/>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t>“</w:t>
      </w:r>
      <w:r>
        <w:rPr>
          <w:rStyle w:val="CharDefText"/>
        </w:rPr>
        <w:t>offence</w:t>
      </w:r>
      <w:r>
        <w:rPr>
          <w:b/>
        </w:rPr>
        <w:t>”</w:t>
      </w:r>
      <w:r>
        <w:t xml:space="preserve"> means an offence against a law of this State, the Commonwealth, another State or a Territory; and</w:t>
      </w:r>
    </w:p>
    <w:p>
      <w:pPr>
        <w:pStyle w:val="Defstart"/>
      </w:pPr>
      <w:r>
        <w:rPr>
          <w:b/>
        </w:rPr>
        <w:tab/>
        <w:t>“</w:t>
      </w:r>
      <w:r>
        <w:rPr>
          <w:rStyle w:val="CharDefText"/>
        </w:rPr>
        <w:t>indictable penalty</w:t>
      </w:r>
      <w:r>
        <w:rPr>
          <w:b/>
        </w:rPr>
        <w:t>”</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522" w:name="_Toc400789028"/>
      <w:bookmarkStart w:id="523" w:name="_Toc472397529"/>
      <w:bookmarkStart w:id="524" w:name="_Toc507465644"/>
      <w:bookmarkStart w:id="525" w:name="_Toc509739049"/>
      <w:bookmarkStart w:id="526" w:name="_Toc512915175"/>
      <w:bookmarkStart w:id="527" w:name="_Toc512915575"/>
      <w:bookmarkStart w:id="528" w:name="_Toc45013933"/>
      <w:bookmarkStart w:id="529" w:name="_Toc122843168"/>
      <w:bookmarkStart w:id="530" w:name="_Toc124050377"/>
      <w:bookmarkStart w:id="531" w:name="_Toc165968806"/>
      <w:r>
        <w:rPr>
          <w:rStyle w:val="CharSectno"/>
        </w:rPr>
        <w:t>33</w:t>
      </w:r>
      <w:r>
        <w:rPr>
          <w:snapToGrid w:val="0"/>
        </w:rPr>
        <w:t>.</w:t>
      </w:r>
      <w:r>
        <w:rPr>
          <w:snapToGrid w:val="0"/>
        </w:rPr>
        <w:tab/>
        <w:t>Holders of offices or places not disqualified except under sections 34 to 42</w:t>
      </w:r>
      <w:bookmarkEnd w:id="522"/>
      <w:bookmarkEnd w:id="523"/>
      <w:bookmarkEnd w:id="524"/>
      <w:bookmarkEnd w:id="525"/>
      <w:bookmarkEnd w:id="526"/>
      <w:bookmarkEnd w:id="527"/>
      <w:bookmarkEnd w:id="528"/>
      <w:bookmarkEnd w:id="529"/>
      <w:bookmarkEnd w:id="530"/>
      <w:bookmarkEnd w:id="531"/>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keepNext/>
        <w:keepLines/>
        <w:rPr>
          <w:snapToGrid w:val="0"/>
        </w:rPr>
      </w:pPr>
      <w:r>
        <w:rPr>
          <w:snapToGrid w:val="0"/>
        </w:rPr>
        <w:tab/>
        <w:t>(a)</w:t>
      </w:r>
      <w:r>
        <w:rPr>
          <w:snapToGrid w:val="0"/>
        </w:rPr>
        <w:tab/>
        <w:t>the election of a person as a member of the Legislature shall not be rendered void or affected in any other way;</w:t>
      </w:r>
    </w:p>
    <w:p>
      <w:pPr>
        <w:pStyle w:val="Indenta"/>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532" w:name="_Toc400789029"/>
      <w:bookmarkStart w:id="533" w:name="_Toc472397530"/>
      <w:bookmarkStart w:id="534" w:name="_Toc507465645"/>
      <w:bookmarkStart w:id="535" w:name="_Toc509739050"/>
      <w:bookmarkStart w:id="536" w:name="_Toc512915176"/>
      <w:bookmarkStart w:id="537" w:name="_Toc512915576"/>
      <w:bookmarkStart w:id="538" w:name="_Toc45013934"/>
      <w:bookmarkStart w:id="539" w:name="_Toc122843169"/>
      <w:bookmarkStart w:id="540" w:name="_Toc124050378"/>
      <w:bookmarkStart w:id="541" w:name="_Toc165968807"/>
      <w:r>
        <w:rPr>
          <w:rStyle w:val="CharSectno"/>
        </w:rPr>
        <w:t>34</w:t>
      </w:r>
      <w:r>
        <w:rPr>
          <w:snapToGrid w:val="0"/>
        </w:rPr>
        <w:t>.</w:t>
      </w:r>
      <w:r>
        <w:rPr>
          <w:snapToGrid w:val="0"/>
        </w:rPr>
        <w:tab/>
        <w:t>Disqualification of certain office</w:t>
      </w:r>
      <w:r>
        <w:rPr>
          <w:snapToGrid w:val="0"/>
        </w:rPr>
        <w:noBreakHyphen/>
        <w:t>holders and members of Parliament</w:t>
      </w:r>
      <w:bookmarkEnd w:id="532"/>
      <w:bookmarkEnd w:id="533"/>
      <w:bookmarkEnd w:id="534"/>
      <w:bookmarkEnd w:id="535"/>
      <w:bookmarkEnd w:id="536"/>
      <w:bookmarkEnd w:id="537"/>
      <w:bookmarkEnd w:id="538"/>
      <w:bookmarkEnd w:id="539"/>
      <w:bookmarkEnd w:id="540"/>
      <w:bookmarkEnd w:id="541"/>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spacing w:before="200"/>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pPr>
      <w:bookmarkStart w:id="542" w:name="_Toc400789031"/>
      <w:bookmarkStart w:id="543" w:name="_Toc472397532"/>
      <w:bookmarkStart w:id="544" w:name="_Toc507465647"/>
      <w:bookmarkStart w:id="545" w:name="_Toc509739052"/>
      <w:bookmarkStart w:id="546" w:name="_Toc512915178"/>
      <w:bookmarkStart w:id="547" w:name="_Toc512915578"/>
      <w:bookmarkStart w:id="548" w:name="_Toc45013936"/>
      <w:bookmarkStart w:id="549" w:name="_Toc122843171"/>
      <w:bookmarkStart w:id="550" w:name="_Toc124050380"/>
      <w:r>
        <w:t>[</w:t>
      </w:r>
      <w:r>
        <w:rPr>
          <w:b/>
          <w:bCs/>
        </w:rPr>
        <w:t>35.</w:t>
      </w:r>
      <w:r>
        <w:tab/>
        <w:t>Repealed by No. 64 of 2006 s. 8.]</w:t>
      </w:r>
    </w:p>
    <w:p>
      <w:pPr>
        <w:pStyle w:val="Heading5"/>
        <w:spacing w:before="260"/>
        <w:rPr>
          <w:snapToGrid w:val="0"/>
        </w:rPr>
      </w:pPr>
      <w:bookmarkStart w:id="551" w:name="_Toc165968808"/>
      <w:r>
        <w:rPr>
          <w:rStyle w:val="CharSectno"/>
        </w:rPr>
        <w:t>36</w:t>
      </w:r>
      <w:r>
        <w:rPr>
          <w:snapToGrid w:val="0"/>
        </w:rPr>
        <w:t>.</w:t>
      </w:r>
      <w:r>
        <w:rPr>
          <w:snapToGrid w:val="0"/>
        </w:rPr>
        <w:tab/>
        <w:t>Certain offices and places must be vacated before member can take seat</w:t>
      </w:r>
      <w:bookmarkEnd w:id="542"/>
      <w:bookmarkEnd w:id="543"/>
      <w:bookmarkEnd w:id="544"/>
      <w:bookmarkEnd w:id="545"/>
      <w:bookmarkEnd w:id="546"/>
      <w:bookmarkEnd w:id="547"/>
      <w:bookmarkEnd w:id="548"/>
      <w:bookmarkEnd w:id="549"/>
      <w:bookmarkEnd w:id="550"/>
      <w:bookmarkEnd w:id="551"/>
      <w:r>
        <w:rPr>
          <w:snapToGrid w:val="0"/>
        </w:rPr>
        <w:t xml:space="preserve"> </w:t>
      </w:r>
    </w:p>
    <w:p>
      <w:pPr>
        <w:pStyle w:val="Subsection"/>
        <w:spacing w:before="20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spacing w:before="200"/>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spacing w:before="200"/>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spacing w:before="200"/>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spacing w:before="200"/>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spacing w:before="200"/>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200"/>
        <w:rPr>
          <w:snapToGrid w:val="0"/>
        </w:rPr>
      </w:pPr>
      <w:r>
        <w:rPr>
          <w:snapToGrid w:val="0"/>
        </w:rPr>
        <w:tab/>
        <w:t>(7)</w:t>
      </w:r>
      <w:r>
        <w:rPr>
          <w:snapToGrid w:val="0"/>
        </w:rPr>
        <w:tab/>
        <w:t>The Clerk of the Parliaments shall keep in his custody a copy of every Order in Council made under this section.</w:t>
      </w:r>
    </w:p>
    <w:p>
      <w:pPr>
        <w:pStyle w:val="Subsection"/>
        <w:spacing w:before="200"/>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spacing w:before="200"/>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spacing w:before="200"/>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spacing w:before="260"/>
        <w:rPr>
          <w:snapToGrid w:val="0"/>
        </w:rPr>
      </w:pPr>
      <w:bookmarkStart w:id="552" w:name="_Toc400789032"/>
      <w:bookmarkStart w:id="553" w:name="_Toc472397533"/>
      <w:bookmarkStart w:id="554" w:name="_Toc507465648"/>
      <w:bookmarkStart w:id="555" w:name="_Toc509739053"/>
      <w:bookmarkStart w:id="556" w:name="_Toc512915179"/>
      <w:bookmarkStart w:id="557" w:name="_Toc512915579"/>
      <w:bookmarkStart w:id="558" w:name="_Toc45013937"/>
      <w:bookmarkStart w:id="559" w:name="_Toc122843172"/>
      <w:bookmarkStart w:id="560" w:name="_Toc124050381"/>
      <w:bookmarkStart w:id="561" w:name="_Toc165968809"/>
      <w:r>
        <w:rPr>
          <w:rStyle w:val="CharSectno"/>
        </w:rPr>
        <w:t>37</w:t>
      </w:r>
      <w:r>
        <w:rPr>
          <w:snapToGrid w:val="0"/>
        </w:rPr>
        <w:t>.</w:t>
      </w:r>
      <w:r>
        <w:rPr>
          <w:snapToGrid w:val="0"/>
        </w:rPr>
        <w:tab/>
        <w:t>Office or place vacated in certain cases</w:t>
      </w:r>
      <w:bookmarkEnd w:id="552"/>
      <w:bookmarkEnd w:id="553"/>
      <w:bookmarkEnd w:id="554"/>
      <w:bookmarkEnd w:id="555"/>
      <w:bookmarkEnd w:id="556"/>
      <w:bookmarkEnd w:id="557"/>
      <w:bookmarkEnd w:id="558"/>
      <w:bookmarkEnd w:id="559"/>
      <w:bookmarkEnd w:id="560"/>
      <w:bookmarkEnd w:id="561"/>
      <w:r>
        <w:rPr>
          <w:snapToGrid w:val="0"/>
        </w:rPr>
        <w:t xml:space="preserve"> </w:t>
      </w:r>
    </w:p>
    <w:p>
      <w:pPr>
        <w:pStyle w:val="Subsection"/>
        <w:spacing w:before="200"/>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 xml:space="preserve">is a member </w:t>
      </w:r>
      <w:r>
        <w:rPr>
          <w:vertAlign w:val="superscript"/>
        </w:rPr>
        <w:t>2</w:t>
      </w:r>
      <w:r>
        <w:t xml:space="preserve"> </w:t>
      </w:r>
      <w:r>
        <w:rPr>
          <w:snapToGrid w:val="0"/>
        </w:rPr>
        <w:t>of any commission, council, board, committee, authority, trust or other body mentioned in Part 3 of Schedule V.</w:t>
      </w:r>
    </w:p>
    <w:p>
      <w:pPr>
        <w:pStyle w:val="Subsection"/>
        <w:spacing w:before="200"/>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spacing w:before="200"/>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spacing w:before="260"/>
        <w:rPr>
          <w:snapToGrid w:val="0"/>
        </w:rPr>
      </w:pPr>
      <w:bookmarkStart w:id="562" w:name="_Toc400789033"/>
      <w:bookmarkStart w:id="563" w:name="_Toc472397534"/>
      <w:bookmarkStart w:id="564" w:name="_Toc507465649"/>
      <w:bookmarkStart w:id="565" w:name="_Toc509739054"/>
      <w:bookmarkStart w:id="566" w:name="_Toc512915180"/>
      <w:bookmarkStart w:id="567" w:name="_Toc512915580"/>
      <w:bookmarkStart w:id="568" w:name="_Toc45013938"/>
      <w:bookmarkStart w:id="569" w:name="_Toc122843173"/>
      <w:bookmarkStart w:id="570" w:name="_Toc124050382"/>
      <w:bookmarkStart w:id="571" w:name="_Toc165968810"/>
      <w:r>
        <w:rPr>
          <w:rStyle w:val="CharSectno"/>
        </w:rPr>
        <w:t>38</w:t>
      </w:r>
      <w:r>
        <w:rPr>
          <w:snapToGrid w:val="0"/>
        </w:rPr>
        <w:t>.</w:t>
      </w:r>
      <w:r>
        <w:rPr>
          <w:snapToGrid w:val="0"/>
        </w:rPr>
        <w:tab/>
        <w:t>Seats in Parliament vacated in certain cases</w:t>
      </w:r>
      <w:bookmarkEnd w:id="562"/>
      <w:bookmarkEnd w:id="563"/>
      <w:bookmarkEnd w:id="564"/>
      <w:bookmarkEnd w:id="565"/>
      <w:bookmarkEnd w:id="566"/>
      <w:bookmarkEnd w:id="567"/>
      <w:bookmarkEnd w:id="568"/>
      <w:bookmarkEnd w:id="569"/>
      <w:bookmarkEnd w:id="570"/>
      <w:bookmarkEnd w:id="571"/>
      <w:r>
        <w:rPr>
          <w:snapToGrid w:val="0"/>
        </w:rPr>
        <w:t xml:space="preserve"> </w:t>
      </w:r>
    </w:p>
    <w:p>
      <w:pPr>
        <w:pStyle w:val="Subsection"/>
        <w:spacing w:before="200"/>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takes the benefit, whether by assignment, composition,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spacing w:before="120"/>
        <w:rPr>
          <w:snapToGrid w:val="0"/>
        </w:rPr>
      </w:pPr>
      <w:r>
        <w:rPr>
          <w:snapToGrid w:val="0"/>
        </w:rPr>
        <w:tab/>
      </w:r>
      <w:r>
        <w:rPr>
          <w:snapToGrid w:val="0"/>
        </w:rPr>
        <w:tab/>
        <w:t>his seat shall thereupon become vacant.</w:t>
      </w:r>
    </w:p>
    <w:p>
      <w:pPr>
        <w:pStyle w:val="Footnotesection"/>
        <w:keepLines w:val="0"/>
        <w:spacing w:before="60"/>
        <w:ind w:left="890" w:hanging="890"/>
      </w:pPr>
      <w:r>
        <w:tab/>
        <w:t xml:space="preserve">[Section 38 amended by No. 4 of 1947 s. 2 (as amended by No. 46 of 1963 s. 10); No. 12 of 1948 s. 3 (as amended by No. 46 of 1963 s. 10); No. 111 of 1969 s. 2; No. 15 of 1975 s. 2; No. 78 of 1984 s. 11; No. 64 of 2006 s. 9.] </w:t>
      </w:r>
    </w:p>
    <w:p>
      <w:pPr>
        <w:pStyle w:val="Heading5"/>
        <w:rPr>
          <w:snapToGrid w:val="0"/>
        </w:rPr>
      </w:pPr>
      <w:bookmarkStart w:id="572" w:name="_Toc400789034"/>
      <w:bookmarkStart w:id="573" w:name="_Toc472397535"/>
      <w:bookmarkStart w:id="574" w:name="_Toc507465650"/>
      <w:bookmarkStart w:id="575" w:name="_Toc509739055"/>
      <w:bookmarkStart w:id="576" w:name="_Toc512915181"/>
      <w:bookmarkStart w:id="577" w:name="_Toc512915581"/>
      <w:bookmarkStart w:id="578" w:name="_Toc45013939"/>
      <w:bookmarkStart w:id="579" w:name="_Toc122843174"/>
      <w:bookmarkStart w:id="580" w:name="_Toc124050383"/>
      <w:bookmarkStart w:id="581" w:name="_Toc165968811"/>
      <w:r>
        <w:rPr>
          <w:rStyle w:val="CharSectno"/>
        </w:rPr>
        <w:t>39</w:t>
      </w:r>
      <w:r>
        <w:rPr>
          <w:snapToGrid w:val="0"/>
        </w:rPr>
        <w:t>.</w:t>
      </w:r>
      <w:r>
        <w:rPr>
          <w:snapToGrid w:val="0"/>
        </w:rPr>
        <w:tab/>
        <w:t>Provision for relief</w:t>
      </w:r>
      <w:bookmarkEnd w:id="572"/>
      <w:bookmarkEnd w:id="573"/>
      <w:bookmarkEnd w:id="574"/>
      <w:bookmarkEnd w:id="575"/>
      <w:bookmarkEnd w:id="576"/>
      <w:bookmarkEnd w:id="577"/>
      <w:bookmarkEnd w:id="578"/>
      <w:bookmarkEnd w:id="579"/>
      <w:bookmarkEnd w:id="580"/>
      <w:bookmarkEnd w:id="581"/>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b/>
          <w:snapToGrid w:val="0"/>
        </w:rPr>
        <w:t>“</w:t>
      </w:r>
      <w:r>
        <w:rPr>
          <w:rStyle w:val="CharDefText"/>
        </w:rPr>
        <w:t>the material time</w:t>
      </w:r>
      <w:r>
        <w:rPr>
          <w:b/>
          <w:snapToGrid w:val="0"/>
        </w:rPr>
        <w:t>”</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Repealed by No. 78 of 1984 s. 12.] </w:t>
      </w:r>
    </w:p>
    <w:p>
      <w:pPr>
        <w:pStyle w:val="Heading5"/>
        <w:rPr>
          <w:snapToGrid w:val="0"/>
        </w:rPr>
      </w:pPr>
      <w:bookmarkStart w:id="582" w:name="_Toc400789035"/>
      <w:bookmarkStart w:id="583" w:name="_Toc472397536"/>
      <w:bookmarkStart w:id="584" w:name="_Toc507465651"/>
      <w:bookmarkStart w:id="585" w:name="_Toc509739056"/>
      <w:bookmarkStart w:id="586" w:name="_Toc512915182"/>
      <w:bookmarkStart w:id="587" w:name="_Toc512915582"/>
      <w:bookmarkStart w:id="588" w:name="_Toc45013940"/>
      <w:bookmarkStart w:id="589" w:name="_Toc122843175"/>
      <w:bookmarkStart w:id="590" w:name="_Toc124050384"/>
      <w:bookmarkStart w:id="591" w:name="_Toc165968812"/>
      <w:r>
        <w:rPr>
          <w:rStyle w:val="CharSectno"/>
        </w:rPr>
        <w:t>40</w:t>
      </w:r>
      <w:r>
        <w:rPr>
          <w:snapToGrid w:val="0"/>
        </w:rPr>
        <w:t>.</w:t>
      </w:r>
      <w:r>
        <w:rPr>
          <w:snapToGrid w:val="0"/>
        </w:rPr>
        <w:tab/>
        <w:t>Presence of unqualified persons not to invalidate proceedings</w:t>
      </w:r>
      <w:bookmarkEnd w:id="582"/>
      <w:bookmarkEnd w:id="583"/>
      <w:bookmarkEnd w:id="584"/>
      <w:bookmarkEnd w:id="585"/>
      <w:bookmarkEnd w:id="586"/>
      <w:bookmarkEnd w:id="587"/>
      <w:bookmarkEnd w:id="588"/>
      <w:bookmarkEnd w:id="589"/>
      <w:bookmarkEnd w:id="590"/>
      <w:bookmarkEnd w:id="591"/>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592" w:name="_Toc400789036"/>
      <w:bookmarkStart w:id="593" w:name="_Toc472397537"/>
      <w:bookmarkStart w:id="594" w:name="_Toc507465652"/>
      <w:bookmarkStart w:id="595" w:name="_Toc509739057"/>
      <w:bookmarkStart w:id="596" w:name="_Toc512915183"/>
      <w:bookmarkStart w:id="597" w:name="_Toc512915583"/>
      <w:bookmarkStart w:id="598" w:name="_Toc45013941"/>
      <w:bookmarkStart w:id="599" w:name="_Toc122843176"/>
      <w:bookmarkStart w:id="600" w:name="_Toc124050385"/>
      <w:bookmarkStart w:id="601" w:name="_Toc165968813"/>
      <w:r>
        <w:rPr>
          <w:rStyle w:val="CharSectno"/>
        </w:rPr>
        <w:t>41</w:t>
      </w:r>
      <w:r>
        <w:rPr>
          <w:snapToGrid w:val="0"/>
        </w:rPr>
        <w:t>.</w:t>
      </w:r>
      <w:r>
        <w:rPr>
          <w:snapToGrid w:val="0"/>
        </w:rPr>
        <w:tab/>
        <w:t xml:space="preserve">Jurisdiction of </w:t>
      </w:r>
      <w:bookmarkEnd w:id="592"/>
      <w:bookmarkEnd w:id="593"/>
      <w:bookmarkEnd w:id="594"/>
      <w:bookmarkEnd w:id="595"/>
      <w:bookmarkEnd w:id="596"/>
      <w:bookmarkEnd w:id="597"/>
      <w:bookmarkEnd w:id="598"/>
      <w:bookmarkEnd w:id="599"/>
      <w:bookmarkEnd w:id="600"/>
      <w:r>
        <w:rPr>
          <w:snapToGrid w:val="0"/>
        </w:rPr>
        <w:t>Court of Appeal</w:t>
      </w:r>
      <w:bookmarkEnd w:id="601"/>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Repealed by No. 78 of 1984 s. 12.] </w:t>
      </w:r>
    </w:p>
    <w:p>
      <w:pPr>
        <w:pStyle w:val="Heading5"/>
        <w:rPr>
          <w:snapToGrid w:val="0"/>
        </w:rPr>
      </w:pPr>
      <w:bookmarkStart w:id="602" w:name="_Toc400789037"/>
      <w:bookmarkStart w:id="603" w:name="_Toc472397538"/>
      <w:bookmarkStart w:id="604" w:name="_Toc507465653"/>
      <w:bookmarkStart w:id="605" w:name="_Toc509739058"/>
      <w:bookmarkStart w:id="606" w:name="_Toc512915184"/>
      <w:bookmarkStart w:id="607" w:name="_Toc512915584"/>
      <w:bookmarkStart w:id="608" w:name="_Toc45013942"/>
      <w:bookmarkStart w:id="609" w:name="_Toc122843177"/>
      <w:bookmarkStart w:id="610" w:name="_Toc124050386"/>
      <w:bookmarkStart w:id="611" w:name="_Toc165968814"/>
      <w:r>
        <w:rPr>
          <w:rStyle w:val="CharSectno"/>
        </w:rPr>
        <w:t>42</w:t>
      </w:r>
      <w:r>
        <w:rPr>
          <w:snapToGrid w:val="0"/>
        </w:rPr>
        <w:t>.</w:t>
      </w:r>
      <w:r>
        <w:rPr>
          <w:snapToGrid w:val="0"/>
        </w:rPr>
        <w:tab/>
        <w:t>Power to amend Schedule V</w:t>
      </w:r>
      <w:bookmarkEnd w:id="602"/>
      <w:bookmarkEnd w:id="603"/>
      <w:bookmarkEnd w:id="604"/>
      <w:bookmarkEnd w:id="605"/>
      <w:bookmarkEnd w:id="606"/>
      <w:bookmarkEnd w:id="607"/>
      <w:bookmarkEnd w:id="608"/>
      <w:bookmarkEnd w:id="609"/>
      <w:bookmarkEnd w:id="610"/>
      <w:bookmarkEnd w:id="611"/>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612" w:name="_Toc81736945"/>
      <w:bookmarkStart w:id="613" w:name="_Toc83021067"/>
      <w:bookmarkStart w:id="614" w:name="_Toc86547469"/>
      <w:bookmarkStart w:id="615" w:name="_Toc87677635"/>
      <w:bookmarkStart w:id="616" w:name="_Toc89495018"/>
      <w:bookmarkStart w:id="617" w:name="_Toc89495080"/>
      <w:bookmarkStart w:id="618" w:name="_Toc89506772"/>
      <w:bookmarkStart w:id="619" w:name="_Toc90711119"/>
      <w:bookmarkStart w:id="620" w:name="_Toc92438708"/>
      <w:bookmarkStart w:id="621" w:name="_Toc92438770"/>
      <w:bookmarkStart w:id="622" w:name="_Toc92438832"/>
      <w:bookmarkStart w:id="623" w:name="_Toc92706478"/>
      <w:bookmarkStart w:id="624" w:name="_Toc94591780"/>
      <w:bookmarkStart w:id="625" w:name="_Toc94952134"/>
      <w:bookmarkStart w:id="626" w:name="_Toc95101347"/>
      <w:bookmarkStart w:id="627" w:name="_Toc97624314"/>
      <w:bookmarkStart w:id="628" w:name="_Toc97624376"/>
      <w:bookmarkStart w:id="629" w:name="_Toc97630681"/>
      <w:bookmarkStart w:id="630" w:name="_Toc98559504"/>
      <w:bookmarkStart w:id="631" w:name="_Toc98643497"/>
      <w:bookmarkStart w:id="632" w:name="_Toc98837888"/>
      <w:bookmarkStart w:id="633" w:name="_Toc98840733"/>
      <w:bookmarkStart w:id="634" w:name="_Toc100626998"/>
      <w:bookmarkStart w:id="635" w:name="_Toc101939740"/>
      <w:bookmarkStart w:id="636" w:name="_Toc104363451"/>
      <w:bookmarkStart w:id="637" w:name="_Toc104615056"/>
      <w:bookmarkStart w:id="638" w:name="_Toc104691698"/>
      <w:bookmarkStart w:id="639" w:name="_Toc117486878"/>
      <w:bookmarkStart w:id="640" w:name="_Toc118263022"/>
      <w:bookmarkStart w:id="641" w:name="_Toc119815546"/>
      <w:bookmarkStart w:id="642" w:name="_Toc121550268"/>
      <w:bookmarkStart w:id="643" w:name="_Toc122249520"/>
      <w:bookmarkStart w:id="644" w:name="_Toc122326866"/>
      <w:bookmarkStart w:id="645" w:name="_Toc122842685"/>
      <w:bookmarkStart w:id="646" w:name="_Toc122843178"/>
      <w:bookmarkStart w:id="647" w:name="_Toc122853125"/>
      <w:bookmarkStart w:id="648" w:name="_Toc122924196"/>
      <w:bookmarkStart w:id="649" w:name="_Toc122939729"/>
      <w:bookmarkStart w:id="650" w:name="_Toc122940073"/>
      <w:bookmarkStart w:id="651" w:name="_Toc122940181"/>
      <w:bookmarkStart w:id="652" w:name="_Toc124050387"/>
      <w:bookmarkStart w:id="653" w:name="_Toc124137036"/>
      <w:bookmarkStart w:id="654" w:name="_Toc124137158"/>
      <w:bookmarkStart w:id="655" w:name="_Toc127850978"/>
      <w:bookmarkStart w:id="656" w:name="_Toc127851042"/>
      <w:bookmarkStart w:id="657" w:name="_Toc127851106"/>
      <w:bookmarkStart w:id="658" w:name="_Toc130358450"/>
      <w:bookmarkStart w:id="659" w:name="_Toc131235670"/>
      <w:bookmarkStart w:id="660" w:name="_Toc131235971"/>
      <w:bookmarkStart w:id="661" w:name="_Toc131394746"/>
      <w:bookmarkStart w:id="662" w:name="_Toc131394811"/>
      <w:bookmarkStart w:id="663" w:name="_Toc131929567"/>
      <w:bookmarkStart w:id="664" w:name="_Toc132682931"/>
      <w:bookmarkStart w:id="665" w:name="_Toc134938718"/>
      <w:bookmarkStart w:id="666" w:name="_Toc135208155"/>
      <w:bookmarkStart w:id="667" w:name="_Toc139699559"/>
      <w:bookmarkStart w:id="668" w:name="_Toc141697530"/>
      <w:bookmarkStart w:id="669" w:name="_Toc147130697"/>
      <w:bookmarkStart w:id="670" w:name="_Toc147728274"/>
      <w:bookmarkStart w:id="671" w:name="_Toc147739669"/>
      <w:bookmarkStart w:id="672" w:name="_Toc147825927"/>
      <w:bookmarkStart w:id="673" w:name="_Toc149983967"/>
      <w:bookmarkStart w:id="674" w:name="_Toc151526755"/>
      <w:bookmarkStart w:id="675" w:name="_Toc153679722"/>
      <w:bookmarkStart w:id="676" w:name="_Toc155592108"/>
      <w:bookmarkStart w:id="677" w:name="_Toc156719817"/>
      <w:bookmarkStart w:id="678" w:name="_Toc156881773"/>
      <w:bookmarkStart w:id="679" w:name="_Toc157419156"/>
      <w:bookmarkStart w:id="680" w:name="_Toc157504552"/>
      <w:bookmarkStart w:id="681" w:name="_Toc157844141"/>
      <w:bookmarkStart w:id="682" w:name="_Toc159746250"/>
      <w:bookmarkStart w:id="683" w:name="_Toc160526215"/>
      <w:bookmarkStart w:id="684" w:name="_Toc160595450"/>
      <w:bookmarkStart w:id="685" w:name="_Toc160595550"/>
      <w:bookmarkStart w:id="686" w:name="_Toc162940039"/>
      <w:bookmarkStart w:id="687" w:name="_Toc165446268"/>
      <w:bookmarkStart w:id="688" w:name="_Toc165709234"/>
      <w:bookmarkStart w:id="689" w:name="_Toc165959830"/>
      <w:bookmarkStart w:id="690" w:name="_Toc165968815"/>
      <w:r>
        <w:rPr>
          <w:rStyle w:val="CharPartNo"/>
        </w:rPr>
        <w:t>Part II</w:t>
      </w:r>
      <w:r>
        <w:rPr>
          <w:rStyle w:val="CharDivNo"/>
        </w:rPr>
        <w:t> </w:t>
      </w:r>
      <w:r>
        <w:t>—</w:t>
      </w:r>
      <w:r>
        <w:rPr>
          <w:rStyle w:val="CharDivText"/>
        </w:rPr>
        <w:t> </w:t>
      </w:r>
      <w:r>
        <w:rPr>
          <w:rStyle w:val="CharPartText"/>
        </w:rPr>
        <w:t>Executive</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r>
        <w:rPr>
          <w:rStyle w:val="CharPartText"/>
        </w:rPr>
        <w:t xml:space="preserve"> </w:t>
      </w:r>
    </w:p>
    <w:p>
      <w:pPr>
        <w:pStyle w:val="Heading5"/>
        <w:rPr>
          <w:snapToGrid w:val="0"/>
        </w:rPr>
      </w:pPr>
      <w:bookmarkStart w:id="691" w:name="_Toc400789038"/>
      <w:bookmarkStart w:id="692" w:name="_Toc472397539"/>
      <w:bookmarkStart w:id="693" w:name="_Toc507465654"/>
      <w:bookmarkStart w:id="694" w:name="_Toc509739059"/>
      <w:bookmarkStart w:id="695" w:name="_Toc512915185"/>
      <w:bookmarkStart w:id="696" w:name="_Toc512915585"/>
      <w:bookmarkStart w:id="697" w:name="_Toc45013943"/>
      <w:bookmarkStart w:id="698" w:name="_Toc122843179"/>
      <w:bookmarkStart w:id="699" w:name="_Toc124050388"/>
      <w:bookmarkStart w:id="700" w:name="_Toc165968816"/>
      <w:r>
        <w:rPr>
          <w:rStyle w:val="CharSectno"/>
        </w:rPr>
        <w:t>43</w:t>
      </w:r>
      <w:r>
        <w:rPr>
          <w:snapToGrid w:val="0"/>
        </w:rPr>
        <w:t>.</w:t>
      </w:r>
      <w:r>
        <w:rPr>
          <w:snapToGrid w:val="0"/>
        </w:rPr>
        <w:tab/>
        <w:t>Principal executive offices</w:t>
      </w:r>
      <w:bookmarkEnd w:id="691"/>
      <w:bookmarkEnd w:id="692"/>
      <w:bookmarkEnd w:id="693"/>
      <w:bookmarkEnd w:id="694"/>
      <w:bookmarkEnd w:id="695"/>
      <w:bookmarkEnd w:id="696"/>
      <w:bookmarkEnd w:id="697"/>
      <w:bookmarkEnd w:id="698"/>
      <w:bookmarkEnd w:id="699"/>
      <w:bookmarkEnd w:id="700"/>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701" w:name="_Toc400789039"/>
      <w:bookmarkStart w:id="702" w:name="_Toc472397540"/>
      <w:bookmarkStart w:id="703" w:name="_Toc507465655"/>
      <w:bookmarkStart w:id="704" w:name="_Toc509739060"/>
      <w:bookmarkStart w:id="705" w:name="_Toc512915186"/>
      <w:bookmarkStart w:id="706" w:name="_Toc512915586"/>
      <w:bookmarkStart w:id="707" w:name="_Toc45013944"/>
      <w:bookmarkStart w:id="708" w:name="_Toc122843180"/>
      <w:bookmarkStart w:id="709" w:name="_Toc124050389"/>
      <w:bookmarkStart w:id="710" w:name="_Toc165968817"/>
      <w:r>
        <w:rPr>
          <w:rStyle w:val="CharSectno"/>
        </w:rPr>
        <w:t>44</w:t>
      </w:r>
      <w:r>
        <w:rPr>
          <w:snapToGrid w:val="0"/>
        </w:rPr>
        <w:t>.</w:t>
      </w:r>
      <w:r>
        <w:rPr>
          <w:snapToGrid w:val="0"/>
        </w:rPr>
        <w:tab/>
        <w:t>No person to draw salaries for 2 offices</w:t>
      </w:r>
      <w:bookmarkEnd w:id="701"/>
      <w:bookmarkEnd w:id="702"/>
      <w:bookmarkEnd w:id="703"/>
      <w:bookmarkEnd w:id="704"/>
      <w:bookmarkEnd w:id="705"/>
      <w:bookmarkEnd w:id="706"/>
      <w:bookmarkEnd w:id="707"/>
      <w:bookmarkEnd w:id="708"/>
      <w:bookmarkEnd w:id="709"/>
      <w:bookmarkEnd w:id="710"/>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711" w:name="_Toc400789040"/>
      <w:bookmarkStart w:id="712" w:name="_Toc472397541"/>
      <w:bookmarkStart w:id="713" w:name="_Toc507465656"/>
      <w:bookmarkStart w:id="714" w:name="_Toc509739061"/>
      <w:bookmarkStart w:id="715" w:name="_Toc512915187"/>
      <w:bookmarkStart w:id="716" w:name="_Toc512915587"/>
      <w:bookmarkStart w:id="717" w:name="_Toc45013945"/>
      <w:bookmarkStart w:id="718" w:name="_Toc122843181"/>
      <w:bookmarkStart w:id="719" w:name="_Toc124050390"/>
      <w:bookmarkStart w:id="720" w:name="_Toc165968818"/>
      <w:r>
        <w:rPr>
          <w:rStyle w:val="CharSectno"/>
        </w:rPr>
        <w:t>44A</w:t>
      </w:r>
      <w:r>
        <w:rPr>
          <w:snapToGrid w:val="0"/>
        </w:rPr>
        <w:t xml:space="preserve">. </w:t>
      </w:r>
      <w:r>
        <w:rPr>
          <w:snapToGrid w:val="0"/>
        </w:rPr>
        <w:tab/>
        <w:t>Parliamentary Secretaries</w:t>
      </w:r>
      <w:bookmarkEnd w:id="711"/>
      <w:bookmarkEnd w:id="712"/>
      <w:bookmarkEnd w:id="713"/>
      <w:bookmarkEnd w:id="714"/>
      <w:bookmarkEnd w:id="715"/>
      <w:bookmarkEnd w:id="716"/>
      <w:bookmarkEnd w:id="717"/>
      <w:bookmarkEnd w:id="718"/>
      <w:bookmarkEnd w:id="719"/>
      <w:bookmarkEnd w:id="720"/>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721" w:name="_Toc124050391"/>
      <w:bookmarkStart w:id="722" w:name="_Toc165968819"/>
      <w:bookmarkStart w:id="723" w:name="_Toc81736949"/>
      <w:bookmarkStart w:id="724" w:name="_Toc83021071"/>
      <w:bookmarkStart w:id="725" w:name="_Toc86547473"/>
      <w:bookmarkStart w:id="726" w:name="_Toc87677639"/>
      <w:bookmarkStart w:id="727" w:name="_Toc89495022"/>
      <w:bookmarkStart w:id="728" w:name="_Toc89495084"/>
      <w:bookmarkStart w:id="729" w:name="_Toc89506776"/>
      <w:bookmarkStart w:id="730" w:name="_Toc90711123"/>
      <w:bookmarkStart w:id="731" w:name="_Toc92438712"/>
      <w:bookmarkStart w:id="732" w:name="_Toc92438774"/>
      <w:bookmarkStart w:id="733" w:name="_Toc92438836"/>
      <w:bookmarkStart w:id="734" w:name="_Toc92706482"/>
      <w:bookmarkStart w:id="735" w:name="_Toc94591784"/>
      <w:bookmarkStart w:id="736" w:name="_Toc94952138"/>
      <w:bookmarkStart w:id="737" w:name="_Toc95101351"/>
      <w:bookmarkStart w:id="738" w:name="_Toc97624318"/>
      <w:bookmarkStart w:id="739" w:name="_Toc97624380"/>
      <w:bookmarkStart w:id="740" w:name="_Toc97630685"/>
      <w:bookmarkStart w:id="741" w:name="_Toc98559508"/>
      <w:bookmarkStart w:id="742" w:name="_Toc98643501"/>
      <w:bookmarkStart w:id="743" w:name="_Toc98837892"/>
      <w:bookmarkStart w:id="744" w:name="_Toc98840737"/>
      <w:bookmarkStart w:id="745" w:name="_Toc100627002"/>
      <w:bookmarkStart w:id="746" w:name="_Toc101939744"/>
      <w:bookmarkStart w:id="747" w:name="_Toc104363455"/>
      <w:bookmarkStart w:id="748" w:name="_Toc104615060"/>
      <w:bookmarkStart w:id="749" w:name="_Toc104691702"/>
      <w:bookmarkStart w:id="750" w:name="_Toc117486882"/>
      <w:bookmarkStart w:id="751" w:name="_Toc118263026"/>
      <w:bookmarkStart w:id="752" w:name="_Toc119815550"/>
      <w:bookmarkStart w:id="753" w:name="_Toc121550272"/>
      <w:bookmarkStart w:id="754" w:name="_Toc122249524"/>
      <w:bookmarkStart w:id="755" w:name="_Toc122326870"/>
      <w:bookmarkStart w:id="756" w:name="_Toc122842689"/>
      <w:bookmarkStart w:id="757" w:name="_Toc122843182"/>
      <w:bookmarkStart w:id="758" w:name="_Toc122853129"/>
      <w:bookmarkStart w:id="759" w:name="_Toc122924200"/>
      <w:bookmarkStart w:id="760" w:name="_Toc122939733"/>
      <w:bookmarkStart w:id="761" w:name="_Toc122940077"/>
      <w:bookmarkStart w:id="762" w:name="_Toc122940185"/>
      <w:r>
        <w:rPr>
          <w:rStyle w:val="CharSectno"/>
        </w:rPr>
        <w:t>45</w:t>
      </w:r>
      <w:r>
        <w:t>.</w:t>
      </w:r>
      <w:r>
        <w:tab/>
        <w:t>Oath of office for members of Executive Council</w:t>
      </w:r>
      <w:bookmarkEnd w:id="721"/>
      <w:bookmarkEnd w:id="722"/>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763" w:name="_Toc124050392"/>
      <w:bookmarkStart w:id="764" w:name="_Toc124137041"/>
      <w:bookmarkStart w:id="765" w:name="_Toc124137163"/>
      <w:bookmarkStart w:id="766" w:name="_Toc127850983"/>
      <w:bookmarkStart w:id="767" w:name="_Toc127851047"/>
      <w:bookmarkStart w:id="768" w:name="_Toc127851111"/>
      <w:bookmarkStart w:id="769" w:name="_Toc130358455"/>
      <w:bookmarkStart w:id="770" w:name="_Toc131235675"/>
      <w:bookmarkStart w:id="771" w:name="_Toc131235976"/>
      <w:bookmarkStart w:id="772" w:name="_Toc131394751"/>
      <w:bookmarkStart w:id="773" w:name="_Toc131394816"/>
      <w:bookmarkStart w:id="774" w:name="_Toc131929572"/>
      <w:bookmarkStart w:id="775" w:name="_Toc132682936"/>
      <w:bookmarkStart w:id="776" w:name="_Toc134938723"/>
      <w:bookmarkStart w:id="777" w:name="_Toc135208160"/>
      <w:bookmarkStart w:id="778" w:name="_Toc139699564"/>
      <w:bookmarkStart w:id="779" w:name="_Toc141697535"/>
      <w:bookmarkStart w:id="780" w:name="_Toc147130702"/>
      <w:bookmarkStart w:id="781" w:name="_Toc147728279"/>
      <w:bookmarkStart w:id="782" w:name="_Toc147739674"/>
      <w:bookmarkStart w:id="783" w:name="_Toc147825932"/>
      <w:bookmarkStart w:id="784" w:name="_Toc149983972"/>
      <w:bookmarkStart w:id="785" w:name="_Toc151526760"/>
      <w:bookmarkStart w:id="786" w:name="_Toc153679727"/>
      <w:bookmarkStart w:id="787" w:name="_Toc155592113"/>
      <w:bookmarkStart w:id="788" w:name="_Toc156719822"/>
      <w:bookmarkStart w:id="789" w:name="_Toc156881778"/>
      <w:bookmarkStart w:id="790" w:name="_Toc157419161"/>
      <w:bookmarkStart w:id="791" w:name="_Toc157504557"/>
      <w:bookmarkStart w:id="792" w:name="_Toc157844146"/>
      <w:bookmarkStart w:id="793" w:name="_Toc159746255"/>
      <w:bookmarkStart w:id="794" w:name="_Toc160526220"/>
      <w:bookmarkStart w:id="795" w:name="_Toc160595455"/>
      <w:bookmarkStart w:id="796" w:name="_Toc160595555"/>
      <w:bookmarkStart w:id="797" w:name="_Toc162940044"/>
      <w:bookmarkStart w:id="798" w:name="_Toc165446273"/>
      <w:bookmarkStart w:id="799" w:name="_Toc165709239"/>
      <w:bookmarkStart w:id="800" w:name="_Toc165959835"/>
      <w:bookmarkStart w:id="801" w:name="_Toc165968820"/>
      <w:r>
        <w:rPr>
          <w:rStyle w:val="CharPartNo"/>
        </w:rPr>
        <w:t>Part III</w:t>
      </w:r>
      <w:r>
        <w:rPr>
          <w:rStyle w:val="CharDivNo"/>
        </w:rPr>
        <w:t> </w:t>
      </w:r>
      <w:r>
        <w:t>—</w:t>
      </w:r>
      <w:r>
        <w:rPr>
          <w:rStyle w:val="CharDivText"/>
        </w:rPr>
        <w:t> </w:t>
      </w:r>
      <w:r>
        <w:rPr>
          <w:rStyle w:val="CharPartText"/>
        </w:rPr>
        <w:t>Miscellaneous</w:t>
      </w:r>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r>
        <w:rPr>
          <w:rStyle w:val="CharPartText"/>
        </w:rPr>
        <w:t xml:space="preserve"> </w:t>
      </w:r>
    </w:p>
    <w:p>
      <w:pPr>
        <w:pStyle w:val="Heading5"/>
        <w:rPr>
          <w:snapToGrid w:val="0"/>
        </w:rPr>
      </w:pPr>
      <w:bookmarkStart w:id="802" w:name="_Toc400789041"/>
      <w:bookmarkStart w:id="803" w:name="_Toc472397542"/>
      <w:bookmarkStart w:id="804" w:name="_Toc507465657"/>
      <w:bookmarkStart w:id="805" w:name="_Toc509739062"/>
      <w:bookmarkStart w:id="806" w:name="_Toc512915188"/>
      <w:bookmarkStart w:id="807" w:name="_Toc512915588"/>
      <w:bookmarkStart w:id="808" w:name="_Toc45013946"/>
      <w:bookmarkStart w:id="809" w:name="_Toc122843183"/>
      <w:bookmarkStart w:id="810" w:name="_Toc124050393"/>
      <w:bookmarkStart w:id="811" w:name="_Toc165968821"/>
      <w:r>
        <w:rPr>
          <w:rStyle w:val="CharSectno"/>
        </w:rPr>
        <w:t>46</w:t>
      </w:r>
      <w:r>
        <w:rPr>
          <w:snapToGrid w:val="0"/>
        </w:rPr>
        <w:t>.</w:t>
      </w:r>
      <w:r>
        <w:rPr>
          <w:snapToGrid w:val="0"/>
        </w:rPr>
        <w:tab/>
        <w:t>Powers of the 2 Houses in respect of legislation</w:t>
      </w:r>
      <w:bookmarkEnd w:id="802"/>
      <w:bookmarkEnd w:id="803"/>
      <w:bookmarkEnd w:id="804"/>
      <w:bookmarkEnd w:id="805"/>
      <w:bookmarkEnd w:id="806"/>
      <w:bookmarkEnd w:id="807"/>
      <w:bookmarkEnd w:id="808"/>
      <w:bookmarkEnd w:id="809"/>
      <w:bookmarkEnd w:id="810"/>
      <w:bookmarkEnd w:id="811"/>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Repealed by No. 40 of 1987 s. 14.] </w:t>
      </w:r>
    </w:p>
    <w:p>
      <w:pPr>
        <w:pStyle w:val="Heading5"/>
        <w:rPr>
          <w:snapToGrid w:val="0"/>
        </w:rPr>
      </w:pPr>
      <w:bookmarkStart w:id="812" w:name="_Toc400789042"/>
      <w:bookmarkStart w:id="813" w:name="_Toc472397543"/>
      <w:bookmarkStart w:id="814" w:name="_Toc507465658"/>
      <w:bookmarkStart w:id="815" w:name="_Toc509739063"/>
      <w:bookmarkStart w:id="816" w:name="_Toc512915189"/>
      <w:bookmarkStart w:id="817" w:name="_Toc512915589"/>
      <w:bookmarkStart w:id="818" w:name="_Toc45013947"/>
      <w:bookmarkStart w:id="819" w:name="_Toc122843184"/>
      <w:bookmarkStart w:id="820" w:name="_Toc124050394"/>
      <w:bookmarkStart w:id="821" w:name="_Toc165968822"/>
      <w:r>
        <w:rPr>
          <w:rStyle w:val="CharSectno"/>
        </w:rPr>
        <w:t>48</w:t>
      </w:r>
      <w:r>
        <w:rPr>
          <w:snapToGrid w:val="0"/>
        </w:rPr>
        <w:t>.</w:t>
      </w:r>
      <w:r>
        <w:rPr>
          <w:snapToGrid w:val="0"/>
        </w:rPr>
        <w:tab/>
        <w:t xml:space="preserve">Revision or compilation of electoral rolls upon commencement of </w:t>
      </w:r>
      <w:bookmarkEnd w:id="812"/>
      <w:r>
        <w:rPr>
          <w:snapToGrid w:val="0"/>
        </w:rPr>
        <w:t>Act</w:t>
      </w:r>
      <w:bookmarkEnd w:id="813"/>
      <w:bookmarkEnd w:id="814"/>
      <w:bookmarkEnd w:id="815"/>
      <w:bookmarkEnd w:id="816"/>
      <w:bookmarkEnd w:id="817"/>
      <w:bookmarkEnd w:id="818"/>
      <w:bookmarkEnd w:id="819"/>
      <w:bookmarkEnd w:id="820"/>
      <w:bookmarkEnd w:id="821"/>
      <w:r>
        <w:rPr>
          <w:snapToGrid w:val="0"/>
        </w:rPr>
        <w:t> </w:t>
      </w:r>
    </w:p>
    <w:p>
      <w:pPr>
        <w:pStyle w:val="Subsection"/>
        <w:ind w:left="851" w:hanging="851"/>
        <w:rPr>
          <w:snapToGrid w:val="0"/>
        </w:rPr>
      </w:pPr>
      <w:bookmarkStart w:id="822" w:name="_Toc400789043"/>
      <w:bookmarkStart w:id="823" w:name="_Toc472397544"/>
      <w:bookmarkStart w:id="824" w:name="_Toc507465659"/>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r>
        <w:rPr>
          <w:snapToGrid w:val="0"/>
          <w:vertAlign w:val="superscript"/>
        </w:rPr>
        <w:t> 3</w:t>
      </w:r>
      <w:r>
        <w:rPr>
          <w:snapToGrid w:val="0"/>
        </w:rPr>
        <w:t>.</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4</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825" w:name="_Toc509739064"/>
      <w:bookmarkStart w:id="826" w:name="_Toc512915190"/>
      <w:bookmarkStart w:id="827" w:name="_Toc512915590"/>
      <w:bookmarkStart w:id="828" w:name="_Toc45013948"/>
      <w:bookmarkStart w:id="829" w:name="_Toc122843185"/>
      <w:bookmarkStart w:id="830" w:name="_Toc124050395"/>
      <w:bookmarkStart w:id="831" w:name="_Toc165968823"/>
      <w:r>
        <w:rPr>
          <w:rStyle w:val="CharSectno"/>
        </w:rPr>
        <w:t>49</w:t>
      </w:r>
      <w:r>
        <w:rPr>
          <w:snapToGrid w:val="0"/>
        </w:rPr>
        <w:t>.</w:t>
      </w:r>
      <w:r>
        <w:rPr>
          <w:snapToGrid w:val="0"/>
        </w:rPr>
        <w:tab/>
        <w:t>Commencement of action</w:t>
      </w:r>
      <w:bookmarkEnd w:id="822"/>
      <w:bookmarkEnd w:id="823"/>
      <w:bookmarkEnd w:id="824"/>
      <w:bookmarkEnd w:id="825"/>
      <w:bookmarkEnd w:id="826"/>
      <w:bookmarkEnd w:id="827"/>
      <w:bookmarkEnd w:id="828"/>
      <w:bookmarkEnd w:id="829"/>
      <w:bookmarkEnd w:id="830"/>
      <w:bookmarkEnd w:id="831"/>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832" w:name="_Toc400789044"/>
      <w:bookmarkStart w:id="833" w:name="_Toc472397545"/>
      <w:bookmarkStart w:id="834" w:name="_Toc507465660"/>
      <w:bookmarkStart w:id="835" w:name="_Toc509739065"/>
      <w:bookmarkStart w:id="836" w:name="_Toc512915191"/>
      <w:bookmarkStart w:id="837" w:name="_Toc512915591"/>
      <w:bookmarkStart w:id="838" w:name="_Toc45013949"/>
      <w:bookmarkStart w:id="839" w:name="_Toc122843186"/>
      <w:bookmarkStart w:id="840" w:name="_Toc124050396"/>
      <w:bookmarkStart w:id="841" w:name="_Toc165968824"/>
      <w:r>
        <w:rPr>
          <w:rStyle w:val="CharSectno"/>
        </w:rPr>
        <w:t>50</w:t>
      </w:r>
      <w:r>
        <w:rPr>
          <w:snapToGrid w:val="0"/>
        </w:rPr>
        <w:t>.</w:t>
      </w:r>
      <w:r>
        <w:rPr>
          <w:snapToGrid w:val="0"/>
        </w:rPr>
        <w:tab/>
        <w:t>Plaintiff to give security for costs</w:t>
      </w:r>
      <w:bookmarkEnd w:id="832"/>
      <w:bookmarkEnd w:id="833"/>
      <w:bookmarkEnd w:id="834"/>
      <w:bookmarkEnd w:id="835"/>
      <w:bookmarkEnd w:id="836"/>
      <w:bookmarkEnd w:id="837"/>
      <w:bookmarkEnd w:id="838"/>
      <w:bookmarkEnd w:id="839"/>
      <w:bookmarkEnd w:id="840"/>
      <w:bookmarkEnd w:id="841"/>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842" w:name="_Toc400789045"/>
      <w:bookmarkStart w:id="843" w:name="_Toc472397546"/>
      <w:bookmarkStart w:id="844" w:name="_Toc507465661"/>
      <w:bookmarkStart w:id="845" w:name="_Toc509739066"/>
      <w:bookmarkStart w:id="846" w:name="_Toc512915192"/>
      <w:bookmarkStart w:id="847" w:name="_Toc512915592"/>
      <w:bookmarkStart w:id="848" w:name="_Toc45013950"/>
      <w:bookmarkStart w:id="849" w:name="_Toc122843187"/>
      <w:bookmarkStart w:id="850" w:name="_Toc124050397"/>
      <w:bookmarkStart w:id="851" w:name="_Toc165968825"/>
      <w:r>
        <w:rPr>
          <w:rStyle w:val="CharSectno"/>
        </w:rPr>
        <w:t>51</w:t>
      </w:r>
      <w:r>
        <w:rPr>
          <w:snapToGrid w:val="0"/>
        </w:rPr>
        <w:t>.</w:t>
      </w:r>
      <w:r>
        <w:rPr>
          <w:snapToGrid w:val="0"/>
        </w:rPr>
        <w:tab/>
        <w:t>No action to lie against officials of either House</w:t>
      </w:r>
      <w:bookmarkEnd w:id="842"/>
      <w:bookmarkEnd w:id="843"/>
      <w:bookmarkEnd w:id="844"/>
      <w:bookmarkEnd w:id="845"/>
      <w:bookmarkEnd w:id="846"/>
      <w:bookmarkEnd w:id="847"/>
      <w:bookmarkEnd w:id="848"/>
      <w:bookmarkEnd w:id="849"/>
      <w:bookmarkEnd w:id="850"/>
      <w:bookmarkEnd w:id="851"/>
      <w:r>
        <w:rPr>
          <w:snapToGrid w:val="0"/>
        </w:rPr>
        <w:t xml:space="preserve"> </w:t>
      </w:r>
    </w:p>
    <w:p>
      <w:pPr>
        <w:pStyle w:val="Subsection"/>
        <w:rPr>
          <w:snapToGrid w:val="0"/>
        </w:rPr>
      </w:pPr>
      <w:r>
        <w:rPr>
          <w:snapToGrid w:val="0"/>
        </w:rPr>
        <w:tab/>
      </w:r>
      <w:r>
        <w:rPr>
          <w:snapToGrid w:val="0"/>
        </w:rPr>
        <w:tab/>
        <w:t>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or other the order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5</w:t>
      </w:r>
      <w:r>
        <w:rPr>
          <w:snapToGrid w:val="0"/>
        </w:rPr>
        <w:t>.</w:t>
      </w:r>
    </w:p>
    <w:p>
      <w:pPr>
        <w:pStyle w:val="Heading5"/>
        <w:rPr>
          <w:snapToGrid w:val="0"/>
        </w:rPr>
      </w:pPr>
      <w:bookmarkStart w:id="852" w:name="_Toc400789046"/>
      <w:bookmarkStart w:id="853" w:name="_Toc472397547"/>
      <w:bookmarkStart w:id="854" w:name="_Toc507465662"/>
      <w:bookmarkStart w:id="855" w:name="_Toc509739067"/>
      <w:bookmarkStart w:id="856" w:name="_Toc512915193"/>
      <w:bookmarkStart w:id="857" w:name="_Toc512915593"/>
      <w:bookmarkStart w:id="858" w:name="_Toc45013951"/>
      <w:bookmarkStart w:id="859" w:name="_Toc122843188"/>
      <w:bookmarkStart w:id="860" w:name="_Toc124050398"/>
      <w:bookmarkStart w:id="861" w:name="_Toc165968826"/>
      <w:r>
        <w:rPr>
          <w:rStyle w:val="CharSectno"/>
        </w:rPr>
        <w:t>52</w:t>
      </w:r>
      <w:r>
        <w:rPr>
          <w:snapToGrid w:val="0"/>
        </w:rPr>
        <w:t>.</w:t>
      </w:r>
      <w:r>
        <w:rPr>
          <w:snapToGrid w:val="0"/>
        </w:rPr>
        <w:tab/>
        <w:t xml:space="preserve">Proclamation of Royal Assent and commencement of </w:t>
      </w:r>
      <w:bookmarkEnd w:id="852"/>
      <w:r>
        <w:rPr>
          <w:snapToGrid w:val="0"/>
        </w:rPr>
        <w:t>Act</w:t>
      </w:r>
      <w:bookmarkEnd w:id="853"/>
      <w:bookmarkEnd w:id="854"/>
      <w:bookmarkEnd w:id="855"/>
      <w:bookmarkEnd w:id="856"/>
      <w:bookmarkEnd w:id="857"/>
      <w:bookmarkEnd w:id="858"/>
      <w:bookmarkEnd w:id="859"/>
      <w:bookmarkEnd w:id="860"/>
      <w:bookmarkEnd w:id="861"/>
      <w:r>
        <w:rPr>
          <w:snapToGrid w:val="0"/>
        </w:rPr>
        <w:t> </w:t>
      </w:r>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862" w:name="_Toc512915594"/>
      <w:bookmarkStart w:id="863" w:name="_Toc515689578"/>
      <w:bookmarkStart w:id="864" w:name="_Toc516889995"/>
      <w:bookmarkStart w:id="865" w:name="_Toc45013952"/>
      <w:bookmarkStart w:id="866" w:name="_Toc59848566"/>
      <w:bookmarkStart w:id="867" w:name="_Toc122843189"/>
      <w:bookmarkStart w:id="868" w:name="_Toc122853136"/>
      <w:bookmarkStart w:id="869" w:name="_Toc122924207"/>
      <w:bookmarkStart w:id="870" w:name="_Toc122939740"/>
      <w:bookmarkStart w:id="871" w:name="_Toc122940084"/>
      <w:bookmarkStart w:id="872" w:name="_Toc122940192"/>
      <w:bookmarkStart w:id="873" w:name="_Toc124050399"/>
      <w:bookmarkStart w:id="874" w:name="_Toc124137048"/>
      <w:bookmarkStart w:id="875" w:name="_Toc124137170"/>
      <w:bookmarkStart w:id="876" w:name="_Toc127850990"/>
      <w:bookmarkStart w:id="877" w:name="_Toc127851054"/>
      <w:bookmarkStart w:id="878" w:name="_Toc127851118"/>
      <w:bookmarkStart w:id="879" w:name="_Toc130358462"/>
      <w:bookmarkStart w:id="880" w:name="_Toc131235682"/>
      <w:bookmarkStart w:id="881" w:name="_Toc131235983"/>
      <w:bookmarkStart w:id="882" w:name="_Toc131394758"/>
      <w:bookmarkStart w:id="883" w:name="_Toc131394823"/>
      <w:bookmarkStart w:id="884" w:name="_Toc131929579"/>
      <w:bookmarkStart w:id="885" w:name="_Toc132682943"/>
      <w:bookmarkStart w:id="886" w:name="_Toc134938730"/>
      <w:bookmarkStart w:id="887" w:name="_Toc135208167"/>
      <w:bookmarkStart w:id="888" w:name="_Toc139699571"/>
      <w:bookmarkStart w:id="889" w:name="_Toc141697542"/>
      <w:bookmarkStart w:id="890" w:name="_Toc147130709"/>
      <w:bookmarkStart w:id="891" w:name="_Toc147728286"/>
      <w:bookmarkStart w:id="892" w:name="_Toc147739681"/>
      <w:bookmarkStart w:id="893" w:name="_Toc147825939"/>
      <w:bookmarkStart w:id="894" w:name="_Toc149983979"/>
      <w:bookmarkStart w:id="895" w:name="_Toc151526767"/>
      <w:bookmarkStart w:id="896" w:name="_Toc153679734"/>
      <w:bookmarkStart w:id="897" w:name="_Toc155592120"/>
      <w:bookmarkStart w:id="898" w:name="_Toc156719829"/>
      <w:bookmarkStart w:id="899" w:name="_Toc156881785"/>
      <w:bookmarkStart w:id="900" w:name="_Toc157419168"/>
      <w:bookmarkStart w:id="901" w:name="_Toc157504564"/>
      <w:bookmarkStart w:id="902" w:name="_Toc157844153"/>
      <w:bookmarkStart w:id="903" w:name="_Toc159746262"/>
      <w:bookmarkStart w:id="904" w:name="_Toc160526227"/>
      <w:bookmarkStart w:id="905" w:name="_Toc160595462"/>
      <w:bookmarkStart w:id="906" w:name="_Toc160595562"/>
      <w:bookmarkStart w:id="907" w:name="_Toc162940051"/>
      <w:bookmarkStart w:id="908" w:name="_Toc165446280"/>
      <w:bookmarkStart w:id="909" w:name="_Toc165709246"/>
      <w:bookmarkStart w:id="910" w:name="_Toc165959842"/>
      <w:bookmarkStart w:id="911" w:name="_Toc165968827"/>
      <w:r>
        <w:rPr>
          <w:rStyle w:val="CharSchNo"/>
        </w:rPr>
        <w:t>Schedule I</w:t>
      </w:r>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r>
        <w:rPr>
          <w:rStyle w:val="CharSDivNo"/>
          <w:sz w:val="28"/>
        </w:rPr>
        <w:t> </w:t>
      </w:r>
      <w:r>
        <w:rPr>
          <w:rStyle w:val="CharSDivText"/>
          <w:sz w:val="28"/>
        </w:rPr>
        <w:t> </w:t>
      </w:r>
    </w:p>
    <w:p>
      <w:pPr>
        <w:pStyle w:val="yShoulderClause"/>
        <w:rPr>
          <w:rStyle w:val="CharSchNo"/>
        </w:rPr>
      </w:pPr>
      <w:r>
        <w:rPr>
          <w:rStyle w:val="CharSchNo"/>
        </w:rPr>
        <w:t>[Section 2]</w:t>
      </w:r>
    </w:p>
    <w:p>
      <w:pPr>
        <w:pStyle w:val="yHeading2"/>
      </w:pPr>
      <w:bookmarkStart w:id="912" w:name="_Toc512915595"/>
      <w:bookmarkStart w:id="913" w:name="_Toc45013953"/>
      <w:bookmarkStart w:id="914" w:name="_Toc134938731"/>
      <w:bookmarkStart w:id="915" w:name="_Toc135208168"/>
      <w:bookmarkStart w:id="916" w:name="_Toc139699572"/>
      <w:bookmarkStart w:id="917" w:name="_Toc141697543"/>
      <w:bookmarkStart w:id="918" w:name="_Toc147130710"/>
      <w:bookmarkStart w:id="919" w:name="_Toc147728287"/>
      <w:bookmarkStart w:id="920" w:name="_Toc147739682"/>
      <w:bookmarkStart w:id="921" w:name="_Toc147825940"/>
      <w:bookmarkStart w:id="922" w:name="_Toc149983980"/>
      <w:bookmarkStart w:id="923" w:name="_Toc151526768"/>
      <w:bookmarkStart w:id="924" w:name="_Toc153679735"/>
      <w:bookmarkStart w:id="925" w:name="_Toc155592121"/>
      <w:bookmarkStart w:id="926" w:name="_Toc156719830"/>
      <w:bookmarkStart w:id="927" w:name="_Toc156881786"/>
      <w:bookmarkStart w:id="928" w:name="_Toc157419169"/>
      <w:bookmarkStart w:id="929" w:name="_Toc157504565"/>
      <w:bookmarkStart w:id="930" w:name="_Toc157844154"/>
      <w:bookmarkStart w:id="931" w:name="_Toc159746263"/>
      <w:bookmarkStart w:id="932" w:name="_Toc160526228"/>
      <w:bookmarkStart w:id="933" w:name="_Toc160595463"/>
      <w:bookmarkStart w:id="934" w:name="_Toc160595563"/>
      <w:bookmarkStart w:id="935" w:name="_Toc162940052"/>
      <w:bookmarkStart w:id="936" w:name="_Toc165446281"/>
      <w:bookmarkStart w:id="937" w:name="_Toc165709247"/>
      <w:bookmarkStart w:id="938" w:name="_Toc165959843"/>
      <w:bookmarkStart w:id="939" w:name="_Toc165968828"/>
      <w:r>
        <w:rPr>
          <w:rStyle w:val="CharSchText"/>
        </w:rPr>
        <w:t>Enactments repealed</w:t>
      </w:r>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pPr>
            <w:r>
              <w:t>52 Vict., No. 23 ...........................</w:t>
            </w:r>
          </w:p>
        </w:tc>
        <w:tc>
          <w:tcPr>
            <w:tcW w:w="4077" w:type="dxa"/>
            <w:tcBorders>
              <w:bottom w:val="nil"/>
              <w:right w:val="nil"/>
            </w:tcBorders>
          </w:tcPr>
          <w:p>
            <w:pPr>
              <w:pStyle w:val="yTable"/>
            </w:pPr>
            <w:r>
              <w:t>Sections 14, 18 to 21 inclusive, 23 to 30 inclusive, and 32, 33, and 40.</w:t>
            </w:r>
          </w:p>
        </w:tc>
      </w:tr>
      <w:tr>
        <w:tc>
          <w:tcPr>
            <w:tcW w:w="3227" w:type="dxa"/>
            <w:tcBorders>
              <w:top w:val="nil"/>
              <w:left w:val="nil"/>
              <w:bottom w:val="nil"/>
            </w:tcBorders>
          </w:tcPr>
          <w:p>
            <w:pPr>
              <w:pStyle w:val="yTable"/>
            </w:pPr>
            <w:r>
              <w:t>54 Vict., No. 6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55 Vict., No. 32 ...........................</w:t>
            </w:r>
          </w:p>
        </w:tc>
        <w:tc>
          <w:tcPr>
            <w:tcW w:w="4077" w:type="dxa"/>
            <w:tcBorders>
              <w:top w:val="nil"/>
              <w:bottom w:val="nil"/>
              <w:right w:val="nil"/>
            </w:tcBorders>
          </w:tcPr>
          <w:p>
            <w:pPr>
              <w:pStyle w:val="yTable"/>
            </w:pPr>
            <w:r>
              <w:t>Section 30, subsections (1a) and (4); Section 31.</w:t>
            </w:r>
          </w:p>
        </w:tc>
      </w:tr>
      <w:tr>
        <w:tc>
          <w:tcPr>
            <w:tcW w:w="3227" w:type="dxa"/>
            <w:tcBorders>
              <w:top w:val="nil"/>
              <w:left w:val="nil"/>
              <w:bottom w:val="nil"/>
            </w:tcBorders>
          </w:tcPr>
          <w:p>
            <w:pPr>
              <w:pStyle w:val="yTable"/>
            </w:pPr>
            <w:r>
              <w:t>56 Vict., No. 17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57 Vict., No. 14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58 Vict., No. 15 ...........................</w:t>
            </w:r>
          </w:p>
        </w:tc>
        <w:tc>
          <w:tcPr>
            <w:tcW w:w="4077" w:type="dxa"/>
            <w:tcBorders>
              <w:top w:val="nil"/>
              <w:bottom w:val="nil"/>
              <w:right w:val="nil"/>
            </w:tcBorders>
          </w:tcPr>
          <w:p>
            <w:pPr>
              <w:pStyle w:val="yTable"/>
            </w:pPr>
            <w:r>
              <w:t>The Whole.</w:t>
            </w:r>
          </w:p>
        </w:tc>
      </w:tr>
      <w:tr>
        <w:tc>
          <w:tcPr>
            <w:tcW w:w="3227" w:type="dxa"/>
            <w:tcBorders>
              <w:top w:val="nil"/>
              <w:left w:val="nil"/>
            </w:tcBorders>
          </w:tcPr>
          <w:p>
            <w:pPr>
              <w:pStyle w:val="yTable"/>
            </w:pPr>
            <w:r>
              <w:t>60 Vict., No. 18 ...........................</w:t>
            </w:r>
          </w:p>
        </w:tc>
        <w:tc>
          <w:tcPr>
            <w:tcW w:w="4077" w:type="dxa"/>
            <w:tcBorders>
              <w:top w:val="nil"/>
              <w:right w:val="nil"/>
            </w:tcBorders>
          </w:tcPr>
          <w:p>
            <w:pPr>
              <w:pStyle w:val="yTable"/>
            </w:pPr>
            <w:r>
              <w:t>The Whole.</w:t>
            </w:r>
          </w:p>
        </w:tc>
      </w:tr>
    </w:tbl>
    <w:p>
      <w:pPr>
        <w:pStyle w:val="yEdnoteschedule"/>
      </w:pPr>
      <w:r>
        <w:t>[Schedule II repealed by No. 46 of 1963 s. 9.]</w:t>
      </w:r>
    </w:p>
    <w:p>
      <w:pPr>
        <w:pStyle w:val="yEdnoteschedule"/>
      </w:pPr>
      <w:r>
        <w:t>[Schedule III related to section 30 which was repealed by No. 27 of 1907 s. 211.]</w:t>
      </w:r>
    </w:p>
    <w:p>
      <w:pPr>
        <w:pStyle w:val="yEdnoteschedule"/>
      </w:pPr>
      <w:r>
        <w:t xml:space="preserve"> [Schedule IV repealed by No. 19 of 1989 s. 5.]</w:t>
      </w:r>
    </w:p>
    <w:p>
      <w:pPr>
        <w:pStyle w:val="yScheduleHeading"/>
      </w:pPr>
      <w:bookmarkStart w:id="940" w:name="_Toc512915597"/>
      <w:bookmarkStart w:id="941" w:name="_Toc45013955"/>
      <w:bookmarkStart w:id="942" w:name="_Toc87241776"/>
      <w:bookmarkStart w:id="943" w:name="_Toc122843191"/>
      <w:bookmarkStart w:id="944" w:name="_Toc122853138"/>
      <w:bookmarkStart w:id="945" w:name="_Toc122924209"/>
      <w:bookmarkStart w:id="946" w:name="_Toc122939742"/>
      <w:bookmarkStart w:id="947" w:name="_Toc122940086"/>
      <w:bookmarkStart w:id="948" w:name="_Toc122940194"/>
      <w:bookmarkStart w:id="949" w:name="_Toc124050401"/>
      <w:bookmarkStart w:id="950" w:name="_Toc124137050"/>
      <w:bookmarkStart w:id="951" w:name="_Toc124137172"/>
      <w:bookmarkStart w:id="952" w:name="_Toc127850992"/>
      <w:bookmarkStart w:id="953" w:name="_Toc127851056"/>
      <w:bookmarkStart w:id="954" w:name="_Toc127851120"/>
      <w:bookmarkStart w:id="955" w:name="_Toc130358464"/>
      <w:bookmarkStart w:id="956" w:name="_Toc131235684"/>
      <w:bookmarkStart w:id="957" w:name="_Toc131235985"/>
      <w:bookmarkStart w:id="958" w:name="_Toc131394760"/>
      <w:bookmarkStart w:id="959" w:name="_Toc131394825"/>
      <w:bookmarkStart w:id="960" w:name="_Toc131929581"/>
      <w:bookmarkStart w:id="961" w:name="_Toc132682945"/>
      <w:bookmarkStart w:id="962" w:name="_Toc134938733"/>
      <w:bookmarkStart w:id="963" w:name="_Toc135208170"/>
      <w:bookmarkStart w:id="964" w:name="_Toc139699574"/>
      <w:bookmarkStart w:id="965" w:name="_Toc141697545"/>
      <w:bookmarkStart w:id="966" w:name="_Toc147130712"/>
      <w:bookmarkStart w:id="967" w:name="_Toc147728289"/>
      <w:bookmarkStart w:id="968" w:name="_Toc147739684"/>
      <w:bookmarkStart w:id="969" w:name="_Toc147825942"/>
      <w:bookmarkStart w:id="970" w:name="_Toc149983982"/>
      <w:bookmarkStart w:id="971" w:name="_Toc151526770"/>
      <w:bookmarkStart w:id="972" w:name="_Toc153679737"/>
      <w:bookmarkStart w:id="973" w:name="_Toc155592123"/>
      <w:bookmarkStart w:id="974" w:name="_Toc156719832"/>
      <w:bookmarkStart w:id="975" w:name="_Toc156881787"/>
      <w:bookmarkStart w:id="976" w:name="_Toc157419170"/>
      <w:bookmarkStart w:id="977" w:name="_Toc157504566"/>
      <w:bookmarkStart w:id="978" w:name="_Toc157844155"/>
      <w:bookmarkStart w:id="979" w:name="_Toc159746264"/>
      <w:bookmarkStart w:id="980" w:name="_Toc160526229"/>
      <w:bookmarkStart w:id="981" w:name="_Toc160595464"/>
      <w:bookmarkStart w:id="982" w:name="_Toc160595564"/>
      <w:bookmarkStart w:id="983" w:name="_Toc162940053"/>
      <w:bookmarkStart w:id="984" w:name="_Toc165446282"/>
      <w:bookmarkStart w:id="985" w:name="_Toc165709248"/>
      <w:bookmarkStart w:id="986" w:name="_Toc165959844"/>
      <w:bookmarkStart w:id="987" w:name="_Toc165968829"/>
      <w:r>
        <w:rPr>
          <w:rStyle w:val="CharSchNo"/>
        </w:rPr>
        <w:t>Schedule V</w:t>
      </w:r>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r>
        <w:t xml:space="preserve"> </w:t>
      </w:r>
    </w:p>
    <w:p>
      <w:pPr>
        <w:pStyle w:val="yFootnoteheading"/>
      </w:pPr>
      <w:r>
        <w:tab/>
        <w:t>[Heading inserted by No. 78 of 1984 s. 14.]</w:t>
      </w:r>
    </w:p>
    <w:p>
      <w:pPr>
        <w:pStyle w:val="yShoulderClause"/>
      </w:pPr>
      <w:r>
        <w:t>[Sections 34 and 37]</w:t>
      </w:r>
    </w:p>
    <w:p>
      <w:pPr>
        <w:pStyle w:val="yHeading2"/>
      </w:pPr>
      <w:bookmarkStart w:id="988" w:name="_Toc127850993"/>
      <w:bookmarkStart w:id="989" w:name="_Toc127851057"/>
      <w:bookmarkStart w:id="990" w:name="_Toc127851121"/>
      <w:bookmarkStart w:id="991" w:name="_Toc130358465"/>
      <w:bookmarkStart w:id="992" w:name="_Toc131235685"/>
      <w:bookmarkStart w:id="993" w:name="_Toc131235986"/>
      <w:bookmarkStart w:id="994" w:name="_Toc131394761"/>
      <w:bookmarkStart w:id="995" w:name="_Toc131394826"/>
      <w:bookmarkStart w:id="996" w:name="_Toc131929582"/>
      <w:bookmarkStart w:id="997" w:name="_Toc132682946"/>
      <w:bookmarkStart w:id="998" w:name="_Toc134938734"/>
      <w:bookmarkStart w:id="999" w:name="_Toc135208171"/>
      <w:bookmarkStart w:id="1000" w:name="_Toc139699575"/>
      <w:bookmarkStart w:id="1001" w:name="_Toc141697546"/>
      <w:bookmarkStart w:id="1002" w:name="_Toc147130713"/>
      <w:bookmarkStart w:id="1003" w:name="_Toc147728290"/>
      <w:bookmarkStart w:id="1004" w:name="_Toc147739685"/>
      <w:bookmarkStart w:id="1005" w:name="_Toc147825943"/>
      <w:bookmarkStart w:id="1006" w:name="_Toc149983983"/>
      <w:bookmarkStart w:id="1007" w:name="_Toc151526771"/>
      <w:bookmarkStart w:id="1008" w:name="_Toc153679738"/>
      <w:bookmarkStart w:id="1009" w:name="_Toc155592124"/>
      <w:bookmarkStart w:id="1010" w:name="_Toc156719833"/>
      <w:bookmarkStart w:id="1011" w:name="_Toc156881788"/>
      <w:bookmarkStart w:id="1012" w:name="_Toc157419171"/>
      <w:bookmarkStart w:id="1013" w:name="_Toc157504567"/>
      <w:bookmarkStart w:id="1014" w:name="_Toc157844156"/>
      <w:bookmarkStart w:id="1015" w:name="_Toc159746265"/>
      <w:bookmarkStart w:id="1016" w:name="_Toc160526230"/>
      <w:bookmarkStart w:id="1017" w:name="_Toc160595465"/>
      <w:bookmarkStart w:id="1018" w:name="_Toc160595565"/>
      <w:bookmarkStart w:id="1019" w:name="_Toc162940054"/>
      <w:bookmarkStart w:id="1020" w:name="_Toc165446283"/>
      <w:bookmarkStart w:id="1021" w:name="_Toc165709249"/>
      <w:bookmarkStart w:id="1022" w:name="_Toc165959845"/>
      <w:bookmarkStart w:id="1023" w:name="_Toc165968830"/>
      <w:r>
        <w:rPr>
          <w:rStyle w:val="CharSDivNo"/>
          <w:sz w:val="28"/>
        </w:rPr>
        <w:t>Part 1</w:t>
      </w:r>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p>
    <w:p>
      <w:pPr>
        <w:pStyle w:val="yFootnoteheading"/>
      </w:pPr>
      <w:bookmarkStart w:id="1024" w:name="_Toc512915194"/>
      <w:bookmarkStart w:id="1025" w:name="_Toc512915599"/>
      <w:bookmarkStart w:id="1026" w:name="_Toc515689583"/>
      <w:bookmarkStart w:id="1027" w:name="_Toc516890000"/>
      <w:bookmarkStart w:id="1028" w:name="_Toc45013957"/>
      <w:bookmarkStart w:id="1029" w:name="_Toc86642699"/>
      <w:r>
        <w:tab/>
        <w:t>[Heading inserted by No. 78 of 1984 s. 14.]</w:t>
      </w:r>
    </w:p>
    <w:p>
      <w:pPr>
        <w:pStyle w:val="yHeading3"/>
      </w:pPr>
      <w:bookmarkStart w:id="1030" w:name="_Toc87241778"/>
      <w:bookmarkStart w:id="1031" w:name="_Toc100627013"/>
      <w:bookmarkStart w:id="1032" w:name="_Toc122843193"/>
      <w:bookmarkStart w:id="1033" w:name="_Toc122853140"/>
      <w:bookmarkStart w:id="1034" w:name="_Toc122924211"/>
      <w:bookmarkStart w:id="1035" w:name="_Toc122939744"/>
      <w:bookmarkStart w:id="1036" w:name="_Toc122940088"/>
      <w:bookmarkStart w:id="1037" w:name="_Toc122940196"/>
      <w:bookmarkStart w:id="1038" w:name="_Toc124050403"/>
      <w:bookmarkStart w:id="1039" w:name="_Toc124137052"/>
      <w:bookmarkStart w:id="1040" w:name="_Toc124137174"/>
      <w:bookmarkStart w:id="1041" w:name="_Toc127850994"/>
      <w:bookmarkStart w:id="1042" w:name="_Toc127851058"/>
      <w:bookmarkStart w:id="1043" w:name="_Toc127851122"/>
      <w:bookmarkStart w:id="1044" w:name="_Toc130358466"/>
      <w:bookmarkStart w:id="1045" w:name="_Toc131235686"/>
      <w:bookmarkStart w:id="1046" w:name="_Toc131235987"/>
      <w:bookmarkStart w:id="1047" w:name="_Toc131394762"/>
      <w:bookmarkStart w:id="1048" w:name="_Toc131394827"/>
      <w:bookmarkStart w:id="1049" w:name="_Toc131929583"/>
      <w:bookmarkStart w:id="1050" w:name="_Toc132682947"/>
      <w:bookmarkStart w:id="1051" w:name="_Toc134938735"/>
      <w:bookmarkStart w:id="1052" w:name="_Toc135208172"/>
      <w:bookmarkStart w:id="1053" w:name="_Toc139699576"/>
      <w:bookmarkStart w:id="1054" w:name="_Toc141697547"/>
      <w:bookmarkStart w:id="1055" w:name="_Toc147130714"/>
      <w:bookmarkStart w:id="1056" w:name="_Toc147728291"/>
      <w:bookmarkStart w:id="1057" w:name="_Toc147739686"/>
      <w:bookmarkStart w:id="1058" w:name="_Toc147825944"/>
      <w:bookmarkStart w:id="1059" w:name="_Toc149983984"/>
      <w:bookmarkStart w:id="1060" w:name="_Toc151526772"/>
      <w:bookmarkStart w:id="1061" w:name="_Toc153679739"/>
      <w:bookmarkStart w:id="1062" w:name="_Toc155592125"/>
      <w:bookmarkStart w:id="1063" w:name="_Toc156719834"/>
      <w:bookmarkStart w:id="1064" w:name="_Toc156881789"/>
      <w:bookmarkStart w:id="1065" w:name="_Toc157419172"/>
      <w:bookmarkStart w:id="1066" w:name="_Toc157504568"/>
      <w:bookmarkStart w:id="1067" w:name="_Toc157844157"/>
      <w:bookmarkStart w:id="1068" w:name="_Toc159746266"/>
      <w:bookmarkStart w:id="1069" w:name="_Toc160526231"/>
      <w:bookmarkStart w:id="1070" w:name="_Toc160595466"/>
      <w:bookmarkStart w:id="1071" w:name="_Toc160595566"/>
      <w:bookmarkStart w:id="1072" w:name="_Toc162940055"/>
      <w:bookmarkStart w:id="1073" w:name="_Toc165446284"/>
      <w:bookmarkStart w:id="1074" w:name="_Toc165709250"/>
      <w:bookmarkStart w:id="1075" w:name="_Toc165959846"/>
      <w:bookmarkStart w:id="1076" w:name="_Toc165968831"/>
      <w:r>
        <w:t>Division 1</w:t>
      </w:r>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p>
    <w:p>
      <w:pPr>
        <w:pStyle w:val="yFootnoteheading"/>
      </w:pPr>
      <w:r>
        <w:tab/>
        <w:t>[Heading inserted by No. 78 of 1984 s. 14.]</w:t>
      </w:r>
    </w:p>
    <w:p>
      <w:pPr>
        <w:pStyle w:val="yNumberedItem"/>
        <w:rPr>
          <w:snapToGrid w:val="0"/>
        </w:rPr>
      </w:pPr>
      <w:r>
        <w:rPr>
          <w:snapToGrid w:val="0"/>
        </w:rPr>
        <w:t>Chief Justice of Western Australia or other Judge of the Supreme Court.</w:t>
      </w:r>
    </w:p>
    <w:p>
      <w:pPr>
        <w:pStyle w:val="yNumberedItem"/>
      </w:pPr>
      <w:r>
        <w:rPr>
          <w:snapToGrid w:val="0"/>
        </w:rPr>
        <w:t>Master</w:t>
      </w:r>
      <w:r>
        <w:t xml:space="preserve"> of the Supreme Court.</w:t>
      </w:r>
    </w:p>
    <w:p>
      <w:pPr>
        <w:pStyle w:val="yNumberedItem"/>
      </w:pPr>
      <w:r>
        <w:rPr>
          <w:snapToGrid w:val="0"/>
        </w:rPr>
        <w:t>Chief</w:t>
      </w:r>
      <w:r>
        <w:t xml:space="preserve"> Judge or other Judge of the District Court.</w:t>
      </w:r>
    </w:p>
    <w:p>
      <w:pPr>
        <w:pStyle w:val="yNumberedItem"/>
      </w:pPr>
      <w:r>
        <w:rPr>
          <w:snapToGrid w:val="0"/>
        </w:rPr>
        <w:t>President</w:t>
      </w:r>
      <w:r>
        <w:t xml:space="preserve"> or other Judge or magistrate of the Children’s Court.</w:t>
      </w:r>
    </w:p>
    <w:p>
      <w:pPr>
        <w:pStyle w:val="yNumberedItem"/>
      </w:pPr>
      <w:r>
        <w:rPr>
          <w:snapToGrid w:val="0"/>
        </w:rPr>
        <w:t>Chief</w:t>
      </w:r>
      <w:r>
        <w:t xml:space="preserve"> Judge or other Judge of the Family Court of Western Australia.</w:t>
      </w:r>
    </w:p>
    <w:p>
      <w:pPr>
        <w:pStyle w:val="yNumberedItem"/>
      </w:pPr>
      <w:r>
        <w:rPr>
          <w:snapToGrid w:val="0"/>
        </w:rPr>
        <w:t>Liquor</w:t>
      </w:r>
      <w:r>
        <w:t xml:space="preserve"> Licensing Court Judge appointed under the </w:t>
      </w:r>
      <w:r>
        <w:rPr>
          <w:i/>
        </w:rPr>
        <w:t>Liquor Act 1970</w:t>
      </w:r>
      <w:r>
        <w:t xml:space="preserve"> </w:t>
      </w:r>
      <w:r>
        <w:rPr>
          <w:vertAlign w:val="superscript"/>
        </w:rPr>
        <w:t>6</w:t>
      </w:r>
      <w:r>
        <w:t>.</w:t>
      </w:r>
    </w:p>
    <w:p>
      <w:pPr>
        <w:pStyle w:val="yNumberedItem"/>
      </w:pPr>
      <w:r>
        <w:t>Chief Magistrate, Deputy Chief Magistrate or magistrate of the Magistrates Court.</w:t>
      </w:r>
    </w:p>
    <w:p>
      <w:pPr>
        <w:pStyle w:val="yNumberedItem"/>
      </w:pPr>
      <w:r>
        <w:rPr>
          <w:snapToGrid w:val="0"/>
        </w:rPr>
        <w:t>Industrial</w:t>
      </w:r>
      <w:r>
        <w:t xml:space="preserve"> magistrate appointed under the </w:t>
      </w:r>
      <w:r>
        <w:rPr>
          <w:i/>
        </w:rPr>
        <w:t>Industrial Relations Act 1979</w:t>
      </w:r>
      <w:r>
        <w:t>.</w:t>
      </w:r>
    </w:p>
    <w:p>
      <w:pPr>
        <w:pStyle w:val="yNumberedItem"/>
      </w:pPr>
      <w:r>
        <w:rPr>
          <w:snapToGrid w:val="0"/>
        </w:rPr>
        <w:t>Coroner</w:t>
      </w:r>
      <w:r>
        <w:t xml:space="preserve"> appointed under the </w:t>
      </w:r>
      <w:r>
        <w:rPr>
          <w:i/>
        </w:rPr>
        <w:t>Coroners Act 1996</w:t>
      </w:r>
      <w:r>
        <w:t>.</w:t>
      </w:r>
    </w:p>
    <w:p>
      <w:pPr>
        <w:pStyle w:val="yNumberedItem"/>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pPr>
      <w:r>
        <w:rPr>
          <w:snapToGrid w:val="0"/>
        </w:rPr>
        <w:t>President</w:t>
      </w:r>
      <w:r>
        <w:t xml:space="preserve"> of The Western Australian Industrial Relations Commission.</w:t>
      </w:r>
    </w:p>
    <w:p>
      <w:pPr>
        <w:pStyle w:val="yNumberedItem"/>
      </w:pPr>
      <w:r>
        <w:rPr>
          <w:snapToGrid w:val="0"/>
        </w:rPr>
        <w:t>Chief</w:t>
      </w:r>
      <w:r>
        <w:t xml:space="preserve"> Commissioner, Senior Commissioner or other Commissioner of The Western Australian Industrial Relations Commission.</w:t>
      </w:r>
    </w:p>
    <w:p>
      <w:pPr>
        <w:pStyle w:val="yNumberedItem"/>
      </w:pPr>
      <w:r>
        <w:rPr>
          <w:snapToGrid w:val="0"/>
        </w:rPr>
        <w:t>Chairman</w:t>
      </w:r>
      <w:r>
        <w:t xml:space="preserve"> or other member of the Salaries and Allowances Tribunal established by the </w:t>
      </w:r>
      <w:r>
        <w:rPr>
          <w:i/>
        </w:rPr>
        <w:t>Salaries and Allowances Act 1975</w:t>
      </w:r>
      <w:r>
        <w:t>.</w:t>
      </w:r>
    </w:p>
    <w:p>
      <w:pPr>
        <w:pStyle w:val="yNumberedItem"/>
      </w:pPr>
      <w:r>
        <w:t>Chairman of the Coal Industry Superannuation Board.</w:t>
      </w:r>
    </w:p>
    <w:p>
      <w:pPr>
        <w:pStyle w:val="yNumberedItem"/>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pPr>
      <w:r>
        <w:rPr>
          <w:snapToGrid w:val="0"/>
        </w:rPr>
        <w:t>Public</w:t>
      </w:r>
      <w:r>
        <w:t xml:space="preserve"> Service Arbitrator appointed under Division 2 of Part IIA of the </w:t>
      </w:r>
      <w:r>
        <w:rPr>
          <w:i/>
        </w:rPr>
        <w:t>Industrial Relations Act 1979</w:t>
      </w:r>
      <w:r>
        <w:t>.</w:t>
      </w:r>
    </w:p>
    <w:p>
      <w:pPr>
        <w:pStyle w:val="yNumberedItem"/>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pPr>
      <w:r>
        <w:t>Member of the State Administrative Tribunal.</w:t>
      </w:r>
    </w:p>
    <w:p>
      <w:pPr>
        <w:pStyle w:val="yNumberedItem"/>
      </w:pPr>
      <w:r>
        <w:rPr>
          <w:snapToGrid w:val="0"/>
        </w:rPr>
        <w:t>Western</w:t>
      </w:r>
      <w:r>
        <w:t xml:space="preserve"> Australian Gas Disputes Arbitrator appointed under section 62 of the </w:t>
      </w:r>
      <w:r>
        <w:rPr>
          <w:i/>
        </w:rPr>
        <w:t>Gas Pipelines Access (Western Australia) Act 1998</w:t>
      </w:r>
      <w:r>
        <w:t>.</w:t>
      </w:r>
    </w:p>
    <w:p>
      <w:pPr>
        <w:pStyle w:val="yFootnotesection"/>
      </w:pPr>
      <w:bookmarkStart w:id="1077" w:name="_Toc512915195"/>
      <w:bookmarkStart w:id="1078" w:name="_Toc512915600"/>
      <w:bookmarkStart w:id="1079" w:name="_Toc515689584"/>
      <w:bookmarkStart w:id="1080" w:name="_Toc516890001"/>
      <w:bookmarkStart w:id="1081" w:name="_Toc45013958"/>
      <w:bookmarkStart w:id="1082" w:name="_Toc86642700"/>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w:t>
      </w:r>
    </w:p>
    <w:p>
      <w:pPr>
        <w:pStyle w:val="yHeading3"/>
      </w:pPr>
      <w:bookmarkStart w:id="1083" w:name="_Toc87241779"/>
      <w:bookmarkStart w:id="1084" w:name="_Toc100627014"/>
      <w:bookmarkStart w:id="1085" w:name="_Toc122843194"/>
      <w:bookmarkStart w:id="1086" w:name="_Toc122853141"/>
      <w:bookmarkStart w:id="1087" w:name="_Toc122924212"/>
      <w:bookmarkStart w:id="1088" w:name="_Toc122939745"/>
      <w:bookmarkStart w:id="1089" w:name="_Toc122940089"/>
      <w:bookmarkStart w:id="1090" w:name="_Toc122940197"/>
      <w:bookmarkStart w:id="1091" w:name="_Toc124050404"/>
      <w:bookmarkStart w:id="1092" w:name="_Toc124137053"/>
      <w:bookmarkStart w:id="1093" w:name="_Toc124137175"/>
      <w:bookmarkStart w:id="1094" w:name="_Toc127850995"/>
      <w:bookmarkStart w:id="1095" w:name="_Toc127851059"/>
      <w:bookmarkStart w:id="1096" w:name="_Toc127851123"/>
      <w:bookmarkStart w:id="1097" w:name="_Toc130358467"/>
      <w:bookmarkStart w:id="1098" w:name="_Toc131235687"/>
      <w:bookmarkStart w:id="1099" w:name="_Toc131235988"/>
      <w:bookmarkStart w:id="1100" w:name="_Toc131394763"/>
      <w:bookmarkStart w:id="1101" w:name="_Toc131394828"/>
      <w:bookmarkStart w:id="1102" w:name="_Toc131929584"/>
      <w:bookmarkStart w:id="1103" w:name="_Toc132682948"/>
      <w:bookmarkStart w:id="1104" w:name="_Toc134938736"/>
      <w:bookmarkStart w:id="1105" w:name="_Toc135208173"/>
      <w:bookmarkStart w:id="1106" w:name="_Toc139699577"/>
      <w:bookmarkStart w:id="1107" w:name="_Toc141697548"/>
      <w:bookmarkStart w:id="1108" w:name="_Toc147130715"/>
      <w:bookmarkStart w:id="1109" w:name="_Toc147728292"/>
      <w:bookmarkStart w:id="1110" w:name="_Toc147739687"/>
      <w:bookmarkStart w:id="1111" w:name="_Toc147825945"/>
      <w:bookmarkStart w:id="1112" w:name="_Toc149983985"/>
      <w:bookmarkStart w:id="1113" w:name="_Toc151526773"/>
      <w:bookmarkStart w:id="1114" w:name="_Toc153679740"/>
      <w:bookmarkStart w:id="1115" w:name="_Toc155592126"/>
      <w:bookmarkStart w:id="1116" w:name="_Toc156719835"/>
      <w:bookmarkStart w:id="1117" w:name="_Toc156881790"/>
      <w:bookmarkStart w:id="1118" w:name="_Toc157419173"/>
      <w:bookmarkStart w:id="1119" w:name="_Toc157504569"/>
      <w:bookmarkStart w:id="1120" w:name="_Toc157844158"/>
      <w:bookmarkStart w:id="1121" w:name="_Toc159746267"/>
      <w:bookmarkStart w:id="1122" w:name="_Toc160526232"/>
      <w:bookmarkStart w:id="1123" w:name="_Toc160595467"/>
      <w:bookmarkStart w:id="1124" w:name="_Toc160595567"/>
      <w:bookmarkStart w:id="1125" w:name="_Toc162940056"/>
      <w:bookmarkStart w:id="1126" w:name="_Toc165446285"/>
      <w:bookmarkStart w:id="1127" w:name="_Toc165709251"/>
      <w:bookmarkStart w:id="1128" w:name="_Toc165959847"/>
      <w:bookmarkStart w:id="1129" w:name="_Toc165968832"/>
      <w:r>
        <w:t>Division 2</w:t>
      </w:r>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p>
    <w:p>
      <w:pPr>
        <w:pStyle w:val="yFootnoteheading"/>
      </w:pPr>
      <w:r>
        <w:tab/>
        <w:t>[Heading inserted by No. 32 of 1994 s. 9(a).]</w:t>
      </w:r>
    </w:p>
    <w:p>
      <w:pPr>
        <w:pStyle w:val="yNumberedItem"/>
      </w:pPr>
      <w:r>
        <w:rPr>
          <w:snapToGrid w:val="0"/>
        </w:rPr>
        <w:t>Auditor</w:t>
      </w:r>
      <w:r>
        <w:t xml:space="preserve"> General appointed under the </w:t>
      </w:r>
      <w:r>
        <w:rPr>
          <w:i/>
          <w:iCs/>
        </w:rPr>
        <w:t>Auditor General Act 2006</w:t>
      </w:r>
      <w:r>
        <w:t>.</w:t>
      </w:r>
    </w:p>
    <w:p>
      <w:pPr>
        <w:pStyle w:val="yNumberedItem"/>
      </w:pPr>
      <w:r>
        <w:rPr>
          <w:snapToGrid w:val="0"/>
        </w:rPr>
        <w:t>Agent</w:t>
      </w:r>
      <w:r>
        <w:t xml:space="preserve"> General appointed under the </w:t>
      </w:r>
      <w:r>
        <w:rPr>
          <w:i/>
        </w:rPr>
        <w:t>Agent General Act 1895</w:t>
      </w:r>
      <w:r>
        <w:t>.</w:t>
      </w:r>
    </w:p>
    <w:p>
      <w:pPr>
        <w:pStyle w:val="yNumberedItem"/>
      </w:pPr>
      <w:r>
        <w:rPr>
          <w:snapToGrid w:val="0"/>
        </w:rPr>
        <w:t>Chief</w:t>
      </w:r>
      <w:r>
        <w:t xml:space="preserve"> executive officer of an agency within the meaning of the </w:t>
      </w:r>
      <w:r>
        <w:rPr>
          <w:i/>
        </w:rPr>
        <w:t>Public Sector Management Act 1994</w:t>
      </w:r>
      <w:r>
        <w:t>.</w:t>
      </w:r>
    </w:p>
    <w:p>
      <w:pPr>
        <w:pStyle w:val="yNumberedItem"/>
      </w:pPr>
      <w:r>
        <w:rPr>
          <w:snapToGrid w:val="0"/>
        </w:rPr>
        <w:t>Clerk</w:t>
      </w:r>
      <w:r>
        <w:t xml:space="preserve"> of the Legislative Assembly.</w:t>
      </w:r>
    </w:p>
    <w:p>
      <w:pPr>
        <w:pStyle w:val="yNumberedItem"/>
      </w:pPr>
      <w:r>
        <w:rPr>
          <w:snapToGrid w:val="0"/>
        </w:rPr>
        <w:t>Clerk</w:t>
      </w:r>
      <w:r>
        <w:t xml:space="preserve"> of the Legislative Council.</w:t>
      </w:r>
    </w:p>
    <w:p>
      <w:pPr>
        <w:pStyle w:val="yNumberedItem"/>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pPr>
      <w:r>
        <w:rPr>
          <w:snapToGrid w:val="0"/>
        </w:rPr>
        <w:t>Commissioner</w:t>
      </w:r>
      <w:r>
        <w:t xml:space="preserve"> for Public Sector Standards appointed under the </w:t>
      </w:r>
      <w:r>
        <w:rPr>
          <w:i/>
        </w:rPr>
        <w:t>Public Sector Management Act 1994</w:t>
      </w:r>
      <w:r>
        <w:t>.</w:t>
      </w:r>
    </w:p>
    <w:p>
      <w:pPr>
        <w:pStyle w:val="yNumberedItem"/>
      </w:pPr>
      <w:r>
        <w:rPr>
          <w:snapToGrid w:val="0"/>
        </w:rPr>
        <w:t>Commissioner</w:t>
      </w:r>
      <w:r>
        <w:t xml:space="preserve"> of Police appointed under the </w:t>
      </w:r>
      <w:r>
        <w:rPr>
          <w:i/>
        </w:rPr>
        <w:t>Police Act 1892</w:t>
      </w:r>
      <w:r>
        <w:t>.</w:t>
      </w:r>
    </w:p>
    <w:p>
      <w:pPr>
        <w:pStyle w:val="yNumberedItem"/>
      </w:pPr>
      <w:r>
        <w:t xml:space="preserve">The Director appointed under the </w:t>
      </w:r>
      <w:r>
        <w:rPr>
          <w:i/>
        </w:rPr>
        <w:t>Health Services (Conciliation and Review) Act 1995</w:t>
      </w:r>
      <w:r>
        <w:t>.</w:t>
      </w:r>
    </w:p>
    <w:p>
      <w:pPr>
        <w:pStyle w:val="yNumberedItem"/>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pPr>
      <w:r>
        <w:rPr>
          <w:snapToGrid w:val="0"/>
        </w:rPr>
        <w:t>Electoral</w:t>
      </w:r>
      <w:r>
        <w:t xml:space="preserve"> Commissioner or Deputy Electoral Commissioner appointed under the </w:t>
      </w:r>
      <w:r>
        <w:rPr>
          <w:i/>
        </w:rPr>
        <w:t>Electoral Act 1907</w:t>
      </w:r>
      <w:r>
        <w:t>.</w:t>
      </w:r>
    </w:p>
    <w:p>
      <w:pPr>
        <w:pStyle w:val="yNumberedItem"/>
      </w:pPr>
      <w:r>
        <w:rPr>
          <w:snapToGrid w:val="0"/>
        </w:rPr>
        <w:t>Information</w:t>
      </w:r>
      <w:r>
        <w:t xml:space="preserve"> Commissioner appointed under the </w:t>
      </w:r>
      <w:r>
        <w:rPr>
          <w:i/>
        </w:rPr>
        <w:t>Freedom of Information Act 1992</w:t>
      </w:r>
      <w:r>
        <w:t>.</w:t>
      </w:r>
    </w:p>
    <w:p>
      <w:pPr>
        <w:pStyle w:val="yNumberedItem"/>
      </w:pPr>
      <w:r>
        <w:rPr>
          <w:snapToGrid w:val="0"/>
        </w:rPr>
        <w:t>Inspector</w:t>
      </w:r>
      <w:r>
        <w:t xml:space="preserve"> of Custodial Services appointed under the </w:t>
      </w:r>
      <w:r>
        <w:rPr>
          <w:i/>
        </w:rPr>
        <w:t>Inspector of Custodial Services Act 2003</w:t>
      </w:r>
      <w:r>
        <w:t>.</w:t>
      </w:r>
    </w:p>
    <w:p>
      <w:pPr>
        <w:pStyle w:val="yNumberedItem"/>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rPr>
          <w:snapToGrid w:val="0"/>
        </w:rPr>
        <w:t>Senior</w:t>
      </w:r>
      <w:r>
        <w:t xml:space="preserve"> executive officer within the meaning of the </w:t>
      </w:r>
      <w:r>
        <w:rPr>
          <w:i/>
        </w:rPr>
        <w:t>Public Sector Management Act 1994</w:t>
      </w:r>
      <w:r>
        <w:t xml:space="preserve">. </w:t>
      </w:r>
    </w:p>
    <w:p>
      <w:pPr>
        <w:pStyle w:val="yNumberedItem"/>
      </w:pPr>
      <w:r>
        <w:rPr>
          <w:snapToGrid w:val="0"/>
        </w:rPr>
        <w:t>Solicitor</w:t>
      </w:r>
      <w:r>
        <w:noBreakHyphen/>
        <w:t xml:space="preserve">General appointed under the </w:t>
      </w:r>
      <w:r>
        <w:rPr>
          <w:i/>
        </w:rPr>
        <w:t>Solicitor</w:t>
      </w:r>
      <w:r>
        <w:rPr>
          <w:i/>
        </w:rPr>
        <w:noBreakHyphen/>
        <w:t>General Act 1969</w:t>
      </w:r>
      <w:r>
        <w:t>.</w:t>
      </w:r>
    </w:p>
    <w:p>
      <w:pPr>
        <w:pStyle w:val="yNumberedItem"/>
      </w:pPr>
      <w:bookmarkStart w:id="1130" w:name="_Toc512915196"/>
      <w:bookmarkStart w:id="1131" w:name="_Toc512915602"/>
      <w:bookmarkStart w:id="1132" w:name="_Toc515689586"/>
      <w:bookmarkStart w:id="1133" w:name="_Toc516890003"/>
      <w:bookmarkStart w:id="1134" w:name="_Toc45013960"/>
      <w:r>
        <w:t xml:space="preserve">A </w:t>
      </w:r>
      <w:r>
        <w:rPr>
          <w:snapToGrid w:val="0"/>
        </w:rPr>
        <w:t>prescribed</w:t>
      </w:r>
      <w:r>
        <w:t xml:space="preserve"> office within the meaning of the </w:t>
      </w:r>
      <w:r>
        <w:rPr>
          <w:i/>
        </w:rPr>
        <w:t>Salaries and Allowances Act 1975</w:t>
      </w:r>
      <w:r>
        <w:t>.</w:t>
      </w:r>
    </w:p>
    <w:p>
      <w:pPr>
        <w:pStyle w:val="yFootnotesection"/>
      </w:pPr>
      <w:bookmarkStart w:id="1135" w:name="_Toc512915601"/>
      <w:bookmarkStart w:id="1136" w:name="_Toc515689585"/>
      <w:bookmarkStart w:id="1137" w:name="_Toc516890002"/>
      <w:bookmarkStart w:id="1138" w:name="_Toc45013959"/>
      <w:bookmarkStart w:id="1139" w:name="_Toc86642701"/>
      <w:r>
        <w:tab/>
        <w:t>[Division 2 inserted by No. 32 of 1994 s. 9(a); amended by No. 57 of 1997 s. 70; No. 43 of 1999 s. 20; No. 55 of 2000 s. 10; No. 20 of 2002 s. 109; No. 67 of 2003 s. 62; No. 75 of 2003 s. 56(1); No. 77 of 2006 s. 17.]</w:t>
      </w:r>
    </w:p>
    <w:p>
      <w:pPr>
        <w:pStyle w:val="yEdnotedivision"/>
      </w:pPr>
      <w:r>
        <w:t>[Division 3 repealed by No. 32 of 1994 s. 9(a).]</w:t>
      </w:r>
    </w:p>
    <w:p>
      <w:pPr>
        <w:pStyle w:val="yHeading2"/>
      </w:pPr>
      <w:bookmarkStart w:id="1140" w:name="_Toc127850996"/>
      <w:bookmarkStart w:id="1141" w:name="_Toc127851060"/>
      <w:bookmarkStart w:id="1142" w:name="_Toc127851124"/>
      <w:bookmarkStart w:id="1143" w:name="_Toc130358468"/>
      <w:bookmarkStart w:id="1144" w:name="_Toc131235688"/>
      <w:bookmarkStart w:id="1145" w:name="_Toc131235989"/>
      <w:bookmarkStart w:id="1146" w:name="_Toc131394764"/>
      <w:bookmarkStart w:id="1147" w:name="_Toc131394829"/>
      <w:bookmarkStart w:id="1148" w:name="_Toc131929585"/>
      <w:bookmarkStart w:id="1149" w:name="_Toc132682949"/>
      <w:bookmarkStart w:id="1150" w:name="_Toc134938737"/>
      <w:bookmarkStart w:id="1151" w:name="_Toc135208174"/>
      <w:bookmarkStart w:id="1152" w:name="_Toc139699578"/>
      <w:bookmarkStart w:id="1153" w:name="_Toc141697549"/>
      <w:bookmarkStart w:id="1154" w:name="_Toc147130716"/>
      <w:bookmarkStart w:id="1155" w:name="_Toc147728293"/>
      <w:bookmarkStart w:id="1156" w:name="_Toc147739688"/>
      <w:bookmarkStart w:id="1157" w:name="_Toc147825946"/>
      <w:bookmarkStart w:id="1158" w:name="_Toc149983986"/>
      <w:bookmarkStart w:id="1159" w:name="_Toc151526774"/>
      <w:bookmarkStart w:id="1160" w:name="_Toc153679741"/>
      <w:bookmarkStart w:id="1161" w:name="_Toc155592127"/>
      <w:bookmarkStart w:id="1162" w:name="_Toc156719836"/>
      <w:bookmarkStart w:id="1163" w:name="_Toc156881791"/>
      <w:bookmarkStart w:id="1164" w:name="_Toc157419174"/>
      <w:bookmarkStart w:id="1165" w:name="_Toc157504570"/>
      <w:bookmarkStart w:id="1166" w:name="_Toc157844159"/>
      <w:bookmarkStart w:id="1167" w:name="_Toc159746268"/>
      <w:bookmarkStart w:id="1168" w:name="_Toc160526233"/>
      <w:bookmarkStart w:id="1169" w:name="_Toc160595468"/>
      <w:bookmarkStart w:id="1170" w:name="_Toc160595568"/>
      <w:bookmarkStart w:id="1171" w:name="_Toc162940057"/>
      <w:bookmarkStart w:id="1172" w:name="_Toc165446286"/>
      <w:bookmarkStart w:id="1173" w:name="_Toc165709252"/>
      <w:bookmarkStart w:id="1174" w:name="_Toc165959848"/>
      <w:bookmarkStart w:id="1175" w:name="_Toc165968833"/>
      <w:r>
        <w:rPr>
          <w:rStyle w:val="CharSDivNo"/>
          <w:sz w:val="28"/>
        </w:rPr>
        <w:t>Part </w:t>
      </w:r>
      <w:bookmarkEnd w:id="1135"/>
      <w:bookmarkEnd w:id="1136"/>
      <w:bookmarkEnd w:id="1137"/>
      <w:bookmarkEnd w:id="1138"/>
      <w:bookmarkEnd w:id="1139"/>
      <w:r>
        <w:rPr>
          <w:rStyle w:val="CharSDivNo"/>
          <w:sz w:val="28"/>
        </w:rPr>
        <w:t>2</w:t>
      </w:r>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p>
    <w:p>
      <w:pPr>
        <w:pStyle w:val="yFootnoteheading"/>
        <w:spacing w:after="160"/>
      </w:pPr>
      <w:bookmarkStart w:id="1176" w:name="_Toc86642702"/>
      <w:r>
        <w:tab/>
        <w:t>[Heading inserted by No. 78 of 1984 s. 14.]</w:t>
      </w:r>
    </w:p>
    <w:p>
      <w:pPr>
        <w:pStyle w:val="yHeading3"/>
      </w:pPr>
      <w:bookmarkStart w:id="1177" w:name="_Toc87241781"/>
      <w:bookmarkStart w:id="1178" w:name="_Toc100627016"/>
      <w:bookmarkStart w:id="1179" w:name="_Toc122843196"/>
      <w:bookmarkStart w:id="1180" w:name="_Toc122853143"/>
      <w:bookmarkStart w:id="1181" w:name="_Toc122924214"/>
      <w:bookmarkStart w:id="1182" w:name="_Toc122939747"/>
      <w:bookmarkStart w:id="1183" w:name="_Toc122940091"/>
      <w:bookmarkStart w:id="1184" w:name="_Toc122940199"/>
      <w:bookmarkStart w:id="1185" w:name="_Toc124050406"/>
      <w:bookmarkStart w:id="1186" w:name="_Toc124137055"/>
      <w:bookmarkStart w:id="1187" w:name="_Toc124137177"/>
      <w:bookmarkStart w:id="1188" w:name="_Toc127850997"/>
      <w:bookmarkStart w:id="1189" w:name="_Toc127851061"/>
      <w:bookmarkStart w:id="1190" w:name="_Toc127851125"/>
      <w:bookmarkStart w:id="1191" w:name="_Toc130358469"/>
      <w:bookmarkStart w:id="1192" w:name="_Toc131235689"/>
      <w:bookmarkStart w:id="1193" w:name="_Toc131235990"/>
      <w:bookmarkStart w:id="1194" w:name="_Toc131394765"/>
      <w:bookmarkStart w:id="1195" w:name="_Toc131394830"/>
      <w:bookmarkStart w:id="1196" w:name="_Toc131929586"/>
      <w:bookmarkStart w:id="1197" w:name="_Toc132682950"/>
      <w:bookmarkStart w:id="1198" w:name="_Toc134938738"/>
      <w:bookmarkStart w:id="1199" w:name="_Toc135208175"/>
      <w:bookmarkStart w:id="1200" w:name="_Toc139699579"/>
      <w:bookmarkStart w:id="1201" w:name="_Toc141697550"/>
      <w:bookmarkStart w:id="1202" w:name="_Toc147130717"/>
      <w:bookmarkStart w:id="1203" w:name="_Toc147728294"/>
      <w:bookmarkStart w:id="1204" w:name="_Toc147739689"/>
      <w:bookmarkStart w:id="1205" w:name="_Toc147825947"/>
      <w:bookmarkStart w:id="1206" w:name="_Toc149983987"/>
      <w:bookmarkStart w:id="1207" w:name="_Toc151526775"/>
      <w:bookmarkStart w:id="1208" w:name="_Toc153679742"/>
      <w:bookmarkStart w:id="1209" w:name="_Toc155592128"/>
      <w:bookmarkStart w:id="1210" w:name="_Toc156719837"/>
      <w:bookmarkStart w:id="1211" w:name="_Toc156881792"/>
      <w:bookmarkStart w:id="1212" w:name="_Toc157419175"/>
      <w:bookmarkStart w:id="1213" w:name="_Toc157504571"/>
      <w:bookmarkStart w:id="1214" w:name="_Toc157844160"/>
      <w:bookmarkStart w:id="1215" w:name="_Toc159746269"/>
      <w:bookmarkStart w:id="1216" w:name="_Toc160526234"/>
      <w:bookmarkStart w:id="1217" w:name="_Toc160595469"/>
      <w:bookmarkStart w:id="1218" w:name="_Toc160595569"/>
      <w:bookmarkStart w:id="1219" w:name="_Toc162940058"/>
      <w:bookmarkStart w:id="1220" w:name="_Toc165446287"/>
      <w:bookmarkStart w:id="1221" w:name="_Toc165709253"/>
      <w:bookmarkStart w:id="1222" w:name="_Toc165959849"/>
      <w:bookmarkStart w:id="1223" w:name="_Toc165968834"/>
      <w:r>
        <w:t>Division 1</w:t>
      </w:r>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p>
    <w:p>
      <w:pPr>
        <w:pStyle w:val="yFootnoteheading"/>
        <w:spacing w:after="160"/>
      </w:pPr>
      <w:r>
        <w:tab/>
        <w:t>[Heading inserted by No. 78 of 1984 s. 14.]</w:t>
      </w:r>
    </w:p>
    <w:bookmarkEnd w:id="1130"/>
    <w:bookmarkEnd w:id="1131"/>
    <w:bookmarkEnd w:id="1132"/>
    <w:bookmarkEnd w:id="1133"/>
    <w:bookmarkEnd w:id="1134"/>
    <w:p>
      <w:pPr>
        <w:pStyle w:val="yNumberedItem"/>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bookmarkStart w:id="1224" w:name="_Toc512915197"/>
      <w:bookmarkStart w:id="1225" w:name="_Toc512915603"/>
      <w:bookmarkStart w:id="1226" w:name="_Toc515689587"/>
      <w:bookmarkStart w:id="1227" w:name="_Toc516890004"/>
      <w:bookmarkStart w:id="1228" w:name="_Toc45013961"/>
      <w:bookmarkStart w:id="1229" w:name="_Toc86642703"/>
      <w:r>
        <w:tab/>
        <w:t>[Division 1 inserted by No. 78 of 1984 s. 14; amended by No. 15 of 1991 s. 22(b); No. 37 of 1992 s. 39(b); No. 1 of 1995 s. 23(b); No. 34 of 1999 s. 61; No. 59 of 2004 s. 141.]</w:t>
      </w:r>
    </w:p>
    <w:p>
      <w:pPr>
        <w:pStyle w:val="yHeading3"/>
      </w:pPr>
      <w:bookmarkStart w:id="1230" w:name="_Toc87241782"/>
      <w:bookmarkStart w:id="1231" w:name="_Toc100627017"/>
      <w:bookmarkStart w:id="1232" w:name="_Toc122843197"/>
      <w:bookmarkStart w:id="1233" w:name="_Toc122853144"/>
      <w:bookmarkStart w:id="1234" w:name="_Toc122924215"/>
      <w:bookmarkStart w:id="1235" w:name="_Toc122939748"/>
      <w:bookmarkStart w:id="1236" w:name="_Toc122940092"/>
      <w:bookmarkStart w:id="1237" w:name="_Toc122940200"/>
      <w:bookmarkStart w:id="1238" w:name="_Toc124050407"/>
      <w:bookmarkStart w:id="1239" w:name="_Toc124137056"/>
      <w:bookmarkStart w:id="1240" w:name="_Toc124137178"/>
      <w:bookmarkStart w:id="1241" w:name="_Toc127850998"/>
      <w:bookmarkStart w:id="1242" w:name="_Toc127851062"/>
      <w:bookmarkStart w:id="1243" w:name="_Toc127851126"/>
      <w:bookmarkStart w:id="1244" w:name="_Toc130358470"/>
      <w:bookmarkStart w:id="1245" w:name="_Toc131235690"/>
      <w:bookmarkStart w:id="1246" w:name="_Toc131235991"/>
      <w:bookmarkStart w:id="1247" w:name="_Toc131394766"/>
      <w:bookmarkStart w:id="1248" w:name="_Toc131394831"/>
      <w:bookmarkStart w:id="1249" w:name="_Toc131929587"/>
      <w:bookmarkStart w:id="1250" w:name="_Toc132682951"/>
      <w:bookmarkStart w:id="1251" w:name="_Toc134938739"/>
      <w:bookmarkStart w:id="1252" w:name="_Toc135208176"/>
      <w:bookmarkStart w:id="1253" w:name="_Toc139699580"/>
      <w:bookmarkStart w:id="1254" w:name="_Toc141697551"/>
      <w:bookmarkStart w:id="1255" w:name="_Toc147130718"/>
      <w:bookmarkStart w:id="1256" w:name="_Toc147728295"/>
      <w:bookmarkStart w:id="1257" w:name="_Toc147739690"/>
      <w:bookmarkStart w:id="1258" w:name="_Toc147825948"/>
      <w:bookmarkStart w:id="1259" w:name="_Toc149983988"/>
      <w:bookmarkStart w:id="1260" w:name="_Toc151526776"/>
      <w:bookmarkStart w:id="1261" w:name="_Toc153679743"/>
      <w:bookmarkStart w:id="1262" w:name="_Toc155592129"/>
      <w:bookmarkStart w:id="1263" w:name="_Toc156719838"/>
      <w:bookmarkStart w:id="1264" w:name="_Toc156881793"/>
      <w:bookmarkStart w:id="1265" w:name="_Toc157419176"/>
      <w:bookmarkStart w:id="1266" w:name="_Toc157504572"/>
      <w:bookmarkStart w:id="1267" w:name="_Toc157844161"/>
      <w:bookmarkStart w:id="1268" w:name="_Toc159746270"/>
      <w:bookmarkStart w:id="1269" w:name="_Toc160526235"/>
      <w:bookmarkStart w:id="1270" w:name="_Toc160595470"/>
      <w:bookmarkStart w:id="1271" w:name="_Toc160595570"/>
      <w:bookmarkStart w:id="1272" w:name="_Toc162940059"/>
      <w:bookmarkStart w:id="1273" w:name="_Toc165446288"/>
      <w:bookmarkStart w:id="1274" w:name="_Toc165709254"/>
      <w:bookmarkStart w:id="1275" w:name="_Toc165959850"/>
      <w:bookmarkStart w:id="1276" w:name="_Toc165968835"/>
      <w:r>
        <w:t>Division 2</w:t>
      </w:r>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p>
    <w:p>
      <w:pPr>
        <w:pStyle w:val="yFootnoteheading"/>
        <w:spacing w:after="160"/>
      </w:pPr>
      <w:r>
        <w:tab/>
        <w:t>[Heading inserted by No. 32 of 1994 s. 9(b).]</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bookmarkStart w:id="1277" w:name="_Toc512915604"/>
      <w:bookmarkStart w:id="1278" w:name="_Toc515689588"/>
      <w:bookmarkStart w:id="1279" w:name="_Toc516890005"/>
      <w:bookmarkStart w:id="1280" w:name="_Toc45013962"/>
      <w:bookmarkStart w:id="1281" w:name="_Toc86642704"/>
      <w:r>
        <w:tab/>
        <w:t>[Division 2 inserted by No. 32 of 1994 s. 9(b); amended by No. 36 of 1999 s. 247.]</w:t>
      </w:r>
    </w:p>
    <w:p>
      <w:pPr>
        <w:pStyle w:val="yHeading2"/>
      </w:pPr>
      <w:bookmarkStart w:id="1282" w:name="_Toc127850999"/>
      <w:bookmarkStart w:id="1283" w:name="_Toc127851063"/>
      <w:bookmarkStart w:id="1284" w:name="_Toc127851127"/>
      <w:bookmarkStart w:id="1285" w:name="_Toc130358471"/>
      <w:bookmarkStart w:id="1286" w:name="_Toc131235691"/>
      <w:bookmarkStart w:id="1287" w:name="_Toc131235992"/>
      <w:bookmarkStart w:id="1288" w:name="_Toc131394767"/>
      <w:bookmarkStart w:id="1289" w:name="_Toc131394832"/>
      <w:bookmarkStart w:id="1290" w:name="_Toc131929588"/>
      <w:bookmarkStart w:id="1291" w:name="_Toc132682952"/>
      <w:bookmarkStart w:id="1292" w:name="_Toc134938740"/>
      <w:bookmarkStart w:id="1293" w:name="_Toc135208177"/>
      <w:bookmarkStart w:id="1294" w:name="_Toc139699581"/>
      <w:bookmarkStart w:id="1295" w:name="_Toc141697552"/>
      <w:bookmarkStart w:id="1296" w:name="_Toc147130719"/>
      <w:bookmarkStart w:id="1297" w:name="_Toc147728296"/>
      <w:bookmarkStart w:id="1298" w:name="_Toc147739691"/>
      <w:bookmarkStart w:id="1299" w:name="_Toc147825949"/>
      <w:bookmarkStart w:id="1300" w:name="_Toc149983989"/>
      <w:bookmarkStart w:id="1301" w:name="_Toc151526777"/>
      <w:bookmarkStart w:id="1302" w:name="_Toc153679744"/>
      <w:bookmarkStart w:id="1303" w:name="_Toc155592130"/>
      <w:bookmarkStart w:id="1304" w:name="_Toc156719839"/>
      <w:bookmarkStart w:id="1305" w:name="_Toc156881794"/>
      <w:bookmarkStart w:id="1306" w:name="_Toc157419177"/>
      <w:bookmarkStart w:id="1307" w:name="_Toc157504573"/>
      <w:bookmarkStart w:id="1308" w:name="_Toc157844162"/>
      <w:bookmarkStart w:id="1309" w:name="_Toc159746271"/>
      <w:bookmarkStart w:id="1310" w:name="_Toc160526236"/>
      <w:bookmarkStart w:id="1311" w:name="_Toc160595471"/>
      <w:bookmarkStart w:id="1312" w:name="_Toc160595571"/>
      <w:bookmarkStart w:id="1313" w:name="_Toc162940060"/>
      <w:bookmarkStart w:id="1314" w:name="_Toc165446289"/>
      <w:bookmarkStart w:id="1315" w:name="_Toc165709255"/>
      <w:bookmarkStart w:id="1316" w:name="_Toc165959851"/>
      <w:bookmarkStart w:id="1317" w:name="_Toc165968836"/>
      <w:r>
        <w:rPr>
          <w:rStyle w:val="CharSDivNo"/>
          <w:sz w:val="28"/>
        </w:rPr>
        <w:t>Part </w:t>
      </w:r>
      <w:bookmarkEnd w:id="1277"/>
      <w:bookmarkEnd w:id="1278"/>
      <w:bookmarkEnd w:id="1279"/>
      <w:bookmarkEnd w:id="1280"/>
      <w:bookmarkEnd w:id="1281"/>
      <w:r>
        <w:rPr>
          <w:rStyle w:val="CharSDivNo"/>
          <w:sz w:val="28"/>
        </w:rPr>
        <w:t>3</w:t>
      </w:r>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p>
    <w:p>
      <w:pPr>
        <w:pStyle w:val="yFootnoteheading"/>
        <w:spacing w:after="160"/>
      </w:pPr>
      <w:r>
        <w:tab/>
        <w:t>[Heading inserted by No. 78 of 1984 s. 14.]</w:t>
      </w:r>
    </w:p>
    <w:p>
      <w:pPr>
        <w:pStyle w:val="yNumberedItem"/>
      </w:pPr>
      <w:r>
        <w:t xml:space="preserve">The </w:t>
      </w:r>
      <w:r>
        <w:rPr>
          <w:snapToGrid w:val="0"/>
        </w:rPr>
        <w:t>Aboriginal</w:t>
      </w:r>
      <w:r>
        <w:t xml:space="preserve"> Advisory Council established under the </w:t>
      </w:r>
      <w:r>
        <w:rPr>
          <w:i/>
        </w:rPr>
        <w:t>Aboriginal Affairs Planning Authority Act 1972</w:t>
      </w:r>
      <w:r>
        <w:t>.</w:t>
      </w:r>
    </w:p>
    <w:p>
      <w:pPr>
        <w:pStyle w:val="yNumberedItem"/>
      </w:pPr>
      <w:r>
        <w:t>The Aboriginal Housing Board responsible to the Minister for Housing.</w:t>
      </w:r>
    </w:p>
    <w:p>
      <w:pPr>
        <w:pStyle w:val="yNumberedItem"/>
      </w:pPr>
      <w:r>
        <w:t xml:space="preserve">The Aboriginal Lands Trust established by the </w:t>
      </w:r>
      <w:r>
        <w:rPr>
          <w:i/>
        </w:rPr>
        <w:t>Aboriginal Affairs Planning Authority Act 1972</w:t>
      </w:r>
      <w:r>
        <w:t>.</w:t>
      </w:r>
    </w:p>
    <w:p>
      <w:pPr>
        <w:pStyle w:val="yNumberedItem"/>
      </w:pPr>
      <w:r>
        <w:t xml:space="preserve">The Aboriginal Cultural Material Committee established by the </w:t>
      </w:r>
      <w:r>
        <w:rPr>
          <w:i/>
        </w:rPr>
        <w:t>Aboriginal Heritage Act 1972</w:t>
      </w:r>
      <w:r>
        <w:t>.</w:t>
      </w:r>
    </w:p>
    <w:p>
      <w:pPr>
        <w:pStyle w:val="yNumberedItem"/>
      </w:pPr>
      <w:r>
        <w:t xml:space="preserve">The adoption applications committee appointed under the </w:t>
      </w:r>
      <w:r>
        <w:rPr>
          <w:i/>
        </w:rPr>
        <w:t>Adoption Act 1994</w:t>
      </w:r>
      <w:r>
        <w:t>.</w:t>
      </w:r>
    </w:p>
    <w:p>
      <w:pPr>
        <w:pStyle w:val="yNumberedItem"/>
      </w:pPr>
      <w:r>
        <w:rPr>
          <w:snapToGrid w:val="0"/>
        </w:rPr>
        <w:t>The</w:t>
      </w:r>
      <w:r>
        <w:t xml:space="preserve"> Advisory Committee constituted under the </w:t>
      </w:r>
      <w:r>
        <w:rPr>
          <w:i/>
        </w:rPr>
        <w:t>Charitable Collections Act 1946</w:t>
      </w:r>
      <w:r>
        <w:t>.</w:t>
      </w:r>
    </w:p>
    <w:p>
      <w:pPr>
        <w:pStyle w:val="yNumberedItem"/>
      </w:pPr>
      <w:r>
        <w:t xml:space="preserve">The Advisory Committee constituted under the </w:t>
      </w:r>
      <w:r>
        <w:rPr>
          <w:i/>
        </w:rPr>
        <w:t>Control of Vehicles (Off</w:t>
      </w:r>
      <w:r>
        <w:rPr>
          <w:i/>
        </w:rPr>
        <w:noBreakHyphen/>
        <w:t>road Areas) Act 1978</w:t>
      </w:r>
      <w:r>
        <w:t>.</w:t>
      </w:r>
    </w:p>
    <w:p>
      <w:pPr>
        <w:pStyle w:val="yNumberedItem"/>
      </w:pPr>
      <w:r>
        <w:t xml:space="preserve">The Advisory Committee constituted under section 216 of the </w:t>
      </w:r>
      <w:r>
        <w:rPr>
          <w:i/>
        </w:rPr>
        <w:t>Health Act 1911</w:t>
      </w:r>
      <w:r>
        <w:rPr>
          <w:vertAlign w:val="superscript"/>
        </w:rPr>
        <w:t> 7</w:t>
      </w:r>
      <w:r>
        <w:t>.</w:t>
      </w:r>
    </w:p>
    <w:p>
      <w:pPr>
        <w:pStyle w:val="yNumberedItem"/>
      </w:pPr>
      <w:r>
        <w:rPr>
          <w:snapToGrid w:val="0"/>
        </w:rPr>
        <w:t>The</w:t>
      </w:r>
      <w:r>
        <w:t xml:space="preserve"> Advisory Committee appointed under section 435 of the </w:t>
      </w:r>
      <w:r>
        <w:rPr>
          <w:i/>
        </w:rPr>
        <w:t>Local Government (Miscellaneous Provisions) Act 1960</w:t>
      </w:r>
      <w:r>
        <w:t>.</w:t>
      </w:r>
    </w:p>
    <w:p>
      <w:pPr>
        <w:pStyle w:val="zyMiscellaneousBody"/>
        <w:spacing w:before="120"/>
        <w:ind w:left="851" w:right="0" w:hanging="851"/>
      </w:pPr>
      <w:r>
        <w:t xml:space="preserve">Any advisory body established or continued under the </w:t>
      </w:r>
      <w:r>
        <w:rPr>
          <w:i/>
        </w:rPr>
        <w:t>Children and Community Services Act 2004.</w:t>
      </w:r>
    </w:p>
    <w:p>
      <w:pPr>
        <w:pStyle w:val="yNumberedItem"/>
      </w:pPr>
      <w:r>
        <w:rPr>
          <w:snapToGrid w:val="0"/>
        </w:rPr>
        <w:t>Any</w:t>
      </w:r>
      <w:r>
        <w:t xml:space="preserve"> advisory committee established or continued in existence under Part 4 of the </w:t>
      </w:r>
      <w:r>
        <w:rPr>
          <w:i/>
        </w:rPr>
        <w:t>Fish Resources Management Act 1994</w:t>
      </w:r>
      <w:r>
        <w:t>.</w:t>
      </w:r>
    </w:p>
    <w:p>
      <w:pPr>
        <w:pStyle w:val="yNumberedItem"/>
      </w:pPr>
      <w:r>
        <w:rPr>
          <w:snapToGrid w:val="0"/>
        </w:rPr>
        <w:t>Any</w:t>
      </w:r>
      <w:r>
        <w:t xml:space="preserve"> advisory panel appointed under Part 6 of the </w:t>
      </w:r>
      <w:r>
        <w:rPr>
          <w:i/>
        </w:rPr>
        <w:t>Land Administration Act 1997</w:t>
      </w:r>
      <w:r>
        <w:t>.</w:t>
      </w:r>
    </w:p>
    <w:p>
      <w:pPr>
        <w:pStyle w:val="yNumberedItem"/>
      </w:pPr>
      <w:r>
        <w:rPr>
          <w:snapToGrid w:val="0"/>
        </w:rPr>
        <w:t>Agricultural</w:t>
      </w:r>
      <w:r>
        <w:t xml:space="preserve"> Practices Board of Western Australia.</w:t>
      </w:r>
    </w:p>
    <w:p>
      <w:pPr>
        <w:pStyle w:val="yNumberedItem"/>
      </w:pPr>
      <w:r>
        <w:rPr>
          <w:snapToGrid w:val="0"/>
        </w:rPr>
        <w:t>The</w:t>
      </w:r>
      <w:r>
        <w:t xml:space="preserve"> Agricultural Produce Commission or any producers’ committee established under the </w:t>
      </w:r>
      <w:r>
        <w:rPr>
          <w:i/>
        </w:rPr>
        <w:t>Agricultural Produce Commission Act 1988</w:t>
      </w:r>
      <w:r>
        <w:t>.</w:t>
      </w:r>
    </w:p>
    <w:p>
      <w:pPr>
        <w:pStyle w:val="yNumberedItem"/>
      </w:pPr>
      <w:r>
        <w:rPr>
          <w:snapToGrid w:val="0"/>
        </w:rPr>
        <w:t>The</w:t>
      </w:r>
      <w:r>
        <w:t xml:space="preserve"> Agriculture Protection Board of Western Australia constituted under the </w:t>
      </w:r>
      <w:r>
        <w:rPr>
          <w:i/>
        </w:rPr>
        <w:t>Agriculture Protection Board Act 1950</w:t>
      </w:r>
      <w:r>
        <w:t>.</w:t>
      </w:r>
    </w:p>
    <w:p>
      <w:pPr>
        <w:pStyle w:val="yNumberedItem"/>
      </w:pPr>
      <w:r>
        <w:rPr>
          <w:snapToGrid w:val="0"/>
        </w:rPr>
        <w:t>The</w:t>
      </w:r>
      <w:r>
        <w:t xml:space="preserve"> Air Pollution Control Council established by the </w:t>
      </w:r>
      <w:r>
        <w:rPr>
          <w:i/>
        </w:rPr>
        <w:t xml:space="preserve">Clean Air Act 1964 </w:t>
      </w:r>
      <w:r>
        <w:rPr>
          <w:vertAlign w:val="superscript"/>
        </w:rPr>
        <w:t>8</w:t>
      </w:r>
    </w:p>
    <w:p>
      <w:pPr>
        <w:pStyle w:val="yNumberedItem"/>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pPr>
      <w:r>
        <w:rPr>
          <w:snapToGrid w:val="0"/>
        </w:rPr>
        <w:t>The</w:t>
      </w:r>
      <w:r>
        <w:t xml:space="preserve"> Anaesthetic Mortality Committee constituted under the </w:t>
      </w:r>
      <w:r>
        <w:rPr>
          <w:i/>
        </w:rPr>
        <w:t>Health Act 1911</w:t>
      </w:r>
      <w:r>
        <w:t>.</w:t>
      </w:r>
    </w:p>
    <w:p>
      <w:pPr>
        <w:pStyle w:val="yNumberedItem"/>
      </w:pPr>
      <w:r>
        <w:rPr>
          <w:snapToGrid w:val="0"/>
        </w:rPr>
        <w:t>The</w:t>
      </w:r>
      <w:r>
        <w:t xml:space="preserve"> Animal Resources Authority established by the </w:t>
      </w:r>
      <w:r>
        <w:rPr>
          <w:i/>
        </w:rPr>
        <w:t>Animal Resources Authority Act 1981</w:t>
      </w:r>
      <w:r>
        <w:t>.</w:t>
      </w:r>
    </w:p>
    <w:p>
      <w:pPr>
        <w:pStyle w:val="yNumberedItem"/>
      </w:pPr>
      <w:r>
        <w:rPr>
          <w:snapToGrid w:val="0"/>
        </w:rPr>
        <w:t>The</w:t>
      </w:r>
      <w:r>
        <w:t xml:space="preserve"> Appeal Costs Board constituted under the </w:t>
      </w:r>
      <w:r>
        <w:rPr>
          <w:i/>
        </w:rPr>
        <w:t>Suitors’ Fund Act 1964</w:t>
      </w:r>
      <w:r>
        <w:t>.</w:t>
      </w:r>
    </w:p>
    <w:p>
      <w:pPr>
        <w:pStyle w:val="yNumberedItem"/>
      </w:pPr>
      <w:r>
        <w:rPr>
          <w:snapToGrid w:val="0"/>
        </w:rPr>
        <w:t>The</w:t>
      </w:r>
      <w:r>
        <w:t xml:space="preserve"> Apple Sales Advisory Committee constituted under the </w:t>
      </w:r>
      <w:r>
        <w:rPr>
          <w:i/>
        </w:rPr>
        <w:t xml:space="preserve">Agricultural Products Act 1929 </w:t>
      </w:r>
      <w:r>
        <w:rPr>
          <w:vertAlign w:val="superscript"/>
        </w:rPr>
        <w:t>9</w:t>
      </w:r>
      <w:r>
        <w:t>.</w:t>
      </w:r>
    </w:p>
    <w:p>
      <w:pPr>
        <w:pStyle w:val="yNumberedItem"/>
      </w:pPr>
      <w:r>
        <w:rPr>
          <w:snapToGrid w:val="0"/>
        </w:rPr>
        <w:t>The</w:t>
      </w:r>
      <w:r>
        <w:t xml:space="preserve"> Architects Board of Western Australia established under the </w:t>
      </w:r>
      <w:r>
        <w:rPr>
          <w:i/>
        </w:rPr>
        <w:t>Architects Act 2004</w:t>
      </w:r>
      <w:r>
        <w:t>.</w:t>
      </w:r>
    </w:p>
    <w:p>
      <w:pPr>
        <w:pStyle w:val="yNumberedItem"/>
      </w:pPr>
      <w:r>
        <w:rPr>
          <w:snapToGrid w:val="0"/>
        </w:rPr>
        <w:t>The</w:t>
      </w:r>
      <w:r>
        <w:t xml:space="preserve"> Artificial Breeding Board constituted under the </w:t>
      </w:r>
      <w:r>
        <w:rPr>
          <w:i/>
        </w:rPr>
        <w:t>Artificial Breeding Board Act 1965 </w:t>
      </w:r>
      <w:r>
        <w:rPr>
          <w:vertAlign w:val="superscript"/>
        </w:rPr>
        <w:t>10</w:t>
      </w:r>
      <w:r>
        <w:t>.</w:t>
      </w:r>
    </w:p>
    <w:p>
      <w:pPr>
        <w:pStyle w:val="yNumberedItem"/>
      </w:pPr>
      <w:r>
        <w:rPr>
          <w:snapToGrid w:val="0"/>
        </w:rPr>
        <w:t>Any</w:t>
      </w:r>
      <w:r>
        <w:t xml:space="preserve"> board constituted under section 3 of the </w:t>
      </w:r>
      <w:r>
        <w:rPr>
          <w:i/>
        </w:rPr>
        <w:t>Parks and Reserves Act 1895</w:t>
      </w:r>
      <w:r>
        <w:t xml:space="preserve"> other than the Parliamentary Reserve Board.</w:t>
      </w:r>
    </w:p>
    <w:p>
      <w:pPr>
        <w:pStyle w:val="yNumberedItem"/>
      </w:pPr>
      <w:r>
        <w:rPr>
          <w:snapToGrid w:val="0"/>
        </w:rPr>
        <w:t>The</w:t>
      </w:r>
      <w:r>
        <w:t xml:space="preserve"> board of directors of Gold Corporation constituted under the </w:t>
      </w:r>
      <w:r>
        <w:rPr>
          <w:i/>
        </w:rPr>
        <w:t>Gold Corporation Act 1987</w:t>
      </w:r>
      <w:r>
        <w:t>.</w:t>
      </w:r>
    </w:p>
    <w:p>
      <w:pPr>
        <w:pStyle w:val="yNumberedItem"/>
      </w:pPr>
      <w:r>
        <w:rPr>
          <w:snapToGrid w:val="0"/>
        </w:rPr>
        <w:t>The</w:t>
      </w:r>
      <w:r>
        <w:t xml:space="preserve"> Board of Directors of the Honey Pool of Western Australia constituted under the </w:t>
      </w:r>
      <w:r>
        <w:rPr>
          <w:i/>
        </w:rPr>
        <w:t xml:space="preserve">Honey Pool Act 1978 </w:t>
      </w:r>
      <w:r>
        <w:rPr>
          <w:vertAlign w:val="superscript"/>
        </w:rPr>
        <w:t>11</w:t>
      </w:r>
      <w:r>
        <w:t>.</w:t>
      </w:r>
    </w:p>
    <w:p>
      <w:pPr>
        <w:pStyle w:val="yNumberedItem"/>
      </w:pPr>
      <w:r>
        <w:t xml:space="preserve">The Board of Directors of the Minerals and Energy Research Institute of Western Australia constituted under the </w:t>
      </w:r>
      <w:r>
        <w:rPr>
          <w:i/>
        </w:rPr>
        <w:t>Minerals and Energy Research Act 1987</w:t>
      </w:r>
      <w:r>
        <w:t>.</w:t>
      </w:r>
    </w:p>
    <w:p>
      <w:pPr>
        <w:pStyle w:val="yNumberedItem"/>
      </w:pPr>
      <w:r>
        <w:rPr>
          <w:snapToGrid w:val="0"/>
        </w:rPr>
        <w:t>The</w:t>
      </w:r>
      <w:r>
        <w:t xml:space="preserve"> board of directors of the Water Corporation established by the </w:t>
      </w:r>
      <w:r>
        <w:rPr>
          <w:i/>
        </w:rPr>
        <w:t>Water Corporation Act 1995.</w:t>
      </w:r>
      <w:r>
        <w:t xml:space="preserve"> </w:t>
      </w:r>
    </w:p>
    <w:p>
      <w:pPr>
        <w:pStyle w:val="yNumberedItem"/>
      </w:pPr>
      <w:r>
        <w:t xml:space="preserve">The board of directors of the Western Australian Land Authority constituted under the </w:t>
      </w:r>
      <w:r>
        <w:rPr>
          <w:i/>
        </w:rPr>
        <w:t>Western Australian Land Authority Act 1992</w:t>
      </w:r>
      <w:r>
        <w:t>.</w:t>
      </w:r>
    </w:p>
    <w:p>
      <w:pPr>
        <w:pStyle w:val="yNumberedItem"/>
      </w:pPr>
      <w:r>
        <w:t xml:space="preserve">The Board of Examiners established under the </w:t>
      </w:r>
      <w:r>
        <w:rPr>
          <w:i/>
        </w:rPr>
        <w:t>Mines Safety and Inspection Act 1994.</w:t>
      </w:r>
      <w:r>
        <w:t xml:space="preserve"> </w:t>
      </w:r>
    </w:p>
    <w:p>
      <w:pPr>
        <w:pStyle w:val="yNumberedItem"/>
      </w:pPr>
      <w:r>
        <w:t xml:space="preserve">The board of management of the Armadale Redevelopment Authority established by the </w:t>
      </w:r>
      <w:r>
        <w:rPr>
          <w:i/>
        </w:rPr>
        <w:t>Armadale Redevelopment Act 2001</w:t>
      </w:r>
      <w:r>
        <w:t>.</w:t>
      </w:r>
    </w:p>
    <w:p>
      <w:pPr>
        <w:pStyle w:val="yNumberedItem"/>
      </w:pPr>
      <w:r>
        <w:t xml:space="preserve">The board of management of the Botanic Gardens and Parks Authority established by the </w:t>
      </w:r>
      <w:r>
        <w:rPr>
          <w:i/>
        </w:rPr>
        <w:t>Botanic Gardens and Parks Authority Act 1998</w:t>
      </w:r>
      <w:r>
        <w:t>.</w:t>
      </w:r>
    </w:p>
    <w:p>
      <w:pPr>
        <w:pStyle w:val="yNumberedItem"/>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pPr>
      <w:r>
        <w:t xml:space="preserve">The Board of management of the Great Southern Development Commission established by the </w:t>
      </w:r>
      <w:r>
        <w:rPr>
          <w:i/>
        </w:rPr>
        <w:t>Regional Development Commissions Act 1993</w:t>
      </w:r>
      <w:r>
        <w:t>.</w:t>
      </w:r>
    </w:p>
    <w:p>
      <w:pPr>
        <w:pStyle w:val="yNumberedItem"/>
      </w:pPr>
      <w:r>
        <w:t xml:space="preserve">The Board of management of the Kimberley Development Commission established by the </w:t>
      </w:r>
      <w:r>
        <w:rPr>
          <w:i/>
        </w:rPr>
        <w:t>Regional Development Commissions Act 1993</w:t>
      </w:r>
      <w:r>
        <w:t>.</w:t>
      </w:r>
    </w:p>
    <w:p>
      <w:pPr>
        <w:pStyle w:val="yNumberedItem"/>
      </w:pPr>
      <w:r>
        <w:t xml:space="preserve">The Board of management of the Mid West Development Commission established by the </w:t>
      </w:r>
      <w:r>
        <w:rPr>
          <w:i/>
        </w:rPr>
        <w:t>Regional Development Commissions Act 1993</w:t>
      </w:r>
      <w:r>
        <w:t>.</w:t>
      </w:r>
    </w:p>
    <w:p>
      <w:pPr>
        <w:pStyle w:val="yNumberedItem"/>
      </w:pPr>
      <w:r>
        <w:t xml:space="preserve">The Board of management of the Peel Development Commission established by the </w:t>
      </w:r>
      <w:r>
        <w:rPr>
          <w:i/>
        </w:rPr>
        <w:t>Regional Development Commissions Act 1993.</w:t>
      </w:r>
      <w:r>
        <w:t xml:space="preserve"> </w:t>
      </w:r>
    </w:p>
    <w:p>
      <w:pPr>
        <w:pStyle w:val="yNumberedItem"/>
      </w:pPr>
      <w:r>
        <w:t xml:space="preserve">The Board of management of the Pilbara Development Commission established by the </w:t>
      </w:r>
      <w:r>
        <w:rPr>
          <w:i/>
        </w:rPr>
        <w:t>Regional Development Commissions Act 1993.</w:t>
      </w:r>
      <w:r>
        <w:t xml:space="preserve"> </w:t>
      </w:r>
    </w:p>
    <w:p>
      <w:pPr>
        <w:pStyle w:val="yNumberedItem"/>
      </w:pPr>
      <w:r>
        <w:t xml:space="preserve">The Board of management of the South West Development Commission established by the </w:t>
      </w:r>
      <w:r>
        <w:rPr>
          <w:i/>
        </w:rPr>
        <w:t>Regional Development Commissions Act 1993.</w:t>
      </w:r>
      <w:r>
        <w:t xml:space="preserve"> </w:t>
      </w:r>
    </w:p>
    <w:p>
      <w:pPr>
        <w:pStyle w:val="yNumberedItem"/>
      </w:pPr>
      <w:r>
        <w:t xml:space="preserve">The Board of management of the Wheatbelt Development Commission established by the </w:t>
      </w:r>
      <w:r>
        <w:rPr>
          <w:i/>
        </w:rPr>
        <w:t>Regional Development Commissions Act 1993</w:t>
      </w:r>
      <w:r>
        <w:t>.</w:t>
      </w:r>
    </w:p>
    <w:p>
      <w:pPr>
        <w:pStyle w:val="yNumberedItem"/>
      </w:pPr>
      <w:r>
        <w:t xml:space="preserve">The board of management of the Water and Rivers Commission established by the </w:t>
      </w:r>
      <w:r>
        <w:rPr>
          <w:i/>
        </w:rPr>
        <w:t>Water and Rivers Commission Act 1995</w:t>
      </w:r>
      <w:r>
        <w:t>.</w:t>
      </w:r>
    </w:p>
    <w:p>
      <w:pPr>
        <w:pStyle w:val="yNumberedItem"/>
      </w:pPr>
      <w:r>
        <w:t xml:space="preserve">The board of management of the Western Australian Land Information Authority established by the </w:t>
      </w:r>
      <w:r>
        <w:rPr>
          <w:i/>
          <w:snapToGrid w:val="0"/>
        </w:rPr>
        <w:t>Land Information Authority Act 2006</w:t>
      </w:r>
      <w:r>
        <w:t>.</w:t>
      </w:r>
    </w:p>
    <w:p>
      <w:pPr>
        <w:pStyle w:val="yNumberedItem"/>
      </w:pPr>
      <w:r>
        <w:t xml:space="preserve">The board of management of the Western Australian Sports Centre Trust constituted under the </w:t>
      </w:r>
      <w:r>
        <w:rPr>
          <w:i/>
        </w:rPr>
        <w:t>Western Australian Sports Centre Trust Act 1986</w:t>
      </w:r>
      <w:r>
        <w:t>.</w:t>
      </w:r>
    </w:p>
    <w:p>
      <w:pPr>
        <w:pStyle w:val="yNumberedItem"/>
      </w:pPr>
      <w:r>
        <w:t xml:space="preserve">Any board of reference constituted under the </w:t>
      </w:r>
      <w:r>
        <w:rPr>
          <w:i/>
        </w:rPr>
        <w:t xml:space="preserve">Construction Safety Act 1972 </w:t>
      </w:r>
      <w:r>
        <w:rPr>
          <w:vertAlign w:val="superscript"/>
        </w:rPr>
        <w:t>12</w:t>
      </w:r>
      <w:r>
        <w:t xml:space="preserve"> or the </w:t>
      </w:r>
      <w:r>
        <w:rPr>
          <w:i/>
        </w:rPr>
        <w:t>Machinery Safety Act 1974</w:t>
      </w:r>
      <w:r>
        <w:rPr>
          <w:vertAlign w:val="superscript"/>
        </w:rPr>
        <w:t xml:space="preserve"> 12</w:t>
      </w:r>
      <w:r>
        <w:t>.</w:t>
      </w:r>
    </w:p>
    <w:p>
      <w:pPr>
        <w:pStyle w:val="yNumberedItem"/>
      </w:pPr>
      <w:r>
        <w:t xml:space="preserve">The Board of the Art Gallery of Western Australia constituted under the </w:t>
      </w:r>
      <w:r>
        <w:rPr>
          <w:i/>
        </w:rPr>
        <w:t>Art Gallery Act 1959</w:t>
      </w:r>
      <w:r>
        <w:t>.</w:t>
      </w:r>
    </w:p>
    <w:p>
      <w:pPr>
        <w:pStyle w:val="yNumberedItem"/>
      </w:pPr>
      <w:r>
        <w:t xml:space="preserve">The board of the Western Australian Greyhound Racing Association constituted under the </w:t>
      </w:r>
      <w:r>
        <w:rPr>
          <w:i/>
        </w:rPr>
        <w:t>Western Australian Greyhound Racing Association Act 1981</w:t>
      </w:r>
      <w:r>
        <w:t>.</w:t>
      </w:r>
    </w:p>
    <w:p>
      <w:pPr>
        <w:pStyle w:val="yNumberedItem"/>
      </w:pPr>
      <w:r>
        <w:t xml:space="preserve">The board of valuers established by the </w:t>
      </w:r>
      <w:r>
        <w:rPr>
          <w:i/>
        </w:rPr>
        <w:t>Planning and Development Act 2005</w:t>
      </w:r>
      <w:r>
        <w:t xml:space="preserve">. </w:t>
      </w:r>
    </w:p>
    <w:p>
      <w:pPr>
        <w:pStyle w:val="yNumberedItem"/>
      </w:pPr>
      <w:r>
        <w:rPr>
          <w:snapToGrid w:val="0"/>
        </w:rPr>
        <w:t>The</w:t>
      </w:r>
      <w:r>
        <w:t xml:space="preserve"> Broome Port Authority established under the </w:t>
      </w:r>
      <w:r>
        <w:rPr>
          <w:i/>
        </w:rPr>
        <w:t>Port Authorities Act 1999</w:t>
      </w:r>
      <w:r>
        <w:t>.</w:t>
      </w:r>
    </w:p>
    <w:p>
      <w:pPr>
        <w:pStyle w:val="yNumberedItem"/>
      </w:pPr>
      <w:r>
        <w:t xml:space="preserve">The Builders’ Registration Board of Western Australia constituted under the </w:t>
      </w:r>
      <w:r>
        <w:rPr>
          <w:i/>
        </w:rPr>
        <w:t>Builders’ Registration Act 1939</w:t>
      </w:r>
      <w:r>
        <w:t>.</w:t>
      </w:r>
    </w:p>
    <w:p>
      <w:pPr>
        <w:pStyle w:val="yNumberedItem"/>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pPr>
      <w:r>
        <w:t xml:space="preserve">The </w:t>
      </w:r>
      <w:r>
        <w:rPr>
          <w:snapToGrid w:val="0"/>
        </w:rPr>
        <w:t>Casino</w:t>
      </w:r>
      <w:r>
        <w:t xml:space="preserve"> Control Committee established under the </w:t>
      </w:r>
      <w:r>
        <w:rPr>
          <w:i/>
        </w:rPr>
        <w:t>Casino Control Act 1984</w:t>
      </w:r>
      <w:r>
        <w:t>.</w:t>
      </w:r>
    </w:p>
    <w:p>
      <w:pPr>
        <w:pStyle w:val="yNumberedItem"/>
      </w:pPr>
      <w:r>
        <w:t xml:space="preserve">The Charcoal Iron and Steel Industry Board of Management constituted under the </w:t>
      </w:r>
      <w:r>
        <w:rPr>
          <w:i/>
        </w:rPr>
        <w:t>Wood Distillation and Charcoal Iron and Steel Industry Act 1943 </w:t>
      </w:r>
      <w:r>
        <w:rPr>
          <w:vertAlign w:val="superscript"/>
        </w:rPr>
        <w:t>13</w:t>
      </w:r>
      <w:r>
        <w:t>.</w:t>
      </w:r>
    </w:p>
    <w:p>
      <w:pPr>
        <w:pStyle w:val="yNumberedItem"/>
      </w:pPr>
      <w:r>
        <w:t xml:space="preserve">The </w:t>
      </w:r>
      <w:r>
        <w:rPr>
          <w:snapToGrid w:val="0"/>
        </w:rPr>
        <w:t>Chicken</w:t>
      </w:r>
      <w:r>
        <w:t xml:space="preserve"> Meat Industry Committee continued by the </w:t>
      </w:r>
      <w:r>
        <w:rPr>
          <w:i/>
        </w:rPr>
        <w:t>Chicken Meat Industry Act 1977</w:t>
      </w:r>
      <w:r>
        <w:t>.</w:t>
      </w:r>
    </w:p>
    <w:p>
      <w:pPr>
        <w:pStyle w:val="yNumberedItem"/>
      </w:pPr>
      <w:r>
        <w:t xml:space="preserve">The </w:t>
      </w:r>
      <w:r>
        <w:rPr>
          <w:snapToGrid w:val="0"/>
        </w:rPr>
        <w:t>Chiropodists</w:t>
      </w:r>
      <w:r>
        <w:t xml:space="preserve"> Registration Board constituted under the </w:t>
      </w:r>
      <w:r>
        <w:rPr>
          <w:i/>
        </w:rPr>
        <w:t xml:space="preserve">Chiropodists Act 1957 </w:t>
      </w:r>
      <w:r>
        <w:rPr>
          <w:vertAlign w:val="superscript"/>
        </w:rPr>
        <w:t>14</w:t>
      </w:r>
      <w:r>
        <w:t>.</w:t>
      </w:r>
    </w:p>
    <w:p>
      <w:pPr>
        <w:pStyle w:val="yNumberedItem"/>
      </w:pPr>
      <w:r>
        <w:t xml:space="preserve">The </w:t>
      </w:r>
      <w:r>
        <w:rPr>
          <w:snapToGrid w:val="0"/>
        </w:rPr>
        <w:t>Chiropractors</w:t>
      </w:r>
      <w:r>
        <w:t xml:space="preserve"> Registration Board constituted under the </w:t>
      </w:r>
      <w:r>
        <w:rPr>
          <w:i/>
        </w:rPr>
        <w:t>Chiropractors Act 1964</w:t>
      </w:r>
      <w:r>
        <w:t>.</w:t>
      </w:r>
    </w:p>
    <w:p>
      <w:pPr>
        <w:pStyle w:val="yNumberedItem"/>
      </w:pPr>
      <w:r>
        <w:t xml:space="preserve">The </w:t>
      </w:r>
      <w:r>
        <w:rPr>
          <w:snapToGrid w:val="0"/>
        </w:rPr>
        <w:t>Citrus</w:t>
      </w:r>
      <w:r>
        <w:t xml:space="preserve"> Sales Advisory Committee constituted under the </w:t>
      </w:r>
      <w:r>
        <w:rPr>
          <w:i/>
        </w:rPr>
        <w:t xml:space="preserve">Agricultural Products Act 1929 </w:t>
      </w:r>
      <w:r>
        <w:rPr>
          <w:vertAlign w:val="superscript"/>
        </w:rPr>
        <w:t>9</w:t>
      </w:r>
      <w:r>
        <w:t>.</w:t>
      </w:r>
    </w:p>
    <w:p>
      <w:pPr>
        <w:pStyle w:val="yNumberedItem"/>
      </w:pPr>
      <w:r>
        <w:t xml:space="preserve">The Coal Miners’ Welfare Board of Western Australia constituted under the </w:t>
      </w:r>
      <w:r>
        <w:rPr>
          <w:i/>
        </w:rPr>
        <w:t>Coal Miners’ Welfare Act 1947</w:t>
      </w:r>
      <w:r>
        <w:t>.</w:t>
      </w:r>
    </w:p>
    <w:p>
      <w:pPr>
        <w:pStyle w:val="yNumberedItem"/>
      </w:pPr>
      <w:r>
        <w:t xml:space="preserve">The </w:t>
      </w:r>
      <w:r>
        <w:rPr>
          <w:snapToGrid w:val="0"/>
        </w:rPr>
        <w:t>Conservation</w:t>
      </w:r>
      <w:r>
        <w:t xml:space="preserve"> and Environment Council established under the </w:t>
      </w:r>
      <w:r>
        <w:rPr>
          <w:i/>
        </w:rPr>
        <w:t xml:space="preserve">Environmental Protection Act 1971 </w:t>
      </w:r>
      <w:r>
        <w:rPr>
          <w:vertAlign w:val="superscript"/>
        </w:rPr>
        <w:t>15</w:t>
      </w:r>
      <w:r>
        <w:t>.</w:t>
      </w:r>
    </w:p>
    <w:p>
      <w:pPr>
        <w:pStyle w:val="yNumberedItem"/>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pPr>
      <w:r>
        <w:t xml:space="preserve">The </w:t>
      </w:r>
      <w:r>
        <w:rPr>
          <w:snapToGrid w:val="0"/>
        </w:rPr>
        <w:t>Construction</w:t>
      </w:r>
      <w:r>
        <w:t xml:space="preserve"> Safety Advisory Board constituted under the </w:t>
      </w:r>
      <w:r>
        <w:rPr>
          <w:i/>
        </w:rPr>
        <w:t xml:space="preserve">Construction Safety Act 1972 </w:t>
      </w:r>
      <w:r>
        <w:rPr>
          <w:vertAlign w:val="superscript"/>
        </w:rPr>
        <w:t>12</w:t>
      </w:r>
      <w:r>
        <w:t>.</w:t>
      </w:r>
    </w:p>
    <w:p>
      <w:pPr>
        <w:pStyle w:val="yNumberedItem"/>
      </w:pPr>
      <w:r>
        <w:t xml:space="preserve">Any </w:t>
      </w:r>
      <w:r>
        <w:rPr>
          <w:snapToGrid w:val="0"/>
        </w:rPr>
        <w:t>consultative</w:t>
      </w:r>
      <w:r>
        <w:t xml:space="preserve"> committee appointed under the </w:t>
      </w:r>
      <w:r>
        <w:rPr>
          <w:i/>
        </w:rPr>
        <w:t>Legal Aid Commission Act 1976</w:t>
      </w:r>
      <w:r>
        <w:t>.</w:t>
      </w:r>
    </w:p>
    <w:p>
      <w:pPr>
        <w:pStyle w:val="yNumberedItem"/>
      </w:pPr>
      <w:r>
        <w:t xml:space="preserve">The </w:t>
      </w:r>
      <w:r>
        <w:rPr>
          <w:snapToGrid w:val="0"/>
        </w:rPr>
        <w:t>Consumer</w:t>
      </w:r>
      <w:r>
        <w:t xml:space="preserve"> Affairs Council established under the </w:t>
      </w:r>
      <w:r>
        <w:rPr>
          <w:i/>
        </w:rPr>
        <w:t xml:space="preserve">Consumer Affairs Act 1971 </w:t>
      </w:r>
      <w:r>
        <w:rPr>
          <w:vertAlign w:val="superscript"/>
        </w:rPr>
        <w:t>16</w:t>
      </w:r>
      <w:r>
        <w:t>.</w:t>
      </w:r>
    </w:p>
    <w:p>
      <w:pPr>
        <w:pStyle w:val="yNumberedItem"/>
      </w:pPr>
      <w:r>
        <w:t xml:space="preserve">The </w:t>
      </w:r>
      <w:r>
        <w:rPr>
          <w:snapToGrid w:val="0"/>
        </w:rPr>
        <w:t>Consumer</w:t>
      </w:r>
      <w:r>
        <w:t xml:space="preserve"> Products Safety Committee established under the </w:t>
      </w:r>
      <w:r>
        <w:rPr>
          <w:i/>
        </w:rPr>
        <w:t>Consumer Affairs Act 1971</w:t>
      </w:r>
      <w:r>
        <w:t>.</w:t>
      </w:r>
    </w:p>
    <w:p>
      <w:pPr>
        <w:pStyle w:val="yNumberedItem"/>
      </w:pPr>
      <w:r>
        <w:rPr>
          <w:snapToGrid w:val="0"/>
        </w:rPr>
        <w:t>Council</w:t>
      </w:r>
      <w:r>
        <w:t xml:space="preserve"> of Official Visitors established by Part 9 of the </w:t>
      </w:r>
      <w:r>
        <w:rPr>
          <w:i/>
        </w:rPr>
        <w:t>Mental Health Act 1996</w:t>
      </w:r>
      <w:r>
        <w:t>.</w:t>
      </w:r>
    </w:p>
    <w:p>
      <w:pPr>
        <w:pStyle w:val="yNumberedItem"/>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pPr>
      <w:r>
        <w:t xml:space="preserve">The </w:t>
      </w:r>
      <w:r>
        <w:rPr>
          <w:snapToGrid w:val="0"/>
        </w:rPr>
        <w:t>Country</w:t>
      </w:r>
      <w:r>
        <w:t xml:space="preserve"> Housing Authority established under the </w:t>
      </w:r>
      <w:r>
        <w:rPr>
          <w:i/>
        </w:rPr>
        <w:t>Country Housing Act 1998</w:t>
      </w:r>
      <w:r>
        <w:t>.</w:t>
      </w:r>
    </w:p>
    <w:p>
      <w:pPr>
        <w:pStyle w:val="yNumberedItem"/>
      </w:pPr>
      <w:r>
        <w:t xml:space="preserve">The </w:t>
      </w:r>
      <w:r>
        <w:rPr>
          <w:snapToGrid w:val="0"/>
        </w:rPr>
        <w:t>Curriculum</w:t>
      </w:r>
      <w:r>
        <w:t xml:space="preserve"> Council established under the </w:t>
      </w:r>
      <w:r>
        <w:rPr>
          <w:i/>
        </w:rPr>
        <w:t>Curriculum Council Act 1997</w:t>
      </w:r>
      <w:r>
        <w:t>.</w:t>
      </w:r>
    </w:p>
    <w:p>
      <w:pPr>
        <w:pStyle w:val="yNumberedItem"/>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w:t>
      </w:r>
      <w:r>
        <w:rPr>
          <w:snapToGrid w:val="0"/>
        </w:rPr>
        <w:t>Dental</w:t>
      </w:r>
      <w:r>
        <w:t xml:space="preserve"> Board of Western Australia established by the </w:t>
      </w:r>
      <w:r>
        <w:rPr>
          <w:i/>
        </w:rPr>
        <w:t>Dental Act 1939</w:t>
      </w:r>
      <w:r>
        <w:t>.</w:t>
      </w:r>
    </w:p>
    <w:p>
      <w:pPr>
        <w:pStyle w:val="yNumberedItem"/>
      </w:pPr>
      <w:r>
        <w:t xml:space="preserve">The </w:t>
      </w:r>
      <w:r>
        <w:rPr>
          <w:snapToGrid w:val="0"/>
        </w:rPr>
        <w:t>Dental</w:t>
      </w:r>
      <w:r>
        <w:t xml:space="preserve"> Charges Committee established under the </w:t>
      </w:r>
      <w:r>
        <w:rPr>
          <w:i/>
        </w:rPr>
        <w:t>Dental Act 1939</w:t>
      </w:r>
      <w:r>
        <w:t>.</w:t>
      </w:r>
    </w:p>
    <w:p>
      <w:pPr>
        <w:pStyle w:val="yNumberedItem"/>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17</w:t>
      </w:r>
      <w:r>
        <w:t>.</w:t>
      </w:r>
    </w:p>
    <w:p>
      <w:pPr>
        <w:pStyle w:val="yNumberedItem"/>
      </w:pPr>
      <w:r>
        <w:t xml:space="preserve">Any </w:t>
      </w:r>
      <w:r>
        <w:rPr>
          <w:snapToGrid w:val="0"/>
        </w:rPr>
        <w:t>district</w:t>
      </w:r>
      <w:r>
        <w:t xml:space="preserve"> advisory committee established under section 23 of the </w:t>
      </w:r>
      <w:r>
        <w:rPr>
          <w:i/>
        </w:rPr>
        <w:t>Soil and Land Conservation Act 1945</w:t>
      </w:r>
      <w:r>
        <w:t>.</w:t>
      </w:r>
    </w:p>
    <w:p>
      <w:pPr>
        <w:pStyle w:val="yNumberedItem"/>
      </w:pPr>
      <w:r>
        <w:t xml:space="preserve">The </w:t>
      </w:r>
      <w:r>
        <w:rPr>
          <w:snapToGrid w:val="0"/>
        </w:rPr>
        <w:t>Eastern</w:t>
      </w:r>
      <w:r>
        <w:t xml:space="preserve"> Goldfields Transport Board preserved and continued under the </w:t>
      </w:r>
      <w:r>
        <w:rPr>
          <w:i/>
        </w:rPr>
        <w:t>Eastern Goldfields Transport Board Act 1984</w:t>
      </w:r>
      <w:r>
        <w:t>.</w:t>
      </w:r>
    </w:p>
    <w:p>
      <w:pPr>
        <w:pStyle w:val="yNumberedItem"/>
      </w:pPr>
      <w:r>
        <w:t xml:space="preserve">The </w:t>
      </w:r>
      <w:r>
        <w:rPr>
          <w:snapToGrid w:val="0"/>
        </w:rPr>
        <w:t>East</w:t>
      </w:r>
      <w:r>
        <w:t xml:space="preserve"> Perth Redevelopment Authority established by the </w:t>
      </w:r>
      <w:r>
        <w:rPr>
          <w:i/>
        </w:rPr>
        <w:t>East Perth Redevelopment Act 1991</w:t>
      </w:r>
      <w:r>
        <w:t>.</w:t>
      </w:r>
    </w:p>
    <w:p>
      <w:pPr>
        <w:pStyle w:val="yNumberedItem"/>
      </w:pPr>
      <w:r>
        <w:t xml:space="preserve">The Economic Regulation Authority established by the </w:t>
      </w:r>
      <w:r>
        <w:rPr>
          <w:i/>
        </w:rPr>
        <w:t>Economic Regulation Authority Act 2003</w:t>
      </w:r>
      <w:r>
        <w:t>.</w:t>
      </w:r>
    </w:p>
    <w:p>
      <w:pPr>
        <w:pStyle w:val="yNumberedItem"/>
      </w:pPr>
      <w:r>
        <w:t xml:space="preserve">The Electricity Generation Corporation established by section 4(1)(a) of the </w:t>
      </w:r>
      <w:r>
        <w:rPr>
          <w:i/>
        </w:rPr>
        <w:t>Electricity Corporations Act 2005</w:t>
      </w:r>
      <w:r>
        <w:t>.</w:t>
      </w:r>
    </w:p>
    <w:p>
      <w:pPr>
        <w:pStyle w:val="yNumberedItem"/>
      </w:pPr>
      <w:r>
        <w:t xml:space="preserve">The Electricity Networks Corporation established by section 4(1)(b) of the </w:t>
      </w:r>
      <w:r>
        <w:rPr>
          <w:i/>
        </w:rPr>
        <w:t>Electricity Corporations Act 2005</w:t>
      </w:r>
      <w:r>
        <w:t>.</w:t>
      </w:r>
    </w:p>
    <w:p>
      <w:pPr>
        <w:pStyle w:val="yNumberedItem"/>
      </w:pPr>
      <w:r>
        <w:t xml:space="preserve">The Electricity Retail Corporation established by section 4(1)(c) of the </w:t>
      </w:r>
      <w:r>
        <w:rPr>
          <w:i/>
        </w:rPr>
        <w:t>Electricity Corporations Act 2005</w:t>
      </w:r>
      <w:r>
        <w:t>.</w:t>
      </w:r>
    </w:p>
    <w:p>
      <w:pPr>
        <w:pStyle w:val="yNumberedItem"/>
      </w:pPr>
      <w:r>
        <w:t xml:space="preserve">Any environmental appeal board constituted under the </w:t>
      </w:r>
      <w:r>
        <w:rPr>
          <w:i/>
        </w:rPr>
        <w:t>Environmental Protection Act 1971</w:t>
      </w:r>
      <w:r>
        <w:rPr>
          <w:i/>
          <w:vertAlign w:val="superscript"/>
        </w:rPr>
        <w:t> </w:t>
      </w:r>
      <w:r>
        <w:rPr>
          <w:vertAlign w:val="superscript"/>
        </w:rPr>
        <w:t>18</w:t>
      </w:r>
      <w:r>
        <w:t>.</w:t>
      </w:r>
    </w:p>
    <w:p>
      <w:pPr>
        <w:pStyle w:val="yNumberedItem"/>
      </w:pPr>
      <w:r>
        <w:t xml:space="preserve">The </w:t>
      </w:r>
      <w:r>
        <w:rPr>
          <w:snapToGrid w:val="0"/>
        </w:rPr>
        <w:t>Environmental</w:t>
      </w:r>
      <w:r>
        <w:t xml:space="preserve"> Protection Authority established under the </w:t>
      </w:r>
      <w:r>
        <w:rPr>
          <w:i/>
        </w:rPr>
        <w:t>Environmental Protection Act 1971</w:t>
      </w:r>
      <w:r>
        <w:t xml:space="preserve"> </w:t>
      </w:r>
      <w:r>
        <w:rPr>
          <w:vertAlign w:val="superscript"/>
        </w:rPr>
        <w:t>19</w:t>
      </w:r>
      <w:r>
        <w:t>.</w:t>
      </w:r>
    </w:p>
    <w:p>
      <w:pPr>
        <w:pStyle w:val="yNumberedItem"/>
      </w:pPr>
      <w:r>
        <w:t>The Esperance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pPr>
      <w:r>
        <w:t xml:space="preserve">The </w:t>
      </w:r>
      <w:r>
        <w:rPr>
          <w:snapToGrid w:val="0"/>
        </w:rPr>
        <w:t>Forest</w:t>
      </w:r>
      <w:r>
        <w:t xml:space="preserve"> Products Commission established under the </w:t>
      </w:r>
      <w:r>
        <w:rPr>
          <w:i/>
        </w:rPr>
        <w:t>Forest Products Act 2000</w:t>
      </w:r>
      <w:r>
        <w:t>.</w:t>
      </w:r>
    </w:p>
    <w:p>
      <w:pPr>
        <w:pStyle w:val="yNumberedItem"/>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Gender</w:t>
      </w:r>
      <w:r>
        <w:t xml:space="preserve"> Reassignment Board of Western Australia established by the </w:t>
      </w:r>
      <w:r>
        <w:rPr>
          <w:i/>
        </w:rPr>
        <w:t>Gender Reassignment Act 2000.</w:t>
      </w:r>
    </w:p>
    <w:p>
      <w:pPr>
        <w:pStyle w:val="yNumberedItem"/>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Government Employees Superannuation Board under the </w:t>
      </w:r>
      <w:r>
        <w:rPr>
          <w:i/>
        </w:rPr>
        <w:t>State Superannuation Act 2000.</w:t>
      </w:r>
    </w:p>
    <w:p>
      <w:pPr>
        <w:pStyle w:val="yNumberedItem"/>
      </w:pPr>
      <w:r>
        <w:t xml:space="preserve">The </w:t>
      </w:r>
      <w:r>
        <w:rPr>
          <w:snapToGrid w:val="0"/>
        </w:rPr>
        <w:t>Grain</w:t>
      </w:r>
      <w:r>
        <w:t xml:space="preserve"> Licensing Authority appointed under the </w:t>
      </w:r>
      <w:r>
        <w:rPr>
          <w:i/>
        </w:rPr>
        <w:t>Grain Marketing Act 2002</w:t>
      </w:r>
      <w:r>
        <w:t>.</w:t>
      </w:r>
    </w:p>
    <w:p>
      <w:pPr>
        <w:pStyle w:val="yNumberedItem"/>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17</w:t>
      </w:r>
      <w:r>
        <w:t>.</w:t>
      </w:r>
    </w:p>
    <w:p>
      <w:pPr>
        <w:pStyle w:val="yNumberedItem"/>
      </w:pPr>
      <w:r>
        <w:t xml:space="preserve">The </w:t>
      </w:r>
      <w:r>
        <w:rPr>
          <w:snapToGrid w:val="0"/>
        </w:rPr>
        <w:t>Heritage</w:t>
      </w:r>
      <w:r>
        <w:t xml:space="preserve"> Council of Western Australia established under the </w:t>
      </w:r>
      <w:r>
        <w:rPr>
          <w:i/>
        </w:rPr>
        <w:t>Heritage of Western Australia Act 1990</w:t>
      </w:r>
      <w:r>
        <w:t>.</w:t>
      </w:r>
    </w:p>
    <w:p>
      <w:pPr>
        <w:pStyle w:val="yNumberedItem"/>
      </w:pPr>
      <w:r>
        <w:t xml:space="preserve">Agency established under section 7B of the </w:t>
      </w:r>
      <w:r>
        <w:rPr>
          <w:i/>
        </w:rPr>
        <w:t>Hospitals and Health Services Act 1927.</w:t>
      </w:r>
      <w:r>
        <w:t xml:space="preserve"> </w:t>
      </w:r>
    </w:p>
    <w:p>
      <w:pPr>
        <w:pStyle w:val="yNumberedItem"/>
      </w:pPr>
      <w:r>
        <w:t xml:space="preserve">Any </w:t>
      </w:r>
      <w:r>
        <w:rPr>
          <w:snapToGrid w:val="0"/>
        </w:rPr>
        <w:t>hospital</w:t>
      </w:r>
      <w:r>
        <w:t xml:space="preserve"> board constituted under the </w:t>
      </w:r>
      <w:r>
        <w:rPr>
          <w:i/>
        </w:rPr>
        <w:t>Hospitals and Health Services Act 1927</w:t>
      </w:r>
      <w:r>
        <w:t>.</w:t>
      </w:r>
    </w:p>
    <w:p>
      <w:pPr>
        <w:pStyle w:val="yNumberedItem"/>
      </w:pPr>
      <w:r>
        <w:t xml:space="preserve">The Insurance Brokers Licensing Board constituted under the </w:t>
      </w:r>
      <w:r>
        <w:rPr>
          <w:i/>
        </w:rPr>
        <w:t>General Insurance Brokers and Agents Act 1981</w:t>
      </w:r>
      <w:r>
        <w:t xml:space="preserve"> </w:t>
      </w:r>
      <w:r>
        <w:rPr>
          <w:vertAlign w:val="superscript"/>
        </w:rPr>
        <w:t>21</w:t>
      </w:r>
      <w:r>
        <w:t>.</w:t>
      </w:r>
    </w:p>
    <w:p>
      <w:pPr>
        <w:pStyle w:val="yNumberedItem"/>
      </w:pPr>
      <w:r>
        <w:rPr>
          <w:snapToGrid w:val="0"/>
        </w:rPr>
        <w:t>Insurance</w:t>
      </w:r>
      <w:r>
        <w:t xml:space="preserve"> Commission of Western Australia continued under the </w:t>
      </w:r>
      <w:r>
        <w:rPr>
          <w:i/>
        </w:rPr>
        <w:t>Insurance Commission of Western Australia Act 1986</w:t>
      </w:r>
      <w:r>
        <w:t>.</w:t>
      </w:r>
    </w:p>
    <w:p>
      <w:pPr>
        <w:pStyle w:val="yNumberedItem"/>
      </w:pPr>
      <w:r>
        <w:t xml:space="preserve">The </w:t>
      </w:r>
      <w:r>
        <w:rPr>
          <w:snapToGrid w:val="0"/>
        </w:rPr>
        <w:t>Keep</w:t>
      </w:r>
      <w:r>
        <w:t xml:space="preserve"> Australia Beautiful Council (W.A.) established by the </w:t>
      </w:r>
      <w:r>
        <w:rPr>
          <w:i/>
        </w:rPr>
        <w:t>Litter Act 1979</w:t>
      </w:r>
      <w:r>
        <w:t>.</w:t>
      </w:r>
    </w:p>
    <w:p>
      <w:pPr>
        <w:pStyle w:val="yNumberedItem"/>
      </w:pPr>
      <w:r>
        <w:t xml:space="preserve">The </w:t>
      </w:r>
      <w:r>
        <w:rPr>
          <w:snapToGrid w:val="0"/>
        </w:rPr>
        <w:t>Land</w:t>
      </w:r>
      <w:r>
        <w:t xml:space="preserve"> Surveyors Licensing Board constituted under the </w:t>
      </w:r>
      <w:r>
        <w:rPr>
          <w:i/>
        </w:rPr>
        <w:t>Licensed Surveyors Act 1909</w:t>
      </w:r>
      <w:r>
        <w:t>.</w:t>
      </w:r>
    </w:p>
    <w:p>
      <w:pPr>
        <w:pStyle w:val="yNumberedItem"/>
      </w:pPr>
      <w:r>
        <w:t xml:space="preserve">The </w:t>
      </w:r>
      <w:r>
        <w:rPr>
          <w:snapToGrid w:val="0"/>
        </w:rPr>
        <w:t>Land</w:t>
      </w:r>
      <w:r>
        <w:t xml:space="preserve"> Valuers Licensing Board constituted under the </w:t>
      </w:r>
      <w:r>
        <w:rPr>
          <w:i/>
        </w:rPr>
        <w:t>Land Valuers Licensing Act 1978</w:t>
      </w:r>
      <w:r>
        <w:t>.</w:t>
      </w:r>
    </w:p>
    <w:p>
      <w:pPr>
        <w:pStyle w:val="yNumberedItem"/>
      </w:pPr>
      <w:r>
        <w:t xml:space="preserve">The </w:t>
      </w:r>
      <w:r>
        <w:rPr>
          <w:snapToGrid w:val="0"/>
        </w:rPr>
        <w:t>Landcare</w:t>
      </w:r>
      <w:r>
        <w:t xml:space="preserve"> Trust established under Part VA of the </w:t>
      </w:r>
      <w:r>
        <w:rPr>
          <w:i/>
        </w:rPr>
        <w:t>Soil and Land Conservation Act 1945</w:t>
      </w:r>
      <w:r>
        <w:t>.</w:t>
      </w:r>
    </w:p>
    <w:p>
      <w:pPr>
        <w:pStyle w:val="yNumberedItem"/>
      </w:pPr>
      <w:r>
        <w:t xml:space="preserve">The </w:t>
      </w:r>
      <w:r>
        <w:rPr>
          <w:snapToGrid w:val="0"/>
        </w:rPr>
        <w:t>Law</w:t>
      </w:r>
      <w:r>
        <w:t xml:space="preserve"> Reform Commission of Western Australia established under the </w:t>
      </w:r>
      <w:r>
        <w:rPr>
          <w:i/>
        </w:rPr>
        <w:t>Law Reform Commission Act 1972</w:t>
      </w:r>
      <w:r>
        <w:t>.</w:t>
      </w:r>
    </w:p>
    <w:p>
      <w:pPr>
        <w:pStyle w:val="yNumberedItem"/>
      </w:pPr>
      <w:r>
        <w:t xml:space="preserve">The </w:t>
      </w:r>
      <w:r>
        <w:rPr>
          <w:snapToGrid w:val="0"/>
        </w:rPr>
        <w:t>Law</w:t>
      </w:r>
      <w:r>
        <w:t xml:space="preserve"> Reporting Advisory Board constituted by the </w:t>
      </w:r>
      <w:r>
        <w:rPr>
          <w:i/>
        </w:rPr>
        <w:t>Law Reporting Act 1981</w:t>
      </w:r>
      <w:r>
        <w:t>.</w:t>
      </w:r>
    </w:p>
    <w:p>
      <w:pPr>
        <w:pStyle w:val="yNumberedItem"/>
      </w:pPr>
      <w:r>
        <w:t xml:space="preserve">The </w:t>
      </w:r>
      <w:r>
        <w:rPr>
          <w:snapToGrid w:val="0"/>
        </w:rPr>
        <w:t>Legal</w:t>
      </w:r>
      <w:r>
        <w:t xml:space="preserve"> Aid Commission of Western Australia established under the </w:t>
      </w:r>
      <w:r>
        <w:rPr>
          <w:i/>
        </w:rPr>
        <w:t>Legal Aid Commission Act 1976</w:t>
      </w:r>
      <w:r>
        <w:t>.</w:t>
      </w:r>
    </w:p>
    <w:p>
      <w:pPr>
        <w:pStyle w:val="yNumberedItem"/>
      </w:pPr>
      <w:r>
        <w:t xml:space="preserve">The </w:t>
      </w:r>
      <w:r>
        <w:rPr>
          <w:snapToGrid w:val="0"/>
        </w:rPr>
        <w:t>Legal</w:t>
      </w:r>
      <w:r>
        <w:t xml:space="preserve"> Contribution Trust established by the </w:t>
      </w:r>
      <w:r>
        <w:rPr>
          <w:i/>
        </w:rPr>
        <w:t>Legal Contribution Trust Act 1967</w:t>
      </w:r>
      <w:r>
        <w:t>.</w:t>
      </w:r>
    </w:p>
    <w:p>
      <w:pPr>
        <w:pStyle w:val="yNumberedItem"/>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w:t>
      </w:r>
      <w:r>
        <w:rPr>
          <w:snapToGrid w:val="0"/>
        </w:rPr>
        <w:t>Lotteries</w:t>
      </w:r>
      <w:r>
        <w:t xml:space="preserve"> Commission continued under the </w:t>
      </w:r>
      <w:r>
        <w:rPr>
          <w:i/>
        </w:rPr>
        <w:t>Lotteries Commission Act 1990</w:t>
      </w:r>
      <w:r>
        <w:t>.</w:t>
      </w:r>
    </w:p>
    <w:p>
      <w:pPr>
        <w:pStyle w:val="yNumberedItem"/>
      </w:pPr>
      <w:r>
        <w:t xml:space="preserve">The </w:t>
      </w:r>
      <w:r>
        <w:rPr>
          <w:snapToGrid w:val="0"/>
        </w:rPr>
        <w:t>Machinery</w:t>
      </w:r>
      <w:r>
        <w:t xml:space="preserve"> Safety Advisory board constituted under the </w:t>
      </w:r>
      <w:r>
        <w:rPr>
          <w:i/>
        </w:rPr>
        <w:t>Machinery Safety Act 1974 </w:t>
      </w:r>
      <w:r>
        <w:rPr>
          <w:vertAlign w:val="superscript"/>
        </w:rPr>
        <w:t>12</w:t>
      </w:r>
      <w:r>
        <w:t>.</w:t>
      </w:r>
    </w:p>
    <w:p>
      <w:pPr>
        <w:pStyle w:val="yNumberedItem"/>
      </w:pPr>
      <w:r>
        <w:t xml:space="preserve">Any </w:t>
      </w:r>
      <w:r>
        <w:rPr>
          <w:snapToGrid w:val="0"/>
        </w:rPr>
        <w:t>management</w:t>
      </w:r>
      <w:r>
        <w:t xml:space="preserve"> authority constituted under the </w:t>
      </w:r>
      <w:r>
        <w:rPr>
          <w:i/>
        </w:rPr>
        <w:t>Waterways Conservation Act 1976</w:t>
      </w:r>
      <w:r>
        <w:t>.</w:t>
      </w:r>
    </w:p>
    <w:p>
      <w:pPr>
        <w:pStyle w:val="yNumberedItem"/>
      </w:pPr>
      <w:r>
        <w:t xml:space="preserve">The </w:t>
      </w:r>
      <w:r>
        <w:rPr>
          <w:snapToGrid w:val="0"/>
        </w:rPr>
        <w:t>Maternal</w:t>
      </w:r>
      <w:r>
        <w:t xml:space="preserve"> Mortality Committee constituted under the </w:t>
      </w:r>
      <w:r>
        <w:rPr>
          <w:i/>
        </w:rPr>
        <w:t>Health Act 1911</w:t>
      </w:r>
      <w:r>
        <w:t>.</w:t>
      </w:r>
    </w:p>
    <w:p>
      <w:pPr>
        <w:pStyle w:val="yNumberedItem"/>
      </w:pPr>
      <w:r>
        <w:t xml:space="preserve">The </w:t>
      </w:r>
      <w:r>
        <w:rPr>
          <w:snapToGrid w:val="0"/>
        </w:rPr>
        <w:t>Medical</w:t>
      </w:r>
      <w:r>
        <w:t xml:space="preserve"> Board constituted under the </w:t>
      </w:r>
      <w:r>
        <w:rPr>
          <w:i/>
        </w:rPr>
        <w:t>Medical Act 1894</w:t>
      </w:r>
      <w:r>
        <w:t>.</w:t>
      </w:r>
    </w:p>
    <w:p>
      <w:pPr>
        <w:pStyle w:val="yNumberedItem"/>
      </w:pPr>
      <w:r>
        <w:t xml:space="preserve">The </w:t>
      </w:r>
      <w:r>
        <w:rPr>
          <w:snapToGrid w:val="0"/>
        </w:rPr>
        <w:t>Midland</w:t>
      </w:r>
      <w:r>
        <w:t xml:space="preserve"> Redevelopment Authority established by the </w:t>
      </w:r>
      <w:r>
        <w:rPr>
          <w:i/>
        </w:rPr>
        <w:t>Midland Redevelopment Act 1999</w:t>
      </w:r>
      <w:r>
        <w:t>.</w:t>
      </w:r>
    </w:p>
    <w:p>
      <w:pPr>
        <w:pStyle w:val="yNumberedItem"/>
      </w:pPr>
      <w:r>
        <w:t xml:space="preserve">The </w:t>
      </w:r>
      <w:r>
        <w:rPr>
          <w:snapToGrid w:val="0"/>
        </w:rPr>
        <w:t>Mines</w:t>
      </w:r>
      <w:r>
        <w:t xml:space="preserve"> Occupational Safety and Health Advisory Board established under the </w:t>
      </w:r>
      <w:r>
        <w:rPr>
          <w:i/>
        </w:rPr>
        <w:t>Mines Safety and Inspection Act 1994</w:t>
      </w:r>
      <w:r>
        <w:t>.</w:t>
      </w:r>
    </w:p>
    <w:p>
      <w:pPr>
        <w:pStyle w:val="yNumberedItem"/>
      </w:pPr>
      <w:r>
        <w:t xml:space="preserve">The </w:t>
      </w:r>
      <w:r>
        <w:rPr>
          <w:snapToGrid w:val="0"/>
        </w:rPr>
        <w:t>Mines</w:t>
      </w:r>
      <w:r>
        <w:t xml:space="preserve"> Survey Board established under the </w:t>
      </w:r>
      <w:r>
        <w:rPr>
          <w:i/>
        </w:rPr>
        <w:t>Mines Safety and Inspection Act 1994</w:t>
      </w:r>
      <w:r>
        <w:t>.</w:t>
      </w:r>
    </w:p>
    <w:p>
      <w:pPr>
        <w:pStyle w:val="yNumberedItem"/>
      </w:pPr>
      <w:r>
        <w:t xml:space="preserve">The </w:t>
      </w:r>
      <w:r>
        <w:rPr>
          <w:snapToGrid w:val="0"/>
        </w:rPr>
        <w:t>Mine</w:t>
      </w:r>
      <w:r>
        <w:t xml:space="preserve"> Workers’ Relief Board constituted by the </w:t>
      </w:r>
      <w:r>
        <w:rPr>
          <w:i/>
        </w:rPr>
        <w:t xml:space="preserve">Mine Workers’ Relief Act 1932 </w:t>
      </w:r>
      <w:r>
        <w:rPr>
          <w:vertAlign w:val="superscript"/>
        </w:rPr>
        <w:t>23</w:t>
      </w:r>
      <w:r>
        <w:t>.</w:t>
      </w:r>
    </w:p>
    <w:p>
      <w:pPr>
        <w:pStyle w:val="yNumberedItem"/>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24</w:t>
      </w:r>
      <w:r>
        <w:t>.</w:t>
      </w:r>
    </w:p>
    <w:p>
      <w:pPr>
        <w:pStyle w:val="yNumberedItem"/>
      </w:pPr>
      <w:r>
        <w:t xml:space="preserve">The Ministerial Advisory Council on Disability established under the </w:t>
      </w:r>
      <w:r>
        <w:rPr>
          <w:i/>
        </w:rPr>
        <w:t>Disability Services Act 1993</w:t>
      </w:r>
      <w:r>
        <w:t>.</w:t>
      </w:r>
    </w:p>
    <w:p>
      <w:pPr>
        <w:pStyle w:val="yNumberedItem"/>
      </w:pPr>
      <w:r>
        <w:t xml:space="preserve">The </w:t>
      </w:r>
      <w:r>
        <w:rPr>
          <w:snapToGrid w:val="0"/>
        </w:rPr>
        <w:t>Motor</w:t>
      </w:r>
      <w:r>
        <w:t xml:space="preserve"> Vehicle Industry Board established under the </w:t>
      </w:r>
      <w:r>
        <w:rPr>
          <w:i/>
        </w:rPr>
        <w:t>Motor Vehicle Dealers Act 1973</w:t>
      </w:r>
      <w:r>
        <w:t>.</w:t>
      </w:r>
    </w:p>
    <w:p>
      <w:pPr>
        <w:pStyle w:val="yNumberedItem"/>
      </w:pPr>
      <w:r>
        <w:t xml:space="preserve">The </w:t>
      </w:r>
      <w:r>
        <w:rPr>
          <w:snapToGrid w:val="0"/>
        </w:rPr>
        <w:t>Municipal</w:t>
      </w:r>
      <w:r>
        <w:t xml:space="preserve"> Building Surveyors Examination Committee constituted under the </w:t>
      </w:r>
      <w:r>
        <w:rPr>
          <w:i/>
        </w:rPr>
        <w:t xml:space="preserve">Local Government (Qualification of Municipal Officers) Regulations 1961 </w:t>
      </w:r>
      <w:r>
        <w:rPr>
          <w:vertAlign w:val="superscript"/>
        </w:rPr>
        <w:t>25</w:t>
      </w:r>
      <w:r>
        <w:t>.</w:t>
      </w:r>
    </w:p>
    <w:p>
      <w:pPr>
        <w:pStyle w:val="yNumberedItem"/>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59</w:t>
      </w:r>
      <w:r>
        <w:t>.</w:t>
      </w:r>
    </w:p>
    <w:p>
      <w:pPr>
        <w:pStyle w:val="yNumberedItem"/>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26</w:t>
      </w:r>
      <w:r>
        <w:t>.</w:t>
      </w:r>
    </w:p>
    <w:p>
      <w:pPr>
        <w:pStyle w:val="yNumberedItem"/>
      </w:pPr>
      <w:r>
        <w:t xml:space="preserve">The </w:t>
      </w:r>
      <w:r>
        <w:rPr>
          <w:snapToGrid w:val="0"/>
        </w:rPr>
        <w:t>Noise</w:t>
      </w:r>
      <w:r>
        <w:t xml:space="preserve"> Abatement Advisory Committee established by the </w:t>
      </w:r>
      <w:r>
        <w:rPr>
          <w:i/>
        </w:rPr>
        <w:t xml:space="preserve">Noise Abatement Act 1972 </w:t>
      </w:r>
      <w:r>
        <w:rPr>
          <w:vertAlign w:val="superscript"/>
        </w:rPr>
        <w:t>12</w:t>
      </w:r>
      <w:r>
        <w:t>.</w:t>
      </w:r>
    </w:p>
    <w:p>
      <w:pPr>
        <w:pStyle w:val="yNumberedItem"/>
      </w:pPr>
      <w:r>
        <w:t xml:space="preserve">The </w:t>
      </w:r>
      <w:r>
        <w:rPr>
          <w:snapToGrid w:val="0"/>
        </w:rPr>
        <w:t>Noise</w:t>
      </w:r>
      <w:r>
        <w:t xml:space="preserve"> and Vibration Control Council established by the </w:t>
      </w:r>
      <w:r>
        <w:rPr>
          <w:i/>
        </w:rPr>
        <w:t>Noise Abatement Act 1972 </w:t>
      </w:r>
      <w:r>
        <w:rPr>
          <w:vertAlign w:val="superscript"/>
        </w:rPr>
        <w:t>12</w:t>
      </w:r>
      <w:r>
        <w:t>.</w:t>
      </w:r>
    </w:p>
    <w:p>
      <w:pPr>
        <w:pStyle w:val="yNumberedItem"/>
      </w:pPr>
      <w:r>
        <w:t xml:space="preserve">The </w:t>
      </w:r>
      <w:r>
        <w:rPr>
          <w:snapToGrid w:val="0"/>
        </w:rPr>
        <w:t>Nomenclature</w:t>
      </w:r>
      <w:r>
        <w:t xml:space="preserve"> Advisory Committee responsible to the Minister for Lands and Surveys </w:t>
      </w:r>
      <w:r>
        <w:rPr>
          <w:vertAlign w:val="superscript"/>
        </w:rPr>
        <w:t>27</w:t>
      </w:r>
      <w:r>
        <w:t>.</w:t>
      </w:r>
    </w:p>
    <w:p>
      <w:pPr>
        <w:pStyle w:val="yNumberedItem"/>
      </w:pPr>
      <w:r>
        <w:t xml:space="preserve">The </w:t>
      </w:r>
      <w:r>
        <w:rPr>
          <w:snapToGrid w:val="0"/>
        </w:rPr>
        <w:t>Nurses</w:t>
      </w:r>
      <w:r>
        <w:t xml:space="preserve"> Board of Western Australia established under the </w:t>
      </w:r>
      <w:r>
        <w:rPr>
          <w:i/>
        </w:rPr>
        <w:t>Nurses Act 1992</w:t>
      </w:r>
      <w:r>
        <w:t>.</w:t>
      </w:r>
    </w:p>
    <w:p>
      <w:pPr>
        <w:pStyle w:val="yNumberedItem"/>
      </w:pPr>
      <w:r>
        <w:t xml:space="preserve">The </w:t>
      </w:r>
      <w:r>
        <w:rPr>
          <w:snapToGrid w:val="0"/>
        </w:rPr>
        <w:t>Occupational</w:t>
      </w:r>
      <w:r>
        <w:t xml:space="preserve"> Therapists Registration Board of Western Australia established under the </w:t>
      </w:r>
      <w:r>
        <w:rPr>
          <w:i/>
        </w:rPr>
        <w:t>Occupational Therapists Registration Act 1980</w:t>
      </w:r>
      <w:r>
        <w:t>.</w:t>
      </w:r>
    </w:p>
    <w:p>
      <w:pPr>
        <w:pStyle w:val="yNumberedItem"/>
      </w:pPr>
      <w:r>
        <w:t xml:space="preserve">The Optometrists Registration Board of Western Australia established under the </w:t>
      </w:r>
      <w:r>
        <w:rPr>
          <w:i/>
          <w:iCs/>
        </w:rPr>
        <w:t>Optometrists Act 2005</w:t>
      </w:r>
      <w:r>
        <w:t>.</w:t>
      </w:r>
    </w:p>
    <w:p>
      <w:pPr>
        <w:pStyle w:val="yNumberedItem"/>
      </w:pPr>
      <w:r>
        <w:t xml:space="preserve">The </w:t>
      </w:r>
      <w:r>
        <w:rPr>
          <w:snapToGrid w:val="0"/>
        </w:rPr>
        <w:t>Osteopaths</w:t>
      </w:r>
      <w:r>
        <w:t xml:space="preserve"> Registration Board established under the </w:t>
      </w:r>
      <w:r>
        <w:rPr>
          <w:i/>
        </w:rPr>
        <w:t>Osteopaths Act 1997.</w:t>
      </w:r>
    </w:p>
    <w:p>
      <w:pPr>
        <w:pStyle w:val="yNumberedItem"/>
      </w:pPr>
      <w:r>
        <w:t xml:space="preserve">The </w:t>
      </w:r>
      <w:r>
        <w:rPr>
          <w:snapToGrid w:val="0"/>
        </w:rPr>
        <w:t>Painters’</w:t>
      </w:r>
      <w:r>
        <w:t xml:space="preserve"> Registration Board constituted under the </w:t>
      </w:r>
      <w:r>
        <w:rPr>
          <w:i/>
        </w:rPr>
        <w:t>Painters’ Registration Act 1961</w:t>
      </w:r>
      <w:r>
        <w:t>.</w:t>
      </w:r>
    </w:p>
    <w:p>
      <w:pPr>
        <w:pStyle w:val="yNumberedItem"/>
      </w:pPr>
      <w:r>
        <w:t xml:space="preserve">The </w:t>
      </w:r>
      <w:r>
        <w:rPr>
          <w:snapToGrid w:val="0"/>
        </w:rPr>
        <w:t>Pastoral</w:t>
      </w:r>
      <w:r>
        <w:t xml:space="preserve"> Appraisement Board constituted under the </w:t>
      </w:r>
      <w:r>
        <w:rPr>
          <w:i/>
        </w:rPr>
        <w:t xml:space="preserve">Land Act 1933 </w:t>
      </w:r>
      <w:r>
        <w:rPr>
          <w:vertAlign w:val="superscript"/>
        </w:rPr>
        <w:t>28</w:t>
      </w:r>
      <w:r>
        <w:t>.</w:t>
      </w:r>
    </w:p>
    <w:p>
      <w:pPr>
        <w:pStyle w:val="yNumberedItem"/>
      </w:pPr>
      <w:r>
        <w:t xml:space="preserve">The </w:t>
      </w:r>
      <w:r>
        <w:rPr>
          <w:snapToGrid w:val="0"/>
        </w:rPr>
        <w:t>Perinatal</w:t>
      </w:r>
      <w:r>
        <w:t xml:space="preserve"> and Infant Mortality Committee constituted under the </w:t>
      </w:r>
      <w:r>
        <w:rPr>
          <w:i/>
        </w:rPr>
        <w:t>Health Act 1911</w:t>
      </w:r>
      <w:r>
        <w:t>.</w:t>
      </w:r>
    </w:p>
    <w:p>
      <w:pPr>
        <w:pStyle w:val="yNumberedItem"/>
      </w:pPr>
      <w:r>
        <w:t xml:space="preserve">The </w:t>
      </w:r>
      <w:r>
        <w:rPr>
          <w:snapToGrid w:val="0"/>
        </w:rPr>
        <w:t>Perth</w:t>
      </w:r>
      <w:r>
        <w:t xml:space="preserve"> Market Authority preserved and continued under the </w:t>
      </w:r>
      <w:r>
        <w:rPr>
          <w:i/>
        </w:rPr>
        <w:t>Perth Market Act 1926</w:t>
      </w:r>
      <w:r>
        <w:t>.</w:t>
      </w:r>
    </w:p>
    <w:p>
      <w:pPr>
        <w:pStyle w:val="yNumberedItem"/>
      </w:pPr>
      <w:r>
        <w:t xml:space="preserve">The Perth Theatre Trust established by the </w:t>
      </w:r>
      <w:r>
        <w:rPr>
          <w:i/>
        </w:rPr>
        <w:t>Perth Theatre Trust Act 1979</w:t>
      </w:r>
      <w:r>
        <w:t>.</w:t>
      </w:r>
    </w:p>
    <w:p>
      <w:pPr>
        <w:pStyle w:val="ySubsection"/>
      </w:pPr>
      <w:r>
        <w:tab/>
        <w:t xml:space="preserve">The Physiotherapists Registration Board of Western Australia established under the </w:t>
      </w:r>
      <w:r>
        <w:rPr>
          <w:i/>
        </w:rPr>
        <w:t>Physiotherapists Act 2005</w:t>
      </w:r>
      <w:r>
        <w:rPr>
          <w:iCs/>
        </w:rPr>
        <w:t>.</w:t>
      </w:r>
    </w:p>
    <w:p>
      <w:pPr>
        <w:pStyle w:val="yNumberedItem"/>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w:t>
      </w:r>
      <w:r>
        <w:rPr>
          <w:snapToGrid w:val="0"/>
        </w:rPr>
        <w:t>Podiatrists</w:t>
      </w:r>
      <w:r>
        <w:t xml:space="preserve"> Registration Board constituted under the </w:t>
      </w:r>
      <w:r>
        <w:rPr>
          <w:i/>
        </w:rPr>
        <w:t>Podiatrists Registration Act 1984</w:t>
      </w:r>
      <w:r>
        <w:t>.</w:t>
      </w:r>
    </w:p>
    <w:p>
      <w:pPr>
        <w:pStyle w:val="yNumberedItem"/>
      </w:pPr>
      <w:r>
        <w:t xml:space="preserve">The </w:t>
      </w:r>
      <w:r>
        <w:rPr>
          <w:snapToGrid w:val="0"/>
        </w:rPr>
        <w:t>Poisons</w:t>
      </w:r>
      <w:r>
        <w:t xml:space="preserve"> Advisory Committee constituted by the </w:t>
      </w:r>
      <w:r>
        <w:rPr>
          <w:i/>
        </w:rPr>
        <w:t>Poisons Act 1964</w:t>
      </w:r>
      <w:r>
        <w:t>.</w:t>
      </w:r>
    </w:p>
    <w:p>
      <w:pPr>
        <w:pStyle w:val="yNumberedItem"/>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pPr>
      <w:r>
        <w:t xml:space="preserve">Potato Marketing Corporation of Western Australia constituted by the </w:t>
      </w:r>
      <w:r>
        <w:rPr>
          <w:i/>
        </w:rPr>
        <w:t>Marketing of Potatoes Act 1946</w:t>
      </w:r>
      <w:r>
        <w:t>.</w:t>
      </w:r>
    </w:p>
    <w:p>
      <w:pPr>
        <w:pStyle w:val="yNumberedItem"/>
      </w:pPr>
      <w:r>
        <w:t xml:space="preserve">Any </w:t>
      </w:r>
      <w:r>
        <w:rPr>
          <w:snapToGrid w:val="0"/>
        </w:rPr>
        <w:t>prices</w:t>
      </w:r>
      <w:r>
        <w:t xml:space="preserve"> advisory committee established under the </w:t>
      </w:r>
      <w:r>
        <w:rPr>
          <w:i/>
        </w:rPr>
        <w:t>Petroleum Products Pricing Act 1983</w:t>
      </w:r>
      <w:r>
        <w:t>.</w:t>
      </w:r>
    </w:p>
    <w:p>
      <w:pPr>
        <w:pStyle w:val="yNumberedItem"/>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29</w:t>
      </w:r>
      <w:r>
        <w:t>.</w:t>
      </w:r>
    </w:p>
    <w:p>
      <w:pPr>
        <w:pStyle w:val="yNumberedItem"/>
      </w:pPr>
      <w:r>
        <w:t xml:space="preserve">The Prisoners Review Board established under the </w:t>
      </w:r>
      <w:r>
        <w:rPr>
          <w:i/>
          <w:iCs/>
        </w:rPr>
        <w:t>Sentence Administration Act 2003</w:t>
      </w:r>
      <w:r>
        <w:t>.</w:t>
      </w:r>
    </w:p>
    <w:p>
      <w:pPr>
        <w:pStyle w:val="yNumberedItem"/>
      </w:pPr>
      <w:r>
        <w:t xml:space="preserve">The </w:t>
      </w:r>
      <w:r>
        <w:rPr>
          <w:snapToGrid w:val="0"/>
        </w:rPr>
        <w:t>Professional</w:t>
      </w:r>
      <w:r>
        <w:t xml:space="preserve"> Standards Council established under the </w:t>
      </w:r>
      <w:r>
        <w:rPr>
          <w:i/>
        </w:rPr>
        <w:t>Professional Standards Act 1997</w:t>
      </w:r>
      <w:r>
        <w:t>.</w:t>
      </w:r>
    </w:p>
    <w:p>
      <w:pPr>
        <w:pStyle w:val="yNumberedItem"/>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29</w:t>
      </w:r>
      <w:r>
        <w:t>.</w:t>
      </w:r>
    </w:p>
    <w:p>
      <w:pPr>
        <w:pStyle w:val="yNumberedItem"/>
      </w:pPr>
      <w:r>
        <w:t>The Psychologists Registration Board of Western Australia established under the Psychologists Act 2005.</w:t>
      </w:r>
    </w:p>
    <w:p>
      <w:pPr>
        <w:pStyle w:val="yNumberedItem"/>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pPr>
      <w:r>
        <w:t xml:space="preserve">The </w:t>
      </w:r>
      <w:r>
        <w:rPr>
          <w:snapToGrid w:val="0"/>
        </w:rPr>
        <w:t>Radiological</w:t>
      </w:r>
      <w:r>
        <w:t xml:space="preserve"> Council established under the </w:t>
      </w:r>
      <w:r>
        <w:rPr>
          <w:i/>
        </w:rPr>
        <w:t>Radiation Safety Act 1975</w:t>
      </w:r>
      <w:r>
        <w:t>.</w:t>
      </w:r>
    </w:p>
    <w:p>
      <w:pPr>
        <w:pStyle w:val="yNumberedItem"/>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pPr>
      <w:r>
        <w:t xml:space="preserve">The Regional Power Corporation established by section 4(1)(d) of the </w:t>
      </w:r>
      <w:r>
        <w:rPr>
          <w:i/>
        </w:rPr>
        <w:t>Electricity Corporations Act 2005</w:t>
      </w:r>
      <w:r>
        <w:t>.</w:t>
      </w:r>
    </w:p>
    <w:p>
      <w:pPr>
        <w:pStyle w:val="yNumberedItem"/>
      </w:pPr>
      <w:r>
        <w:t xml:space="preserve">The Retail Shops Advisory Committee established under the </w:t>
      </w:r>
      <w:r>
        <w:rPr>
          <w:i/>
        </w:rPr>
        <w:t>Retail Trading Hours Act 1987</w:t>
      </w:r>
      <w:r>
        <w:t>.</w:t>
      </w:r>
    </w:p>
    <w:p>
      <w:pPr>
        <w:pStyle w:val="yNumberedItem"/>
      </w:pPr>
      <w:r>
        <w:t xml:space="preserve">The Rivers and Estuaries Council established by the </w:t>
      </w:r>
      <w:r>
        <w:rPr>
          <w:i/>
        </w:rPr>
        <w:t>Waterways Conservation Act 1976</w:t>
      </w:r>
      <w:r>
        <w:t>.</w:t>
      </w:r>
    </w:p>
    <w:p>
      <w:pPr>
        <w:pStyle w:val="yNumberedItem"/>
      </w:pPr>
      <w:r>
        <w:t xml:space="preserve">The </w:t>
      </w:r>
      <w:r>
        <w:rPr>
          <w:snapToGrid w:val="0"/>
        </w:rPr>
        <w:t>Road</w:t>
      </w:r>
      <w:r>
        <w:t xml:space="preserve"> Safety Council established under the </w:t>
      </w:r>
      <w:r>
        <w:rPr>
          <w:i/>
        </w:rPr>
        <w:t>Road Safety Council Act 2002</w:t>
      </w:r>
      <w:r>
        <w:t>.</w:t>
      </w:r>
    </w:p>
    <w:p>
      <w:pPr>
        <w:pStyle w:val="yNumberedItem"/>
      </w:pPr>
      <w:r>
        <w:t xml:space="preserve">The Rural Business Development Corporation preserved and continued by the </w:t>
      </w:r>
      <w:r>
        <w:rPr>
          <w:i/>
        </w:rPr>
        <w:t>Rural Business Development Corporation Act 2000</w:t>
      </w:r>
      <w:r>
        <w:t>.</w:t>
      </w:r>
    </w:p>
    <w:p>
      <w:pPr>
        <w:pStyle w:val="yNumberedItem"/>
      </w:pPr>
      <w:r>
        <w:t xml:space="preserve">Any </w:t>
      </w:r>
      <w:r>
        <w:rPr>
          <w:snapToGrid w:val="0"/>
        </w:rPr>
        <w:t>selection</w:t>
      </w:r>
      <w:r>
        <w:t xml:space="preserve"> committee constituted under regulation 2.7 of the </w:t>
      </w:r>
      <w:r>
        <w:rPr>
          <w:i/>
        </w:rPr>
        <w:t>Mines Regulation Act Regulations 1976 </w:t>
      </w:r>
      <w:r>
        <w:rPr>
          <w:vertAlign w:val="superscript"/>
        </w:rPr>
        <w:t>30</w:t>
      </w:r>
      <w:r>
        <w:t>.</w:t>
      </w:r>
    </w:p>
    <w:p>
      <w:pPr>
        <w:pStyle w:val="yNumberedItem"/>
      </w:pPr>
      <w:r>
        <w:t xml:space="preserve">The </w:t>
      </w:r>
      <w:r>
        <w:rPr>
          <w:snapToGrid w:val="0"/>
        </w:rPr>
        <w:t>Settlement</w:t>
      </w:r>
      <w:r>
        <w:t xml:space="preserve"> Agents Supervisory Board constituted under the </w:t>
      </w:r>
      <w:r>
        <w:rPr>
          <w:i/>
        </w:rPr>
        <w:t>Settlement Agents Act 1981</w:t>
      </w:r>
      <w:r>
        <w:t>.</w:t>
      </w:r>
    </w:p>
    <w:p>
      <w:pPr>
        <w:pStyle w:val="yNumberedItem"/>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pPr>
      <w:r>
        <w:t xml:space="preserve">The Soil and Land Conservation Council constituted under the </w:t>
      </w:r>
      <w:r>
        <w:rPr>
          <w:i/>
        </w:rPr>
        <w:t>Soil and Land Conservation Act 1945</w:t>
      </w:r>
      <w:r>
        <w:t>.</w:t>
      </w:r>
    </w:p>
    <w:p>
      <w:pPr>
        <w:pStyle w:val="yNumberedItem"/>
      </w:pPr>
      <w:r>
        <w:t xml:space="preserve">The Solar Energy Advisory Committee established under the </w:t>
      </w:r>
      <w:r>
        <w:rPr>
          <w:i/>
        </w:rPr>
        <w:t>Solar Energy Research Act 1977</w:t>
      </w:r>
      <w:r>
        <w:t xml:space="preserve"> </w:t>
      </w:r>
      <w:r>
        <w:rPr>
          <w:vertAlign w:val="superscript"/>
        </w:rPr>
        <w:t>31</w:t>
      </w:r>
      <w:r>
        <w:t>.</w:t>
      </w:r>
    </w:p>
    <w:p>
      <w:pPr>
        <w:pStyle w:val="yNumberedItem"/>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32</w:t>
      </w:r>
      <w:r>
        <w:t>.</w:t>
      </w:r>
    </w:p>
    <w:p>
      <w:pPr>
        <w:pStyle w:val="yNumberedItem"/>
      </w:pPr>
      <w:r>
        <w:t xml:space="preserve">The </w:t>
      </w:r>
      <w:r>
        <w:rPr>
          <w:snapToGrid w:val="0"/>
        </w:rPr>
        <w:t>State</w:t>
      </w:r>
      <w:r>
        <w:t xml:space="preserve"> Supply Commission established under the </w:t>
      </w:r>
      <w:r>
        <w:rPr>
          <w:i/>
        </w:rPr>
        <w:t>State Supply Commission Act 1991</w:t>
      </w:r>
      <w:r>
        <w:t>.</w:t>
      </w:r>
    </w:p>
    <w:p>
      <w:pPr>
        <w:pStyle w:val="yNumberedItem"/>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pPr>
      <w:r>
        <w:t xml:space="preserve">The </w:t>
      </w:r>
      <w:r>
        <w:rPr>
          <w:snapToGrid w:val="0"/>
        </w:rPr>
        <w:t>Stone</w:t>
      </w:r>
      <w:r>
        <w:noBreakHyphen/>
        <w:t xml:space="preserve">Fruit Sales Advisory Committee constituted under the </w:t>
      </w:r>
      <w:r>
        <w:rPr>
          <w:i/>
        </w:rPr>
        <w:t xml:space="preserve">Agricultural Products Act 1929 </w:t>
      </w:r>
      <w:r>
        <w:rPr>
          <w:vertAlign w:val="superscript"/>
        </w:rPr>
        <w:t>9</w:t>
      </w:r>
      <w:r>
        <w:t>.</w:t>
      </w:r>
    </w:p>
    <w:p>
      <w:pPr>
        <w:pStyle w:val="yNumberedItem"/>
      </w:pPr>
      <w:r>
        <w:t xml:space="preserve">The </w:t>
      </w:r>
      <w:r>
        <w:rPr>
          <w:snapToGrid w:val="0"/>
        </w:rPr>
        <w:t>Subiaco</w:t>
      </w:r>
      <w:r>
        <w:t xml:space="preserve"> Redevelopment Authority established by the </w:t>
      </w:r>
      <w:r>
        <w:rPr>
          <w:i/>
        </w:rPr>
        <w:t>Subiaco Redevelopment Act 1994</w:t>
      </w:r>
      <w:r>
        <w:t>.</w:t>
      </w:r>
    </w:p>
    <w:p>
      <w:pPr>
        <w:pStyle w:val="yNumberedItem"/>
      </w:pPr>
      <w:r>
        <w:t xml:space="preserve">The </w:t>
      </w:r>
      <w:r>
        <w:rPr>
          <w:snapToGrid w:val="0"/>
        </w:rPr>
        <w:t>Supervised</w:t>
      </w:r>
      <w:r>
        <w:t xml:space="preserve"> Release Review Board established under the </w:t>
      </w:r>
      <w:r>
        <w:rPr>
          <w:i/>
        </w:rPr>
        <w:t>Young Offenders Act 1994</w:t>
      </w:r>
      <w:r>
        <w:t>.</w:t>
      </w:r>
    </w:p>
    <w:p>
      <w:pPr>
        <w:pStyle w:val="yNumberedItem"/>
      </w:pPr>
      <w:r>
        <w:t xml:space="preserve">The Taxi Industry Board established by the </w:t>
      </w:r>
      <w:r>
        <w:rPr>
          <w:i/>
        </w:rPr>
        <w:t>Taxi Act 1994</w:t>
      </w:r>
      <w:r>
        <w:t>.</w:t>
      </w:r>
    </w:p>
    <w:p>
      <w:pPr>
        <w:pStyle w:val="yNumberedItem"/>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29</w:t>
      </w:r>
      <w:r>
        <w:t>.</w:t>
      </w:r>
    </w:p>
    <w:p>
      <w:pPr>
        <w:pStyle w:val="yNumberedItem"/>
      </w:pPr>
      <w:r>
        <w:t xml:space="preserve">The </w:t>
      </w:r>
      <w:r>
        <w:rPr>
          <w:snapToGrid w:val="0"/>
        </w:rPr>
        <w:t>Training</w:t>
      </w:r>
      <w:r>
        <w:t xml:space="preserve"> Accreditation Council established under the </w:t>
      </w:r>
      <w:r>
        <w:rPr>
          <w:i/>
        </w:rPr>
        <w:t>Vocational Education and Training Act 1996</w:t>
      </w:r>
      <w:r>
        <w:t>.</w:t>
      </w:r>
    </w:p>
    <w:p>
      <w:pPr>
        <w:pStyle w:val="yNumberedItem"/>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33</w:t>
      </w:r>
      <w:r>
        <w:t>.</w:t>
      </w:r>
    </w:p>
    <w:p>
      <w:pPr>
        <w:pStyle w:val="yNumberedItem"/>
      </w:pPr>
      <w:r>
        <w:t xml:space="preserve">The </w:t>
      </w:r>
      <w:r>
        <w:rPr>
          <w:snapToGrid w:val="0"/>
        </w:rPr>
        <w:t>Trustees</w:t>
      </w:r>
      <w:r>
        <w:t xml:space="preserve"> of the Karrakatta Cemetery appointed under the </w:t>
      </w:r>
      <w:r>
        <w:rPr>
          <w:i/>
        </w:rPr>
        <w:t xml:space="preserve">Cemeteries Act 1897 </w:t>
      </w:r>
      <w:r>
        <w:rPr>
          <w:vertAlign w:val="superscript"/>
        </w:rPr>
        <w:t>34</w:t>
      </w:r>
      <w:r>
        <w:t>.</w:t>
      </w:r>
    </w:p>
    <w:p>
      <w:pPr>
        <w:pStyle w:val="yNumberedItem"/>
      </w:pPr>
      <w:r>
        <w:t xml:space="preserve">The </w:t>
      </w:r>
      <w:r>
        <w:rPr>
          <w:snapToGrid w:val="0"/>
        </w:rPr>
        <w:t>Trustees</w:t>
      </w:r>
      <w:r>
        <w:t xml:space="preserve"> of the Technical Education Division Self Supporting Activities appointed under regulation 240 of the </w:t>
      </w:r>
      <w:r>
        <w:rPr>
          <w:i/>
        </w:rPr>
        <w:t>Education Regulations 1960</w:t>
      </w:r>
      <w:r>
        <w:t xml:space="preserve"> </w:t>
      </w:r>
      <w:r>
        <w:rPr>
          <w:vertAlign w:val="superscript"/>
        </w:rPr>
        <w:t>29</w:t>
      </w:r>
      <w:r>
        <w:t>.</w:t>
      </w:r>
    </w:p>
    <w:p>
      <w:pPr>
        <w:pStyle w:val="yNumberedItem"/>
      </w:pPr>
      <w:r>
        <w:t xml:space="preserve">The </w:t>
      </w:r>
      <w:r>
        <w:rPr>
          <w:snapToGrid w:val="0"/>
        </w:rPr>
        <w:t>Urban</w:t>
      </w:r>
      <w:r>
        <w:t xml:space="preserve"> Lands Council </w:t>
      </w:r>
      <w:r>
        <w:rPr>
          <w:vertAlign w:val="superscript"/>
        </w:rPr>
        <w:t>35</w:t>
      </w:r>
      <w:r>
        <w:t xml:space="preserve"> responsible to the Minister for Housing.</w:t>
      </w:r>
    </w:p>
    <w:p>
      <w:pPr>
        <w:pStyle w:val="yNumberedItem"/>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36</w:t>
      </w:r>
      <w:r>
        <w:t>.</w:t>
      </w:r>
    </w:p>
    <w:p>
      <w:pPr>
        <w:pStyle w:val="yNumberedItem"/>
      </w:pPr>
      <w:r>
        <w:t xml:space="preserve">The </w:t>
      </w:r>
      <w:r>
        <w:rPr>
          <w:snapToGrid w:val="0"/>
        </w:rPr>
        <w:t>Veterinary</w:t>
      </w:r>
      <w:r>
        <w:t xml:space="preserve"> Surgeons’ Board constituted under the </w:t>
      </w:r>
      <w:r>
        <w:rPr>
          <w:i/>
        </w:rPr>
        <w:t>Veterinary Surgeons Act 1960</w:t>
      </w:r>
      <w:r>
        <w:t>.</w:t>
      </w:r>
    </w:p>
    <w:p>
      <w:pPr>
        <w:pStyle w:val="yNumberedItem"/>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pPr>
      <w:r>
        <w:t xml:space="preserve">The </w:t>
      </w:r>
      <w:r>
        <w:rPr>
          <w:snapToGrid w:val="0"/>
        </w:rPr>
        <w:t>Western</w:t>
      </w:r>
      <w:r>
        <w:t xml:space="preserve"> Australia Marine Manning Committee established by the </w:t>
      </w:r>
      <w:r>
        <w:rPr>
          <w:i/>
        </w:rPr>
        <w:t>Western Australian Marine Act 1982</w:t>
      </w:r>
      <w:r>
        <w:t>.</w:t>
      </w:r>
    </w:p>
    <w:p>
      <w:pPr>
        <w:pStyle w:val="yNumberedItem"/>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37</w:t>
      </w:r>
      <w:r>
        <w:t>.</w:t>
      </w:r>
    </w:p>
    <w:p>
      <w:pPr>
        <w:pStyle w:val="yNumberedItem"/>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pPr>
      <w:r>
        <w:t xml:space="preserve">The Western Australian College of Teaching established by the </w:t>
      </w:r>
      <w:r>
        <w:rPr>
          <w:i/>
        </w:rPr>
        <w:t>Western Australian College of Teaching Act 2004</w:t>
      </w:r>
      <w:r>
        <w:t>.</w:t>
      </w:r>
    </w:p>
    <w:p>
      <w:pPr>
        <w:pStyle w:val="yNumberedItem"/>
      </w:pPr>
      <w:r>
        <w:t xml:space="preserve">The </w:t>
      </w:r>
      <w:r>
        <w:rPr>
          <w:snapToGrid w:val="0"/>
        </w:rPr>
        <w:t>Western</w:t>
      </w:r>
      <w:r>
        <w:t xml:space="preserve"> Australian Health Promotion Foundation established under the </w:t>
      </w:r>
      <w:r>
        <w:rPr>
          <w:i/>
        </w:rPr>
        <w:t>Tobacco Products Control Act 2005</w:t>
      </w:r>
      <w:r>
        <w:t>.</w:t>
      </w:r>
    </w:p>
    <w:p>
      <w:pPr>
        <w:pStyle w:val="yNumberedItem"/>
      </w:pPr>
      <w:r>
        <w:t xml:space="preserve">The </w:t>
      </w:r>
      <w:r>
        <w:rPr>
          <w:snapToGrid w:val="0"/>
        </w:rPr>
        <w:t>Western Australian</w:t>
      </w:r>
      <w:r>
        <w:t xml:space="preserve"> Herbarium Committee </w:t>
      </w:r>
      <w:r>
        <w:rPr>
          <w:vertAlign w:val="superscript"/>
        </w:rPr>
        <w:t>20</w:t>
      </w:r>
      <w:r>
        <w:t xml:space="preserve"> </w:t>
      </w:r>
      <w:r>
        <w:rPr>
          <w:snapToGrid w:val="0"/>
        </w:rPr>
        <w:t>responsible to the Minister for</w:t>
      </w:r>
      <w:r>
        <w:t xml:space="preserve"> Agriculture.</w:t>
      </w:r>
    </w:p>
    <w:p>
      <w:pPr>
        <w:pStyle w:val="yNumberedItem"/>
      </w:pPr>
      <w:r>
        <w:t xml:space="preserve">The </w:t>
      </w:r>
      <w:r>
        <w:rPr>
          <w:snapToGrid w:val="0"/>
        </w:rPr>
        <w:t>Western</w:t>
      </w:r>
      <w:r>
        <w:t xml:space="preserve"> Australian Heritage Committee </w:t>
      </w:r>
      <w:r>
        <w:rPr>
          <w:vertAlign w:val="superscript"/>
        </w:rPr>
        <w:t>20</w:t>
      </w:r>
      <w:r>
        <w:t xml:space="preserve"> responsible to the Minister for the Environment.</w:t>
      </w:r>
    </w:p>
    <w:p>
      <w:pPr>
        <w:pStyle w:val="yNumberedItem"/>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pPr>
      <w:r>
        <w:t xml:space="preserve">The Western Australian Planning Commission established under the </w:t>
      </w:r>
      <w:r>
        <w:rPr>
          <w:i/>
        </w:rPr>
        <w:t>Planning and Development Act 2005</w:t>
      </w:r>
      <w:r>
        <w:t>.</w:t>
      </w:r>
    </w:p>
    <w:p>
      <w:pPr>
        <w:pStyle w:val="yNumberedItem"/>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38</w:t>
      </w:r>
      <w:r>
        <w:t>.</w:t>
      </w:r>
    </w:p>
    <w:p>
      <w:pPr>
        <w:pStyle w:val="yNumberedItem"/>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39</w:t>
      </w:r>
      <w:r>
        <w:t>.</w:t>
      </w:r>
    </w:p>
    <w:p>
      <w:pPr>
        <w:pStyle w:val="yNumberedItem"/>
      </w:pPr>
      <w:r>
        <w:t xml:space="preserve">The </w:t>
      </w:r>
      <w:r>
        <w:rPr>
          <w:snapToGrid w:val="0"/>
        </w:rPr>
        <w:t>Western</w:t>
      </w:r>
      <w:r>
        <w:t xml:space="preserve"> Australian Wheat Board constituted under the </w:t>
      </w:r>
      <w:r>
        <w:rPr>
          <w:i/>
        </w:rPr>
        <w:t>Wheat Marketing Act 1979 </w:t>
      </w:r>
      <w:r>
        <w:rPr>
          <w:vertAlign w:val="superscript"/>
        </w:rPr>
        <w:t>40</w:t>
      </w:r>
      <w:r>
        <w:t>.</w:t>
      </w:r>
    </w:p>
    <w:p>
      <w:pPr>
        <w:pStyle w:val="yNumberedItem"/>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41</w:t>
      </w:r>
      <w:r>
        <w:t>.</w:t>
      </w:r>
    </w:p>
    <w:p>
      <w:pPr>
        <w:pStyle w:val="yNumberedItem"/>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42</w:t>
      </w:r>
      <w:r>
        <w:t>.</w:t>
      </w:r>
    </w:p>
    <w:p>
      <w:pPr>
        <w:pStyle w:val="yNumberedItem"/>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60</w:t>
      </w:r>
      <w:r>
        <w:t>.</w:t>
      </w:r>
    </w:p>
    <w:p>
      <w:pPr>
        <w:pStyle w:val="yNumberedItem"/>
      </w:pPr>
      <w:r>
        <w:t xml:space="preserve">The </w:t>
      </w:r>
      <w:r>
        <w:rPr>
          <w:snapToGrid w:val="0"/>
        </w:rPr>
        <w:t>Youth</w:t>
      </w:r>
      <w:r>
        <w:t xml:space="preserve">, Sport and Recreation Advisory Committee established under the </w:t>
      </w:r>
      <w:r>
        <w:rPr>
          <w:i/>
        </w:rPr>
        <w:t>Youth, Sport and Recreation Act 1978</w:t>
      </w:r>
      <w:r>
        <w:t xml:space="preserve"> </w:t>
      </w:r>
      <w:r>
        <w:rPr>
          <w:vertAlign w:val="superscript"/>
        </w:rPr>
        <w:t>43</w:t>
      </w:r>
      <w:r>
        <w:t>.</w:t>
      </w:r>
    </w:p>
    <w:p>
      <w:pPr>
        <w:pStyle w:val="yNumberedItem"/>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 xml:space="preserve">[Part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 No. 50 of 2003 s. 29(3); No. 73 of 2003 s. 24; No. 8 of 2004 s. 88; No. 20 of 2004 s. 7; No. 34 of 2004 s. 251; No. 40 of 2004 s. 16; No. 42 of 2004 s. 157; No. 53 of 2004 s. 79; No. 54 of 2004 s. 174; No. 55 of 2004 s. 1324; No. 57 of 2004 s. 35; No. 75 of 2004 s. 79; No. 18 of 2005 s. 139; No. 28 of 2005 s. 108; No. 29 of 2005 s. 109; No. 32 of 2005 s. 109; No. 38 of 2005 s. 15; No. 5 of 2006 s. 126; No. 28 of 2006 s. 396; No. 41 of 2006 s. 89; No. 43 of 2006 s. 4; No. 60 of 2006 s. 185.] </w:t>
      </w:r>
    </w:p>
    <w:p>
      <w:pPr>
        <w:pStyle w:val="yScheduleHeading"/>
      </w:pPr>
      <w:bookmarkStart w:id="1318" w:name="_Toc124050409"/>
      <w:bookmarkStart w:id="1319" w:name="_Toc124137058"/>
      <w:bookmarkStart w:id="1320" w:name="_Toc124137180"/>
      <w:bookmarkStart w:id="1321" w:name="_Toc127851000"/>
      <w:bookmarkStart w:id="1322" w:name="_Toc127851064"/>
      <w:bookmarkStart w:id="1323" w:name="_Toc127851128"/>
      <w:bookmarkStart w:id="1324" w:name="_Toc130358472"/>
      <w:bookmarkStart w:id="1325" w:name="_Toc131235692"/>
      <w:bookmarkStart w:id="1326" w:name="_Toc131235993"/>
      <w:bookmarkStart w:id="1327" w:name="_Toc131394768"/>
      <w:bookmarkStart w:id="1328" w:name="_Toc131394833"/>
      <w:bookmarkStart w:id="1329" w:name="_Toc131929589"/>
      <w:bookmarkStart w:id="1330" w:name="_Toc132682953"/>
      <w:bookmarkStart w:id="1331" w:name="_Toc134938741"/>
      <w:bookmarkStart w:id="1332" w:name="_Toc135208178"/>
      <w:bookmarkStart w:id="1333" w:name="_Toc139699582"/>
      <w:bookmarkStart w:id="1334" w:name="_Toc141697553"/>
      <w:bookmarkStart w:id="1335" w:name="_Toc147130720"/>
      <w:bookmarkStart w:id="1336" w:name="_Toc147728297"/>
      <w:bookmarkStart w:id="1337" w:name="_Toc147739692"/>
      <w:bookmarkStart w:id="1338" w:name="_Toc147825950"/>
      <w:bookmarkStart w:id="1339" w:name="_Toc149983990"/>
      <w:bookmarkStart w:id="1340" w:name="_Toc151526778"/>
      <w:bookmarkStart w:id="1341" w:name="_Toc153679745"/>
      <w:bookmarkStart w:id="1342" w:name="_Toc155592131"/>
      <w:bookmarkStart w:id="1343" w:name="_Toc156719840"/>
      <w:bookmarkStart w:id="1344" w:name="_Toc156881795"/>
      <w:bookmarkStart w:id="1345" w:name="_Toc157419178"/>
      <w:bookmarkStart w:id="1346" w:name="_Toc157504574"/>
      <w:bookmarkStart w:id="1347" w:name="_Toc157844163"/>
      <w:bookmarkStart w:id="1348" w:name="_Toc159746272"/>
      <w:bookmarkStart w:id="1349" w:name="_Toc160526237"/>
      <w:bookmarkStart w:id="1350" w:name="_Toc160595472"/>
      <w:bookmarkStart w:id="1351" w:name="_Toc160595572"/>
      <w:bookmarkStart w:id="1352" w:name="_Toc162940061"/>
      <w:bookmarkStart w:id="1353" w:name="_Toc165446290"/>
      <w:bookmarkStart w:id="1354" w:name="_Toc165709256"/>
      <w:bookmarkStart w:id="1355" w:name="_Toc165959852"/>
      <w:bookmarkStart w:id="1356" w:name="_Toc165968837"/>
      <w:r>
        <w:rPr>
          <w:rStyle w:val="CharSchNo"/>
        </w:rPr>
        <w:t>Schedule VI</w:t>
      </w:r>
      <w:r>
        <w:t> — </w:t>
      </w:r>
      <w:r>
        <w:rPr>
          <w:rStyle w:val="CharSchText"/>
        </w:rPr>
        <w:t>Oaths and affirmations of office</w:t>
      </w:r>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p>
    <w:p>
      <w:pPr>
        <w:pStyle w:val="yShoulderClause"/>
      </w:pPr>
      <w:r>
        <w:t>[s. 43(4), 44A(6) &amp; 45]</w:t>
      </w:r>
    </w:p>
    <w:p>
      <w:pPr>
        <w:pStyle w:val="yFootnoteheading"/>
      </w:pPr>
      <w:r>
        <w:tab/>
        <w:t>[Heading inserted by No. 24 of 2005 s. 12.]</w:t>
      </w:r>
    </w:p>
    <w:p>
      <w:pPr>
        <w:pStyle w:val="yHeading3"/>
      </w:pPr>
      <w:bookmarkStart w:id="1357" w:name="_Toc124050410"/>
      <w:bookmarkStart w:id="1358" w:name="_Toc124137059"/>
      <w:bookmarkStart w:id="1359" w:name="_Toc124137181"/>
      <w:bookmarkStart w:id="1360" w:name="_Toc127851001"/>
      <w:bookmarkStart w:id="1361" w:name="_Toc127851065"/>
      <w:bookmarkStart w:id="1362" w:name="_Toc127851129"/>
      <w:bookmarkStart w:id="1363" w:name="_Toc130358473"/>
      <w:bookmarkStart w:id="1364" w:name="_Toc131235693"/>
      <w:bookmarkStart w:id="1365" w:name="_Toc131235994"/>
      <w:bookmarkStart w:id="1366" w:name="_Toc131394769"/>
      <w:bookmarkStart w:id="1367" w:name="_Toc131394834"/>
      <w:bookmarkStart w:id="1368" w:name="_Toc131929590"/>
      <w:bookmarkStart w:id="1369" w:name="_Toc132682954"/>
      <w:bookmarkStart w:id="1370" w:name="_Toc134938742"/>
      <w:bookmarkStart w:id="1371" w:name="_Toc135208179"/>
      <w:bookmarkStart w:id="1372" w:name="_Toc139699583"/>
      <w:bookmarkStart w:id="1373" w:name="_Toc141697554"/>
      <w:bookmarkStart w:id="1374" w:name="_Toc147130721"/>
      <w:bookmarkStart w:id="1375" w:name="_Toc147728298"/>
      <w:bookmarkStart w:id="1376" w:name="_Toc147739693"/>
      <w:bookmarkStart w:id="1377" w:name="_Toc147825951"/>
      <w:bookmarkStart w:id="1378" w:name="_Toc149983991"/>
      <w:bookmarkStart w:id="1379" w:name="_Toc151526779"/>
      <w:bookmarkStart w:id="1380" w:name="_Toc153679746"/>
      <w:bookmarkStart w:id="1381" w:name="_Toc155592132"/>
      <w:bookmarkStart w:id="1382" w:name="_Toc156719841"/>
      <w:bookmarkStart w:id="1383" w:name="_Toc156881796"/>
      <w:bookmarkStart w:id="1384" w:name="_Toc157419179"/>
      <w:bookmarkStart w:id="1385" w:name="_Toc157504575"/>
      <w:bookmarkStart w:id="1386" w:name="_Toc157844164"/>
      <w:bookmarkStart w:id="1387" w:name="_Toc159746273"/>
      <w:bookmarkStart w:id="1388" w:name="_Toc160526238"/>
      <w:bookmarkStart w:id="1389" w:name="_Toc160595473"/>
      <w:bookmarkStart w:id="1390" w:name="_Toc160595573"/>
      <w:bookmarkStart w:id="1391" w:name="_Toc162940062"/>
      <w:bookmarkStart w:id="1392" w:name="_Toc165446291"/>
      <w:bookmarkStart w:id="1393" w:name="_Toc165709257"/>
      <w:bookmarkStart w:id="1394" w:name="_Toc165959853"/>
      <w:bookmarkStart w:id="1395" w:name="_Toc165968838"/>
      <w:r>
        <w:rPr>
          <w:rStyle w:val="CharSDivNo"/>
        </w:rPr>
        <w:t>Division 1</w:t>
      </w:r>
      <w:r>
        <w:rPr>
          <w:b w:val="0"/>
        </w:rPr>
        <w:t> — </w:t>
      </w:r>
      <w:r>
        <w:rPr>
          <w:rStyle w:val="CharSDivText"/>
        </w:rPr>
        <w:t>Holders of principal executive offices and for Parliamentary Secretaries</w:t>
      </w:r>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1396" w:name="_Toc124050411"/>
      <w:bookmarkStart w:id="1397" w:name="_Toc124137060"/>
      <w:bookmarkStart w:id="1398" w:name="_Toc124137182"/>
      <w:bookmarkStart w:id="1399" w:name="_Toc127851002"/>
      <w:bookmarkStart w:id="1400" w:name="_Toc127851066"/>
      <w:bookmarkStart w:id="1401" w:name="_Toc127851130"/>
      <w:bookmarkStart w:id="1402" w:name="_Toc130358474"/>
      <w:bookmarkStart w:id="1403" w:name="_Toc131235694"/>
      <w:bookmarkStart w:id="1404" w:name="_Toc131235995"/>
      <w:bookmarkStart w:id="1405" w:name="_Toc131394770"/>
      <w:bookmarkStart w:id="1406" w:name="_Toc131394835"/>
      <w:bookmarkStart w:id="1407" w:name="_Toc131929591"/>
      <w:bookmarkStart w:id="1408" w:name="_Toc132682955"/>
      <w:bookmarkStart w:id="1409" w:name="_Toc134938743"/>
      <w:bookmarkStart w:id="1410" w:name="_Toc135208180"/>
      <w:bookmarkStart w:id="1411" w:name="_Toc139699584"/>
      <w:bookmarkStart w:id="1412" w:name="_Toc141697555"/>
      <w:bookmarkStart w:id="1413" w:name="_Toc147130722"/>
      <w:bookmarkStart w:id="1414" w:name="_Toc147728299"/>
      <w:bookmarkStart w:id="1415" w:name="_Toc147739694"/>
      <w:bookmarkStart w:id="1416" w:name="_Toc147825952"/>
      <w:bookmarkStart w:id="1417" w:name="_Toc149983992"/>
      <w:bookmarkStart w:id="1418" w:name="_Toc151526780"/>
      <w:bookmarkStart w:id="1419" w:name="_Toc153679747"/>
      <w:bookmarkStart w:id="1420" w:name="_Toc155592133"/>
      <w:bookmarkStart w:id="1421" w:name="_Toc156719842"/>
      <w:bookmarkStart w:id="1422" w:name="_Toc156881797"/>
      <w:bookmarkStart w:id="1423" w:name="_Toc157419180"/>
      <w:bookmarkStart w:id="1424" w:name="_Toc157504576"/>
      <w:bookmarkStart w:id="1425" w:name="_Toc157844165"/>
      <w:bookmarkStart w:id="1426" w:name="_Toc159746274"/>
      <w:bookmarkStart w:id="1427" w:name="_Toc160526239"/>
      <w:bookmarkStart w:id="1428" w:name="_Toc160595474"/>
      <w:bookmarkStart w:id="1429" w:name="_Toc160595574"/>
      <w:bookmarkStart w:id="1430" w:name="_Toc162940063"/>
      <w:bookmarkStart w:id="1431" w:name="_Toc165446292"/>
      <w:bookmarkStart w:id="1432" w:name="_Toc165709258"/>
      <w:bookmarkStart w:id="1433" w:name="_Toc165959854"/>
      <w:bookmarkStart w:id="1434" w:name="_Toc165968839"/>
      <w:r>
        <w:rPr>
          <w:rStyle w:val="CharSDivNo"/>
        </w:rPr>
        <w:t>Division 2</w:t>
      </w:r>
      <w:r>
        <w:t> — </w:t>
      </w:r>
      <w:r>
        <w:rPr>
          <w:rStyle w:val="CharSDivText"/>
        </w:rPr>
        <w:t>Members of the Executive Council</w:t>
      </w:r>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435" w:name="_Toc81736966"/>
      <w:bookmarkStart w:id="1436" w:name="_Toc83021088"/>
      <w:bookmarkStart w:id="1437" w:name="_Toc86547490"/>
      <w:bookmarkStart w:id="1438" w:name="_Toc87677656"/>
      <w:bookmarkStart w:id="1439" w:name="_Toc89495039"/>
      <w:bookmarkStart w:id="1440" w:name="_Toc89495101"/>
      <w:bookmarkStart w:id="1441" w:name="_Toc89506793"/>
      <w:bookmarkStart w:id="1442" w:name="_Toc90711140"/>
      <w:bookmarkStart w:id="1443" w:name="_Toc92438729"/>
      <w:bookmarkStart w:id="1444" w:name="_Toc92438791"/>
      <w:bookmarkStart w:id="1445" w:name="_Toc92438853"/>
      <w:bookmarkStart w:id="1446" w:name="_Toc92706499"/>
      <w:bookmarkStart w:id="1447" w:name="_Toc94591801"/>
      <w:bookmarkStart w:id="1448" w:name="_Toc94952155"/>
      <w:bookmarkStart w:id="1449" w:name="_Toc95101368"/>
      <w:bookmarkStart w:id="1450" w:name="_Toc97624335"/>
      <w:bookmarkStart w:id="1451" w:name="_Toc97624397"/>
      <w:bookmarkStart w:id="1452" w:name="_Toc97630702"/>
      <w:bookmarkStart w:id="1453" w:name="_Toc98559525"/>
      <w:bookmarkStart w:id="1454" w:name="_Toc98643518"/>
      <w:bookmarkStart w:id="1455" w:name="_Toc98837909"/>
      <w:bookmarkStart w:id="1456" w:name="_Toc98840754"/>
      <w:bookmarkStart w:id="1457" w:name="_Toc100627019"/>
      <w:bookmarkStart w:id="1458" w:name="_Toc101939761"/>
      <w:bookmarkStart w:id="1459" w:name="_Toc104363472"/>
      <w:bookmarkStart w:id="1460" w:name="_Toc104615077"/>
      <w:bookmarkStart w:id="1461" w:name="_Toc104691719"/>
      <w:bookmarkStart w:id="1462" w:name="_Toc117486899"/>
      <w:bookmarkStart w:id="1463" w:name="_Toc118263043"/>
      <w:bookmarkStart w:id="1464" w:name="_Toc119815567"/>
      <w:bookmarkStart w:id="1465" w:name="_Toc121550289"/>
      <w:bookmarkStart w:id="1466" w:name="_Toc122249541"/>
      <w:bookmarkStart w:id="1467" w:name="_Toc122326887"/>
      <w:bookmarkStart w:id="1468" w:name="_Toc122842706"/>
      <w:bookmarkStart w:id="1469" w:name="_Toc122843199"/>
      <w:bookmarkStart w:id="1470" w:name="_Toc122853146"/>
      <w:bookmarkStart w:id="1471" w:name="_Toc122924217"/>
      <w:bookmarkStart w:id="1472" w:name="_Toc122939750"/>
      <w:bookmarkStart w:id="1473" w:name="_Toc122940094"/>
      <w:bookmarkStart w:id="1474" w:name="_Toc122940202"/>
      <w:bookmarkStart w:id="1475" w:name="_Toc124050412"/>
      <w:bookmarkStart w:id="1476" w:name="_Toc124137061"/>
      <w:bookmarkStart w:id="1477" w:name="_Toc124137183"/>
      <w:bookmarkStart w:id="1478" w:name="_Toc127851003"/>
      <w:bookmarkStart w:id="1479" w:name="_Toc127851067"/>
      <w:bookmarkStart w:id="1480" w:name="_Toc127851131"/>
      <w:bookmarkStart w:id="1481" w:name="_Toc130358475"/>
      <w:bookmarkStart w:id="1482" w:name="_Toc131235695"/>
      <w:bookmarkStart w:id="1483" w:name="_Toc131235996"/>
      <w:bookmarkStart w:id="1484" w:name="_Toc131394771"/>
      <w:bookmarkStart w:id="1485" w:name="_Toc131394836"/>
      <w:bookmarkStart w:id="1486" w:name="_Toc131929592"/>
      <w:bookmarkStart w:id="1487" w:name="_Toc132682956"/>
      <w:bookmarkStart w:id="1488" w:name="_Toc134938744"/>
      <w:bookmarkStart w:id="1489" w:name="_Toc135208181"/>
      <w:bookmarkStart w:id="1490" w:name="_Toc139699585"/>
      <w:bookmarkStart w:id="1491" w:name="_Toc141697556"/>
      <w:bookmarkStart w:id="1492" w:name="_Toc147130723"/>
      <w:bookmarkStart w:id="1493" w:name="_Toc147728300"/>
      <w:bookmarkStart w:id="1494" w:name="_Toc147739695"/>
      <w:bookmarkStart w:id="1495" w:name="_Toc147825953"/>
      <w:bookmarkStart w:id="1496" w:name="_Toc149983993"/>
      <w:bookmarkStart w:id="1497" w:name="_Toc151526781"/>
      <w:bookmarkStart w:id="1498" w:name="_Toc153679748"/>
      <w:bookmarkStart w:id="1499" w:name="_Toc155592134"/>
      <w:bookmarkStart w:id="1500" w:name="_Toc156719843"/>
      <w:bookmarkStart w:id="1501" w:name="_Toc156881798"/>
      <w:bookmarkStart w:id="1502" w:name="_Toc157419181"/>
      <w:bookmarkStart w:id="1503" w:name="_Toc157504577"/>
      <w:bookmarkStart w:id="1504" w:name="_Toc157844166"/>
      <w:bookmarkStart w:id="1505" w:name="_Toc159746275"/>
      <w:bookmarkStart w:id="1506" w:name="_Toc160526240"/>
      <w:bookmarkStart w:id="1507" w:name="_Toc160595475"/>
      <w:bookmarkStart w:id="1508" w:name="_Toc160595575"/>
      <w:bookmarkStart w:id="1509" w:name="_Toc162940064"/>
      <w:bookmarkStart w:id="1510" w:name="_Toc165446293"/>
      <w:bookmarkStart w:id="1511" w:name="_Toc165709259"/>
      <w:bookmarkStart w:id="1512" w:name="_Toc165959855"/>
      <w:bookmarkStart w:id="1513" w:name="_Toc165968840"/>
      <w:r>
        <w:t>Notes</w:t>
      </w:r>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w:t>
      </w:r>
      <w:r>
        <w:rPr>
          <w:snapToGrid w:val="0"/>
          <w:vertAlign w:val="superscript"/>
        </w:rPr>
        <w:t>1a, 44</w:t>
      </w:r>
      <w:r>
        <w:rPr>
          <w:snapToGrid w:val="0"/>
        </w:rPr>
        <w:t>.  The table also contains information about any reprint.</w:t>
      </w:r>
    </w:p>
    <w:p>
      <w:pPr>
        <w:pStyle w:val="nHeading3"/>
      </w:pPr>
      <w:bookmarkStart w:id="1514" w:name="_Toc165968841"/>
      <w:r>
        <w:t>Compilation table</w:t>
      </w:r>
      <w:bookmarkEnd w:id="1514"/>
    </w:p>
    <w:tbl>
      <w:tblPr>
        <w:tblW w:w="0" w:type="auto"/>
        <w:tblInd w:w="28" w:type="dxa"/>
        <w:tblLayout w:type="fixed"/>
        <w:tblCellMar>
          <w:left w:w="56" w:type="dxa"/>
          <w:right w:w="56" w:type="dxa"/>
        </w:tblCellMar>
        <w:tblLook w:val="0000" w:firstRow="0" w:lastRow="0" w:firstColumn="0" w:lastColumn="0" w:noHBand="0" w:noVBand="0"/>
      </w:tblPr>
      <w:tblGrid>
        <w:gridCol w:w="28"/>
        <w:gridCol w:w="2322"/>
        <w:gridCol w:w="1218"/>
        <w:gridCol w:w="1163"/>
        <w:gridCol w:w="2378"/>
        <w:gridCol w:w="18"/>
      </w:tblGrid>
      <w:tr>
        <w:trPr>
          <w:gridBefore w:val="1"/>
          <w:wBefore w:w="28" w:type="dxa"/>
          <w:cantSplit/>
          <w:trHeight w:val="40"/>
          <w:tblHeader/>
        </w:trPr>
        <w:tc>
          <w:tcPr>
            <w:tcW w:w="2322" w:type="dxa"/>
            <w:tcBorders>
              <w:top w:val="single" w:sz="8" w:space="0" w:color="auto"/>
              <w:bottom w:val="single" w:sz="8" w:space="0" w:color="auto"/>
            </w:tcBorders>
          </w:tcPr>
          <w:p>
            <w:pPr>
              <w:pStyle w:val="nTable"/>
              <w:spacing w:after="40"/>
              <w:ind w:right="113"/>
              <w:rPr>
                <w:b/>
                <w:sz w:val="19"/>
              </w:rPr>
            </w:pPr>
            <w:bookmarkStart w:id="1515" w:name="_Toc512915198"/>
            <w:bookmarkStart w:id="1516" w:name="_Toc512915605"/>
            <w:bookmarkStart w:id="1517" w:name="_Toc45013963"/>
            <w:r>
              <w:rPr>
                <w:b/>
                <w:sz w:val="19"/>
              </w:rPr>
              <w:t>Short title</w:t>
            </w:r>
          </w:p>
        </w:tc>
        <w:tc>
          <w:tcPr>
            <w:tcW w:w="1218" w:type="dxa"/>
            <w:tcBorders>
              <w:top w:val="single" w:sz="8" w:space="0" w:color="auto"/>
              <w:bottom w:val="single" w:sz="8" w:space="0" w:color="auto"/>
            </w:tcBorders>
          </w:tcPr>
          <w:p>
            <w:pPr>
              <w:pStyle w:val="nTable"/>
              <w:spacing w:after="40"/>
              <w:rPr>
                <w:b/>
                <w:sz w:val="19"/>
              </w:rPr>
            </w:pPr>
            <w:r>
              <w:rPr>
                <w:b/>
                <w:sz w:val="19"/>
              </w:rPr>
              <w:t xml:space="preserve">Number </w:t>
            </w:r>
            <w:r>
              <w:rPr>
                <w:b/>
                <w:sz w:val="19"/>
              </w:rPr>
              <w:br/>
              <w:t>and year</w:t>
            </w:r>
          </w:p>
        </w:tc>
        <w:tc>
          <w:tcPr>
            <w:tcW w:w="1163" w:type="dxa"/>
            <w:tcBorders>
              <w:top w:val="single" w:sz="8" w:space="0" w:color="auto"/>
              <w:bottom w:val="single" w:sz="8" w:space="0" w:color="auto"/>
            </w:tcBorders>
          </w:tcPr>
          <w:p>
            <w:pPr>
              <w:pStyle w:val="nTable"/>
              <w:spacing w:after="40"/>
              <w:rPr>
                <w:b/>
                <w:sz w:val="19"/>
              </w:rPr>
            </w:pPr>
            <w:r>
              <w:rPr>
                <w:b/>
                <w:sz w:val="19"/>
              </w:rPr>
              <w:t>Assent</w:t>
            </w:r>
          </w:p>
        </w:tc>
        <w:tc>
          <w:tcPr>
            <w:tcW w:w="239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1899</w:t>
            </w:r>
          </w:p>
        </w:tc>
        <w:tc>
          <w:tcPr>
            <w:tcW w:w="1218" w:type="dxa"/>
          </w:tcPr>
          <w:p>
            <w:pPr>
              <w:pStyle w:val="nTable"/>
              <w:spacing w:after="40"/>
              <w:rPr>
                <w:sz w:val="19"/>
              </w:rPr>
            </w:pPr>
            <w:r>
              <w:rPr>
                <w:sz w:val="19"/>
              </w:rPr>
              <w:t>63 Vict. No. 19</w:t>
            </w:r>
          </w:p>
        </w:tc>
        <w:tc>
          <w:tcPr>
            <w:tcW w:w="1163" w:type="dxa"/>
          </w:tcPr>
          <w:p>
            <w:pPr>
              <w:pStyle w:val="nTable"/>
              <w:spacing w:after="40"/>
              <w:rPr>
                <w:sz w:val="19"/>
              </w:rPr>
            </w:pPr>
            <w:r>
              <w:rPr>
                <w:sz w:val="19"/>
              </w:rPr>
              <w:t>18 May 1900</w:t>
            </w:r>
          </w:p>
        </w:tc>
        <w:tc>
          <w:tcPr>
            <w:tcW w:w="2396" w:type="dxa"/>
            <w:gridSpan w:val="2"/>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gridBefore w:val="1"/>
          <w:wBefore w:w="28" w:type="dxa"/>
          <w:trHeight w:val="40"/>
        </w:trPr>
        <w:tc>
          <w:tcPr>
            <w:tcW w:w="2322" w:type="dxa"/>
          </w:tcPr>
          <w:p>
            <w:pPr>
              <w:pStyle w:val="nTable"/>
              <w:spacing w:after="40"/>
              <w:ind w:right="113"/>
              <w:rPr>
                <w:sz w:val="19"/>
              </w:rPr>
            </w:pPr>
            <w:r>
              <w:rPr>
                <w:sz w:val="19"/>
              </w:rPr>
              <w:t>Untitled Act</w:t>
            </w:r>
          </w:p>
        </w:tc>
        <w:tc>
          <w:tcPr>
            <w:tcW w:w="1218" w:type="dxa"/>
          </w:tcPr>
          <w:p>
            <w:pPr>
              <w:pStyle w:val="nTable"/>
              <w:spacing w:after="40"/>
              <w:rPr>
                <w:sz w:val="19"/>
              </w:rPr>
            </w:pPr>
            <w:r>
              <w:rPr>
                <w:sz w:val="19"/>
              </w:rPr>
              <w:t>64 Vict. No. 2</w:t>
            </w:r>
          </w:p>
        </w:tc>
        <w:tc>
          <w:tcPr>
            <w:tcW w:w="1163" w:type="dxa"/>
          </w:tcPr>
          <w:p>
            <w:pPr>
              <w:pStyle w:val="nTable"/>
              <w:spacing w:after="40"/>
              <w:rPr>
                <w:sz w:val="19"/>
              </w:rPr>
            </w:pPr>
            <w:r>
              <w:rPr>
                <w:sz w:val="19"/>
              </w:rPr>
              <w:t>25 Sep 1900</w:t>
            </w:r>
          </w:p>
        </w:tc>
        <w:tc>
          <w:tcPr>
            <w:tcW w:w="2396" w:type="dxa"/>
            <w:gridSpan w:val="2"/>
          </w:tcPr>
          <w:p>
            <w:pPr>
              <w:pStyle w:val="nTable"/>
              <w:spacing w:after="40"/>
              <w:rPr>
                <w:sz w:val="19"/>
              </w:rPr>
            </w:pPr>
            <w:r>
              <w:rPr>
                <w:sz w:val="19"/>
              </w:rPr>
              <w:t>25 Sep 1900</w:t>
            </w:r>
          </w:p>
        </w:tc>
      </w:tr>
      <w:tr>
        <w:trPr>
          <w:gridBefore w:val="1"/>
          <w:wBefore w:w="28" w:type="dxa"/>
          <w:cantSplit/>
          <w:trHeight w:val="40"/>
        </w:trPr>
        <w:tc>
          <w:tcPr>
            <w:tcW w:w="2322" w:type="dxa"/>
          </w:tcPr>
          <w:p>
            <w:pPr>
              <w:pStyle w:val="nTable"/>
              <w:spacing w:after="40"/>
              <w:ind w:right="113"/>
              <w:rPr>
                <w:sz w:val="19"/>
              </w:rPr>
            </w:pPr>
            <w:r>
              <w:rPr>
                <w:i/>
                <w:sz w:val="19"/>
              </w:rPr>
              <w:t>Electoral Act 1904</w:t>
            </w:r>
            <w:r>
              <w:rPr>
                <w:sz w:val="19"/>
              </w:rPr>
              <w:t xml:space="preserve"> s. 14</w:t>
            </w:r>
          </w:p>
        </w:tc>
        <w:tc>
          <w:tcPr>
            <w:tcW w:w="1218" w:type="dxa"/>
          </w:tcPr>
          <w:p>
            <w:pPr>
              <w:pStyle w:val="nTable"/>
              <w:spacing w:after="40"/>
              <w:rPr>
                <w:sz w:val="19"/>
              </w:rPr>
            </w:pPr>
            <w:r>
              <w:rPr>
                <w:sz w:val="19"/>
              </w:rPr>
              <w:t>20 of 1904</w:t>
            </w:r>
          </w:p>
        </w:tc>
        <w:tc>
          <w:tcPr>
            <w:tcW w:w="1163" w:type="dxa"/>
          </w:tcPr>
          <w:p>
            <w:pPr>
              <w:pStyle w:val="nTable"/>
              <w:spacing w:after="40"/>
              <w:rPr>
                <w:sz w:val="19"/>
              </w:rPr>
            </w:pPr>
            <w:r>
              <w:rPr>
                <w:sz w:val="19"/>
              </w:rPr>
              <w:t>16 Jan 1904</w:t>
            </w:r>
          </w:p>
        </w:tc>
        <w:tc>
          <w:tcPr>
            <w:tcW w:w="2396" w:type="dxa"/>
            <w:gridSpan w:val="2"/>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gridBefore w:val="1"/>
          <w:wBefore w:w="28" w:type="dxa"/>
          <w:cantSplit/>
          <w:trHeight w:val="40"/>
        </w:trPr>
        <w:tc>
          <w:tcPr>
            <w:tcW w:w="2322" w:type="dxa"/>
          </w:tcPr>
          <w:p>
            <w:pPr>
              <w:pStyle w:val="nTable"/>
              <w:spacing w:after="40"/>
              <w:ind w:right="113"/>
              <w:rPr>
                <w:sz w:val="19"/>
              </w:rPr>
            </w:pPr>
            <w:r>
              <w:rPr>
                <w:i/>
                <w:sz w:val="19"/>
              </w:rPr>
              <w:t>Electoral Act 1907</w:t>
            </w:r>
            <w:r>
              <w:rPr>
                <w:sz w:val="19"/>
              </w:rPr>
              <w:t xml:space="preserve"> s. 211</w:t>
            </w:r>
          </w:p>
        </w:tc>
        <w:tc>
          <w:tcPr>
            <w:tcW w:w="1218" w:type="dxa"/>
          </w:tcPr>
          <w:p>
            <w:pPr>
              <w:pStyle w:val="nTable"/>
              <w:spacing w:after="40"/>
              <w:rPr>
                <w:sz w:val="19"/>
              </w:rPr>
            </w:pPr>
            <w:r>
              <w:rPr>
                <w:sz w:val="19"/>
              </w:rPr>
              <w:t>27 of 1907</w:t>
            </w:r>
          </w:p>
        </w:tc>
        <w:tc>
          <w:tcPr>
            <w:tcW w:w="1163" w:type="dxa"/>
          </w:tcPr>
          <w:p>
            <w:pPr>
              <w:pStyle w:val="nTable"/>
              <w:spacing w:after="40"/>
              <w:rPr>
                <w:sz w:val="19"/>
              </w:rPr>
            </w:pPr>
            <w:r>
              <w:rPr>
                <w:sz w:val="19"/>
              </w:rPr>
              <w:t>20 Dec 1907</w:t>
            </w:r>
          </w:p>
        </w:tc>
        <w:tc>
          <w:tcPr>
            <w:tcW w:w="2396" w:type="dxa"/>
            <w:gridSpan w:val="2"/>
          </w:tcPr>
          <w:p>
            <w:pPr>
              <w:pStyle w:val="nTable"/>
              <w:spacing w:after="40"/>
              <w:rPr>
                <w:sz w:val="19"/>
              </w:rPr>
            </w:pPr>
            <w:r>
              <w:rPr>
                <w:sz w:val="19"/>
              </w:rPr>
              <w:t>20 Dec 1907</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1911</w:t>
            </w:r>
          </w:p>
        </w:tc>
        <w:tc>
          <w:tcPr>
            <w:tcW w:w="1218" w:type="dxa"/>
          </w:tcPr>
          <w:p>
            <w:pPr>
              <w:pStyle w:val="nTable"/>
              <w:spacing w:after="40"/>
              <w:rPr>
                <w:sz w:val="19"/>
              </w:rPr>
            </w:pPr>
            <w:r>
              <w:rPr>
                <w:sz w:val="19"/>
              </w:rPr>
              <w:t>31 of 1911</w:t>
            </w:r>
          </w:p>
        </w:tc>
        <w:tc>
          <w:tcPr>
            <w:tcW w:w="1163" w:type="dxa"/>
          </w:tcPr>
          <w:p>
            <w:pPr>
              <w:pStyle w:val="nTable"/>
              <w:spacing w:after="40"/>
              <w:rPr>
                <w:sz w:val="19"/>
              </w:rPr>
            </w:pPr>
            <w:r>
              <w:rPr>
                <w:sz w:val="19"/>
              </w:rPr>
              <w:t>16 Feb 1911</w:t>
            </w:r>
          </w:p>
        </w:tc>
        <w:tc>
          <w:tcPr>
            <w:tcW w:w="2396" w:type="dxa"/>
            <w:gridSpan w:val="2"/>
          </w:tcPr>
          <w:p>
            <w:pPr>
              <w:pStyle w:val="nTable"/>
              <w:spacing w:after="40"/>
              <w:rPr>
                <w:sz w:val="19"/>
              </w:rPr>
            </w:pPr>
            <w:r>
              <w:rPr>
                <w:sz w:val="19"/>
              </w:rPr>
              <w:t>16 Feb 1911</w:t>
            </w:r>
          </w:p>
        </w:tc>
      </w:tr>
      <w:tr>
        <w:trPr>
          <w:gridBefore w:val="1"/>
          <w:wBefore w:w="28" w:type="dxa"/>
          <w:cantSplit/>
          <w:trHeight w:val="40"/>
        </w:trPr>
        <w:tc>
          <w:tcPr>
            <w:tcW w:w="2322" w:type="dxa"/>
          </w:tcPr>
          <w:p>
            <w:pPr>
              <w:pStyle w:val="nTable"/>
              <w:spacing w:after="40"/>
              <w:ind w:right="113"/>
              <w:rPr>
                <w:sz w:val="19"/>
              </w:rPr>
            </w:pPr>
            <w:r>
              <w:rPr>
                <w:i/>
                <w:sz w:val="19"/>
              </w:rPr>
              <w:t>Legislative Assembly Duration Act 1919</w:t>
            </w:r>
            <w:r>
              <w:rPr>
                <w:sz w:val="19"/>
              </w:rPr>
              <w:t xml:space="preserve"> s. 2</w:t>
            </w:r>
          </w:p>
        </w:tc>
        <w:tc>
          <w:tcPr>
            <w:tcW w:w="1218" w:type="dxa"/>
          </w:tcPr>
          <w:p>
            <w:pPr>
              <w:pStyle w:val="nTable"/>
              <w:spacing w:after="40"/>
              <w:rPr>
                <w:sz w:val="19"/>
              </w:rPr>
            </w:pPr>
            <w:r>
              <w:rPr>
                <w:sz w:val="19"/>
              </w:rPr>
              <w:t>48 of 1919</w:t>
            </w:r>
          </w:p>
        </w:tc>
        <w:tc>
          <w:tcPr>
            <w:tcW w:w="1163" w:type="dxa"/>
          </w:tcPr>
          <w:p>
            <w:pPr>
              <w:pStyle w:val="nTable"/>
              <w:spacing w:after="40"/>
              <w:rPr>
                <w:sz w:val="19"/>
              </w:rPr>
            </w:pPr>
            <w:r>
              <w:rPr>
                <w:sz w:val="19"/>
              </w:rPr>
              <w:t>17 Dec 1919</w:t>
            </w:r>
          </w:p>
        </w:tc>
        <w:tc>
          <w:tcPr>
            <w:tcW w:w="2396" w:type="dxa"/>
            <w:gridSpan w:val="2"/>
          </w:tcPr>
          <w:p>
            <w:pPr>
              <w:pStyle w:val="nTable"/>
              <w:spacing w:after="40"/>
              <w:rPr>
                <w:sz w:val="19"/>
              </w:rPr>
            </w:pPr>
            <w:r>
              <w:rPr>
                <w:sz w:val="19"/>
              </w:rPr>
              <w:t>17 Dec 1919</w:t>
            </w:r>
          </w:p>
        </w:tc>
      </w:tr>
      <w:tr>
        <w:trPr>
          <w:gridBefore w:val="1"/>
          <w:wBefore w:w="28" w:type="dxa"/>
          <w:cantSplit/>
          <w:trHeight w:val="40"/>
        </w:trPr>
        <w:tc>
          <w:tcPr>
            <w:tcW w:w="2322" w:type="dxa"/>
          </w:tcPr>
          <w:p>
            <w:pPr>
              <w:pStyle w:val="nTable"/>
              <w:spacing w:after="40"/>
              <w:ind w:right="113"/>
              <w:rPr>
                <w:sz w:val="19"/>
              </w:rPr>
            </w:pPr>
            <w:r>
              <w:rPr>
                <w:i/>
                <w:sz w:val="19"/>
              </w:rPr>
              <w:t>Parliament (Qualification of Women) Act 1920</w:t>
            </w:r>
            <w:r>
              <w:rPr>
                <w:sz w:val="19"/>
              </w:rPr>
              <w:t xml:space="preserve"> s. 2(2)</w:t>
            </w:r>
          </w:p>
        </w:tc>
        <w:tc>
          <w:tcPr>
            <w:tcW w:w="1218" w:type="dxa"/>
          </w:tcPr>
          <w:p>
            <w:pPr>
              <w:pStyle w:val="nTable"/>
              <w:spacing w:after="40"/>
              <w:rPr>
                <w:sz w:val="19"/>
              </w:rPr>
            </w:pPr>
            <w:r>
              <w:rPr>
                <w:sz w:val="19"/>
              </w:rPr>
              <w:t>7 of 1920</w:t>
            </w:r>
          </w:p>
        </w:tc>
        <w:tc>
          <w:tcPr>
            <w:tcW w:w="1163" w:type="dxa"/>
          </w:tcPr>
          <w:p>
            <w:pPr>
              <w:pStyle w:val="nTable"/>
              <w:spacing w:after="40"/>
              <w:rPr>
                <w:sz w:val="19"/>
              </w:rPr>
            </w:pPr>
            <w:r>
              <w:rPr>
                <w:sz w:val="19"/>
              </w:rPr>
              <w:t>3 Nov 1920</w:t>
            </w:r>
          </w:p>
        </w:tc>
        <w:tc>
          <w:tcPr>
            <w:tcW w:w="2396" w:type="dxa"/>
            <w:gridSpan w:val="2"/>
          </w:tcPr>
          <w:p>
            <w:pPr>
              <w:pStyle w:val="nTable"/>
              <w:spacing w:after="40"/>
              <w:rPr>
                <w:sz w:val="19"/>
              </w:rPr>
            </w:pPr>
            <w:r>
              <w:rPr>
                <w:sz w:val="19"/>
              </w:rPr>
              <w:t>3 Nov 1920</w:t>
            </w:r>
          </w:p>
        </w:tc>
      </w:tr>
      <w:tr>
        <w:trPr>
          <w:gridBefore w:val="1"/>
          <w:wBefore w:w="28" w:type="dxa"/>
          <w:cantSplit/>
          <w:trHeight w:val="40"/>
        </w:trPr>
        <w:tc>
          <w:tcPr>
            <w:tcW w:w="2322" w:type="dxa"/>
          </w:tcPr>
          <w:p>
            <w:pPr>
              <w:pStyle w:val="nTable"/>
              <w:spacing w:after="40"/>
              <w:ind w:right="113"/>
              <w:rPr>
                <w:sz w:val="19"/>
              </w:rPr>
            </w:pPr>
            <w:r>
              <w:rPr>
                <w:i/>
                <w:sz w:val="19"/>
              </w:rPr>
              <w:t>Constitution Act Amendment Act 1921</w:t>
            </w:r>
            <w:r>
              <w:rPr>
                <w:sz w:val="19"/>
              </w:rPr>
              <w:t xml:space="preserve"> s. 2</w:t>
            </w:r>
          </w:p>
        </w:tc>
        <w:tc>
          <w:tcPr>
            <w:tcW w:w="1218" w:type="dxa"/>
          </w:tcPr>
          <w:p>
            <w:pPr>
              <w:pStyle w:val="nTable"/>
              <w:spacing w:after="40"/>
              <w:rPr>
                <w:sz w:val="19"/>
              </w:rPr>
            </w:pPr>
            <w:r>
              <w:rPr>
                <w:sz w:val="19"/>
              </w:rPr>
              <w:t>34 of 1921</w:t>
            </w:r>
          </w:p>
        </w:tc>
        <w:tc>
          <w:tcPr>
            <w:tcW w:w="1163" w:type="dxa"/>
          </w:tcPr>
          <w:p>
            <w:pPr>
              <w:pStyle w:val="nTable"/>
              <w:spacing w:after="40"/>
              <w:rPr>
                <w:sz w:val="19"/>
              </w:rPr>
            </w:pPr>
            <w:r>
              <w:rPr>
                <w:sz w:val="19"/>
              </w:rPr>
              <w:t>30 Dec 1921</w:t>
            </w:r>
          </w:p>
        </w:tc>
        <w:tc>
          <w:tcPr>
            <w:tcW w:w="2396" w:type="dxa"/>
            <w:gridSpan w:val="2"/>
          </w:tcPr>
          <w:p>
            <w:pPr>
              <w:pStyle w:val="nTable"/>
              <w:spacing w:after="40"/>
              <w:rPr>
                <w:sz w:val="19"/>
              </w:rPr>
            </w:pPr>
            <w:r>
              <w:rPr>
                <w:sz w:val="19"/>
              </w:rPr>
              <w:t>30 Dec 1921</w:t>
            </w:r>
          </w:p>
        </w:tc>
      </w:tr>
      <w:tr>
        <w:trPr>
          <w:gridBefore w:val="1"/>
          <w:wBefore w:w="28" w:type="dxa"/>
          <w:cantSplit/>
          <w:trHeight w:val="40"/>
        </w:trPr>
        <w:tc>
          <w:tcPr>
            <w:tcW w:w="2322" w:type="dxa"/>
          </w:tcPr>
          <w:p>
            <w:pPr>
              <w:pStyle w:val="nTable"/>
              <w:spacing w:after="40"/>
              <w:ind w:right="113"/>
              <w:rPr>
                <w:sz w:val="19"/>
              </w:rPr>
            </w:pPr>
            <w:r>
              <w:rPr>
                <w:i/>
                <w:sz w:val="19"/>
              </w:rPr>
              <w:t>Constitution Act Amendment Act 1927</w:t>
            </w:r>
          </w:p>
        </w:tc>
        <w:tc>
          <w:tcPr>
            <w:tcW w:w="1218" w:type="dxa"/>
          </w:tcPr>
          <w:p>
            <w:pPr>
              <w:pStyle w:val="nTable"/>
              <w:spacing w:after="40"/>
              <w:rPr>
                <w:sz w:val="19"/>
              </w:rPr>
            </w:pPr>
            <w:r>
              <w:rPr>
                <w:sz w:val="19"/>
              </w:rPr>
              <w:t>25 of 1927</w:t>
            </w:r>
          </w:p>
        </w:tc>
        <w:tc>
          <w:tcPr>
            <w:tcW w:w="1163" w:type="dxa"/>
          </w:tcPr>
          <w:p>
            <w:pPr>
              <w:pStyle w:val="nTable"/>
              <w:spacing w:after="40"/>
              <w:rPr>
                <w:sz w:val="19"/>
              </w:rPr>
            </w:pPr>
            <w:r>
              <w:rPr>
                <w:sz w:val="19"/>
              </w:rPr>
              <w:t>14 Dec 1927</w:t>
            </w:r>
          </w:p>
        </w:tc>
        <w:tc>
          <w:tcPr>
            <w:tcW w:w="2396" w:type="dxa"/>
            <w:gridSpan w:val="2"/>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1933</w:t>
            </w:r>
          </w:p>
        </w:tc>
        <w:tc>
          <w:tcPr>
            <w:tcW w:w="1218" w:type="dxa"/>
          </w:tcPr>
          <w:p>
            <w:pPr>
              <w:pStyle w:val="nTable"/>
              <w:spacing w:after="40"/>
              <w:rPr>
                <w:sz w:val="19"/>
              </w:rPr>
            </w:pPr>
            <w:r>
              <w:rPr>
                <w:sz w:val="19"/>
              </w:rPr>
              <w:t>25 of 1933 (as amended by No. 46 of 1963 s. 10)</w:t>
            </w:r>
          </w:p>
        </w:tc>
        <w:tc>
          <w:tcPr>
            <w:tcW w:w="1163" w:type="dxa"/>
          </w:tcPr>
          <w:p>
            <w:pPr>
              <w:pStyle w:val="nTable"/>
              <w:spacing w:after="40"/>
              <w:rPr>
                <w:sz w:val="19"/>
              </w:rPr>
            </w:pPr>
            <w:r>
              <w:rPr>
                <w:sz w:val="19"/>
              </w:rPr>
              <w:t>1 Dec 1933</w:t>
            </w:r>
          </w:p>
        </w:tc>
        <w:tc>
          <w:tcPr>
            <w:tcW w:w="2396" w:type="dxa"/>
            <w:gridSpan w:val="2"/>
          </w:tcPr>
          <w:p>
            <w:pPr>
              <w:pStyle w:val="nTable"/>
              <w:spacing w:after="40"/>
              <w:rPr>
                <w:sz w:val="19"/>
              </w:rPr>
            </w:pPr>
            <w:r>
              <w:rPr>
                <w:sz w:val="19"/>
              </w:rPr>
              <w:t>1 Dec 1933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1934</w:t>
            </w:r>
          </w:p>
        </w:tc>
        <w:tc>
          <w:tcPr>
            <w:tcW w:w="1218" w:type="dxa"/>
          </w:tcPr>
          <w:p>
            <w:pPr>
              <w:pStyle w:val="nTable"/>
              <w:spacing w:after="40"/>
              <w:rPr>
                <w:sz w:val="19"/>
              </w:rPr>
            </w:pPr>
            <w:r>
              <w:rPr>
                <w:sz w:val="19"/>
              </w:rPr>
              <w:t>40 of 1934</w:t>
            </w:r>
          </w:p>
        </w:tc>
        <w:tc>
          <w:tcPr>
            <w:tcW w:w="1163" w:type="dxa"/>
          </w:tcPr>
          <w:p>
            <w:pPr>
              <w:pStyle w:val="nTable"/>
              <w:spacing w:after="40"/>
              <w:rPr>
                <w:sz w:val="19"/>
              </w:rPr>
            </w:pPr>
            <w:r>
              <w:rPr>
                <w:sz w:val="19"/>
              </w:rPr>
              <w:t>4 Jan 1935</w:t>
            </w:r>
          </w:p>
        </w:tc>
        <w:tc>
          <w:tcPr>
            <w:tcW w:w="2396" w:type="dxa"/>
            <w:gridSpan w:val="2"/>
          </w:tcPr>
          <w:p>
            <w:pPr>
              <w:pStyle w:val="nTable"/>
              <w:spacing w:after="40"/>
              <w:rPr>
                <w:sz w:val="19"/>
              </w:rPr>
            </w:pPr>
            <w:r>
              <w:rPr>
                <w:sz w:val="19"/>
              </w:rPr>
              <w:t>4 Jan 1935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1942</w:t>
            </w:r>
          </w:p>
        </w:tc>
        <w:tc>
          <w:tcPr>
            <w:tcW w:w="1218" w:type="dxa"/>
          </w:tcPr>
          <w:p>
            <w:pPr>
              <w:pStyle w:val="nTable"/>
              <w:spacing w:after="40"/>
              <w:rPr>
                <w:sz w:val="19"/>
              </w:rPr>
            </w:pPr>
            <w:r>
              <w:rPr>
                <w:sz w:val="19"/>
              </w:rPr>
              <w:t xml:space="preserve">29 of 1942 (as amended </w:t>
            </w:r>
            <w:r>
              <w:rPr>
                <w:sz w:val="19"/>
              </w:rPr>
              <w:br/>
              <w:t>by No. 46 of 1963 s. 10)</w:t>
            </w:r>
          </w:p>
        </w:tc>
        <w:tc>
          <w:tcPr>
            <w:tcW w:w="1163" w:type="dxa"/>
          </w:tcPr>
          <w:p>
            <w:pPr>
              <w:pStyle w:val="nTable"/>
              <w:spacing w:after="40"/>
              <w:rPr>
                <w:sz w:val="19"/>
              </w:rPr>
            </w:pPr>
            <w:r>
              <w:rPr>
                <w:sz w:val="19"/>
              </w:rPr>
              <w:t>23 Dec 1942</w:t>
            </w:r>
          </w:p>
        </w:tc>
        <w:tc>
          <w:tcPr>
            <w:tcW w:w="2396" w:type="dxa"/>
            <w:gridSpan w:val="2"/>
          </w:tcPr>
          <w:p>
            <w:pPr>
              <w:pStyle w:val="nTable"/>
              <w:spacing w:after="40"/>
              <w:rPr>
                <w:sz w:val="19"/>
              </w:rPr>
            </w:pPr>
            <w:r>
              <w:rPr>
                <w:sz w:val="19"/>
              </w:rPr>
              <w:t>23 Dec 1942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1945</w:t>
            </w:r>
          </w:p>
        </w:tc>
        <w:tc>
          <w:tcPr>
            <w:tcW w:w="1218" w:type="dxa"/>
          </w:tcPr>
          <w:p>
            <w:pPr>
              <w:pStyle w:val="nTable"/>
              <w:spacing w:after="40"/>
              <w:rPr>
                <w:sz w:val="19"/>
              </w:rPr>
            </w:pPr>
            <w:r>
              <w:rPr>
                <w:sz w:val="19"/>
              </w:rPr>
              <w:t>52 of 1945</w:t>
            </w:r>
          </w:p>
        </w:tc>
        <w:tc>
          <w:tcPr>
            <w:tcW w:w="1163" w:type="dxa"/>
          </w:tcPr>
          <w:p>
            <w:pPr>
              <w:pStyle w:val="nTable"/>
              <w:spacing w:after="40"/>
              <w:rPr>
                <w:sz w:val="19"/>
              </w:rPr>
            </w:pPr>
            <w:r>
              <w:rPr>
                <w:sz w:val="19"/>
              </w:rPr>
              <w:t>30 Jan 1946</w:t>
            </w:r>
          </w:p>
        </w:tc>
        <w:tc>
          <w:tcPr>
            <w:tcW w:w="2396" w:type="dxa"/>
            <w:gridSpan w:val="2"/>
          </w:tcPr>
          <w:p>
            <w:pPr>
              <w:pStyle w:val="nTable"/>
              <w:spacing w:after="40"/>
              <w:rPr>
                <w:sz w:val="19"/>
              </w:rPr>
            </w:pPr>
            <w:r>
              <w:rPr>
                <w:sz w:val="19"/>
              </w:rPr>
              <w:t>30 Jan 1946</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1) 1947</w:t>
            </w:r>
          </w:p>
        </w:tc>
        <w:tc>
          <w:tcPr>
            <w:tcW w:w="1218" w:type="dxa"/>
          </w:tcPr>
          <w:p>
            <w:pPr>
              <w:pStyle w:val="nTable"/>
              <w:spacing w:after="40"/>
              <w:rPr>
                <w:sz w:val="19"/>
              </w:rPr>
            </w:pPr>
            <w:r>
              <w:rPr>
                <w:sz w:val="19"/>
              </w:rPr>
              <w:t>2 of 1947</w:t>
            </w:r>
          </w:p>
        </w:tc>
        <w:tc>
          <w:tcPr>
            <w:tcW w:w="1163" w:type="dxa"/>
          </w:tcPr>
          <w:p>
            <w:pPr>
              <w:pStyle w:val="nTable"/>
              <w:spacing w:after="40"/>
              <w:rPr>
                <w:sz w:val="19"/>
              </w:rPr>
            </w:pPr>
            <w:r>
              <w:rPr>
                <w:sz w:val="19"/>
              </w:rPr>
              <w:t>26 Sep 1947</w:t>
            </w:r>
          </w:p>
        </w:tc>
        <w:tc>
          <w:tcPr>
            <w:tcW w:w="2396" w:type="dxa"/>
            <w:gridSpan w:val="2"/>
          </w:tcPr>
          <w:p>
            <w:pPr>
              <w:pStyle w:val="nTable"/>
              <w:spacing w:after="40"/>
              <w:rPr>
                <w:sz w:val="19"/>
              </w:rPr>
            </w:pPr>
            <w:r>
              <w:rPr>
                <w:sz w:val="19"/>
              </w:rPr>
              <w:t>14 Dec 1927 (see s. 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(Re</w:t>
            </w:r>
            <w:r>
              <w:rPr>
                <w:i/>
                <w:sz w:val="19"/>
              </w:rPr>
              <w:noBreakHyphen/>
              <w:t>election of Ministers) Act 1947</w:t>
            </w:r>
          </w:p>
        </w:tc>
        <w:tc>
          <w:tcPr>
            <w:tcW w:w="1218" w:type="dxa"/>
          </w:tcPr>
          <w:p>
            <w:pPr>
              <w:pStyle w:val="nTable"/>
              <w:spacing w:after="40"/>
              <w:rPr>
                <w:sz w:val="19"/>
              </w:rPr>
            </w:pPr>
            <w:r>
              <w:rPr>
                <w:sz w:val="19"/>
              </w:rPr>
              <w:t>4 of 1947</w:t>
            </w:r>
            <w:r>
              <w:rPr>
                <w:sz w:val="19"/>
              </w:rPr>
              <w:br/>
              <w:t>(as amended by No. 46 of 1963 s. 10)</w:t>
            </w:r>
          </w:p>
        </w:tc>
        <w:tc>
          <w:tcPr>
            <w:tcW w:w="1163" w:type="dxa"/>
          </w:tcPr>
          <w:p>
            <w:pPr>
              <w:pStyle w:val="nTable"/>
              <w:spacing w:after="40"/>
              <w:rPr>
                <w:sz w:val="19"/>
              </w:rPr>
            </w:pPr>
            <w:r>
              <w:rPr>
                <w:sz w:val="19"/>
              </w:rPr>
              <w:t>2 Oct 1947</w:t>
            </w:r>
          </w:p>
        </w:tc>
        <w:tc>
          <w:tcPr>
            <w:tcW w:w="2396" w:type="dxa"/>
            <w:gridSpan w:val="2"/>
          </w:tcPr>
          <w:p>
            <w:pPr>
              <w:pStyle w:val="nTable"/>
              <w:spacing w:after="40"/>
              <w:rPr>
                <w:sz w:val="19"/>
              </w:rPr>
            </w:pPr>
            <w:r>
              <w:rPr>
                <w:sz w:val="19"/>
              </w:rPr>
              <w:t>2 Oct 1947</w:t>
            </w:r>
          </w:p>
        </w:tc>
      </w:tr>
      <w:tr>
        <w:trPr>
          <w:gridBefore w:val="1"/>
          <w:wBefore w:w="28" w:type="dxa"/>
          <w:cantSplit/>
          <w:trHeight w:val="40"/>
        </w:trPr>
        <w:tc>
          <w:tcPr>
            <w:tcW w:w="2322" w:type="dxa"/>
          </w:tcPr>
          <w:p>
            <w:pPr>
              <w:pStyle w:val="nTable"/>
              <w:spacing w:after="40"/>
              <w:ind w:right="113"/>
              <w:rPr>
                <w:sz w:val="19"/>
              </w:rPr>
            </w:pPr>
            <w:r>
              <w:rPr>
                <w:i/>
                <w:sz w:val="19"/>
              </w:rPr>
              <w:t>Acts Amendment (Allowances and Salaries Adjustment) Act 1947</w:t>
            </w:r>
            <w:r>
              <w:rPr>
                <w:sz w:val="19"/>
              </w:rPr>
              <w:t xml:space="preserve"> s. 4</w:t>
            </w:r>
          </w:p>
        </w:tc>
        <w:tc>
          <w:tcPr>
            <w:tcW w:w="1218" w:type="dxa"/>
          </w:tcPr>
          <w:p>
            <w:pPr>
              <w:pStyle w:val="nTable"/>
              <w:keepNext/>
              <w:spacing w:after="40"/>
              <w:rPr>
                <w:sz w:val="19"/>
              </w:rPr>
            </w:pPr>
            <w:r>
              <w:rPr>
                <w:sz w:val="19"/>
              </w:rPr>
              <w:t>52 of 1947</w:t>
            </w:r>
          </w:p>
        </w:tc>
        <w:tc>
          <w:tcPr>
            <w:tcW w:w="1163" w:type="dxa"/>
          </w:tcPr>
          <w:p>
            <w:pPr>
              <w:pStyle w:val="nTable"/>
              <w:spacing w:after="40"/>
              <w:rPr>
                <w:sz w:val="19"/>
              </w:rPr>
            </w:pPr>
            <w:r>
              <w:rPr>
                <w:sz w:val="19"/>
              </w:rPr>
              <w:t>19 Dec 1947</w:t>
            </w:r>
          </w:p>
        </w:tc>
        <w:tc>
          <w:tcPr>
            <w:tcW w:w="2396" w:type="dxa"/>
            <w:gridSpan w:val="2"/>
          </w:tcPr>
          <w:p>
            <w:pPr>
              <w:pStyle w:val="nTable"/>
              <w:spacing w:after="40"/>
              <w:rPr>
                <w:sz w:val="19"/>
              </w:rPr>
            </w:pPr>
            <w:r>
              <w:rPr>
                <w:sz w:val="19"/>
              </w:rPr>
              <w:t>19 Dec 1947</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1) 1948</w:t>
            </w:r>
          </w:p>
        </w:tc>
        <w:tc>
          <w:tcPr>
            <w:tcW w:w="1218" w:type="dxa"/>
          </w:tcPr>
          <w:p>
            <w:pPr>
              <w:pStyle w:val="nTable"/>
              <w:spacing w:after="40"/>
              <w:rPr>
                <w:sz w:val="19"/>
              </w:rPr>
            </w:pPr>
            <w:r>
              <w:rPr>
                <w:sz w:val="19"/>
              </w:rPr>
              <w:t>12 of 1948 (as amended by No. 46 of 1963 s. 10)</w:t>
            </w:r>
          </w:p>
        </w:tc>
        <w:tc>
          <w:tcPr>
            <w:tcW w:w="1163" w:type="dxa"/>
          </w:tcPr>
          <w:p>
            <w:pPr>
              <w:pStyle w:val="nTable"/>
              <w:spacing w:after="40"/>
              <w:rPr>
                <w:sz w:val="19"/>
              </w:rPr>
            </w:pPr>
            <w:r>
              <w:rPr>
                <w:sz w:val="19"/>
              </w:rPr>
              <w:t>11 Nov 1948</w:t>
            </w:r>
          </w:p>
        </w:tc>
        <w:tc>
          <w:tcPr>
            <w:tcW w:w="2396" w:type="dxa"/>
            <w:gridSpan w:val="2"/>
          </w:tcPr>
          <w:p>
            <w:pPr>
              <w:pStyle w:val="nTable"/>
              <w:spacing w:after="40"/>
              <w:rPr>
                <w:sz w:val="19"/>
              </w:rPr>
            </w:pPr>
            <w:r>
              <w:rPr>
                <w:sz w:val="19"/>
              </w:rPr>
              <w:t>12 Jun 1947 (see s. 4)</w:t>
            </w:r>
          </w:p>
        </w:tc>
      </w:tr>
      <w:tr>
        <w:trPr>
          <w:gridBefore w:val="1"/>
          <w:wBefore w:w="28" w:type="dxa"/>
          <w:cantSplit/>
          <w:trHeight w:val="40"/>
        </w:trPr>
        <w:tc>
          <w:tcPr>
            <w:tcW w:w="2322"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218" w:type="dxa"/>
          </w:tcPr>
          <w:p>
            <w:pPr>
              <w:pStyle w:val="nTable"/>
              <w:spacing w:after="40"/>
              <w:rPr>
                <w:sz w:val="19"/>
              </w:rPr>
            </w:pPr>
            <w:r>
              <w:rPr>
                <w:sz w:val="19"/>
              </w:rPr>
              <w:t>17 of 1949</w:t>
            </w:r>
          </w:p>
        </w:tc>
        <w:tc>
          <w:tcPr>
            <w:tcW w:w="1163" w:type="dxa"/>
          </w:tcPr>
          <w:p>
            <w:pPr>
              <w:pStyle w:val="nTable"/>
              <w:spacing w:after="40"/>
              <w:rPr>
                <w:sz w:val="19"/>
              </w:rPr>
            </w:pPr>
            <w:r>
              <w:rPr>
                <w:sz w:val="19"/>
              </w:rPr>
              <w:t>24 Sep 1949</w:t>
            </w:r>
          </w:p>
        </w:tc>
        <w:tc>
          <w:tcPr>
            <w:tcW w:w="2396" w:type="dxa"/>
            <w:gridSpan w:val="2"/>
          </w:tcPr>
          <w:p>
            <w:pPr>
              <w:pStyle w:val="nTable"/>
              <w:spacing w:after="40"/>
              <w:rPr>
                <w:sz w:val="19"/>
              </w:rPr>
            </w:pPr>
            <w:r>
              <w:rPr>
                <w:sz w:val="19"/>
              </w:rPr>
              <w:t>24 Sep 1949 (commencement date amended by No. 35 of 1950 s. 4)</w:t>
            </w:r>
          </w:p>
        </w:tc>
      </w:tr>
      <w:tr>
        <w:trPr>
          <w:gridBefore w:val="1"/>
          <w:wBefore w:w="28" w:type="dxa"/>
          <w:cantSplit/>
          <w:trHeight w:val="40"/>
        </w:trPr>
        <w:tc>
          <w:tcPr>
            <w:tcW w:w="2322"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218" w:type="dxa"/>
          </w:tcPr>
          <w:p>
            <w:pPr>
              <w:pStyle w:val="nTable"/>
              <w:spacing w:after="40"/>
              <w:rPr>
                <w:sz w:val="19"/>
              </w:rPr>
            </w:pPr>
            <w:r>
              <w:rPr>
                <w:sz w:val="19"/>
              </w:rPr>
              <w:t>2 of 1950</w:t>
            </w:r>
          </w:p>
        </w:tc>
        <w:tc>
          <w:tcPr>
            <w:tcW w:w="1163" w:type="dxa"/>
          </w:tcPr>
          <w:p>
            <w:pPr>
              <w:pStyle w:val="nTable"/>
              <w:spacing w:after="40"/>
              <w:rPr>
                <w:sz w:val="19"/>
              </w:rPr>
            </w:pPr>
            <w:r>
              <w:rPr>
                <w:sz w:val="19"/>
              </w:rPr>
              <w:t>24 Oct 1950</w:t>
            </w:r>
          </w:p>
        </w:tc>
        <w:tc>
          <w:tcPr>
            <w:tcW w:w="2396" w:type="dxa"/>
            <w:gridSpan w:val="2"/>
          </w:tcPr>
          <w:p>
            <w:pPr>
              <w:pStyle w:val="nTable"/>
              <w:spacing w:after="40"/>
              <w:rPr>
                <w:sz w:val="19"/>
              </w:rPr>
            </w:pPr>
            <w:r>
              <w:rPr>
                <w:sz w:val="19"/>
              </w:rPr>
              <w:t>24 Oct 1950</w:t>
            </w:r>
          </w:p>
        </w:tc>
      </w:tr>
      <w:tr>
        <w:trPr>
          <w:gridBefore w:val="1"/>
          <w:wBefore w:w="28" w:type="dxa"/>
          <w:cantSplit/>
          <w:trHeight w:val="40"/>
        </w:trPr>
        <w:tc>
          <w:tcPr>
            <w:tcW w:w="2322" w:type="dxa"/>
          </w:tcPr>
          <w:p>
            <w:pPr>
              <w:pStyle w:val="nTable"/>
              <w:spacing w:after="40"/>
              <w:ind w:right="113"/>
              <w:rPr>
                <w:sz w:val="19"/>
              </w:rPr>
            </w:pPr>
            <w:r>
              <w:rPr>
                <w:i/>
                <w:sz w:val="19"/>
              </w:rPr>
              <w:t>Judges’ Salaries and Pensions Act 1950</w:t>
            </w:r>
            <w:r>
              <w:rPr>
                <w:sz w:val="19"/>
              </w:rPr>
              <w:t xml:space="preserve"> s. 4</w:t>
            </w:r>
          </w:p>
        </w:tc>
        <w:tc>
          <w:tcPr>
            <w:tcW w:w="1218" w:type="dxa"/>
          </w:tcPr>
          <w:p>
            <w:pPr>
              <w:pStyle w:val="nTable"/>
              <w:spacing w:after="40"/>
              <w:rPr>
                <w:sz w:val="19"/>
              </w:rPr>
            </w:pPr>
            <w:r>
              <w:rPr>
                <w:sz w:val="19"/>
              </w:rPr>
              <w:t>35 of 1950</w:t>
            </w:r>
          </w:p>
        </w:tc>
        <w:tc>
          <w:tcPr>
            <w:tcW w:w="1163" w:type="dxa"/>
          </w:tcPr>
          <w:p>
            <w:pPr>
              <w:pStyle w:val="nTable"/>
              <w:spacing w:after="40"/>
              <w:rPr>
                <w:sz w:val="19"/>
              </w:rPr>
            </w:pPr>
            <w:r>
              <w:rPr>
                <w:sz w:val="19"/>
              </w:rPr>
              <w:t>16 Dec 1950</w:t>
            </w:r>
          </w:p>
        </w:tc>
        <w:tc>
          <w:tcPr>
            <w:tcW w:w="2396" w:type="dxa"/>
            <w:gridSpan w:val="2"/>
          </w:tcPr>
          <w:p>
            <w:pPr>
              <w:pStyle w:val="nTable"/>
              <w:spacing w:after="40"/>
              <w:rPr>
                <w:sz w:val="19"/>
              </w:rPr>
            </w:pPr>
            <w:r>
              <w:rPr>
                <w:sz w:val="19"/>
              </w:rPr>
              <w:t>16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1950</w:t>
            </w:r>
          </w:p>
        </w:tc>
        <w:tc>
          <w:tcPr>
            <w:tcW w:w="1218" w:type="dxa"/>
          </w:tcPr>
          <w:p>
            <w:pPr>
              <w:pStyle w:val="nTable"/>
              <w:spacing w:after="40"/>
              <w:rPr>
                <w:sz w:val="19"/>
              </w:rPr>
            </w:pPr>
            <w:r>
              <w:rPr>
                <w:sz w:val="19"/>
              </w:rPr>
              <w:t>45 of 1950 (as amended by No. 46 of 1963 s. 10)</w:t>
            </w:r>
          </w:p>
        </w:tc>
        <w:tc>
          <w:tcPr>
            <w:tcW w:w="1163" w:type="dxa"/>
          </w:tcPr>
          <w:p>
            <w:pPr>
              <w:pStyle w:val="nTable"/>
              <w:spacing w:after="40"/>
              <w:rPr>
                <w:sz w:val="19"/>
              </w:rPr>
            </w:pPr>
            <w:r>
              <w:rPr>
                <w:sz w:val="19"/>
              </w:rPr>
              <w:t>18 Dec 1950</w:t>
            </w:r>
          </w:p>
        </w:tc>
        <w:tc>
          <w:tcPr>
            <w:tcW w:w="2396" w:type="dxa"/>
            <w:gridSpan w:val="2"/>
          </w:tcPr>
          <w:p>
            <w:pPr>
              <w:pStyle w:val="nTable"/>
              <w:spacing w:after="40"/>
              <w:rPr>
                <w:sz w:val="19"/>
              </w:rPr>
            </w:pPr>
            <w:r>
              <w:rPr>
                <w:sz w:val="19"/>
              </w:rPr>
              <w:t>18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1950</w:t>
            </w:r>
            <w:r>
              <w:rPr>
                <w:sz w:val="19"/>
              </w:rPr>
              <w:t xml:space="preserve"> </w:t>
            </w:r>
          </w:p>
        </w:tc>
        <w:tc>
          <w:tcPr>
            <w:tcW w:w="1218" w:type="dxa"/>
          </w:tcPr>
          <w:p>
            <w:pPr>
              <w:pStyle w:val="nTable"/>
              <w:spacing w:after="40"/>
              <w:rPr>
                <w:sz w:val="19"/>
              </w:rPr>
            </w:pPr>
            <w:r>
              <w:rPr>
                <w:sz w:val="19"/>
              </w:rPr>
              <w:t>63 of 1950</w:t>
            </w:r>
          </w:p>
        </w:tc>
        <w:tc>
          <w:tcPr>
            <w:tcW w:w="1163" w:type="dxa"/>
          </w:tcPr>
          <w:p>
            <w:pPr>
              <w:pStyle w:val="nTable"/>
              <w:spacing w:after="40"/>
              <w:rPr>
                <w:sz w:val="19"/>
              </w:rPr>
            </w:pPr>
            <w:r>
              <w:rPr>
                <w:sz w:val="19"/>
              </w:rPr>
              <w:t>29 Dec 1950</w:t>
            </w:r>
          </w:p>
        </w:tc>
        <w:tc>
          <w:tcPr>
            <w:tcW w:w="2396" w:type="dxa"/>
            <w:gridSpan w:val="2"/>
          </w:tcPr>
          <w:p>
            <w:pPr>
              <w:pStyle w:val="nTable"/>
              <w:spacing w:after="40"/>
              <w:rPr>
                <w:sz w:val="19"/>
              </w:rPr>
            </w:pPr>
            <w:r>
              <w:rPr>
                <w:sz w:val="19"/>
              </w:rPr>
              <w:t>29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1954</w:t>
            </w:r>
          </w:p>
        </w:tc>
        <w:tc>
          <w:tcPr>
            <w:tcW w:w="1218" w:type="dxa"/>
          </w:tcPr>
          <w:p>
            <w:pPr>
              <w:pStyle w:val="nTable"/>
              <w:spacing w:after="40"/>
              <w:rPr>
                <w:sz w:val="19"/>
              </w:rPr>
            </w:pPr>
            <w:r>
              <w:rPr>
                <w:sz w:val="19"/>
              </w:rPr>
              <w:t>32 of 1954</w:t>
            </w:r>
          </w:p>
        </w:tc>
        <w:tc>
          <w:tcPr>
            <w:tcW w:w="1163" w:type="dxa"/>
          </w:tcPr>
          <w:p>
            <w:pPr>
              <w:pStyle w:val="nTable"/>
              <w:spacing w:after="40"/>
              <w:rPr>
                <w:sz w:val="19"/>
              </w:rPr>
            </w:pPr>
            <w:r>
              <w:rPr>
                <w:sz w:val="19"/>
              </w:rPr>
              <w:t>18 Nov 1954</w:t>
            </w:r>
          </w:p>
        </w:tc>
        <w:tc>
          <w:tcPr>
            <w:tcW w:w="2396" w:type="dxa"/>
            <w:gridSpan w:val="2"/>
          </w:tcPr>
          <w:p>
            <w:pPr>
              <w:pStyle w:val="nTable"/>
              <w:spacing w:after="40"/>
              <w:rPr>
                <w:sz w:val="19"/>
              </w:rPr>
            </w:pPr>
            <w:r>
              <w:rPr>
                <w:sz w:val="19"/>
              </w:rPr>
              <w:t>18 Nov 1954</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1955</w:t>
            </w:r>
          </w:p>
        </w:tc>
        <w:tc>
          <w:tcPr>
            <w:tcW w:w="1218" w:type="dxa"/>
          </w:tcPr>
          <w:p>
            <w:pPr>
              <w:pStyle w:val="nTable"/>
              <w:spacing w:after="40"/>
              <w:rPr>
                <w:sz w:val="19"/>
              </w:rPr>
            </w:pPr>
            <w:r>
              <w:rPr>
                <w:sz w:val="19"/>
              </w:rPr>
              <w:t>34 of 1955</w:t>
            </w:r>
          </w:p>
        </w:tc>
        <w:tc>
          <w:tcPr>
            <w:tcW w:w="1163" w:type="dxa"/>
          </w:tcPr>
          <w:p>
            <w:pPr>
              <w:pStyle w:val="nTable"/>
              <w:spacing w:after="40"/>
              <w:rPr>
                <w:sz w:val="19"/>
              </w:rPr>
            </w:pPr>
            <w:r>
              <w:rPr>
                <w:sz w:val="19"/>
              </w:rPr>
              <w:t>28 Nov 1955</w:t>
            </w:r>
          </w:p>
        </w:tc>
        <w:tc>
          <w:tcPr>
            <w:tcW w:w="2396" w:type="dxa"/>
            <w:gridSpan w:val="2"/>
          </w:tcPr>
          <w:p>
            <w:pPr>
              <w:pStyle w:val="nTable"/>
              <w:spacing w:after="40"/>
              <w:rPr>
                <w:sz w:val="19"/>
              </w:rPr>
            </w:pPr>
            <w:r>
              <w:rPr>
                <w:sz w:val="19"/>
              </w:rPr>
              <w:t>28 Nov 1955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1955</w:t>
            </w:r>
          </w:p>
        </w:tc>
        <w:tc>
          <w:tcPr>
            <w:tcW w:w="1218" w:type="dxa"/>
          </w:tcPr>
          <w:p>
            <w:pPr>
              <w:pStyle w:val="nTable"/>
              <w:spacing w:after="40"/>
              <w:rPr>
                <w:sz w:val="19"/>
              </w:rPr>
            </w:pPr>
            <w:r>
              <w:rPr>
                <w:sz w:val="19"/>
              </w:rPr>
              <w:t>48 of 1955</w:t>
            </w:r>
          </w:p>
        </w:tc>
        <w:tc>
          <w:tcPr>
            <w:tcW w:w="1163" w:type="dxa"/>
          </w:tcPr>
          <w:p>
            <w:pPr>
              <w:pStyle w:val="nTable"/>
              <w:spacing w:after="40"/>
              <w:rPr>
                <w:sz w:val="19"/>
              </w:rPr>
            </w:pPr>
            <w:r>
              <w:rPr>
                <w:sz w:val="19"/>
              </w:rPr>
              <w:t>25 Jan 1956</w:t>
            </w:r>
          </w:p>
        </w:tc>
        <w:tc>
          <w:tcPr>
            <w:tcW w:w="2396" w:type="dxa"/>
            <w:gridSpan w:val="2"/>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1958</w:t>
            </w:r>
          </w:p>
        </w:tc>
        <w:tc>
          <w:tcPr>
            <w:tcW w:w="1218" w:type="dxa"/>
          </w:tcPr>
          <w:p>
            <w:pPr>
              <w:pStyle w:val="nTable"/>
              <w:spacing w:after="40"/>
              <w:rPr>
                <w:sz w:val="19"/>
              </w:rPr>
            </w:pPr>
            <w:r>
              <w:rPr>
                <w:sz w:val="19"/>
              </w:rPr>
              <w:t>2 of 1958</w:t>
            </w:r>
          </w:p>
        </w:tc>
        <w:tc>
          <w:tcPr>
            <w:tcW w:w="1163" w:type="dxa"/>
          </w:tcPr>
          <w:p>
            <w:pPr>
              <w:pStyle w:val="nTable"/>
              <w:spacing w:after="40"/>
              <w:rPr>
                <w:sz w:val="19"/>
              </w:rPr>
            </w:pPr>
            <w:r>
              <w:rPr>
                <w:sz w:val="19"/>
              </w:rPr>
              <w:t>19 Sep 1958</w:t>
            </w:r>
          </w:p>
        </w:tc>
        <w:tc>
          <w:tcPr>
            <w:tcW w:w="2396" w:type="dxa"/>
            <w:gridSpan w:val="2"/>
          </w:tcPr>
          <w:p>
            <w:pPr>
              <w:pStyle w:val="nTable"/>
              <w:spacing w:after="40"/>
              <w:rPr>
                <w:sz w:val="19"/>
              </w:rPr>
            </w:pPr>
            <w:r>
              <w:rPr>
                <w:sz w:val="19"/>
              </w:rPr>
              <w:t>19 Sep 1958</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1959</w:t>
            </w:r>
          </w:p>
        </w:tc>
        <w:tc>
          <w:tcPr>
            <w:tcW w:w="1218" w:type="dxa"/>
          </w:tcPr>
          <w:p>
            <w:pPr>
              <w:pStyle w:val="nTable"/>
              <w:spacing w:after="40"/>
              <w:rPr>
                <w:sz w:val="19"/>
              </w:rPr>
            </w:pPr>
            <w:r>
              <w:rPr>
                <w:sz w:val="19"/>
              </w:rPr>
              <w:t>71 of 1959</w:t>
            </w:r>
          </w:p>
        </w:tc>
        <w:tc>
          <w:tcPr>
            <w:tcW w:w="1163" w:type="dxa"/>
          </w:tcPr>
          <w:p>
            <w:pPr>
              <w:pStyle w:val="nTable"/>
              <w:spacing w:after="40"/>
              <w:rPr>
                <w:sz w:val="19"/>
              </w:rPr>
            </w:pPr>
            <w:r>
              <w:rPr>
                <w:sz w:val="19"/>
              </w:rPr>
              <w:t>8 Feb 1960</w:t>
            </w:r>
          </w:p>
        </w:tc>
        <w:tc>
          <w:tcPr>
            <w:tcW w:w="2396" w:type="dxa"/>
            <w:gridSpan w:val="2"/>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1962</w:t>
            </w:r>
          </w:p>
        </w:tc>
        <w:tc>
          <w:tcPr>
            <w:tcW w:w="1218" w:type="dxa"/>
          </w:tcPr>
          <w:p>
            <w:pPr>
              <w:pStyle w:val="nTable"/>
              <w:spacing w:after="40"/>
              <w:rPr>
                <w:sz w:val="19"/>
              </w:rPr>
            </w:pPr>
            <w:r>
              <w:rPr>
                <w:sz w:val="19"/>
              </w:rPr>
              <w:t>48 of 1962</w:t>
            </w:r>
          </w:p>
        </w:tc>
        <w:tc>
          <w:tcPr>
            <w:tcW w:w="1163" w:type="dxa"/>
          </w:tcPr>
          <w:p>
            <w:pPr>
              <w:pStyle w:val="nTable"/>
              <w:spacing w:after="40"/>
              <w:rPr>
                <w:sz w:val="19"/>
              </w:rPr>
            </w:pPr>
            <w:r>
              <w:rPr>
                <w:sz w:val="19"/>
              </w:rPr>
              <w:t>20 Nov 1962</w:t>
            </w:r>
          </w:p>
        </w:tc>
        <w:tc>
          <w:tcPr>
            <w:tcW w:w="2396" w:type="dxa"/>
            <w:gridSpan w:val="2"/>
          </w:tcPr>
          <w:p>
            <w:pPr>
              <w:pStyle w:val="nTable"/>
              <w:spacing w:after="40"/>
              <w:rPr>
                <w:sz w:val="19"/>
              </w:rPr>
            </w:pPr>
            <w:r>
              <w:rPr>
                <w:sz w:val="19"/>
              </w:rPr>
              <w:t>20 Nov 1962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and Revision Act 1963</w:t>
            </w:r>
          </w:p>
        </w:tc>
        <w:tc>
          <w:tcPr>
            <w:tcW w:w="1218" w:type="dxa"/>
          </w:tcPr>
          <w:p>
            <w:pPr>
              <w:pStyle w:val="nTable"/>
              <w:spacing w:after="40"/>
              <w:rPr>
                <w:sz w:val="19"/>
              </w:rPr>
            </w:pPr>
            <w:r>
              <w:rPr>
                <w:sz w:val="19"/>
              </w:rPr>
              <w:t>46 of 1963</w:t>
            </w:r>
          </w:p>
        </w:tc>
        <w:tc>
          <w:tcPr>
            <w:tcW w:w="1163" w:type="dxa"/>
          </w:tcPr>
          <w:p>
            <w:pPr>
              <w:pStyle w:val="nTable"/>
              <w:spacing w:after="40"/>
              <w:rPr>
                <w:sz w:val="19"/>
              </w:rPr>
            </w:pPr>
            <w:r>
              <w:rPr>
                <w:sz w:val="19"/>
              </w:rPr>
              <w:t>3 Dec 1963</w:t>
            </w:r>
          </w:p>
        </w:tc>
        <w:tc>
          <w:tcPr>
            <w:tcW w:w="2396" w:type="dxa"/>
            <w:gridSpan w:val="2"/>
          </w:tcPr>
          <w:p>
            <w:pPr>
              <w:pStyle w:val="nTable"/>
              <w:spacing w:after="40"/>
              <w:rPr>
                <w:sz w:val="19"/>
              </w:rPr>
            </w:pPr>
            <w:r>
              <w:rPr>
                <w:sz w:val="19"/>
              </w:rPr>
              <w:t>3 Dec 1963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1963</w:t>
            </w:r>
          </w:p>
        </w:tc>
        <w:tc>
          <w:tcPr>
            <w:tcW w:w="1218" w:type="dxa"/>
          </w:tcPr>
          <w:p>
            <w:pPr>
              <w:pStyle w:val="nTable"/>
              <w:spacing w:after="40"/>
              <w:rPr>
                <w:sz w:val="19"/>
              </w:rPr>
            </w:pPr>
            <w:r>
              <w:rPr>
                <w:sz w:val="19"/>
              </w:rPr>
              <w:t>72 of 1963</w:t>
            </w:r>
          </w:p>
        </w:tc>
        <w:tc>
          <w:tcPr>
            <w:tcW w:w="1163" w:type="dxa"/>
          </w:tcPr>
          <w:p>
            <w:pPr>
              <w:pStyle w:val="nTable"/>
              <w:spacing w:after="40"/>
              <w:rPr>
                <w:sz w:val="19"/>
              </w:rPr>
            </w:pPr>
            <w:r>
              <w:rPr>
                <w:sz w:val="19"/>
              </w:rPr>
              <w:t>17 Dec 1963</w:t>
            </w:r>
          </w:p>
        </w:tc>
        <w:tc>
          <w:tcPr>
            <w:tcW w:w="2396" w:type="dxa"/>
            <w:gridSpan w:val="2"/>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1965</w:t>
            </w:r>
          </w:p>
        </w:tc>
        <w:tc>
          <w:tcPr>
            <w:tcW w:w="1218" w:type="dxa"/>
          </w:tcPr>
          <w:p>
            <w:pPr>
              <w:pStyle w:val="nTable"/>
              <w:keepNext/>
              <w:spacing w:after="40"/>
              <w:rPr>
                <w:sz w:val="19"/>
              </w:rPr>
            </w:pPr>
            <w:r>
              <w:rPr>
                <w:sz w:val="19"/>
              </w:rPr>
              <w:t>2 of 1965</w:t>
            </w:r>
          </w:p>
        </w:tc>
        <w:tc>
          <w:tcPr>
            <w:tcW w:w="1163" w:type="dxa"/>
          </w:tcPr>
          <w:p>
            <w:pPr>
              <w:pStyle w:val="nTable"/>
              <w:keepNext/>
              <w:spacing w:after="40"/>
              <w:rPr>
                <w:sz w:val="19"/>
              </w:rPr>
            </w:pPr>
            <w:r>
              <w:rPr>
                <w:sz w:val="19"/>
              </w:rPr>
              <w:t>13 Aug 1965</w:t>
            </w:r>
          </w:p>
        </w:tc>
        <w:tc>
          <w:tcPr>
            <w:tcW w:w="2396" w:type="dxa"/>
            <w:gridSpan w:val="2"/>
          </w:tcPr>
          <w:p>
            <w:pPr>
              <w:pStyle w:val="nTable"/>
              <w:keepNext/>
              <w:spacing w:after="40"/>
              <w:rPr>
                <w:sz w:val="19"/>
              </w:rPr>
            </w:pPr>
            <w:r>
              <w:rPr>
                <w:sz w:val="19"/>
              </w:rPr>
              <w:t>13 Aug 1965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1965</w:t>
            </w:r>
          </w:p>
        </w:tc>
        <w:tc>
          <w:tcPr>
            <w:tcW w:w="1218" w:type="dxa"/>
          </w:tcPr>
          <w:p>
            <w:pPr>
              <w:pStyle w:val="nTable"/>
              <w:spacing w:after="40"/>
              <w:rPr>
                <w:sz w:val="19"/>
              </w:rPr>
            </w:pPr>
            <w:r>
              <w:rPr>
                <w:sz w:val="19"/>
              </w:rPr>
              <w:t>49 of 1965</w:t>
            </w:r>
          </w:p>
        </w:tc>
        <w:tc>
          <w:tcPr>
            <w:tcW w:w="1163" w:type="dxa"/>
          </w:tcPr>
          <w:p>
            <w:pPr>
              <w:pStyle w:val="nTable"/>
              <w:spacing w:after="40"/>
              <w:rPr>
                <w:sz w:val="19"/>
              </w:rPr>
            </w:pPr>
            <w:r>
              <w:rPr>
                <w:sz w:val="19"/>
              </w:rPr>
              <w:t>8 Nov 1965</w:t>
            </w:r>
          </w:p>
        </w:tc>
        <w:tc>
          <w:tcPr>
            <w:tcW w:w="2396" w:type="dxa"/>
            <w:gridSpan w:val="2"/>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1965</w:t>
            </w:r>
          </w:p>
        </w:tc>
        <w:tc>
          <w:tcPr>
            <w:tcW w:w="1218" w:type="dxa"/>
          </w:tcPr>
          <w:p>
            <w:pPr>
              <w:pStyle w:val="nTable"/>
              <w:spacing w:after="40"/>
              <w:rPr>
                <w:sz w:val="19"/>
              </w:rPr>
            </w:pPr>
            <w:r>
              <w:rPr>
                <w:sz w:val="19"/>
              </w:rPr>
              <w:t>105 of 1965</w:t>
            </w:r>
          </w:p>
        </w:tc>
        <w:tc>
          <w:tcPr>
            <w:tcW w:w="1163" w:type="dxa"/>
          </w:tcPr>
          <w:p>
            <w:pPr>
              <w:pStyle w:val="nTable"/>
              <w:spacing w:after="40"/>
              <w:rPr>
                <w:sz w:val="19"/>
              </w:rPr>
            </w:pPr>
            <w:r>
              <w:rPr>
                <w:sz w:val="19"/>
              </w:rPr>
              <w:t>10 Mar 1966</w:t>
            </w:r>
          </w:p>
        </w:tc>
        <w:tc>
          <w:tcPr>
            <w:tcW w:w="2396" w:type="dxa"/>
            <w:gridSpan w:val="2"/>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gridBefore w:val="1"/>
          <w:wBefore w:w="28" w:type="dxa"/>
          <w:cantSplit/>
          <w:trHeight w:val="40"/>
        </w:trPr>
        <w:tc>
          <w:tcPr>
            <w:tcW w:w="2322" w:type="dxa"/>
          </w:tcPr>
          <w:p>
            <w:pPr>
              <w:pStyle w:val="nTable"/>
              <w:spacing w:after="40"/>
              <w:ind w:right="113"/>
              <w:rPr>
                <w:sz w:val="19"/>
              </w:rPr>
            </w:pPr>
            <w:r>
              <w:rPr>
                <w:i/>
                <w:sz w:val="19"/>
              </w:rPr>
              <w:t>Decimal Currency Act 1965</w:t>
            </w:r>
          </w:p>
        </w:tc>
        <w:tc>
          <w:tcPr>
            <w:tcW w:w="1218" w:type="dxa"/>
          </w:tcPr>
          <w:p>
            <w:pPr>
              <w:pStyle w:val="nTable"/>
              <w:spacing w:after="40"/>
              <w:rPr>
                <w:sz w:val="19"/>
              </w:rPr>
            </w:pPr>
            <w:r>
              <w:rPr>
                <w:sz w:val="19"/>
              </w:rPr>
              <w:t>113 of 1965</w:t>
            </w:r>
          </w:p>
        </w:tc>
        <w:tc>
          <w:tcPr>
            <w:tcW w:w="1163" w:type="dxa"/>
          </w:tcPr>
          <w:p>
            <w:pPr>
              <w:pStyle w:val="nTable"/>
              <w:spacing w:after="40"/>
              <w:rPr>
                <w:sz w:val="19"/>
              </w:rPr>
            </w:pPr>
            <w:r>
              <w:rPr>
                <w:sz w:val="19"/>
              </w:rPr>
              <w:t>21 Dec 1965</w:t>
            </w:r>
          </w:p>
        </w:tc>
        <w:tc>
          <w:tcPr>
            <w:tcW w:w="2396" w:type="dxa"/>
            <w:gridSpan w:val="2"/>
          </w:tcPr>
          <w:p>
            <w:pPr>
              <w:pStyle w:val="nTable"/>
              <w:spacing w:after="40"/>
              <w:rPr>
                <w:sz w:val="19"/>
              </w:rPr>
            </w:pPr>
            <w:r>
              <w:rPr>
                <w:sz w:val="19"/>
              </w:rPr>
              <w:t>Act other than s. 4</w:t>
            </w:r>
            <w:r>
              <w:rPr>
                <w:sz w:val="19"/>
              </w:rPr>
              <w:noBreakHyphen/>
              <w:t>9: 21 Dec 1965 (see s. 2(1));</w:t>
            </w:r>
            <w:r>
              <w:rPr>
                <w:sz w:val="19"/>
              </w:rPr>
              <w:br/>
              <w:t>s.</w:t>
            </w:r>
            <w:r>
              <w:rPr>
                <w:sz w:val="16"/>
              </w:rPr>
              <w:t> </w:t>
            </w:r>
            <w:r>
              <w:rPr>
                <w:sz w:val="19"/>
              </w:rPr>
              <w:t>4</w:t>
            </w:r>
            <w:r>
              <w:rPr>
                <w:sz w:val="19"/>
              </w:rPr>
              <w:noBreakHyphen/>
              <w:t>9: 14 Feb 1966 (see s. 2(2))</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1969</w:t>
            </w:r>
          </w:p>
        </w:tc>
        <w:tc>
          <w:tcPr>
            <w:tcW w:w="1218" w:type="dxa"/>
          </w:tcPr>
          <w:p>
            <w:pPr>
              <w:pStyle w:val="nTable"/>
              <w:spacing w:after="40"/>
              <w:rPr>
                <w:sz w:val="19"/>
              </w:rPr>
            </w:pPr>
            <w:r>
              <w:rPr>
                <w:sz w:val="19"/>
              </w:rPr>
              <w:t>111 of 1969</w:t>
            </w:r>
          </w:p>
        </w:tc>
        <w:tc>
          <w:tcPr>
            <w:tcW w:w="1163" w:type="dxa"/>
          </w:tcPr>
          <w:p>
            <w:pPr>
              <w:pStyle w:val="nTable"/>
              <w:spacing w:after="40"/>
              <w:rPr>
                <w:sz w:val="19"/>
              </w:rPr>
            </w:pPr>
            <w:r>
              <w:rPr>
                <w:sz w:val="19"/>
              </w:rPr>
              <w:t>4 Feb 1970</w:t>
            </w:r>
          </w:p>
        </w:tc>
        <w:tc>
          <w:tcPr>
            <w:tcW w:w="2396" w:type="dxa"/>
            <w:gridSpan w:val="2"/>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w:t>
            </w:r>
            <w:r>
              <w:rPr>
                <w:spacing w:val="-2"/>
                <w:sz w:val="19"/>
              </w:rPr>
              <w:t>25 Nov 1969</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1972</w:t>
            </w:r>
          </w:p>
        </w:tc>
        <w:tc>
          <w:tcPr>
            <w:tcW w:w="1218" w:type="dxa"/>
          </w:tcPr>
          <w:p>
            <w:pPr>
              <w:pStyle w:val="nTable"/>
              <w:spacing w:after="40"/>
              <w:rPr>
                <w:sz w:val="19"/>
              </w:rPr>
            </w:pPr>
            <w:r>
              <w:rPr>
                <w:sz w:val="19"/>
              </w:rPr>
              <w:t>9 of 1972</w:t>
            </w:r>
          </w:p>
        </w:tc>
        <w:tc>
          <w:tcPr>
            <w:tcW w:w="1163" w:type="dxa"/>
          </w:tcPr>
          <w:p>
            <w:pPr>
              <w:pStyle w:val="nTable"/>
              <w:spacing w:after="40"/>
              <w:rPr>
                <w:sz w:val="19"/>
              </w:rPr>
            </w:pPr>
            <w:r>
              <w:rPr>
                <w:sz w:val="19"/>
              </w:rPr>
              <w:t>25 May 1972</w:t>
            </w:r>
          </w:p>
        </w:tc>
        <w:tc>
          <w:tcPr>
            <w:tcW w:w="2396" w:type="dxa"/>
            <w:gridSpan w:val="2"/>
          </w:tcPr>
          <w:p>
            <w:pPr>
              <w:pStyle w:val="nTable"/>
              <w:spacing w:after="40"/>
              <w:rPr>
                <w:sz w:val="19"/>
              </w:rPr>
            </w:pPr>
            <w:r>
              <w:rPr>
                <w:sz w:val="19"/>
              </w:rPr>
              <w:t>25 May 1972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1973</w:t>
            </w:r>
          </w:p>
        </w:tc>
        <w:tc>
          <w:tcPr>
            <w:tcW w:w="1218" w:type="dxa"/>
          </w:tcPr>
          <w:p>
            <w:pPr>
              <w:pStyle w:val="nTable"/>
              <w:spacing w:after="40"/>
              <w:rPr>
                <w:sz w:val="19"/>
              </w:rPr>
            </w:pPr>
            <w:r>
              <w:rPr>
                <w:sz w:val="19"/>
              </w:rPr>
              <w:t>52 of 1973</w:t>
            </w:r>
          </w:p>
        </w:tc>
        <w:tc>
          <w:tcPr>
            <w:tcW w:w="1163" w:type="dxa"/>
          </w:tcPr>
          <w:p>
            <w:pPr>
              <w:pStyle w:val="nTable"/>
              <w:spacing w:after="40"/>
              <w:rPr>
                <w:sz w:val="19"/>
              </w:rPr>
            </w:pPr>
            <w:r>
              <w:rPr>
                <w:sz w:val="19"/>
              </w:rPr>
              <w:t>6 Nov 1973</w:t>
            </w:r>
          </w:p>
        </w:tc>
        <w:tc>
          <w:tcPr>
            <w:tcW w:w="2396" w:type="dxa"/>
            <w:gridSpan w:val="2"/>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1974</w:t>
            </w:r>
          </w:p>
        </w:tc>
        <w:tc>
          <w:tcPr>
            <w:tcW w:w="1218" w:type="dxa"/>
          </w:tcPr>
          <w:p>
            <w:pPr>
              <w:pStyle w:val="nTable"/>
              <w:keepNext/>
              <w:spacing w:after="40"/>
              <w:rPr>
                <w:sz w:val="19"/>
              </w:rPr>
            </w:pPr>
            <w:r>
              <w:rPr>
                <w:sz w:val="19"/>
              </w:rPr>
              <w:t>30 of 1974</w:t>
            </w:r>
          </w:p>
        </w:tc>
        <w:tc>
          <w:tcPr>
            <w:tcW w:w="1163" w:type="dxa"/>
          </w:tcPr>
          <w:p>
            <w:pPr>
              <w:pStyle w:val="nTable"/>
              <w:spacing w:after="40"/>
              <w:rPr>
                <w:sz w:val="19"/>
              </w:rPr>
            </w:pPr>
            <w:r>
              <w:rPr>
                <w:sz w:val="19"/>
              </w:rPr>
              <w:t>4 Dec 1974</w:t>
            </w:r>
          </w:p>
        </w:tc>
        <w:tc>
          <w:tcPr>
            <w:tcW w:w="2396" w:type="dxa"/>
            <w:gridSpan w:val="2"/>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1975</w:t>
            </w:r>
          </w:p>
        </w:tc>
        <w:tc>
          <w:tcPr>
            <w:tcW w:w="1218" w:type="dxa"/>
          </w:tcPr>
          <w:p>
            <w:pPr>
              <w:pStyle w:val="nTable"/>
              <w:spacing w:after="40"/>
              <w:rPr>
                <w:sz w:val="19"/>
              </w:rPr>
            </w:pPr>
            <w:r>
              <w:rPr>
                <w:sz w:val="19"/>
              </w:rPr>
              <w:t>15 of 1975</w:t>
            </w:r>
          </w:p>
        </w:tc>
        <w:tc>
          <w:tcPr>
            <w:tcW w:w="1163" w:type="dxa"/>
          </w:tcPr>
          <w:p>
            <w:pPr>
              <w:pStyle w:val="nTable"/>
              <w:spacing w:after="40"/>
              <w:rPr>
                <w:sz w:val="19"/>
              </w:rPr>
            </w:pPr>
            <w:r>
              <w:rPr>
                <w:sz w:val="19"/>
              </w:rPr>
              <w:t>9 May 1975</w:t>
            </w:r>
          </w:p>
        </w:tc>
        <w:tc>
          <w:tcPr>
            <w:tcW w:w="2396" w:type="dxa"/>
            <w:gridSpan w:val="2"/>
          </w:tcPr>
          <w:p>
            <w:pPr>
              <w:pStyle w:val="nTable"/>
              <w:spacing w:after="40"/>
              <w:rPr>
                <w:sz w:val="19"/>
              </w:rPr>
            </w:pPr>
            <w:r>
              <w:rPr>
                <w:sz w:val="19"/>
              </w:rPr>
              <w:t>9 May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1975</w:t>
            </w:r>
          </w:p>
        </w:tc>
        <w:tc>
          <w:tcPr>
            <w:tcW w:w="1218" w:type="dxa"/>
          </w:tcPr>
          <w:p>
            <w:pPr>
              <w:pStyle w:val="nTable"/>
              <w:spacing w:after="40"/>
              <w:rPr>
                <w:sz w:val="19"/>
              </w:rPr>
            </w:pPr>
            <w:r>
              <w:rPr>
                <w:sz w:val="19"/>
              </w:rPr>
              <w:t>71 of 1975</w:t>
            </w:r>
          </w:p>
        </w:tc>
        <w:tc>
          <w:tcPr>
            <w:tcW w:w="1163" w:type="dxa"/>
          </w:tcPr>
          <w:p>
            <w:pPr>
              <w:pStyle w:val="nTable"/>
              <w:spacing w:after="40"/>
              <w:rPr>
                <w:sz w:val="19"/>
              </w:rPr>
            </w:pPr>
            <w:r>
              <w:rPr>
                <w:sz w:val="19"/>
              </w:rPr>
              <w:t>7 Nov 1975</w:t>
            </w:r>
          </w:p>
        </w:tc>
        <w:tc>
          <w:tcPr>
            <w:tcW w:w="2396" w:type="dxa"/>
            <w:gridSpan w:val="2"/>
          </w:tcPr>
          <w:p>
            <w:pPr>
              <w:pStyle w:val="nTable"/>
              <w:spacing w:after="40"/>
              <w:rPr>
                <w:sz w:val="19"/>
              </w:rPr>
            </w:pPr>
            <w:r>
              <w:rPr>
                <w:sz w:val="19"/>
              </w:rPr>
              <w:t>7 Nov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1975</w:t>
            </w:r>
          </w:p>
        </w:tc>
        <w:tc>
          <w:tcPr>
            <w:tcW w:w="1218" w:type="dxa"/>
          </w:tcPr>
          <w:p>
            <w:pPr>
              <w:pStyle w:val="nTable"/>
              <w:spacing w:after="40"/>
              <w:rPr>
                <w:sz w:val="19"/>
              </w:rPr>
            </w:pPr>
            <w:r>
              <w:rPr>
                <w:sz w:val="19"/>
              </w:rPr>
              <w:t>86 of 1975</w:t>
            </w:r>
          </w:p>
        </w:tc>
        <w:tc>
          <w:tcPr>
            <w:tcW w:w="1163" w:type="dxa"/>
          </w:tcPr>
          <w:p>
            <w:pPr>
              <w:pStyle w:val="nTable"/>
              <w:spacing w:after="40"/>
              <w:rPr>
                <w:sz w:val="19"/>
              </w:rPr>
            </w:pPr>
            <w:r>
              <w:rPr>
                <w:sz w:val="19"/>
              </w:rPr>
              <w:t>20 Nov 1975</w:t>
            </w:r>
          </w:p>
        </w:tc>
        <w:tc>
          <w:tcPr>
            <w:tcW w:w="2396" w:type="dxa"/>
            <w:gridSpan w:val="2"/>
          </w:tcPr>
          <w:p>
            <w:pPr>
              <w:pStyle w:val="nTable"/>
              <w:spacing w:after="40"/>
              <w:rPr>
                <w:sz w:val="19"/>
              </w:rPr>
            </w:pPr>
            <w:r>
              <w:rPr>
                <w:sz w:val="19"/>
              </w:rPr>
              <w:t>20 Nov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(No. 3) Act 1975</w:t>
            </w:r>
          </w:p>
        </w:tc>
        <w:tc>
          <w:tcPr>
            <w:tcW w:w="1218" w:type="dxa"/>
          </w:tcPr>
          <w:p>
            <w:pPr>
              <w:pStyle w:val="nTable"/>
              <w:spacing w:after="40"/>
              <w:rPr>
                <w:sz w:val="19"/>
              </w:rPr>
            </w:pPr>
            <w:r>
              <w:rPr>
                <w:sz w:val="19"/>
              </w:rPr>
              <w:t>111 of 1975</w:t>
            </w:r>
          </w:p>
        </w:tc>
        <w:tc>
          <w:tcPr>
            <w:tcW w:w="1163" w:type="dxa"/>
          </w:tcPr>
          <w:p>
            <w:pPr>
              <w:pStyle w:val="nTable"/>
              <w:spacing w:after="40"/>
              <w:rPr>
                <w:sz w:val="19"/>
              </w:rPr>
            </w:pPr>
            <w:r>
              <w:rPr>
                <w:sz w:val="19"/>
              </w:rPr>
              <w:t>1 Dec 1975</w:t>
            </w:r>
          </w:p>
        </w:tc>
        <w:tc>
          <w:tcPr>
            <w:tcW w:w="2396" w:type="dxa"/>
            <w:gridSpan w:val="2"/>
          </w:tcPr>
          <w:p>
            <w:pPr>
              <w:pStyle w:val="nTable"/>
              <w:spacing w:after="40"/>
              <w:rPr>
                <w:sz w:val="19"/>
              </w:rPr>
            </w:pPr>
            <w:r>
              <w:rPr>
                <w:sz w:val="19"/>
              </w:rPr>
              <w:t>1 Dec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1977</w:t>
            </w:r>
          </w:p>
        </w:tc>
        <w:tc>
          <w:tcPr>
            <w:tcW w:w="1218" w:type="dxa"/>
          </w:tcPr>
          <w:p>
            <w:pPr>
              <w:pStyle w:val="nTable"/>
              <w:spacing w:after="40"/>
              <w:rPr>
                <w:sz w:val="19"/>
              </w:rPr>
            </w:pPr>
            <w:r>
              <w:rPr>
                <w:sz w:val="19"/>
              </w:rPr>
              <w:t>28 of 1977</w:t>
            </w:r>
          </w:p>
        </w:tc>
        <w:tc>
          <w:tcPr>
            <w:tcW w:w="1163" w:type="dxa"/>
          </w:tcPr>
          <w:p>
            <w:pPr>
              <w:pStyle w:val="nTable"/>
              <w:spacing w:after="40"/>
              <w:rPr>
                <w:sz w:val="19"/>
              </w:rPr>
            </w:pPr>
            <w:r>
              <w:rPr>
                <w:sz w:val="19"/>
              </w:rPr>
              <w:t>31 Oct 1977</w:t>
            </w:r>
          </w:p>
        </w:tc>
        <w:tc>
          <w:tcPr>
            <w:tcW w:w="2396" w:type="dxa"/>
            <w:gridSpan w:val="2"/>
          </w:tcPr>
          <w:p>
            <w:pPr>
              <w:pStyle w:val="nTable"/>
              <w:spacing w:after="40"/>
              <w:rPr>
                <w:sz w:val="19"/>
              </w:rPr>
            </w:pPr>
            <w:r>
              <w:rPr>
                <w:sz w:val="19"/>
              </w:rPr>
              <w:t>31 Oct 1977</w:t>
            </w:r>
          </w:p>
        </w:tc>
      </w:tr>
      <w:tr>
        <w:trPr>
          <w:gridBefore w:val="1"/>
          <w:wBefore w:w="28" w:type="dxa"/>
          <w:cantSplit/>
          <w:trHeight w:val="40"/>
        </w:trPr>
        <w:tc>
          <w:tcPr>
            <w:tcW w:w="2322" w:type="dxa"/>
          </w:tcPr>
          <w:p>
            <w:pPr>
              <w:pStyle w:val="nTable"/>
              <w:spacing w:after="40"/>
              <w:ind w:right="113"/>
              <w:rPr>
                <w:sz w:val="19"/>
              </w:rPr>
            </w:pPr>
            <w:r>
              <w:rPr>
                <w:i/>
                <w:sz w:val="19"/>
              </w:rPr>
              <w:t>Acts Amendment (Constitution) Act 1978</w:t>
            </w:r>
            <w:r>
              <w:rPr>
                <w:sz w:val="19"/>
              </w:rPr>
              <w:t xml:space="preserve"> Pt. II</w:t>
            </w:r>
          </w:p>
        </w:tc>
        <w:tc>
          <w:tcPr>
            <w:tcW w:w="1218" w:type="dxa"/>
          </w:tcPr>
          <w:p>
            <w:pPr>
              <w:pStyle w:val="nTable"/>
              <w:spacing w:after="40"/>
              <w:rPr>
                <w:sz w:val="19"/>
              </w:rPr>
            </w:pPr>
            <w:r>
              <w:rPr>
                <w:sz w:val="19"/>
              </w:rPr>
              <w:t>59 of 1978</w:t>
            </w:r>
          </w:p>
        </w:tc>
        <w:tc>
          <w:tcPr>
            <w:tcW w:w="1163" w:type="dxa"/>
          </w:tcPr>
          <w:p>
            <w:pPr>
              <w:pStyle w:val="nTable"/>
              <w:spacing w:after="40"/>
              <w:rPr>
                <w:sz w:val="19"/>
              </w:rPr>
            </w:pPr>
            <w:r>
              <w:rPr>
                <w:sz w:val="19"/>
              </w:rPr>
              <w:t>15 Nov 1978</w:t>
            </w:r>
          </w:p>
        </w:tc>
        <w:tc>
          <w:tcPr>
            <w:tcW w:w="2396" w:type="dxa"/>
            <w:gridSpan w:val="2"/>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(No. 2) 1980</w:t>
            </w:r>
          </w:p>
        </w:tc>
        <w:tc>
          <w:tcPr>
            <w:tcW w:w="1218" w:type="dxa"/>
          </w:tcPr>
          <w:p>
            <w:pPr>
              <w:pStyle w:val="nTable"/>
              <w:spacing w:after="40"/>
              <w:rPr>
                <w:sz w:val="19"/>
              </w:rPr>
            </w:pPr>
            <w:r>
              <w:rPr>
                <w:sz w:val="19"/>
              </w:rPr>
              <w:t>4 of 1980</w:t>
            </w:r>
          </w:p>
        </w:tc>
        <w:tc>
          <w:tcPr>
            <w:tcW w:w="1163" w:type="dxa"/>
          </w:tcPr>
          <w:p>
            <w:pPr>
              <w:pStyle w:val="nTable"/>
              <w:spacing w:after="40"/>
              <w:rPr>
                <w:sz w:val="19"/>
              </w:rPr>
            </w:pPr>
            <w:r>
              <w:rPr>
                <w:sz w:val="19"/>
              </w:rPr>
              <w:t>9 Sep 1980</w:t>
            </w:r>
          </w:p>
        </w:tc>
        <w:tc>
          <w:tcPr>
            <w:tcW w:w="2396" w:type="dxa"/>
            <w:gridSpan w:val="2"/>
          </w:tcPr>
          <w:p>
            <w:pPr>
              <w:pStyle w:val="nTable"/>
              <w:spacing w:after="40"/>
              <w:rPr>
                <w:sz w:val="19"/>
              </w:rPr>
            </w:pPr>
            <w:r>
              <w:rPr>
                <w:sz w:val="19"/>
              </w:rPr>
              <w:t>9 Sep 1980</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1980</w:t>
            </w:r>
          </w:p>
        </w:tc>
        <w:tc>
          <w:tcPr>
            <w:tcW w:w="1218" w:type="dxa"/>
          </w:tcPr>
          <w:p>
            <w:pPr>
              <w:pStyle w:val="nTable"/>
              <w:spacing w:after="40"/>
              <w:rPr>
                <w:sz w:val="19"/>
              </w:rPr>
            </w:pPr>
            <w:r>
              <w:rPr>
                <w:sz w:val="19"/>
              </w:rPr>
              <w:t>5 of 1980</w:t>
            </w:r>
          </w:p>
        </w:tc>
        <w:tc>
          <w:tcPr>
            <w:tcW w:w="1163" w:type="dxa"/>
          </w:tcPr>
          <w:p>
            <w:pPr>
              <w:pStyle w:val="nTable"/>
              <w:spacing w:after="40"/>
              <w:rPr>
                <w:sz w:val="19"/>
              </w:rPr>
            </w:pPr>
            <w:r>
              <w:rPr>
                <w:sz w:val="19"/>
              </w:rPr>
              <w:t>9 Sep 1980</w:t>
            </w:r>
          </w:p>
        </w:tc>
        <w:tc>
          <w:tcPr>
            <w:tcW w:w="2396" w:type="dxa"/>
            <w:gridSpan w:val="2"/>
          </w:tcPr>
          <w:p>
            <w:pPr>
              <w:pStyle w:val="nTable"/>
              <w:spacing w:after="40"/>
              <w:rPr>
                <w:sz w:val="19"/>
              </w:rPr>
            </w:pPr>
            <w:r>
              <w:rPr>
                <w:sz w:val="19"/>
              </w:rPr>
              <w:t>9 Sep 1980</w:t>
            </w:r>
          </w:p>
        </w:tc>
      </w:tr>
      <w:tr>
        <w:trPr>
          <w:gridBefore w:val="1"/>
          <w:wBefore w:w="28" w:type="dxa"/>
          <w:cantSplit/>
          <w:trHeight w:val="40"/>
        </w:trPr>
        <w:tc>
          <w:tcPr>
            <w:tcW w:w="2322" w:type="dxa"/>
          </w:tcPr>
          <w:p>
            <w:pPr>
              <w:pStyle w:val="nTable"/>
              <w:spacing w:after="40"/>
              <w:ind w:right="113"/>
              <w:rPr>
                <w:sz w:val="19"/>
              </w:rPr>
            </w:pPr>
            <w:r>
              <w:rPr>
                <w:i/>
                <w:sz w:val="19"/>
              </w:rPr>
              <w:t>Acts Amendment (Electoral Provinces and Districts) Act 1981</w:t>
            </w:r>
            <w:r>
              <w:rPr>
                <w:sz w:val="19"/>
              </w:rPr>
              <w:t xml:space="preserve"> Pt. I</w:t>
            </w:r>
          </w:p>
        </w:tc>
        <w:tc>
          <w:tcPr>
            <w:tcW w:w="1218" w:type="dxa"/>
          </w:tcPr>
          <w:p>
            <w:pPr>
              <w:pStyle w:val="nTable"/>
              <w:keepNext/>
              <w:spacing w:after="40"/>
              <w:rPr>
                <w:sz w:val="19"/>
              </w:rPr>
            </w:pPr>
            <w:r>
              <w:rPr>
                <w:sz w:val="19"/>
              </w:rPr>
              <w:t>13 of 1981</w:t>
            </w:r>
          </w:p>
        </w:tc>
        <w:tc>
          <w:tcPr>
            <w:tcW w:w="1163" w:type="dxa"/>
          </w:tcPr>
          <w:p>
            <w:pPr>
              <w:pStyle w:val="nTable"/>
              <w:spacing w:after="40"/>
              <w:rPr>
                <w:sz w:val="19"/>
              </w:rPr>
            </w:pPr>
            <w:r>
              <w:rPr>
                <w:sz w:val="19"/>
              </w:rPr>
              <w:t>22 May 1981</w:t>
            </w:r>
          </w:p>
        </w:tc>
        <w:tc>
          <w:tcPr>
            <w:tcW w:w="2396" w:type="dxa"/>
            <w:gridSpan w:val="2"/>
          </w:tcPr>
          <w:p>
            <w:pPr>
              <w:pStyle w:val="nTable"/>
              <w:spacing w:after="40"/>
              <w:rPr>
                <w:sz w:val="19"/>
              </w:rPr>
            </w:pPr>
            <w:r>
              <w:rPr>
                <w:sz w:val="19"/>
              </w:rPr>
              <w:t>22 May 1981</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1983</w:t>
            </w:r>
          </w:p>
        </w:tc>
        <w:tc>
          <w:tcPr>
            <w:tcW w:w="1218" w:type="dxa"/>
          </w:tcPr>
          <w:p>
            <w:pPr>
              <w:pStyle w:val="nTable"/>
              <w:spacing w:after="40"/>
              <w:rPr>
                <w:sz w:val="19"/>
              </w:rPr>
            </w:pPr>
            <w:r>
              <w:rPr>
                <w:sz w:val="19"/>
              </w:rPr>
              <w:t>8 of 1983</w:t>
            </w:r>
          </w:p>
        </w:tc>
        <w:tc>
          <w:tcPr>
            <w:tcW w:w="1163" w:type="dxa"/>
          </w:tcPr>
          <w:p>
            <w:pPr>
              <w:pStyle w:val="nTable"/>
              <w:spacing w:after="40"/>
              <w:rPr>
                <w:sz w:val="19"/>
              </w:rPr>
            </w:pPr>
            <w:r>
              <w:rPr>
                <w:sz w:val="19"/>
              </w:rPr>
              <w:t>29 Sep 1983</w:t>
            </w:r>
          </w:p>
        </w:tc>
        <w:tc>
          <w:tcPr>
            <w:tcW w:w="2396" w:type="dxa"/>
            <w:gridSpan w:val="2"/>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218" w:type="dxa"/>
          </w:tcPr>
          <w:p>
            <w:pPr>
              <w:pStyle w:val="nTable"/>
              <w:spacing w:after="40"/>
              <w:rPr>
                <w:sz w:val="19"/>
              </w:rPr>
            </w:pPr>
            <w:r>
              <w:rPr>
                <w:sz w:val="19"/>
              </w:rPr>
              <w:t>78 of 1984</w:t>
            </w:r>
          </w:p>
        </w:tc>
        <w:tc>
          <w:tcPr>
            <w:tcW w:w="1163" w:type="dxa"/>
          </w:tcPr>
          <w:p>
            <w:pPr>
              <w:pStyle w:val="nTable"/>
              <w:spacing w:after="40"/>
              <w:rPr>
                <w:sz w:val="19"/>
              </w:rPr>
            </w:pPr>
            <w:r>
              <w:rPr>
                <w:sz w:val="19"/>
              </w:rPr>
              <w:t>14 Nov 1984</w:t>
            </w:r>
          </w:p>
        </w:tc>
        <w:tc>
          <w:tcPr>
            <w:tcW w:w="2396" w:type="dxa"/>
            <w:gridSpan w:val="2"/>
          </w:tcPr>
          <w:p>
            <w:pPr>
              <w:pStyle w:val="nTable"/>
              <w:spacing w:after="40"/>
              <w:rPr>
                <w:sz w:val="19"/>
              </w:rPr>
            </w:pPr>
            <w:r>
              <w:rPr>
                <w:sz w:val="19"/>
              </w:rPr>
              <w:t>1 Jul 1985 (see s. 2 and </w:t>
            </w:r>
            <w:r>
              <w:rPr>
                <w:i/>
                <w:sz w:val="19"/>
              </w:rPr>
              <w:t>Gazette</w:t>
            </w:r>
            <w:r>
              <w:rPr>
                <w:sz w:val="19"/>
              </w:rPr>
              <w:t xml:space="preserve"> 17 May 1985 p. 1671)</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1984</w:t>
            </w:r>
          </w:p>
        </w:tc>
        <w:tc>
          <w:tcPr>
            <w:tcW w:w="1218" w:type="dxa"/>
          </w:tcPr>
          <w:p>
            <w:pPr>
              <w:pStyle w:val="nTable"/>
              <w:spacing w:after="40"/>
              <w:rPr>
                <w:sz w:val="19"/>
              </w:rPr>
            </w:pPr>
            <w:r>
              <w:rPr>
                <w:sz w:val="19"/>
              </w:rPr>
              <w:t>75 of 1984</w:t>
            </w:r>
          </w:p>
        </w:tc>
        <w:tc>
          <w:tcPr>
            <w:tcW w:w="1163" w:type="dxa"/>
          </w:tcPr>
          <w:p>
            <w:pPr>
              <w:pStyle w:val="nTable"/>
              <w:spacing w:after="40"/>
              <w:rPr>
                <w:sz w:val="19"/>
              </w:rPr>
            </w:pPr>
            <w:r>
              <w:rPr>
                <w:sz w:val="19"/>
              </w:rPr>
              <w:t>20 Mar 1985</w:t>
            </w:r>
          </w:p>
        </w:tc>
        <w:tc>
          <w:tcPr>
            <w:tcW w:w="2396" w:type="dxa"/>
            <w:gridSpan w:val="2"/>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1986</w:t>
            </w:r>
          </w:p>
        </w:tc>
        <w:tc>
          <w:tcPr>
            <w:tcW w:w="1218" w:type="dxa"/>
          </w:tcPr>
          <w:p>
            <w:pPr>
              <w:pStyle w:val="nTable"/>
              <w:spacing w:after="40"/>
              <w:rPr>
                <w:sz w:val="19"/>
              </w:rPr>
            </w:pPr>
            <w:r>
              <w:rPr>
                <w:sz w:val="19"/>
              </w:rPr>
              <w:t>10 of 1986</w:t>
            </w:r>
          </w:p>
        </w:tc>
        <w:tc>
          <w:tcPr>
            <w:tcW w:w="1163" w:type="dxa"/>
          </w:tcPr>
          <w:p>
            <w:pPr>
              <w:pStyle w:val="nTable"/>
              <w:spacing w:after="40"/>
              <w:rPr>
                <w:sz w:val="19"/>
              </w:rPr>
            </w:pPr>
            <w:r>
              <w:rPr>
                <w:sz w:val="19"/>
              </w:rPr>
              <w:t>22 Jul 1986</w:t>
            </w:r>
          </w:p>
        </w:tc>
        <w:tc>
          <w:tcPr>
            <w:tcW w:w="2396" w:type="dxa"/>
            <w:gridSpan w:val="2"/>
          </w:tcPr>
          <w:p>
            <w:pPr>
              <w:pStyle w:val="nTable"/>
              <w:spacing w:after="40"/>
              <w:rPr>
                <w:sz w:val="19"/>
              </w:rPr>
            </w:pPr>
            <w:r>
              <w:rPr>
                <w:sz w:val="19"/>
              </w:rPr>
              <w:t>22 Jul 1986 (see s. 2)</w:t>
            </w:r>
          </w:p>
        </w:tc>
      </w:tr>
      <w:tr>
        <w:trPr>
          <w:gridBefore w:val="1"/>
          <w:wBefore w:w="28" w:type="dxa"/>
          <w:cantSplit/>
          <w:trHeight w:val="40"/>
        </w:trPr>
        <w:tc>
          <w:tcPr>
            <w:tcW w:w="2322" w:type="dxa"/>
          </w:tcPr>
          <w:p>
            <w:pPr>
              <w:pStyle w:val="nTable"/>
              <w:spacing w:after="40"/>
              <w:ind w:right="113"/>
              <w:rPr>
                <w:sz w:val="19"/>
              </w:rPr>
            </w:pPr>
            <w:r>
              <w:rPr>
                <w:i/>
                <w:sz w:val="19"/>
              </w:rPr>
              <w:t>Liquor Amendment Act (No. 2) 1986</w:t>
            </w:r>
            <w:r>
              <w:rPr>
                <w:sz w:val="19"/>
              </w:rPr>
              <w:t xml:space="preserve"> Pt. IV</w:t>
            </w:r>
          </w:p>
        </w:tc>
        <w:tc>
          <w:tcPr>
            <w:tcW w:w="1218" w:type="dxa"/>
          </w:tcPr>
          <w:p>
            <w:pPr>
              <w:pStyle w:val="nTable"/>
              <w:spacing w:after="40"/>
              <w:rPr>
                <w:sz w:val="19"/>
              </w:rPr>
            </w:pPr>
            <w:r>
              <w:rPr>
                <w:sz w:val="19"/>
              </w:rPr>
              <w:t>97 of 1986</w:t>
            </w:r>
          </w:p>
        </w:tc>
        <w:tc>
          <w:tcPr>
            <w:tcW w:w="1163" w:type="dxa"/>
          </w:tcPr>
          <w:p>
            <w:pPr>
              <w:pStyle w:val="nTable"/>
              <w:spacing w:after="40"/>
              <w:rPr>
                <w:sz w:val="19"/>
              </w:rPr>
            </w:pPr>
            <w:r>
              <w:rPr>
                <w:sz w:val="19"/>
              </w:rPr>
              <w:t>11 Dec 1986</w:t>
            </w:r>
          </w:p>
        </w:tc>
        <w:tc>
          <w:tcPr>
            <w:tcW w:w="2396" w:type="dxa"/>
            <w:gridSpan w:val="2"/>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gridBefore w:val="1"/>
          <w:wBefore w:w="28" w:type="dxa"/>
          <w:cantSplit/>
          <w:trHeight w:val="40"/>
        </w:trPr>
        <w:tc>
          <w:tcPr>
            <w:tcW w:w="2322" w:type="dxa"/>
          </w:tcPr>
          <w:p>
            <w:pPr>
              <w:pStyle w:val="nTable"/>
              <w:spacing w:after="40"/>
              <w:ind w:right="113"/>
              <w:rPr>
                <w:sz w:val="19"/>
              </w:rPr>
            </w:pPr>
            <w:r>
              <w:rPr>
                <w:i/>
                <w:sz w:val="19"/>
              </w:rPr>
              <w:t>Western Australia Sports Centre Trust Act 1986</w:t>
            </w:r>
            <w:r>
              <w:rPr>
                <w:sz w:val="19"/>
              </w:rPr>
              <w:t xml:space="preserve"> s. 23</w:t>
            </w:r>
          </w:p>
        </w:tc>
        <w:tc>
          <w:tcPr>
            <w:tcW w:w="1218" w:type="dxa"/>
          </w:tcPr>
          <w:p>
            <w:pPr>
              <w:pStyle w:val="nTable"/>
              <w:spacing w:after="40"/>
              <w:rPr>
                <w:sz w:val="19"/>
              </w:rPr>
            </w:pPr>
            <w:r>
              <w:rPr>
                <w:sz w:val="19"/>
              </w:rPr>
              <w:t>101 of 1986</w:t>
            </w:r>
          </w:p>
        </w:tc>
        <w:tc>
          <w:tcPr>
            <w:tcW w:w="1163" w:type="dxa"/>
          </w:tcPr>
          <w:p>
            <w:pPr>
              <w:pStyle w:val="nTable"/>
              <w:spacing w:after="40"/>
              <w:rPr>
                <w:sz w:val="19"/>
              </w:rPr>
            </w:pPr>
            <w:r>
              <w:rPr>
                <w:sz w:val="19"/>
              </w:rPr>
              <w:t>12 Dec 1986</w:t>
            </w:r>
          </w:p>
        </w:tc>
        <w:tc>
          <w:tcPr>
            <w:tcW w:w="2396" w:type="dxa"/>
            <w:gridSpan w:val="2"/>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gridBefore w:val="1"/>
          <w:wBefore w:w="28" w:type="dxa"/>
          <w:cantSplit/>
          <w:trHeight w:val="40"/>
        </w:trPr>
        <w:tc>
          <w:tcPr>
            <w:tcW w:w="2322" w:type="dxa"/>
          </w:tcPr>
          <w:p>
            <w:pPr>
              <w:pStyle w:val="nTable"/>
              <w:spacing w:after="40"/>
              <w:ind w:right="113"/>
              <w:rPr>
                <w:i/>
                <w:sz w:val="19"/>
              </w:rPr>
            </w:pPr>
            <w:r>
              <w:rPr>
                <w:i/>
                <w:sz w:val="19"/>
              </w:rPr>
              <w:t>Workers’ Compensation and Assistance Amendment Act 1987</w:t>
            </w:r>
            <w:r>
              <w:rPr>
                <w:sz w:val="19"/>
              </w:rPr>
              <w:t xml:space="preserve"> s. 11</w:t>
            </w:r>
          </w:p>
        </w:tc>
        <w:tc>
          <w:tcPr>
            <w:tcW w:w="1218" w:type="dxa"/>
          </w:tcPr>
          <w:p>
            <w:pPr>
              <w:pStyle w:val="nTable"/>
              <w:spacing w:after="40"/>
              <w:rPr>
                <w:sz w:val="19"/>
              </w:rPr>
            </w:pPr>
            <w:r>
              <w:rPr>
                <w:sz w:val="19"/>
              </w:rPr>
              <w:t>21 of 1987</w:t>
            </w:r>
          </w:p>
        </w:tc>
        <w:tc>
          <w:tcPr>
            <w:tcW w:w="1163" w:type="dxa"/>
          </w:tcPr>
          <w:p>
            <w:pPr>
              <w:pStyle w:val="nTable"/>
              <w:spacing w:after="40"/>
              <w:rPr>
                <w:sz w:val="19"/>
              </w:rPr>
            </w:pPr>
            <w:r>
              <w:rPr>
                <w:sz w:val="19"/>
              </w:rPr>
              <w:t>25 Jun 1987</w:t>
            </w:r>
          </w:p>
        </w:tc>
        <w:tc>
          <w:tcPr>
            <w:tcW w:w="2396" w:type="dxa"/>
            <w:gridSpan w:val="2"/>
          </w:tcPr>
          <w:p>
            <w:pPr>
              <w:pStyle w:val="nTable"/>
              <w:spacing w:after="40"/>
              <w:rPr>
                <w:sz w:val="19"/>
              </w:rPr>
            </w:pPr>
            <w:r>
              <w:rPr>
                <w:sz w:val="19"/>
              </w:rPr>
              <w:t>23 Jul 1987</w:t>
            </w:r>
          </w:p>
        </w:tc>
      </w:tr>
      <w:tr>
        <w:trPr>
          <w:gridBefore w:val="1"/>
          <w:wBefore w:w="28" w:type="dxa"/>
          <w:cantSplit/>
          <w:trHeight w:val="40"/>
        </w:trPr>
        <w:tc>
          <w:tcPr>
            <w:tcW w:w="2322" w:type="dxa"/>
          </w:tcPr>
          <w:p>
            <w:pPr>
              <w:pStyle w:val="nTable"/>
              <w:spacing w:after="40"/>
              <w:ind w:right="113"/>
              <w:rPr>
                <w:sz w:val="19"/>
              </w:rPr>
            </w:pPr>
            <w:r>
              <w:rPr>
                <w:i/>
                <w:sz w:val="19"/>
              </w:rPr>
              <w:t>Technology Development Amendment Act 1987</w:t>
            </w:r>
            <w:r>
              <w:rPr>
                <w:sz w:val="19"/>
              </w:rPr>
              <w:t xml:space="preserve"> s. 36</w:t>
            </w:r>
          </w:p>
        </w:tc>
        <w:tc>
          <w:tcPr>
            <w:tcW w:w="1218" w:type="dxa"/>
          </w:tcPr>
          <w:p>
            <w:pPr>
              <w:pStyle w:val="nTable"/>
              <w:keepNext/>
              <w:spacing w:after="40"/>
              <w:rPr>
                <w:sz w:val="19"/>
              </w:rPr>
            </w:pPr>
            <w:r>
              <w:rPr>
                <w:sz w:val="19"/>
              </w:rPr>
              <w:t>32 of 1987</w:t>
            </w:r>
          </w:p>
        </w:tc>
        <w:tc>
          <w:tcPr>
            <w:tcW w:w="1163" w:type="dxa"/>
          </w:tcPr>
          <w:p>
            <w:pPr>
              <w:pStyle w:val="nTable"/>
              <w:spacing w:after="40"/>
              <w:rPr>
                <w:sz w:val="19"/>
              </w:rPr>
            </w:pPr>
            <w:r>
              <w:rPr>
                <w:sz w:val="19"/>
              </w:rPr>
              <w:t>29 Jun 1987</w:t>
            </w:r>
          </w:p>
        </w:tc>
        <w:tc>
          <w:tcPr>
            <w:tcW w:w="2396" w:type="dxa"/>
            <w:gridSpan w:val="2"/>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gridBefore w:val="1"/>
          <w:wBefore w:w="28" w:type="dxa"/>
          <w:cantSplit/>
          <w:trHeight w:val="40"/>
        </w:trPr>
        <w:tc>
          <w:tcPr>
            <w:tcW w:w="2322" w:type="dxa"/>
          </w:tcPr>
          <w:p>
            <w:pPr>
              <w:pStyle w:val="nTable"/>
              <w:spacing w:after="40"/>
              <w:ind w:right="113"/>
              <w:rPr>
                <w:sz w:val="19"/>
              </w:rPr>
            </w:pPr>
            <w:r>
              <w:rPr>
                <w:i/>
                <w:sz w:val="19"/>
              </w:rPr>
              <w:t>Acts Amendment (Electoral Reform) Act 1987</w:t>
            </w:r>
            <w:r>
              <w:rPr>
                <w:sz w:val="19"/>
              </w:rPr>
              <w:t xml:space="preserve"> Pt. III</w:t>
            </w:r>
          </w:p>
        </w:tc>
        <w:tc>
          <w:tcPr>
            <w:tcW w:w="1218" w:type="dxa"/>
          </w:tcPr>
          <w:p>
            <w:pPr>
              <w:pStyle w:val="nTable"/>
              <w:spacing w:after="40"/>
              <w:rPr>
                <w:sz w:val="19"/>
              </w:rPr>
            </w:pPr>
            <w:r>
              <w:rPr>
                <w:sz w:val="19"/>
              </w:rPr>
              <w:t>40 of 1987</w:t>
            </w:r>
          </w:p>
        </w:tc>
        <w:tc>
          <w:tcPr>
            <w:tcW w:w="1163" w:type="dxa"/>
          </w:tcPr>
          <w:p>
            <w:pPr>
              <w:pStyle w:val="nTable"/>
              <w:spacing w:after="40"/>
              <w:rPr>
                <w:sz w:val="19"/>
              </w:rPr>
            </w:pPr>
            <w:r>
              <w:rPr>
                <w:sz w:val="19"/>
              </w:rPr>
              <w:t>12 Jul 1987</w:t>
            </w:r>
          </w:p>
        </w:tc>
        <w:tc>
          <w:tcPr>
            <w:tcW w:w="2396" w:type="dxa"/>
            <w:gridSpan w:val="2"/>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8" w:type="dxa"/>
          <w:cantSplit/>
          <w:trHeight w:val="40"/>
        </w:trPr>
        <w:tc>
          <w:tcPr>
            <w:tcW w:w="2322" w:type="dxa"/>
          </w:tcPr>
          <w:p>
            <w:pPr>
              <w:pStyle w:val="nTable"/>
              <w:spacing w:after="40"/>
              <w:ind w:right="113"/>
              <w:rPr>
                <w:sz w:val="19"/>
              </w:rPr>
            </w:pPr>
            <w:r>
              <w:rPr>
                <w:i/>
                <w:sz w:val="19"/>
              </w:rPr>
              <w:t>The Rural and Industries Bank of Western Australia Act 1987</w:t>
            </w:r>
            <w:r>
              <w:rPr>
                <w:sz w:val="19"/>
              </w:rPr>
              <w:t xml:space="preserve"> s. 38</w:t>
            </w:r>
          </w:p>
        </w:tc>
        <w:tc>
          <w:tcPr>
            <w:tcW w:w="1218" w:type="dxa"/>
          </w:tcPr>
          <w:p>
            <w:pPr>
              <w:pStyle w:val="nTable"/>
              <w:spacing w:after="40"/>
              <w:rPr>
                <w:sz w:val="19"/>
              </w:rPr>
            </w:pPr>
            <w:r>
              <w:rPr>
                <w:sz w:val="19"/>
              </w:rPr>
              <w:t>83 of 1987</w:t>
            </w:r>
          </w:p>
        </w:tc>
        <w:tc>
          <w:tcPr>
            <w:tcW w:w="1163" w:type="dxa"/>
          </w:tcPr>
          <w:p>
            <w:pPr>
              <w:pStyle w:val="nTable"/>
              <w:spacing w:after="40"/>
              <w:rPr>
                <w:sz w:val="19"/>
              </w:rPr>
            </w:pPr>
            <w:r>
              <w:rPr>
                <w:sz w:val="19"/>
              </w:rPr>
              <w:t>1 Dec 1987</w:t>
            </w:r>
          </w:p>
        </w:tc>
        <w:tc>
          <w:tcPr>
            <w:tcW w:w="2396" w:type="dxa"/>
            <w:gridSpan w:val="2"/>
          </w:tcPr>
          <w:p>
            <w:pPr>
              <w:pStyle w:val="nTable"/>
              <w:spacing w:after="40"/>
              <w:rPr>
                <w:sz w:val="19"/>
              </w:rPr>
            </w:pPr>
            <w:r>
              <w:rPr>
                <w:sz w:val="19"/>
              </w:rPr>
              <w:t>1 Apr 1988 (see s. 2)</w:t>
            </w:r>
          </w:p>
        </w:tc>
      </w:tr>
      <w:tr>
        <w:trPr>
          <w:gridBefore w:val="1"/>
          <w:wBefore w:w="28" w:type="dxa"/>
          <w:cantSplit/>
          <w:trHeight w:val="40"/>
        </w:trPr>
        <w:tc>
          <w:tcPr>
            <w:tcW w:w="2322" w:type="dxa"/>
          </w:tcPr>
          <w:p>
            <w:pPr>
              <w:pStyle w:val="nTable"/>
              <w:spacing w:after="40"/>
              <w:ind w:right="113"/>
              <w:rPr>
                <w:sz w:val="19"/>
              </w:rPr>
            </w:pPr>
            <w:r>
              <w:rPr>
                <w:i/>
                <w:sz w:val="19"/>
              </w:rPr>
              <w:t>Solar Energy Research Amendment Act 1987</w:t>
            </w:r>
            <w:r>
              <w:rPr>
                <w:sz w:val="19"/>
              </w:rPr>
              <w:t xml:space="preserve"> s. 20</w:t>
            </w:r>
          </w:p>
        </w:tc>
        <w:tc>
          <w:tcPr>
            <w:tcW w:w="1218" w:type="dxa"/>
          </w:tcPr>
          <w:p>
            <w:pPr>
              <w:pStyle w:val="nTable"/>
              <w:spacing w:after="40"/>
              <w:rPr>
                <w:sz w:val="19"/>
              </w:rPr>
            </w:pPr>
            <w:r>
              <w:rPr>
                <w:sz w:val="19"/>
              </w:rPr>
              <w:t>88 of 1987</w:t>
            </w:r>
          </w:p>
        </w:tc>
        <w:tc>
          <w:tcPr>
            <w:tcW w:w="1163" w:type="dxa"/>
          </w:tcPr>
          <w:p>
            <w:pPr>
              <w:pStyle w:val="nTable"/>
              <w:spacing w:after="40"/>
              <w:rPr>
                <w:sz w:val="19"/>
              </w:rPr>
            </w:pPr>
            <w:r>
              <w:rPr>
                <w:sz w:val="19"/>
              </w:rPr>
              <w:t>9 Dec 1987</w:t>
            </w:r>
          </w:p>
        </w:tc>
        <w:tc>
          <w:tcPr>
            <w:tcW w:w="2396" w:type="dxa"/>
            <w:gridSpan w:val="2"/>
          </w:tcPr>
          <w:p>
            <w:pPr>
              <w:pStyle w:val="nTable"/>
              <w:spacing w:after="40"/>
              <w:rPr>
                <w:sz w:val="19"/>
              </w:rPr>
            </w:pPr>
            <w:r>
              <w:rPr>
                <w:sz w:val="19"/>
              </w:rPr>
              <w:t>9 Dec 1987 (see s. 3(1))</w:t>
            </w:r>
          </w:p>
        </w:tc>
      </w:tr>
      <w:tr>
        <w:trPr>
          <w:gridBefore w:val="1"/>
          <w:wBefore w:w="28" w:type="dxa"/>
          <w:cantSplit/>
          <w:trHeight w:val="40"/>
        </w:trPr>
        <w:tc>
          <w:tcPr>
            <w:tcW w:w="2322" w:type="dxa"/>
          </w:tcPr>
          <w:p>
            <w:pPr>
              <w:pStyle w:val="nTable"/>
              <w:spacing w:after="40"/>
              <w:ind w:right="113"/>
              <w:rPr>
                <w:sz w:val="19"/>
              </w:rPr>
            </w:pPr>
            <w:r>
              <w:rPr>
                <w:i/>
                <w:sz w:val="19"/>
              </w:rPr>
              <w:t>Minerals and Energy Research Act 1987</w:t>
            </w:r>
            <w:r>
              <w:rPr>
                <w:sz w:val="19"/>
              </w:rPr>
              <w:t xml:space="preserve"> s. 43</w:t>
            </w:r>
          </w:p>
        </w:tc>
        <w:tc>
          <w:tcPr>
            <w:tcW w:w="1218" w:type="dxa"/>
          </w:tcPr>
          <w:p>
            <w:pPr>
              <w:pStyle w:val="nTable"/>
              <w:spacing w:after="40"/>
              <w:rPr>
                <w:sz w:val="19"/>
              </w:rPr>
            </w:pPr>
            <w:r>
              <w:rPr>
                <w:sz w:val="19"/>
              </w:rPr>
              <w:t>89 of 1987</w:t>
            </w:r>
          </w:p>
        </w:tc>
        <w:tc>
          <w:tcPr>
            <w:tcW w:w="1163" w:type="dxa"/>
          </w:tcPr>
          <w:p>
            <w:pPr>
              <w:pStyle w:val="nTable"/>
              <w:spacing w:after="40"/>
              <w:rPr>
                <w:sz w:val="19"/>
              </w:rPr>
            </w:pPr>
            <w:r>
              <w:rPr>
                <w:sz w:val="19"/>
              </w:rPr>
              <w:t>9 Dec 1987</w:t>
            </w:r>
          </w:p>
        </w:tc>
        <w:tc>
          <w:tcPr>
            <w:tcW w:w="2396" w:type="dxa"/>
            <w:gridSpan w:val="2"/>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gridBefore w:val="1"/>
          <w:wBefore w:w="28" w:type="dxa"/>
          <w:cantSplit/>
          <w:trHeight w:val="40"/>
        </w:trPr>
        <w:tc>
          <w:tcPr>
            <w:tcW w:w="2322" w:type="dxa"/>
          </w:tcPr>
          <w:p>
            <w:pPr>
              <w:pStyle w:val="nTable"/>
              <w:spacing w:after="40"/>
              <w:ind w:right="113"/>
              <w:rPr>
                <w:sz w:val="19"/>
              </w:rPr>
            </w:pPr>
            <w:r>
              <w:rPr>
                <w:i/>
                <w:sz w:val="19"/>
              </w:rPr>
              <w:t>Gold Banking Corporation Act 1987</w:t>
            </w:r>
            <w:r>
              <w:rPr>
                <w:sz w:val="19"/>
              </w:rPr>
              <w:t xml:space="preserve"> s. 79</w:t>
            </w:r>
          </w:p>
        </w:tc>
        <w:tc>
          <w:tcPr>
            <w:tcW w:w="1218" w:type="dxa"/>
          </w:tcPr>
          <w:p>
            <w:pPr>
              <w:pStyle w:val="nTable"/>
              <w:spacing w:after="40"/>
              <w:rPr>
                <w:sz w:val="19"/>
              </w:rPr>
            </w:pPr>
            <w:r>
              <w:rPr>
                <w:sz w:val="19"/>
              </w:rPr>
              <w:t>99 of 1987</w:t>
            </w:r>
          </w:p>
        </w:tc>
        <w:tc>
          <w:tcPr>
            <w:tcW w:w="1163" w:type="dxa"/>
          </w:tcPr>
          <w:p>
            <w:pPr>
              <w:pStyle w:val="nTable"/>
              <w:spacing w:after="40"/>
              <w:rPr>
                <w:sz w:val="19"/>
              </w:rPr>
            </w:pPr>
            <w:r>
              <w:rPr>
                <w:sz w:val="19"/>
              </w:rPr>
              <w:t>18 Dec 1987</w:t>
            </w:r>
          </w:p>
        </w:tc>
        <w:tc>
          <w:tcPr>
            <w:tcW w:w="2396" w:type="dxa"/>
            <w:gridSpan w:val="2"/>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gridBefore w:val="1"/>
          <w:wBefore w:w="28" w:type="dxa"/>
          <w:cantSplit/>
          <w:trHeight w:val="40"/>
        </w:trPr>
        <w:tc>
          <w:tcPr>
            <w:tcW w:w="2322" w:type="dxa"/>
          </w:tcPr>
          <w:p>
            <w:pPr>
              <w:pStyle w:val="nTable"/>
              <w:spacing w:after="40"/>
              <w:ind w:right="113"/>
              <w:rPr>
                <w:sz w:val="19"/>
              </w:rPr>
            </w:pPr>
            <w:r>
              <w:rPr>
                <w:i/>
                <w:sz w:val="19"/>
              </w:rPr>
              <w:t>Acts Amendment (Public Service) Act 1987</w:t>
            </w:r>
            <w:r>
              <w:rPr>
                <w:sz w:val="19"/>
              </w:rPr>
              <w:t xml:space="preserve"> s. 32</w:t>
            </w:r>
          </w:p>
        </w:tc>
        <w:tc>
          <w:tcPr>
            <w:tcW w:w="1218" w:type="dxa"/>
          </w:tcPr>
          <w:p>
            <w:pPr>
              <w:pStyle w:val="nTable"/>
              <w:spacing w:after="40"/>
              <w:rPr>
                <w:sz w:val="19"/>
              </w:rPr>
            </w:pPr>
            <w:r>
              <w:rPr>
                <w:sz w:val="19"/>
              </w:rPr>
              <w:t>113 of 1987</w:t>
            </w:r>
          </w:p>
        </w:tc>
        <w:tc>
          <w:tcPr>
            <w:tcW w:w="1163" w:type="dxa"/>
          </w:tcPr>
          <w:p>
            <w:pPr>
              <w:pStyle w:val="nTable"/>
              <w:spacing w:after="40"/>
              <w:rPr>
                <w:sz w:val="19"/>
              </w:rPr>
            </w:pPr>
            <w:r>
              <w:rPr>
                <w:sz w:val="19"/>
              </w:rPr>
              <w:t>31 Dec 1987</w:t>
            </w:r>
          </w:p>
        </w:tc>
        <w:tc>
          <w:tcPr>
            <w:tcW w:w="2396"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Before w:val="1"/>
          <w:wBefore w:w="28" w:type="dxa"/>
          <w:cantSplit/>
          <w:trHeight w:val="40"/>
        </w:trPr>
        <w:tc>
          <w:tcPr>
            <w:tcW w:w="2322" w:type="dxa"/>
          </w:tcPr>
          <w:p>
            <w:pPr>
              <w:pStyle w:val="nTable"/>
              <w:spacing w:after="40"/>
              <w:ind w:right="113"/>
              <w:rPr>
                <w:sz w:val="19"/>
              </w:rPr>
            </w:pPr>
            <w:r>
              <w:rPr>
                <w:i/>
                <w:sz w:val="19"/>
              </w:rPr>
              <w:t>Acts Amendment (Retail Trading Hours) Act 1987</w:t>
            </w:r>
            <w:r>
              <w:rPr>
                <w:sz w:val="19"/>
              </w:rPr>
              <w:t xml:space="preserve"> s. 12</w:t>
            </w:r>
          </w:p>
        </w:tc>
        <w:tc>
          <w:tcPr>
            <w:tcW w:w="1218" w:type="dxa"/>
          </w:tcPr>
          <w:p>
            <w:pPr>
              <w:pStyle w:val="nTable"/>
              <w:spacing w:after="40"/>
              <w:rPr>
                <w:sz w:val="19"/>
              </w:rPr>
            </w:pPr>
            <w:r>
              <w:rPr>
                <w:sz w:val="19"/>
              </w:rPr>
              <w:t>114 of 1987</w:t>
            </w:r>
          </w:p>
        </w:tc>
        <w:tc>
          <w:tcPr>
            <w:tcW w:w="1163" w:type="dxa"/>
          </w:tcPr>
          <w:p>
            <w:pPr>
              <w:pStyle w:val="nTable"/>
              <w:spacing w:after="40"/>
              <w:rPr>
                <w:sz w:val="19"/>
              </w:rPr>
            </w:pPr>
            <w:r>
              <w:rPr>
                <w:sz w:val="19"/>
              </w:rPr>
              <w:t>31 Dec 1987</w:t>
            </w:r>
          </w:p>
        </w:tc>
        <w:tc>
          <w:tcPr>
            <w:tcW w:w="2396" w:type="dxa"/>
            <w:gridSpan w:val="2"/>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gridBefore w:val="1"/>
          <w:wBefore w:w="28" w:type="dxa"/>
          <w:cantSplit/>
          <w:trHeight w:val="40"/>
        </w:trPr>
        <w:tc>
          <w:tcPr>
            <w:tcW w:w="2322" w:type="dxa"/>
          </w:tcPr>
          <w:p>
            <w:pPr>
              <w:pStyle w:val="nTable"/>
              <w:spacing w:after="40"/>
              <w:ind w:right="113"/>
              <w:rPr>
                <w:sz w:val="19"/>
              </w:rPr>
            </w:pPr>
            <w:r>
              <w:rPr>
                <w:i/>
                <w:sz w:val="19"/>
              </w:rPr>
              <w:t>Horticultural Produce Commission Act 1988</w:t>
            </w:r>
            <w:r>
              <w:rPr>
                <w:sz w:val="19"/>
              </w:rPr>
              <w:t xml:space="preserve"> s. 27(2)</w:t>
            </w:r>
          </w:p>
        </w:tc>
        <w:tc>
          <w:tcPr>
            <w:tcW w:w="1218" w:type="dxa"/>
          </w:tcPr>
          <w:p>
            <w:pPr>
              <w:pStyle w:val="nTable"/>
              <w:keepNext/>
              <w:spacing w:after="40"/>
              <w:rPr>
                <w:sz w:val="19"/>
              </w:rPr>
            </w:pPr>
            <w:r>
              <w:rPr>
                <w:sz w:val="19"/>
              </w:rPr>
              <w:t>75 of 1988</w:t>
            </w:r>
          </w:p>
        </w:tc>
        <w:tc>
          <w:tcPr>
            <w:tcW w:w="1163" w:type="dxa"/>
          </w:tcPr>
          <w:p>
            <w:pPr>
              <w:pStyle w:val="nTable"/>
              <w:spacing w:after="40"/>
              <w:rPr>
                <w:sz w:val="19"/>
              </w:rPr>
            </w:pPr>
            <w:r>
              <w:rPr>
                <w:sz w:val="19"/>
              </w:rPr>
              <w:t>23 Dec 1988</w:t>
            </w:r>
          </w:p>
        </w:tc>
        <w:tc>
          <w:tcPr>
            <w:tcW w:w="2396" w:type="dxa"/>
            <w:gridSpan w:val="2"/>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Acts Amendment (Remuneration of Governor) Act 1989</w:t>
            </w:r>
            <w:r>
              <w:rPr>
                <w:sz w:val="19"/>
              </w:rPr>
              <w:t xml:space="preserve"> Pt. 2</w:t>
            </w:r>
          </w:p>
        </w:tc>
        <w:tc>
          <w:tcPr>
            <w:tcW w:w="1218" w:type="dxa"/>
          </w:tcPr>
          <w:p>
            <w:pPr>
              <w:pStyle w:val="nTable"/>
              <w:spacing w:after="40"/>
              <w:rPr>
                <w:sz w:val="19"/>
              </w:rPr>
            </w:pPr>
            <w:r>
              <w:rPr>
                <w:sz w:val="19"/>
              </w:rPr>
              <w:t>19 of 1989</w:t>
            </w:r>
          </w:p>
        </w:tc>
        <w:tc>
          <w:tcPr>
            <w:tcW w:w="1163" w:type="dxa"/>
          </w:tcPr>
          <w:p>
            <w:pPr>
              <w:pStyle w:val="nTable"/>
              <w:spacing w:after="40"/>
              <w:rPr>
                <w:sz w:val="19"/>
              </w:rPr>
            </w:pPr>
            <w:r>
              <w:rPr>
                <w:sz w:val="19"/>
              </w:rPr>
              <w:t>1 Dec 1989</w:t>
            </w:r>
          </w:p>
        </w:tc>
        <w:tc>
          <w:tcPr>
            <w:tcW w:w="2396" w:type="dxa"/>
            <w:gridSpan w:val="2"/>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gridBefore w:val="1"/>
          <w:wBefore w:w="28" w:type="dxa"/>
          <w:cantSplit/>
          <w:trHeight w:val="40"/>
        </w:trPr>
        <w:tc>
          <w:tcPr>
            <w:tcW w:w="2322" w:type="dxa"/>
          </w:tcPr>
          <w:p>
            <w:pPr>
              <w:pStyle w:val="nTable"/>
              <w:spacing w:after="40"/>
              <w:ind w:right="113"/>
              <w:rPr>
                <w:sz w:val="19"/>
              </w:rPr>
            </w:pPr>
            <w:r>
              <w:rPr>
                <w:i/>
                <w:sz w:val="19"/>
              </w:rPr>
              <w:t>Coal Industry Superannuation Act 1989</w:t>
            </w:r>
            <w:r>
              <w:rPr>
                <w:sz w:val="19"/>
              </w:rPr>
              <w:t xml:space="preserve"> s. 33(3)</w:t>
            </w:r>
          </w:p>
        </w:tc>
        <w:tc>
          <w:tcPr>
            <w:tcW w:w="1218" w:type="dxa"/>
          </w:tcPr>
          <w:p>
            <w:pPr>
              <w:pStyle w:val="nTable"/>
              <w:spacing w:after="40"/>
              <w:rPr>
                <w:sz w:val="19"/>
              </w:rPr>
            </w:pPr>
            <w:r>
              <w:rPr>
                <w:sz w:val="19"/>
              </w:rPr>
              <w:t>28 of 1989</w:t>
            </w:r>
          </w:p>
        </w:tc>
        <w:tc>
          <w:tcPr>
            <w:tcW w:w="1163" w:type="dxa"/>
          </w:tcPr>
          <w:p>
            <w:pPr>
              <w:pStyle w:val="nTable"/>
              <w:spacing w:after="40"/>
              <w:rPr>
                <w:sz w:val="19"/>
              </w:rPr>
            </w:pPr>
            <w:r>
              <w:rPr>
                <w:sz w:val="19"/>
              </w:rPr>
              <w:t>12 Dec 1989</w:t>
            </w:r>
          </w:p>
        </w:tc>
        <w:tc>
          <w:tcPr>
            <w:tcW w:w="2396" w:type="dxa"/>
            <w:gridSpan w:val="2"/>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gridBefore w:val="1"/>
          <w:wBefore w:w="28" w:type="dxa"/>
          <w:cantSplit/>
          <w:trHeight w:val="40"/>
        </w:trPr>
        <w:tc>
          <w:tcPr>
            <w:tcW w:w="2322" w:type="dxa"/>
          </w:tcPr>
          <w:p>
            <w:pPr>
              <w:pStyle w:val="nTable"/>
              <w:spacing w:after="40"/>
              <w:ind w:right="113"/>
              <w:rPr>
                <w:sz w:val="19"/>
              </w:rPr>
            </w:pPr>
            <w:r>
              <w:rPr>
                <w:i/>
                <w:sz w:val="19"/>
              </w:rPr>
              <w:t>Acts Amendment (Perth Market Authority) Act 1990</w:t>
            </w:r>
            <w:r>
              <w:rPr>
                <w:sz w:val="19"/>
              </w:rPr>
              <w:t xml:space="preserve"> Pt. 3</w:t>
            </w:r>
          </w:p>
        </w:tc>
        <w:tc>
          <w:tcPr>
            <w:tcW w:w="1218" w:type="dxa"/>
          </w:tcPr>
          <w:p>
            <w:pPr>
              <w:pStyle w:val="nTable"/>
              <w:spacing w:after="40"/>
              <w:rPr>
                <w:sz w:val="19"/>
              </w:rPr>
            </w:pPr>
            <w:r>
              <w:rPr>
                <w:sz w:val="19"/>
              </w:rPr>
              <w:t>6 of 1990</w:t>
            </w:r>
          </w:p>
        </w:tc>
        <w:tc>
          <w:tcPr>
            <w:tcW w:w="1163" w:type="dxa"/>
          </w:tcPr>
          <w:p>
            <w:pPr>
              <w:pStyle w:val="nTable"/>
              <w:spacing w:after="40"/>
              <w:rPr>
                <w:sz w:val="19"/>
              </w:rPr>
            </w:pPr>
            <w:r>
              <w:rPr>
                <w:sz w:val="19"/>
              </w:rPr>
              <w:t>12 Jul 1990</w:t>
            </w:r>
          </w:p>
        </w:tc>
        <w:tc>
          <w:tcPr>
            <w:tcW w:w="2396" w:type="dxa"/>
            <w:gridSpan w:val="2"/>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gridBefore w:val="1"/>
          <w:wBefore w:w="28" w:type="dxa"/>
          <w:cantSplit/>
          <w:trHeight w:val="40"/>
        </w:trPr>
        <w:tc>
          <w:tcPr>
            <w:tcW w:w="2322" w:type="dxa"/>
          </w:tcPr>
          <w:p>
            <w:pPr>
              <w:pStyle w:val="nTable"/>
              <w:spacing w:after="40"/>
              <w:ind w:right="113"/>
              <w:rPr>
                <w:sz w:val="19"/>
              </w:rPr>
            </w:pPr>
            <w:r>
              <w:rPr>
                <w:i/>
                <w:sz w:val="19"/>
              </w:rPr>
              <w:t>Acts Amendment (Gold Banking Corporation) Act 1990</w:t>
            </w:r>
            <w:r>
              <w:rPr>
                <w:sz w:val="19"/>
              </w:rPr>
              <w:t xml:space="preserve"> Pt. 4</w:t>
            </w:r>
          </w:p>
        </w:tc>
        <w:tc>
          <w:tcPr>
            <w:tcW w:w="1218" w:type="dxa"/>
          </w:tcPr>
          <w:p>
            <w:pPr>
              <w:pStyle w:val="nTable"/>
              <w:spacing w:after="40"/>
              <w:rPr>
                <w:sz w:val="19"/>
              </w:rPr>
            </w:pPr>
            <w:r>
              <w:rPr>
                <w:sz w:val="19"/>
              </w:rPr>
              <w:t>10 of 1990</w:t>
            </w:r>
          </w:p>
        </w:tc>
        <w:tc>
          <w:tcPr>
            <w:tcW w:w="1163" w:type="dxa"/>
          </w:tcPr>
          <w:p>
            <w:pPr>
              <w:pStyle w:val="nTable"/>
              <w:spacing w:after="40"/>
              <w:rPr>
                <w:sz w:val="19"/>
              </w:rPr>
            </w:pPr>
            <w:r>
              <w:rPr>
                <w:sz w:val="19"/>
              </w:rPr>
              <w:t>31 Jul 1990</w:t>
            </w:r>
          </w:p>
        </w:tc>
        <w:tc>
          <w:tcPr>
            <w:tcW w:w="2396" w:type="dxa"/>
            <w:gridSpan w:val="2"/>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gridBefore w:val="1"/>
          <w:wBefore w:w="28" w:type="dxa"/>
          <w:cantSplit/>
          <w:trHeight w:val="40"/>
        </w:trPr>
        <w:tc>
          <w:tcPr>
            <w:tcW w:w="2322" w:type="dxa"/>
          </w:tcPr>
          <w:p>
            <w:pPr>
              <w:pStyle w:val="nTable"/>
              <w:spacing w:after="40"/>
              <w:ind w:right="113"/>
              <w:rPr>
                <w:sz w:val="19"/>
              </w:rPr>
            </w:pPr>
            <w:r>
              <w:rPr>
                <w:i/>
                <w:sz w:val="19"/>
              </w:rPr>
              <w:t xml:space="preserve">Lotteries Commission Act 1990 </w:t>
            </w:r>
            <w:r>
              <w:rPr>
                <w:sz w:val="19"/>
              </w:rPr>
              <w:t>s. 33</w:t>
            </w:r>
          </w:p>
        </w:tc>
        <w:tc>
          <w:tcPr>
            <w:tcW w:w="1218" w:type="dxa"/>
          </w:tcPr>
          <w:p>
            <w:pPr>
              <w:pStyle w:val="nTable"/>
              <w:spacing w:after="40"/>
              <w:rPr>
                <w:sz w:val="19"/>
              </w:rPr>
            </w:pPr>
            <w:r>
              <w:rPr>
                <w:sz w:val="19"/>
              </w:rPr>
              <w:t>16 of 1990</w:t>
            </w:r>
          </w:p>
        </w:tc>
        <w:tc>
          <w:tcPr>
            <w:tcW w:w="1163" w:type="dxa"/>
          </w:tcPr>
          <w:p>
            <w:pPr>
              <w:pStyle w:val="nTable"/>
              <w:spacing w:after="40"/>
              <w:rPr>
                <w:sz w:val="19"/>
              </w:rPr>
            </w:pPr>
            <w:r>
              <w:rPr>
                <w:sz w:val="19"/>
              </w:rPr>
              <w:t>31 Jul 1990</w:t>
            </w:r>
          </w:p>
        </w:tc>
        <w:tc>
          <w:tcPr>
            <w:tcW w:w="2396" w:type="dxa"/>
            <w:gridSpan w:val="2"/>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gridBefore w:val="1"/>
          <w:wBefore w:w="28" w:type="dxa"/>
          <w:cantSplit/>
          <w:trHeight w:val="40"/>
        </w:trPr>
        <w:tc>
          <w:tcPr>
            <w:tcW w:w="2322" w:type="dxa"/>
          </w:tcPr>
          <w:p>
            <w:pPr>
              <w:pStyle w:val="nTable"/>
              <w:spacing w:after="40"/>
              <w:ind w:right="113"/>
              <w:rPr>
                <w:sz w:val="19"/>
              </w:rPr>
            </w:pPr>
            <w:r>
              <w:rPr>
                <w:i/>
                <w:sz w:val="19"/>
              </w:rPr>
              <w:t>Mining Development Act Repeal Act 1990</w:t>
            </w:r>
            <w:r>
              <w:rPr>
                <w:sz w:val="19"/>
              </w:rPr>
              <w:t xml:space="preserve"> s. 4</w:t>
            </w:r>
          </w:p>
        </w:tc>
        <w:tc>
          <w:tcPr>
            <w:tcW w:w="1218" w:type="dxa"/>
          </w:tcPr>
          <w:p>
            <w:pPr>
              <w:pStyle w:val="nTable"/>
              <w:spacing w:after="40"/>
              <w:rPr>
                <w:sz w:val="19"/>
              </w:rPr>
            </w:pPr>
            <w:r>
              <w:rPr>
                <w:sz w:val="19"/>
              </w:rPr>
              <w:t>27 of 1990</w:t>
            </w:r>
          </w:p>
        </w:tc>
        <w:tc>
          <w:tcPr>
            <w:tcW w:w="1163" w:type="dxa"/>
          </w:tcPr>
          <w:p>
            <w:pPr>
              <w:pStyle w:val="nTable"/>
              <w:spacing w:after="40"/>
              <w:rPr>
                <w:sz w:val="19"/>
              </w:rPr>
            </w:pPr>
            <w:r>
              <w:rPr>
                <w:sz w:val="19"/>
              </w:rPr>
              <w:t>27 Sep 1990</w:t>
            </w:r>
          </w:p>
        </w:tc>
        <w:tc>
          <w:tcPr>
            <w:tcW w:w="2396" w:type="dxa"/>
            <w:gridSpan w:val="2"/>
          </w:tcPr>
          <w:p>
            <w:pPr>
              <w:pStyle w:val="nTable"/>
              <w:spacing w:after="40"/>
              <w:rPr>
                <w:sz w:val="19"/>
              </w:rPr>
            </w:pPr>
            <w:r>
              <w:rPr>
                <w:sz w:val="19"/>
              </w:rPr>
              <w:t>27 Sep 1990 (see s. 2)</w:t>
            </w:r>
          </w:p>
        </w:tc>
      </w:tr>
      <w:tr>
        <w:trPr>
          <w:gridBefore w:val="1"/>
          <w:wBefore w:w="28" w:type="dxa"/>
          <w:cantSplit/>
          <w:trHeight w:val="40"/>
        </w:trPr>
        <w:tc>
          <w:tcPr>
            <w:tcW w:w="2322" w:type="dxa"/>
          </w:tcPr>
          <w:p>
            <w:pPr>
              <w:pStyle w:val="nTable"/>
              <w:spacing w:after="40"/>
              <w:ind w:right="113"/>
              <w:rPr>
                <w:sz w:val="19"/>
              </w:rPr>
            </w:pPr>
            <w:r>
              <w:rPr>
                <w:i/>
                <w:sz w:val="19"/>
              </w:rPr>
              <w:t>Acts Amendment (Parliamentary Secretaries) Act 1990</w:t>
            </w:r>
            <w:r>
              <w:rPr>
                <w:sz w:val="19"/>
              </w:rPr>
              <w:t xml:space="preserve"> Pt. 2</w:t>
            </w:r>
          </w:p>
        </w:tc>
        <w:tc>
          <w:tcPr>
            <w:tcW w:w="1218" w:type="dxa"/>
          </w:tcPr>
          <w:p>
            <w:pPr>
              <w:pStyle w:val="nTable"/>
              <w:spacing w:after="40"/>
              <w:rPr>
                <w:sz w:val="19"/>
              </w:rPr>
            </w:pPr>
            <w:r>
              <w:rPr>
                <w:sz w:val="19"/>
              </w:rPr>
              <w:t>38 of 1990</w:t>
            </w:r>
          </w:p>
        </w:tc>
        <w:tc>
          <w:tcPr>
            <w:tcW w:w="1163" w:type="dxa"/>
          </w:tcPr>
          <w:p>
            <w:pPr>
              <w:pStyle w:val="nTable"/>
              <w:spacing w:after="40"/>
              <w:rPr>
                <w:sz w:val="19"/>
              </w:rPr>
            </w:pPr>
            <w:r>
              <w:rPr>
                <w:sz w:val="19"/>
              </w:rPr>
              <w:t>8 Nov 1990</w:t>
            </w:r>
          </w:p>
        </w:tc>
        <w:tc>
          <w:tcPr>
            <w:tcW w:w="2396" w:type="dxa"/>
            <w:gridSpan w:val="2"/>
          </w:tcPr>
          <w:p>
            <w:pPr>
              <w:pStyle w:val="nTable"/>
              <w:spacing w:after="40"/>
              <w:rPr>
                <w:sz w:val="19"/>
              </w:rPr>
            </w:pPr>
            <w:r>
              <w:rPr>
                <w:sz w:val="19"/>
              </w:rPr>
              <w:t>8 Nov 1990 (see s. 2)</w:t>
            </w:r>
          </w:p>
        </w:tc>
      </w:tr>
      <w:tr>
        <w:trPr>
          <w:gridBefore w:val="1"/>
          <w:wBefore w:w="28" w:type="dxa"/>
          <w:cantSplit/>
          <w:trHeight w:val="40"/>
        </w:trPr>
        <w:tc>
          <w:tcPr>
            <w:tcW w:w="2322" w:type="dxa"/>
          </w:tcPr>
          <w:p>
            <w:pPr>
              <w:pStyle w:val="nTable"/>
              <w:spacing w:after="40"/>
              <w:ind w:right="113"/>
              <w:rPr>
                <w:sz w:val="19"/>
              </w:rPr>
            </w:pPr>
            <w:r>
              <w:rPr>
                <w:i/>
                <w:sz w:val="19"/>
              </w:rPr>
              <w:t>Goldfields</w:t>
            </w:r>
            <w:r>
              <w:rPr>
                <w:i/>
                <w:sz w:val="19"/>
              </w:rPr>
              <w:noBreakHyphen/>
              <w:t>Esperance Development Authority Act 1990</w:t>
            </w:r>
            <w:r>
              <w:rPr>
                <w:sz w:val="19"/>
              </w:rPr>
              <w:t> s. 36</w:t>
            </w:r>
          </w:p>
        </w:tc>
        <w:tc>
          <w:tcPr>
            <w:tcW w:w="1218" w:type="dxa"/>
          </w:tcPr>
          <w:p>
            <w:pPr>
              <w:pStyle w:val="nTable"/>
              <w:spacing w:after="40"/>
              <w:rPr>
                <w:sz w:val="19"/>
              </w:rPr>
            </w:pPr>
            <w:r>
              <w:rPr>
                <w:sz w:val="19"/>
              </w:rPr>
              <w:t>39 of 1990</w:t>
            </w:r>
          </w:p>
        </w:tc>
        <w:tc>
          <w:tcPr>
            <w:tcW w:w="1163" w:type="dxa"/>
          </w:tcPr>
          <w:p>
            <w:pPr>
              <w:pStyle w:val="nTable"/>
              <w:spacing w:after="40"/>
              <w:rPr>
                <w:sz w:val="19"/>
              </w:rPr>
            </w:pPr>
            <w:r>
              <w:rPr>
                <w:sz w:val="19"/>
              </w:rPr>
              <w:t>8 Nov 1990</w:t>
            </w:r>
          </w:p>
        </w:tc>
        <w:tc>
          <w:tcPr>
            <w:tcW w:w="2396" w:type="dxa"/>
            <w:gridSpan w:val="2"/>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gridBefore w:val="1"/>
          <w:wBefore w:w="28" w:type="dxa"/>
          <w:cantSplit/>
          <w:trHeight w:val="40"/>
        </w:trPr>
        <w:tc>
          <w:tcPr>
            <w:tcW w:w="2322" w:type="dxa"/>
          </w:tcPr>
          <w:p>
            <w:pPr>
              <w:pStyle w:val="nTable"/>
              <w:spacing w:after="40"/>
              <w:ind w:right="113"/>
              <w:rPr>
                <w:sz w:val="19"/>
              </w:rPr>
            </w:pPr>
            <w:r>
              <w:rPr>
                <w:i/>
                <w:sz w:val="19"/>
              </w:rPr>
              <w:t>State Employment and Skills Development Authority Act 1990</w:t>
            </w:r>
            <w:r>
              <w:rPr>
                <w:sz w:val="19"/>
              </w:rPr>
              <w:t> s. 46</w:t>
            </w:r>
          </w:p>
        </w:tc>
        <w:tc>
          <w:tcPr>
            <w:tcW w:w="1218" w:type="dxa"/>
          </w:tcPr>
          <w:p>
            <w:pPr>
              <w:pStyle w:val="nTable"/>
              <w:keepNext/>
              <w:spacing w:after="40"/>
              <w:rPr>
                <w:sz w:val="19"/>
              </w:rPr>
            </w:pPr>
            <w:r>
              <w:rPr>
                <w:sz w:val="19"/>
              </w:rPr>
              <w:t>40 of 1990</w:t>
            </w:r>
          </w:p>
        </w:tc>
        <w:tc>
          <w:tcPr>
            <w:tcW w:w="1163" w:type="dxa"/>
          </w:tcPr>
          <w:p>
            <w:pPr>
              <w:pStyle w:val="nTable"/>
              <w:spacing w:after="40"/>
              <w:rPr>
                <w:sz w:val="19"/>
              </w:rPr>
            </w:pPr>
            <w:r>
              <w:rPr>
                <w:sz w:val="19"/>
              </w:rPr>
              <w:t>26 Nov 1990</w:t>
            </w:r>
          </w:p>
        </w:tc>
        <w:tc>
          <w:tcPr>
            <w:tcW w:w="2396" w:type="dxa"/>
            <w:gridSpan w:val="2"/>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gridBefore w:val="1"/>
          <w:wBefore w:w="28" w:type="dxa"/>
          <w:cantSplit/>
          <w:trHeight w:val="40"/>
        </w:trPr>
        <w:tc>
          <w:tcPr>
            <w:tcW w:w="2322" w:type="dxa"/>
          </w:tcPr>
          <w:p>
            <w:pPr>
              <w:pStyle w:val="nTable"/>
              <w:spacing w:after="40"/>
              <w:ind w:right="113"/>
              <w:rPr>
                <w:sz w:val="19"/>
              </w:rPr>
            </w:pPr>
            <w:r>
              <w:rPr>
                <w:i/>
                <w:sz w:val="19"/>
              </w:rPr>
              <w:t>Soil and Land Conservation Amendment Act 1990</w:t>
            </w:r>
            <w:r>
              <w:rPr>
                <w:sz w:val="19"/>
              </w:rPr>
              <w:t xml:space="preserve"> s. 17</w:t>
            </w:r>
          </w:p>
        </w:tc>
        <w:tc>
          <w:tcPr>
            <w:tcW w:w="1218" w:type="dxa"/>
          </w:tcPr>
          <w:p>
            <w:pPr>
              <w:pStyle w:val="nTable"/>
              <w:spacing w:after="40"/>
              <w:rPr>
                <w:sz w:val="19"/>
              </w:rPr>
            </w:pPr>
            <w:r>
              <w:rPr>
                <w:sz w:val="19"/>
              </w:rPr>
              <w:t>91 of 1990</w:t>
            </w:r>
          </w:p>
        </w:tc>
        <w:tc>
          <w:tcPr>
            <w:tcW w:w="1163" w:type="dxa"/>
          </w:tcPr>
          <w:p>
            <w:pPr>
              <w:pStyle w:val="nTable"/>
              <w:spacing w:after="40"/>
              <w:rPr>
                <w:sz w:val="19"/>
              </w:rPr>
            </w:pPr>
            <w:r>
              <w:rPr>
                <w:sz w:val="19"/>
              </w:rPr>
              <w:t>17 Dec 1990</w:t>
            </w:r>
          </w:p>
        </w:tc>
        <w:tc>
          <w:tcPr>
            <w:tcW w:w="2396" w:type="dxa"/>
            <w:gridSpan w:val="2"/>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gridBefore w:val="1"/>
          <w:wBefore w:w="28" w:type="dxa"/>
          <w:cantSplit/>
          <w:trHeight w:val="40"/>
        </w:trPr>
        <w:tc>
          <w:tcPr>
            <w:tcW w:w="2322" w:type="dxa"/>
          </w:tcPr>
          <w:p>
            <w:pPr>
              <w:pStyle w:val="nTable"/>
              <w:spacing w:after="40"/>
              <w:ind w:right="113"/>
              <w:rPr>
                <w:sz w:val="19"/>
              </w:rPr>
            </w:pPr>
            <w:r>
              <w:rPr>
                <w:i/>
                <w:sz w:val="19"/>
              </w:rPr>
              <w:t>R &amp; I Bank Act 1990</w:t>
            </w:r>
            <w:r>
              <w:rPr>
                <w:sz w:val="19"/>
              </w:rPr>
              <w:t xml:space="preserve"> s. 45(1)</w:t>
            </w:r>
          </w:p>
        </w:tc>
        <w:tc>
          <w:tcPr>
            <w:tcW w:w="1218" w:type="dxa"/>
          </w:tcPr>
          <w:p>
            <w:pPr>
              <w:pStyle w:val="nTable"/>
              <w:spacing w:after="40"/>
              <w:rPr>
                <w:sz w:val="19"/>
              </w:rPr>
            </w:pPr>
            <w:r>
              <w:rPr>
                <w:sz w:val="19"/>
              </w:rPr>
              <w:t>73 of 1990</w:t>
            </w:r>
          </w:p>
        </w:tc>
        <w:tc>
          <w:tcPr>
            <w:tcW w:w="1163" w:type="dxa"/>
          </w:tcPr>
          <w:p>
            <w:pPr>
              <w:pStyle w:val="nTable"/>
              <w:spacing w:after="40"/>
              <w:rPr>
                <w:sz w:val="19"/>
              </w:rPr>
            </w:pPr>
            <w:r>
              <w:rPr>
                <w:sz w:val="19"/>
              </w:rPr>
              <w:t>20 Dec 1990</w:t>
            </w:r>
          </w:p>
        </w:tc>
        <w:tc>
          <w:tcPr>
            <w:tcW w:w="2396" w:type="dxa"/>
            <w:gridSpan w:val="2"/>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gridBefore w:val="1"/>
          <w:wBefore w:w="28" w:type="dxa"/>
          <w:cantSplit/>
          <w:trHeight w:val="40"/>
        </w:trPr>
        <w:tc>
          <w:tcPr>
            <w:tcW w:w="2322"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218" w:type="dxa"/>
          </w:tcPr>
          <w:p>
            <w:pPr>
              <w:pStyle w:val="nTable"/>
              <w:spacing w:after="40"/>
              <w:rPr>
                <w:sz w:val="19"/>
              </w:rPr>
            </w:pPr>
            <w:r>
              <w:rPr>
                <w:sz w:val="19"/>
              </w:rPr>
              <w:t>76 of 1990</w:t>
            </w:r>
          </w:p>
        </w:tc>
        <w:tc>
          <w:tcPr>
            <w:tcW w:w="1163" w:type="dxa"/>
          </w:tcPr>
          <w:p>
            <w:pPr>
              <w:pStyle w:val="nTable"/>
              <w:spacing w:after="40"/>
              <w:rPr>
                <w:sz w:val="19"/>
              </w:rPr>
            </w:pPr>
            <w:r>
              <w:rPr>
                <w:sz w:val="19"/>
              </w:rPr>
              <w:t>20 Dec 1990</w:t>
            </w:r>
          </w:p>
        </w:tc>
        <w:tc>
          <w:tcPr>
            <w:tcW w:w="2396" w:type="dxa"/>
            <w:gridSpan w:val="2"/>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gridBefore w:val="1"/>
          <w:wBefore w:w="28" w:type="dxa"/>
          <w:cantSplit/>
          <w:trHeight w:val="40"/>
        </w:trPr>
        <w:tc>
          <w:tcPr>
            <w:tcW w:w="2322" w:type="dxa"/>
          </w:tcPr>
          <w:p>
            <w:pPr>
              <w:pStyle w:val="nTable"/>
              <w:spacing w:after="40"/>
              <w:ind w:right="113"/>
              <w:rPr>
                <w:sz w:val="19"/>
              </w:rPr>
            </w:pPr>
            <w:r>
              <w:rPr>
                <w:i/>
                <w:sz w:val="19"/>
              </w:rPr>
              <w:t>Tobacco Control Act 1990</w:t>
            </w:r>
            <w:r>
              <w:rPr>
                <w:sz w:val="19"/>
              </w:rPr>
              <w:t xml:space="preserve"> s. 35</w:t>
            </w:r>
            <w:r>
              <w:rPr>
                <w:sz w:val="19"/>
                <w:vertAlign w:val="superscript"/>
              </w:rPr>
              <w:t xml:space="preserve"> </w:t>
            </w:r>
            <w:r>
              <w:rPr>
                <w:sz w:val="19"/>
                <w:highlight w:val="yellow"/>
                <w:vertAlign w:val="superscript"/>
              </w:rPr>
              <w:t>2</w:t>
            </w:r>
          </w:p>
        </w:tc>
        <w:tc>
          <w:tcPr>
            <w:tcW w:w="1218" w:type="dxa"/>
          </w:tcPr>
          <w:p>
            <w:pPr>
              <w:pStyle w:val="nTable"/>
              <w:spacing w:after="40"/>
              <w:rPr>
                <w:sz w:val="19"/>
              </w:rPr>
            </w:pPr>
            <w:r>
              <w:rPr>
                <w:sz w:val="19"/>
              </w:rPr>
              <w:t>104 of 1990</w:t>
            </w:r>
          </w:p>
        </w:tc>
        <w:tc>
          <w:tcPr>
            <w:tcW w:w="1163" w:type="dxa"/>
          </w:tcPr>
          <w:p>
            <w:pPr>
              <w:pStyle w:val="nTable"/>
              <w:spacing w:after="40"/>
              <w:rPr>
                <w:sz w:val="19"/>
              </w:rPr>
            </w:pPr>
            <w:r>
              <w:rPr>
                <w:sz w:val="19"/>
              </w:rPr>
              <w:t>2 Jan 1991</w:t>
            </w:r>
          </w:p>
        </w:tc>
        <w:tc>
          <w:tcPr>
            <w:tcW w:w="2396" w:type="dxa"/>
            <w:gridSpan w:val="2"/>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gridBefore w:val="1"/>
          <w:wBefore w:w="28" w:type="dxa"/>
          <w:cantSplit/>
          <w:trHeight w:val="40"/>
        </w:trPr>
        <w:tc>
          <w:tcPr>
            <w:tcW w:w="2322" w:type="dxa"/>
          </w:tcPr>
          <w:p>
            <w:pPr>
              <w:pStyle w:val="nTable"/>
              <w:spacing w:after="40"/>
              <w:ind w:right="113"/>
              <w:rPr>
                <w:sz w:val="19"/>
              </w:rPr>
            </w:pPr>
            <w:r>
              <w:rPr>
                <w:i/>
                <w:sz w:val="19"/>
              </w:rPr>
              <w:t>State Supply Commission Act 1991</w:t>
            </w:r>
            <w:r>
              <w:rPr>
                <w:sz w:val="19"/>
              </w:rPr>
              <w:t xml:space="preserve"> s. 35</w:t>
            </w:r>
          </w:p>
        </w:tc>
        <w:tc>
          <w:tcPr>
            <w:tcW w:w="1218" w:type="dxa"/>
          </w:tcPr>
          <w:p>
            <w:pPr>
              <w:pStyle w:val="nTable"/>
              <w:spacing w:after="40"/>
              <w:rPr>
                <w:sz w:val="19"/>
              </w:rPr>
            </w:pPr>
            <w:r>
              <w:rPr>
                <w:sz w:val="19"/>
              </w:rPr>
              <w:t>5 of 1991</w:t>
            </w:r>
          </w:p>
        </w:tc>
        <w:tc>
          <w:tcPr>
            <w:tcW w:w="1163" w:type="dxa"/>
          </w:tcPr>
          <w:p>
            <w:pPr>
              <w:pStyle w:val="nTable"/>
              <w:spacing w:after="40"/>
              <w:rPr>
                <w:sz w:val="19"/>
              </w:rPr>
            </w:pPr>
            <w:r>
              <w:rPr>
                <w:sz w:val="19"/>
              </w:rPr>
              <w:t>6 Jun 1991</w:t>
            </w:r>
          </w:p>
        </w:tc>
        <w:tc>
          <w:tcPr>
            <w:tcW w:w="2396" w:type="dxa"/>
            <w:gridSpan w:val="2"/>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gridBefore w:val="1"/>
          <w:wBefore w:w="28" w:type="dxa"/>
          <w:cantSplit/>
          <w:trHeight w:val="40"/>
        </w:trPr>
        <w:tc>
          <w:tcPr>
            <w:tcW w:w="2322" w:type="dxa"/>
          </w:tcPr>
          <w:p>
            <w:pPr>
              <w:pStyle w:val="nTable"/>
              <w:spacing w:after="40"/>
              <w:ind w:right="113"/>
              <w:rPr>
                <w:sz w:val="19"/>
              </w:rPr>
            </w:pPr>
            <w:r>
              <w:rPr>
                <w:i/>
                <w:sz w:val="19"/>
              </w:rPr>
              <w:t>Director of Public Prosecutions Act 1991</w:t>
            </w:r>
            <w:r>
              <w:rPr>
                <w:sz w:val="19"/>
              </w:rPr>
              <w:t xml:space="preserve"> s. 36</w:t>
            </w:r>
          </w:p>
        </w:tc>
        <w:tc>
          <w:tcPr>
            <w:tcW w:w="1218" w:type="dxa"/>
          </w:tcPr>
          <w:p>
            <w:pPr>
              <w:pStyle w:val="nTable"/>
              <w:spacing w:after="40"/>
              <w:rPr>
                <w:sz w:val="19"/>
              </w:rPr>
            </w:pPr>
            <w:r>
              <w:rPr>
                <w:sz w:val="19"/>
              </w:rPr>
              <w:t>12 of 1991</w:t>
            </w:r>
          </w:p>
        </w:tc>
        <w:tc>
          <w:tcPr>
            <w:tcW w:w="1163" w:type="dxa"/>
          </w:tcPr>
          <w:p>
            <w:pPr>
              <w:pStyle w:val="nTable"/>
              <w:spacing w:after="40"/>
              <w:rPr>
                <w:sz w:val="19"/>
              </w:rPr>
            </w:pPr>
            <w:r>
              <w:rPr>
                <w:sz w:val="19"/>
              </w:rPr>
              <w:t>21 Jun 1991</w:t>
            </w:r>
          </w:p>
        </w:tc>
        <w:tc>
          <w:tcPr>
            <w:tcW w:w="2396" w:type="dxa"/>
            <w:gridSpan w:val="2"/>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gridBefore w:val="1"/>
          <w:wBefore w:w="28" w:type="dxa"/>
          <w:cantSplit/>
          <w:trHeight w:val="40"/>
        </w:trPr>
        <w:tc>
          <w:tcPr>
            <w:tcW w:w="2322" w:type="dxa"/>
          </w:tcPr>
          <w:p>
            <w:pPr>
              <w:pStyle w:val="nTable"/>
              <w:spacing w:after="40"/>
              <w:ind w:right="113"/>
              <w:rPr>
                <w:sz w:val="19"/>
              </w:rPr>
            </w:pPr>
            <w:r>
              <w:rPr>
                <w:i/>
                <w:sz w:val="19"/>
              </w:rPr>
              <w:t xml:space="preserve">Children’s Court of Western Australia Amendment Act (No. 2) 1991 </w:t>
            </w:r>
            <w:r>
              <w:rPr>
                <w:sz w:val="19"/>
              </w:rPr>
              <w:t>s. 22</w:t>
            </w:r>
          </w:p>
        </w:tc>
        <w:tc>
          <w:tcPr>
            <w:tcW w:w="1218" w:type="dxa"/>
          </w:tcPr>
          <w:p>
            <w:pPr>
              <w:pStyle w:val="nTable"/>
              <w:spacing w:after="40"/>
              <w:rPr>
                <w:sz w:val="19"/>
              </w:rPr>
            </w:pPr>
            <w:r>
              <w:rPr>
                <w:sz w:val="19"/>
              </w:rPr>
              <w:t>15 of 1991</w:t>
            </w:r>
          </w:p>
        </w:tc>
        <w:tc>
          <w:tcPr>
            <w:tcW w:w="1163" w:type="dxa"/>
          </w:tcPr>
          <w:p>
            <w:pPr>
              <w:pStyle w:val="nTable"/>
              <w:spacing w:after="40"/>
              <w:rPr>
                <w:sz w:val="19"/>
              </w:rPr>
            </w:pPr>
            <w:r>
              <w:rPr>
                <w:sz w:val="19"/>
              </w:rPr>
              <w:t>21 Jun 1991</w:t>
            </w:r>
          </w:p>
        </w:tc>
        <w:tc>
          <w:tcPr>
            <w:tcW w:w="2396"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Before w:val="1"/>
          <w:wBefore w:w="28" w:type="dxa"/>
          <w:cantSplit/>
          <w:trHeight w:val="40"/>
        </w:trPr>
        <w:tc>
          <w:tcPr>
            <w:tcW w:w="2322" w:type="dxa"/>
          </w:tcPr>
          <w:p>
            <w:pPr>
              <w:pStyle w:val="nTable"/>
              <w:spacing w:after="40"/>
              <w:ind w:right="113"/>
              <w:rPr>
                <w:sz w:val="19"/>
              </w:rPr>
            </w:pPr>
            <w:r>
              <w:rPr>
                <w:i/>
                <w:sz w:val="19"/>
              </w:rPr>
              <w:t>Human Reproductive Technology Act 1991</w:t>
            </w:r>
            <w:r>
              <w:rPr>
                <w:sz w:val="19"/>
              </w:rPr>
              <w:t xml:space="preserve"> s. 63</w:t>
            </w:r>
          </w:p>
        </w:tc>
        <w:tc>
          <w:tcPr>
            <w:tcW w:w="1218" w:type="dxa"/>
          </w:tcPr>
          <w:p>
            <w:pPr>
              <w:pStyle w:val="nTable"/>
              <w:spacing w:after="40"/>
              <w:rPr>
                <w:sz w:val="19"/>
              </w:rPr>
            </w:pPr>
            <w:r>
              <w:rPr>
                <w:sz w:val="19"/>
              </w:rPr>
              <w:t>22 of 1991</w:t>
            </w:r>
          </w:p>
        </w:tc>
        <w:tc>
          <w:tcPr>
            <w:tcW w:w="1163" w:type="dxa"/>
          </w:tcPr>
          <w:p>
            <w:pPr>
              <w:pStyle w:val="nTable"/>
              <w:spacing w:after="40"/>
              <w:rPr>
                <w:sz w:val="19"/>
              </w:rPr>
            </w:pPr>
            <w:r>
              <w:rPr>
                <w:sz w:val="19"/>
              </w:rPr>
              <w:t>8 Oct 1991</w:t>
            </w:r>
          </w:p>
        </w:tc>
        <w:tc>
          <w:tcPr>
            <w:tcW w:w="2396" w:type="dxa"/>
            <w:gridSpan w:val="2"/>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gridBefore w:val="1"/>
          <w:wBefore w:w="28" w:type="dxa"/>
          <w:cantSplit/>
          <w:trHeight w:val="40"/>
        </w:trPr>
        <w:tc>
          <w:tcPr>
            <w:tcW w:w="2322" w:type="dxa"/>
          </w:tcPr>
          <w:p>
            <w:pPr>
              <w:pStyle w:val="nTable"/>
              <w:spacing w:after="40"/>
              <w:ind w:right="113"/>
              <w:rPr>
                <w:sz w:val="19"/>
              </w:rPr>
            </w:pPr>
            <w:r>
              <w:rPr>
                <w:i/>
                <w:sz w:val="19"/>
              </w:rPr>
              <w:t>Acts Amendment (Industrial Magistrate’s Courts) Act 1991</w:t>
            </w:r>
            <w:r>
              <w:rPr>
                <w:sz w:val="19"/>
              </w:rPr>
              <w:t xml:space="preserve"> Pt. 2</w:t>
            </w:r>
          </w:p>
        </w:tc>
        <w:tc>
          <w:tcPr>
            <w:tcW w:w="1218" w:type="dxa"/>
          </w:tcPr>
          <w:p>
            <w:pPr>
              <w:pStyle w:val="nTable"/>
              <w:spacing w:after="40"/>
              <w:rPr>
                <w:sz w:val="19"/>
              </w:rPr>
            </w:pPr>
            <w:r>
              <w:rPr>
                <w:sz w:val="19"/>
              </w:rPr>
              <w:t>44 of 1991</w:t>
            </w:r>
          </w:p>
        </w:tc>
        <w:tc>
          <w:tcPr>
            <w:tcW w:w="1163" w:type="dxa"/>
          </w:tcPr>
          <w:p>
            <w:pPr>
              <w:pStyle w:val="nTable"/>
              <w:spacing w:after="40"/>
              <w:rPr>
                <w:sz w:val="19"/>
              </w:rPr>
            </w:pPr>
            <w:r>
              <w:rPr>
                <w:sz w:val="19"/>
              </w:rPr>
              <w:t>17 Dec 1991</w:t>
            </w:r>
          </w:p>
        </w:tc>
        <w:tc>
          <w:tcPr>
            <w:tcW w:w="2396" w:type="dxa"/>
            <w:gridSpan w:val="2"/>
          </w:tcPr>
          <w:p>
            <w:pPr>
              <w:pStyle w:val="nTable"/>
              <w:spacing w:after="40"/>
              <w:rPr>
                <w:sz w:val="19"/>
              </w:rPr>
            </w:pPr>
            <w:r>
              <w:rPr>
                <w:sz w:val="19"/>
              </w:rPr>
              <w:t xml:space="preserve">3 Jan 1992 (see s. 2 and </w:t>
            </w:r>
            <w:r>
              <w:rPr>
                <w:i/>
                <w:sz w:val="19"/>
              </w:rPr>
              <w:t>Gazette</w:t>
            </w:r>
            <w:r>
              <w:rPr>
                <w:sz w:val="19"/>
              </w:rPr>
              <w:t xml:space="preserve"> 3 Jan 1992 p. 41)</w:t>
            </w:r>
          </w:p>
        </w:tc>
      </w:tr>
      <w:tr>
        <w:trPr>
          <w:gridBefore w:val="1"/>
          <w:wBefore w:w="28" w:type="dxa"/>
          <w:cantSplit/>
          <w:trHeight w:val="40"/>
        </w:trPr>
        <w:tc>
          <w:tcPr>
            <w:tcW w:w="2322" w:type="dxa"/>
          </w:tcPr>
          <w:p>
            <w:pPr>
              <w:pStyle w:val="nTable"/>
              <w:spacing w:after="40"/>
              <w:ind w:right="113"/>
              <w:rPr>
                <w:sz w:val="19"/>
              </w:rPr>
            </w:pPr>
            <w:r>
              <w:rPr>
                <w:i/>
                <w:sz w:val="19"/>
              </w:rPr>
              <w:t>Builders’ Registration Amendment Act 1991</w:t>
            </w:r>
            <w:r>
              <w:rPr>
                <w:sz w:val="19"/>
              </w:rPr>
              <w:t xml:space="preserve"> Pt. 3</w:t>
            </w:r>
          </w:p>
        </w:tc>
        <w:tc>
          <w:tcPr>
            <w:tcW w:w="1218" w:type="dxa"/>
          </w:tcPr>
          <w:p>
            <w:pPr>
              <w:pStyle w:val="nTable"/>
              <w:spacing w:after="40"/>
              <w:rPr>
                <w:sz w:val="19"/>
              </w:rPr>
            </w:pPr>
            <w:r>
              <w:rPr>
                <w:sz w:val="19"/>
              </w:rPr>
              <w:t>60 of 1991</w:t>
            </w:r>
          </w:p>
        </w:tc>
        <w:tc>
          <w:tcPr>
            <w:tcW w:w="1163" w:type="dxa"/>
          </w:tcPr>
          <w:p>
            <w:pPr>
              <w:pStyle w:val="nTable"/>
              <w:spacing w:after="40"/>
              <w:rPr>
                <w:sz w:val="19"/>
              </w:rPr>
            </w:pPr>
            <w:r>
              <w:rPr>
                <w:sz w:val="19"/>
              </w:rPr>
              <w:t>30 Dec 1991</w:t>
            </w:r>
          </w:p>
        </w:tc>
        <w:tc>
          <w:tcPr>
            <w:tcW w:w="2396" w:type="dxa"/>
            <w:gridSpan w:val="2"/>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8" w:type="dxa"/>
          <w:cantSplit/>
          <w:trHeight w:val="40"/>
        </w:trPr>
        <w:tc>
          <w:tcPr>
            <w:tcW w:w="2322" w:type="dxa"/>
          </w:tcPr>
          <w:p>
            <w:pPr>
              <w:pStyle w:val="nTable"/>
              <w:spacing w:after="40"/>
              <w:ind w:right="113"/>
              <w:rPr>
                <w:sz w:val="19"/>
              </w:rPr>
            </w:pPr>
            <w:r>
              <w:rPr>
                <w:i/>
                <w:sz w:val="19"/>
              </w:rPr>
              <w:t>East Perth Redevelopment Act 1991</w:t>
            </w:r>
            <w:r>
              <w:rPr>
                <w:sz w:val="19"/>
              </w:rPr>
              <w:t xml:space="preserve"> s. 59</w:t>
            </w:r>
          </w:p>
        </w:tc>
        <w:tc>
          <w:tcPr>
            <w:tcW w:w="1218" w:type="dxa"/>
          </w:tcPr>
          <w:p>
            <w:pPr>
              <w:pStyle w:val="nTable"/>
              <w:spacing w:after="40"/>
              <w:rPr>
                <w:sz w:val="19"/>
              </w:rPr>
            </w:pPr>
            <w:r>
              <w:rPr>
                <w:sz w:val="19"/>
              </w:rPr>
              <w:t>62 of 1991</w:t>
            </w:r>
          </w:p>
        </w:tc>
        <w:tc>
          <w:tcPr>
            <w:tcW w:w="1163" w:type="dxa"/>
          </w:tcPr>
          <w:p>
            <w:pPr>
              <w:pStyle w:val="nTable"/>
              <w:spacing w:after="40"/>
              <w:rPr>
                <w:sz w:val="19"/>
              </w:rPr>
            </w:pPr>
            <w:r>
              <w:rPr>
                <w:sz w:val="19"/>
              </w:rPr>
              <w:t>30 Dec 1991</w:t>
            </w:r>
          </w:p>
        </w:tc>
        <w:tc>
          <w:tcPr>
            <w:tcW w:w="2396" w:type="dxa"/>
            <w:gridSpan w:val="2"/>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Before w:val="1"/>
          <w:wBefore w:w="28" w:type="dxa"/>
          <w:cantSplit/>
          <w:trHeight w:val="40"/>
        </w:trPr>
        <w:tc>
          <w:tcPr>
            <w:tcW w:w="2322" w:type="dxa"/>
          </w:tcPr>
          <w:p>
            <w:pPr>
              <w:pStyle w:val="nTable"/>
              <w:spacing w:after="40"/>
              <w:ind w:right="113"/>
              <w:rPr>
                <w:sz w:val="19"/>
              </w:rPr>
            </w:pPr>
            <w:r>
              <w:rPr>
                <w:i/>
                <w:sz w:val="19"/>
              </w:rPr>
              <w:t>South West Development Authority Amendment Act 1992</w:t>
            </w:r>
            <w:r>
              <w:rPr>
                <w:sz w:val="19"/>
              </w:rPr>
              <w:t xml:space="preserve"> s. 12</w:t>
            </w:r>
          </w:p>
        </w:tc>
        <w:tc>
          <w:tcPr>
            <w:tcW w:w="1218" w:type="dxa"/>
          </w:tcPr>
          <w:p>
            <w:pPr>
              <w:pStyle w:val="nTable"/>
              <w:spacing w:after="40"/>
              <w:rPr>
                <w:sz w:val="19"/>
              </w:rPr>
            </w:pPr>
            <w:r>
              <w:rPr>
                <w:sz w:val="19"/>
              </w:rPr>
              <w:t>5 of 1992</w:t>
            </w:r>
          </w:p>
        </w:tc>
        <w:tc>
          <w:tcPr>
            <w:tcW w:w="1163" w:type="dxa"/>
          </w:tcPr>
          <w:p>
            <w:pPr>
              <w:pStyle w:val="nTable"/>
              <w:spacing w:after="40"/>
              <w:rPr>
                <w:sz w:val="19"/>
              </w:rPr>
            </w:pPr>
            <w:r>
              <w:rPr>
                <w:sz w:val="19"/>
              </w:rPr>
              <w:t>14 May 1992</w:t>
            </w:r>
          </w:p>
        </w:tc>
        <w:tc>
          <w:tcPr>
            <w:tcW w:w="2396" w:type="dxa"/>
            <w:gridSpan w:val="2"/>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gridBefore w:val="1"/>
          <w:wBefore w:w="28" w:type="dxa"/>
          <w:cantSplit/>
          <w:trHeight w:val="40"/>
        </w:trPr>
        <w:tc>
          <w:tcPr>
            <w:tcW w:w="2322" w:type="dxa"/>
          </w:tcPr>
          <w:p>
            <w:pPr>
              <w:pStyle w:val="nTable"/>
              <w:spacing w:after="40"/>
              <w:ind w:right="113"/>
              <w:rPr>
                <w:sz w:val="19"/>
              </w:rPr>
            </w:pPr>
            <w:r>
              <w:rPr>
                <w:i/>
                <w:sz w:val="19"/>
              </w:rPr>
              <w:t>Western Australian Financial Institutions Authority Act 1992</w:t>
            </w:r>
            <w:r>
              <w:rPr>
                <w:sz w:val="19"/>
              </w:rPr>
              <w:t xml:space="preserve"> s. 55</w:t>
            </w:r>
          </w:p>
        </w:tc>
        <w:tc>
          <w:tcPr>
            <w:tcW w:w="1218" w:type="dxa"/>
          </w:tcPr>
          <w:p>
            <w:pPr>
              <w:pStyle w:val="nTable"/>
              <w:spacing w:after="40"/>
              <w:rPr>
                <w:sz w:val="19"/>
              </w:rPr>
            </w:pPr>
            <w:r>
              <w:rPr>
                <w:sz w:val="19"/>
              </w:rPr>
              <w:t>29 of 1992</w:t>
            </w:r>
          </w:p>
        </w:tc>
        <w:tc>
          <w:tcPr>
            <w:tcW w:w="1163" w:type="dxa"/>
          </w:tcPr>
          <w:p>
            <w:pPr>
              <w:pStyle w:val="nTable"/>
              <w:spacing w:after="40"/>
              <w:rPr>
                <w:sz w:val="19"/>
              </w:rPr>
            </w:pPr>
            <w:r>
              <w:rPr>
                <w:sz w:val="19"/>
              </w:rPr>
              <w:t>19 Jun 1992</w:t>
            </w:r>
          </w:p>
        </w:tc>
        <w:tc>
          <w:tcPr>
            <w:tcW w:w="2396" w:type="dxa"/>
            <w:gridSpan w:val="2"/>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gridBefore w:val="1"/>
          <w:wBefore w:w="28" w:type="dxa"/>
          <w:cantSplit/>
          <w:trHeight w:val="40"/>
        </w:trPr>
        <w:tc>
          <w:tcPr>
            <w:tcW w:w="2322" w:type="dxa"/>
          </w:tcPr>
          <w:p>
            <w:pPr>
              <w:pStyle w:val="nTable"/>
              <w:spacing w:after="40"/>
              <w:ind w:right="113"/>
              <w:rPr>
                <w:sz w:val="19"/>
              </w:rPr>
            </w:pPr>
            <w:r>
              <w:rPr>
                <w:i/>
                <w:sz w:val="19"/>
              </w:rPr>
              <w:t>Retirement Villages Act 1992</w:t>
            </w:r>
            <w:r>
              <w:rPr>
                <w:sz w:val="19"/>
              </w:rPr>
              <w:t xml:space="preserve"> s. 85</w:t>
            </w:r>
          </w:p>
        </w:tc>
        <w:tc>
          <w:tcPr>
            <w:tcW w:w="1218" w:type="dxa"/>
          </w:tcPr>
          <w:p>
            <w:pPr>
              <w:pStyle w:val="nTable"/>
              <w:keepNext/>
              <w:spacing w:after="40"/>
              <w:rPr>
                <w:sz w:val="19"/>
              </w:rPr>
            </w:pPr>
            <w:r>
              <w:rPr>
                <w:sz w:val="19"/>
              </w:rPr>
              <w:t>34 of 1992</w:t>
            </w:r>
          </w:p>
        </w:tc>
        <w:tc>
          <w:tcPr>
            <w:tcW w:w="1163" w:type="dxa"/>
          </w:tcPr>
          <w:p>
            <w:pPr>
              <w:pStyle w:val="nTable"/>
              <w:spacing w:after="40"/>
              <w:rPr>
                <w:sz w:val="19"/>
              </w:rPr>
            </w:pPr>
            <w:r>
              <w:rPr>
                <w:sz w:val="19"/>
              </w:rPr>
              <w:t>19 Jun 1992</w:t>
            </w:r>
          </w:p>
        </w:tc>
        <w:tc>
          <w:tcPr>
            <w:tcW w:w="2396" w:type="dxa"/>
            <w:gridSpan w:val="2"/>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gridBefore w:val="1"/>
          <w:wBefore w:w="28" w:type="dxa"/>
          <w:cantSplit/>
          <w:trHeight w:val="40"/>
        </w:trPr>
        <w:tc>
          <w:tcPr>
            <w:tcW w:w="2322" w:type="dxa"/>
          </w:tcPr>
          <w:p>
            <w:pPr>
              <w:pStyle w:val="nTable"/>
              <w:spacing w:after="40"/>
              <w:ind w:right="113"/>
              <w:rPr>
                <w:sz w:val="19"/>
              </w:rPr>
            </w:pPr>
            <w:r>
              <w:rPr>
                <w:i/>
                <w:sz w:val="19"/>
              </w:rPr>
              <w:t xml:space="preserve">Nurses Act 1992 </w:t>
            </w:r>
            <w:r>
              <w:rPr>
                <w:sz w:val="19"/>
              </w:rPr>
              <w:t>s. 84</w:t>
            </w:r>
          </w:p>
        </w:tc>
        <w:tc>
          <w:tcPr>
            <w:tcW w:w="1218" w:type="dxa"/>
          </w:tcPr>
          <w:p>
            <w:pPr>
              <w:pStyle w:val="nTable"/>
              <w:spacing w:after="40"/>
              <w:rPr>
                <w:sz w:val="19"/>
              </w:rPr>
            </w:pPr>
            <w:r>
              <w:rPr>
                <w:sz w:val="19"/>
              </w:rPr>
              <w:t>27 of 1992</w:t>
            </w:r>
          </w:p>
        </w:tc>
        <w:tc>
          <w:tcPr>
            <w:tcW w:w="1163" w:type="dxa"/>
          </w:tcPr>
          <w:p>
            <w:pPr>
              <w:pStyle w:val="nTable"/>
              <w:spacing w:after="40"/>
              <w:rPr>
                <w:sz w:val="19"/>
              </w:rPr>
            </w:pPr>
            <w:r>
              <w:rPr>
                <w:sz w:val="19"/>
              </w:rPr>
              <w:t>23 Jun 1992</w:t>
            </w:r>
          </w:p>
        </w:tc>
        <w:tc>
          <w:tcPr>
            <w:tcW w:w="2396" w:type="dxa"/>
            <w:gridSpan w:val="2"/>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gridBefore w:val="1"/>
          <w:wBefore w:w="28" w:type="dxa"/>
          <w:cantSplit/>
          <w:trHeight w:val="40"/>
        </w:trPr>
        <w:tc>
          <w:tcPr>
            <w:tcW w:w="2322" w:type="dxa"/>
          </w:tcPr>
          <w:p>
            <w:pPr>
              <w:pStyle w:val="nTable"/>
              <w:spacing w:after="40"/>
              <w:ind w:right="113"/>
              <w:rPr>
                <w:sz w:val="19"/>
              </w:rPr>
            </w:pPr>
            <w:r>
              <w:rPr>
                <w:i/>
                <w:sz w:val="19"/>
              </w:rPr>
              <w:t>Western Australian Land Authority Act 1992</w:t>
            </w:r>
            <w:r>
              <w:rPr>
                <w:sz w:val="19"/>
              </w:rPr>
              <w:t xml:space="preserve"> s. 49</w:t>
            </w:r>
          </w:p>
        </w:tc>
        <w:tc>
          <w:tcPr>
            <w:tcW w:w="1218" w:type="dxa"/>
          </w:tcPr>
          <w:p>
            <w:pPr>
              <w:pStyle w:val="nTable"/>
              <w:spacing w:after="40"/>
              <w:rPr>
                <w:sz w:val="19"/>
              </w:rPr>
            </w:pPr>
            <w:r>
              <w:rPr>
                <w:sz w:val="19"/>
              </w:rPr>
              <w:t>35 of 1992</w:t>
            </w:r>
          </w:p>
        </w:tc>
        <w:tc>
          <w:tcPr>
            <w:tcW w:w="1163" w:type="dxa"/>
          </w:tcPr>
          <w:p>
            <w:pPr>
              <w:pStyle w:val="nTable"/>
              <w:spacing w:after="40"/>
              <w:rPr>
                <w:sz w:val="19"/>
              </w:rPr>
            </w:pPr>
            <w:r>
              <w:rPr>
                <w:sz w:val="19"/>
              </w:rPr>
              <w:t>23 Jun 1992</w:t>
            </w:r>
          </w:p>
        </w:tc>
        <w:tc>
          <w:tcPr>
            <w:tcW w:w="2396" w:type="dxa"/>
            <w:gridSpan w:val="2"/>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gridBefore w:val="1"/>
          <w:wBefore w:w="28" w:type="dxa"/>
          <w:cantSplit/>
          <w:trHeight w:val="40"/>
        </w:trPr>
        <w:tc>
          <w:tcPr>
            <w:tcW w:w="2322" w:type="dxa"/>
          </w:tcPr>
          <w:p>
            <w:pPr>
              <w:pStyle w:val="nTable"/>
              <w:spacing w:after="40"/>
              <w:ind w:right="113"/>
              <w:rPr>
                <w:sz w:val="19"/>
              </w:rPr>
            </w:pPr>
            <w:r>
              <w:rPr>
                <w:i/>
                <w:sz w:val="19"/>
              </w:rPr>
              <w:t>Coal Industry Tribunal of Western Australia Act 1992</w:t>
            </w:r>
            <w:r>
              <w:rPr>
                <w:sz w:val="19"/>
              </w:rPr>
              <w:t xml:space="preserve"> s. 39</w:t>
            </w:r>
          </w:p>
        </w:tc>
        <w:tc>
          <w:tcPr>
            <w:tcW w:w="1218" w:type="dxa"/>
          </w:tcPr>
          <w:p>
            <w:pPr>
              <w:pStyle w:val="nTable"/>
              <w:spacing w:after="40"/>
              <w:rPr>
                <w:sz w:val="19"/>
              </w:rPr>
            </w:pPr>
            <w:r>
              <w:rPr>
                <w:sz w:val="19"/>
              </w:rPr>
              <w:t>37 of 1992</w:t>
            </w:r>
          </w:p>
        </w:tc>
        <w:tc>
          <w:tcPr>
            <w:tcW w:w="1163" w:type="dxa"/>
          </w:tcPr>
          <w:p>
            <w:pPr>
              <w:pStyle w:val="nTable"/>
              <w:spacing w:after="40"/>
              <w:rPr>
                <w:sz w:val="19"/>
              </w:rPr>
            </w:pPr>
            <w:r>
              <w:rPr>
                <w:sz w:val="19"/>
              </w:rPr>
              <w:t>2 Oct 1992</w:t>
            </w:r>
          </w:p>
        </w:tc>
        <w:tc>
          <w:tcPr>
            <w:tcW w:w="2396" w:type="dxa"/>
            <w:gridSpan w:val="2"/>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gridBefore w:val="1"/>
          <w:wBefore w:w="28" w:type="dxa"/>
          <w:cantSplit/>
          <w:trHeight w:val="40"/>
        </w:trPr>
        <w:tc>
          <w:tcPr>
            <w:tcW w:w="2322"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218" w:type="dxa"/>
          </w:tcPr>
          <w:p>
            <w:pPr>
              <w:pStyle w:val="nTable"/>
              <w:spacing w:after="40"/>
              <w:rPr>
                <w:sz w:val="19"/>
              </w:rPr>
            </w:pPr>
            <w:r>
              <w:rPr>
                <w:sz w:val="19"/>
              </w:rPr>
              <w:t>40 of 1992</w:t>
            </w:r>
          </w:p>
        </w:tc>
        <w:tc>
          <w:tcPr>
            <w:tcW w:w="1163" w:type="dxa"/>
          </w:tcPr>
          <w:p>
            <w:pPr>
              <w:pStyle w:val="nTable"/>
              <w:spacing w:after="40"/>
              <w:rPr>
                <w:sz w:val="19"/>
              </w:rPr>
            </w:pPr>
            <w:r>
              <w:rPr>
                <w:sz w:val="19"/>
              </w:rPr>
              <w:t>2 Oct 1992</w:t>
            </w:r>
          </w:p>
        </w:tc>
        <w:tc>
          <w:tcPr>
            <w:tcW w:w="2396"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28" w:type="dxa"/>
          <w:cantSplit/>
          <w:trHeight w:val="40"/>
        </w:trPr>
        <w:tc>
          <w:tcPr>
            <w:tcW w:w="2322" w:type="dxa"/>
          </w:tcPr>
          <w:p>
            <w:pPr>
              <w:pStyle w:val="nTable"/>
              <w:spacing w:after="40"/>
              <w:ind w:right="113"/>
              <w:rPr>
                <w:sz w:val="19"/>
              </w:rPr>
            </w:pPr>
            <w:r>
              <w:rPr>
                <w:i/>
                <w:sz w:val="19"/>
              </w:rPr>
              <w:t>Pilbara Development Commission Act 1992</w:t>
            </w:r>
            <w:r>
              <w:rPr>
                <w:sz w:val="19"/>
              </w:rPr>
              <w:t xml:space="preserve"> s. 25</w:t>
            </w:r>
          </w:p>
        </w:tc>
        <w:tc>
          <w:tcPr>
            <w:tcW w:w="1218" w:type="dxa"/>
          </w:tcPr>
          <w:p>
            <w:pPr>
              <w:pStyle w:val="nTable"/>
              <w:spacing w:after="40"/>
              <w:rPr>
                <w:sz w:val="19"/>
              </w:rPr>
            </w:pPr>
            <w:r>
              <w:rPr>
                <w:sz w:val="19"/>
              </w:rPr>
              <w:t>59 of 1992</w:t>
            </w:r>
          </w:p>
        </w:tc>
        <w:tc>
          <w:tcPr>
            <w:tcW w:w="1163" w:type="dxa"/>
          </w:tcPr>
          <w:p>
            <w:pPr>
              <w:pStyle w:val="nTable"/>
              <w:spacing w:after="40"/>
              <w:rPr>
                <w:sz w:val="19"/>
              </w:rPr>
            </w:pPr>
            <w:r>
              <w:rPr>
                <w:sz w:val="19"/>
              </w:rPr>
              <w:t>11 Dec 1992</w:t>
            </w:r>
          </w:p>
        </w:tc>
        <w:tc>
          <w:tcPr>
            <w:tcW w:w="2396" w:type="dxa"/>
            <w:gridSpan w:val="2"/>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gridBefore w:val="1"/>
          <w:wBefore w:w="28" w:type="dxa"/>
          <w:cantSplit/>
          <w:trHeight w:val="40"/>
        </w:trPr>
        <w:tc>
          <w:tcPr>
            <w:tcW w:w="2322" w:type="dxa"/>
          </w:tcPr>
          <w:p>
            <w:pPr>
              <w:pStyle w:val="nTable"/>
              <w:spacing w:after="40"/>
              <w:ind w:right="113"/>
              <w:rPr>
                <w:sz w:val="19"/>
              </w:rPr>
            </w:pPr>
            <w:r>
              <w:rPr>
                <w:i/>
                <w:sz w:val="19"/>
              </w:rPr>
              <w:t>Freedom of Information Act 1992</w:t>
            </w:r>
            <w:r>
              <w:rPr>
                <w:sz w:val="19"/>
              </w:rPr>
              <w:t xml:space="preserve"> Pt. 7</w:t>
            </w:r>
          </w:p>
        </w:tc>
        <w:tc>
          <w:tcPr>
            <w:tcW w:w="1218" w:type="dxa"/>
          </w:tcPr>
          <w:p>
            <w:pPr>
              <w:pStyle w:val="nTable"/>
              <w:spacing w:after="40"/>
              <w:rPr>
                <w:sz w:val="19"/>
              </w:rPr>
            </w:pPr>
            <w:r>
              <w:rPr>
                <w:sz w:val="19"/>
              </w:rPr>
              <w:t>76 of 1992</w:t>
            </w:r>
          </w:p>
        </w:tc>
        <w:tc>
          <w:tcPr>
            <w:tcW w:w="1163" w:type="dxa"/>
          </w:tcPr>
          <w:p>
            <w:pPr>
              <w:pStyle w:val="nTable"/>
              <w:spacing w:after="40"/>
              <w:rPr>
                <w:sz w:val="19"/>
              </w:rPr>
            </w:pPr>
            <w:r>
              <w:rPr>
                <w:sz w:val="19"/>
              </w:rPr>
              <w:t>15 Dec 1992</w:t>
            </w:r>
          </w:p>
        </w:tc>
        <w:tc>
          <w:tcPr>
            <w:tcW w:w="2396" w:type="dxa"/>
            <w:gridSpan w:val="2"/>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gridBefore w:val="1"/>
          <w:wBefore w:w="28" w:type="dxa"/>
          <w:cantSplit/>
          <w:trHeight w:val="40"/>
        </w:trPr>
        <w:tc>
          <w:tcPr>
            <w:tcW w:w="2322" w:type="dxa"/>
          </w:tcPr>
          <w:p>
            <w:pPr>
              <w:pStyle w:val="nTable"/>
              <w:spacing w:after="40"/>
              <w:ind w:right="113"/>
              <w:rPr>
                <w:sz w:val="19"/>
              </w:rPr>
            </w:pPr>
            <w:r>
              <w:rPr>
                <w:i/>
                <w:sz w:val="19"/>
              </w:rPr>
              <w:t>Disability Services Act 1992</w:t>
            </w:r>
            <w:r>
              <w:rPr>
                <w:sz w:val="19"/>
              </w:rPr>
              <w:t> s. 41</w:t>
            </w:r>
          </w:p>
        </w:tc>
        <w:tc>
          <w:tcPr>
            <w:tcW w:w="1218" w:type="dxa"/>
          </w:tcPr>
          <w:p>
            <w:pPr>
              <w:pStyle w:val="nTable"/>
              <w:spacing w:after="40"/>
              <w:rPr>
                <w:sz w:val="19"/>
              </w:rPr>
            </w:pPr>
            <w:r>
              <w:rPr>
                <w:sz w:val="19"/>
              </w:rPr>
              <w:t>77 of 1992</w:t>
            </w:r>
          </w:p>
        </w:tc>
        <w:tc>
          <w:tcPr>
            <w:tcW w:w="1163" w:type="dxa"/>
          </w:tcPr>
          <w:p>
            <w:pPr>
              <w:pStyle w:val="nTable"/>
              <w:spacing w:after="40"/>
              <w:rPr>
                <w:sz w:val="19"/>
              </w:rPr>
            </w:pPr>
            <w:r>
              <w:rPr>
                <w:sz w:val="19"/>
              </w:rPr>
              <w:t>18 Dec 1992</w:t>
            </w:r>
          </w:p>
        </w:tc>
        <w:tc>
          <w:tcPr>
            <w:tcW w:w="2396" w:type="dxa"/>
            <w:gridSpan w:val="2"/>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Local Government (Superannuation) Amendment and Repeal Act 1993</w:t>
            </w:r>
            <w:r>
              <w:rPr>
                <w:sz w:val="19"/>
              </w:rPr>
              <w:t xml:space="preserve"> s. 15</w:t>
            </w:r>
          </w:p>
        </w:tc>
        <w:tc>
          <w:tcPr>
            <w:tcW w:w="1218" w:type="dxa"/>
          </w:tcPr>
          <w:p>
            <w:pPr>
              <w:pStyle w:val="nTable"/>
              <w:spacing w:after="40"/>
              <w:rPr>
                <w:sz w:val="19"/>
              </w:rPr>
            </w:pPr>
            <w:r>
              <w:rPr>
                <w:sz w:val="19"/>
              </w:rPr>
              <w:t>2 of 1993</w:t>
            </w:r>
          </w:p>
        </w:tc>
        <w:tc>
          <w:tcPr>
            <w:tcW w:w="1163" w:type="dxa"/>
          </w:tcPr>
          <w:p>
            <w:pPr>
              <w:pStyle w:val="nTable"/>
              <w:spacing w:after="40"/>
              <w:rPr>
                <w:sz w:val="19"/>
              </w:rPr>
            </w:pPr>
            <w:r>
              <w:rPr>
                <w:sz w:val="19"/>
              </w:rPr>
              <w:t>18 Aug 1993</w:t>
            </w:r>
          </w:p>
        </w:tc>
        <w:tc>
          <w:tcPr>
            <w:tcW w:w="2396" w:type="dxa"/>
            <w:gridSpan w:val="2"/>
          </w:tcPr>
          <w:p>
            <w:pPr>
              <w:pStyle w:val="nTable"/>
              <w:spacing w:after="40"/>
              <w:rPr>
                <w:sz w:val="19"/>
              </w:rPr>
            </w:pPr>
            <w:r>
              <w:rPr>
                <w:sz w:val="19"/>
              </w:rPr>
              <w:t>1 Jul 1993 (see s. 2)</w:t>
            </w:r>
          </w:p>
        </w:tc>
      </w:tr>
      <w:tr>
        <w:trPr>
          <w:gridBefore w:val="1"/>
          <w:wBefore w:w="28" w:type="dxa"/>
          <w:cantSplit/>
          <w:trHeight w:val="40"/>
        </w:trPr>
        <w:tc>
          <w:tcPr>
            <w:tcW w:w="2322" w:type="dxa"/>
          </w:tcPr>
          <w:p>
            <w:pPr>
              <w:pStyle w:val="nTable"/>
              <w:spacing w:after="40"/>
              <w:ind w:right="113"/>
              <w:rPr>
                <w:sz w:val="19"/>
              </w:rPr>
            </w:pPr>
            <w:r>
              <w:rPr>
                <w:i/>
                <w:sz w:val="19"/>
              </w:rPr>
              <w:t>Rural Adjustment and Finance Corporation Act 1993</w:t>
            </w:r>
            <w:r>
              <w:rPr>
                <w:sz w:val="19"/>
              </w:rPr>
              <w:t> s. 56</w:t>
            </w:r>
          </w:p>
        </w:tc>
        <w:tc>
          <w:tcPr>
            <w:tcW w:w="1218" w:type="dxa"/>
          </w:tcPr>
          <w:p>
            <w:pPr>
              <w:pStyle w:val="nTable"/>
              <w:keepNext/>
              <w:spacing w:after="40"/>
              <w:rPr>
                <w:sz w:val="19"/>
              </w:rPr>
            </w:pPr>
            <w:r>
              <w:rPr>
                <w:sz w:val="19"/>
              </w:rPr>
              <w:t>10 of 1993</w:t>
            </w:r>
          </w:p>
        </w:tc>
        <w:tc>
          <w:tcPr>
            <w:tcW w:w="1163" w:type="dxa"/>
          </w:tcPr>
          <w:p>
            <w:pPr>
              <w:pStyle w:val="nTable"/>
              <w:spacing w:after="40"/>
              <w:rPr>
                <w:sz w:val="19"/>
              </w:rPr>
            </w:pPr>
            <w:r>
              <w:rPr>
                <w:sz w:val="19"/>
              </w:rPr>
              <w:t>6 Oct 1993</w:t>
            </w:r>
          </w:p>
        </w:tc>
        <w:tc>
          <w:tcPr>
            <w:tcW w:w="2396"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28" w:type="dxa"/>
          <w:cantSplit/>
          <w:trHeight w:val="40"/>
        </w:trPr>
        <w:tc>
          <w:tcPr>
            <w:tcW w:w="2322" w:type="dxa"/>
          </w:tcPr>
          <w:p>
            <w:pPr>
              <w:pStyle w:val="nTable"/>
              <w:spacing w:after="40"/>
              <w:ind w:right="113"/>
              <w:rPr>
                <w:sz w:val="19"/>
              </w:rPr>
            </w:pPr>
            <w:r>
              <w:rPr>
                <w:i/>
                <w:sz w:val="19"/>
              </w:rPr>
              <w:t>Workplace Agreements Act 1993</w:t>
            </w:r>
            <w:r>
              <w:rPr>
                <w:sz w:val="19"/>
              </w:rPr>
              <w:t xml:space="preserve"> s. 103</w:t>
            </w:r>
          </w:p>
        </w:tc>
        <w:tc>
          <w:tcPr>
            <w:tcW w:w="1218" w:type="dxa"/>
          </w:tcPr>
          <w:p>
            <w:pPr>
              <w:pStyle w:val="nTable"/>
              <w:spacing w:after="40"/>
              <w:rPr>
                <w:sz w:val="19"/>
              </w:rPr>
            </w:pPr>
            <w:r>
              <w:rPr>
                <w:sz w:val="19"/>
              </w:rPr>
              <w:t>13 of 1993</w:t>
            </w:r>
          </w:p>
        </w:tc>
        <w:tc>
          <w:tcPr>
            <w:tcW w:w="1163" w:type="dxa"/>
          </w:tcPr>
          <w:p>
            <w:pPr>
              <w:pStyle w:val="nTable"/>
              <w:spacing w:after="40"/>
              <w:rPr>
                <w:sz w:val="19"/>
              </w:rPr>
            </w:pPr>
            <w:r>
              <w:rPr>
                <w:sz w:val="19"/>
              </w:rPr>
              <w:t>23 Nov 1993</w:t>
            </w:r>
          </w:p>
        </w:tc>
        <w:tc>
          <w:tcPr>
            <w:tcW w:w="2396" w:type="dxa"/>
            <w:gridSpan w:val="2"/>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gridBefore w:val="1"/>
          <w:wBefore w:w="28" w:type="dxa"/>
          <w:cantSplit/>
          <w:trHeight w:val="40"/>
        </w:trPr>
        <w:tc>
          <w:tcPr>
            <w:tcW w:w="2322" w:type="dxa"/>
          </w:tcPr>
          <w:p>
            <w:pPr>
              <w:pStyle w:val="nTable"/>
              <w:spacing w:after="40"/>
              <w:ind w:right="113"/>
              <w:rPr>
                <w:sz w:val="19"/>
              </w:rPr>
            </w:pPr>
            <w:r>
              <w:rPr>
                <w:i/>
                <w:sz w:val="19"/>
              </w:rPr>
              <w:t>Bee Industry Amendment and Repeal Act 1993</w:t>
            </w:r>
            <w:r>
              <w:rPr>
                <w:sz w:val="19"/>
              </w:rPr>
              <w:t xml:space="preserve"> s. 20</w:t>
            </w:r>
          </w:p>
        </w:tc>
        <w:tc>
          <w:tcPr>
            <w:tcW w:w="1218" w:type="dxa"/>
          </w:tcPr>
          <w:p>
            <w:pPr>
              <w:pStyle w:val="nTable"/>
              <w:spacing w:after="40"/>
              <w:rPr>
                <w:sz w:val="19"/>
              </w:rPr>
            </w:pPr>
            <w:r>
              <w:rPr>
                <w:sz w:val="19"/>
              </w:rPr>
              <w:t>26 of 1993</w:t>
            </w:r>
          </w:p>
        </w:tc>
        <w:tc>
          <w:tcPr>
            <w:tcW w:w="1163" w:type="dxa"/>
          </w:tcPr>
          <w:p>
            <w:pPr>
              <w:pStyle w:val="nTable"/>
              <w:spacing w:after="40"/>
              <w:rPr>
                <w:sz w:val="19"/>
              </w:rPr>
            </w:pPr>
            <w:r>
              <w:rPr>
                <w:sz w:val="19"/>
              </w:rPr>
              <w:t>15 Dec 1993</w:t>
            </w:r>
          </w:p>
        </w:tc>
        <w:tc>
          <w:tcPr>
            <w:tcW w:w="2396" w:type="dxa"/>
            <w:gridSpan w:val="2"/>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gridBefore w:val="1"/>
          <w:wBefore w:w="28" w:type="dxa"/>
          <w:cantSplit/>
          <w:trHeight w:val="40"/>
        </w:trPr>
        <w:tc>
          <w:tcPr>
            <w:tcW w:w="2322" w:type="dxa"/>
          </w:tcPr>
          <w:p>
            <w:pPr>
              <w:pStyle w:val="nTable"/>
              <w:spacing w:after="40"/>
              <w:ind w:right="113"/>
              <w:rPr>
                <w:sz w:val="19"/>
              </w:rPr>
            </w:pPr>
            <w:r>
              <w:rPr>
                <w:i/>
                <w:sz w:val="19"/>
              </w:rPr>
              <w:t>Meat Industry Legislation (Amendment and Repeal) Act 1993</w:t>
            </w:r>
            <w:r>
              <w:rPr>
                <w:sz w:val="19"/>
              </w:rPr>
              <w:t xml:space="preserve"> s. 11(2)</w:t>
            </w:r>
          </w:p>
        </w:tc>
        <w:tc>
          <w:tcPr>
            <w:tcW w:w="1218" w:type="dxa"/>
          </w:tcPr>
          <w:p>
            <w:pPr>
              <w:pStyle w:val="nTable"/>
              <w:spacing w:after="40"/>
              <w:rPr>
                <w:sz w:val="19"/>
              </w:rPr>
            </w:pPr>
            <w:r>
              <w:rPr>
                <w:sz w:val="19"/>
              </w:rPr>
              <w:t>32 of 1993</w:t>
            </w:r>
          </w:p>
        </w:tc>
        <w:tc>
          <w:tcPr>
            <w:tcW w:w="1163" w:type="dxa"/>
          </w:tcPr>
          <w:p>
            <w:pPr>
              <w:pStyle w:val="nTable"/>
              <w:spacing w:after="40"/>
              <w:rPr>
                <w:sz w:val="19"/>
              </w:rPr>
            </w:pPr>
            <w:r>
              <w:rPr>
                <w:sz w:val="19"/>
              </w:rPr>
              <w:t>16 Dec 1993</w:t>
            </w:r>
          </w:p>
        </w:tc>
        <w:tc>
          <w:tcPr>
            <w:tcW w:w="2396" w:type="dxa"/>
            <w:gridSpan w:val="2"/>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gridBefore w:val="1"/>
          <w:wBefore w:w="28" w:type="dxa"/>
          <w:cantSplit/>
          <w:trHeight w:val="40"/>
        </w:trPr>
        <w:tc>
          <w:tcPr>
            <w:tcW w:w="2322" w:type="dxa"/>
          </w:tcPr>
          <w:p>
            <w:pPr>
              <w:pStyle w:val="nTable"/>
              <w:spacing w:after="40"/>
              <w:ind w:right="113"/>
              <w:rPr>
                <w:sz w:val="19"/>
              </w:rPr>
            </w:pPr>
            <w:r>
              <w:rPr>
                <w:i/>
                <w:sz w:val="19"/>
              </w:rPr>
              <w:t>Disability Services Act 1993</w:t>
            </w:r>
            <w:r>
              <w:rPr>
                <w:sz w:val="19"/>
              </w:rPr>
              <w:t xml:space="preserve"> s. 58</w:t>
            </w:r>
          </w:p>
        </w:tc>
        <w:tc>
          <w:tcPr>
            <w:tcW w:w="1218" w:type="dxa"/>
          </w:tcPr>
          <w:p>
            <w:pPr>
              <w:pStyle w:val="nTable"/>
              <w:spacing w:after="40"/>
              <w:rPr>
                <w:sz w:val="19"/>
              </w:rPr>
            </w:pPr>
            <w:r>
              <w:rPr>
                <w:sz w:val="19"/>
              </w:rPr>
              <w:t>36 of 1993</w:t>
            </w:r>
          </w:p>
        </w:tc>
        <w:tc>
          <w:tcPr>
            <w:tcW w:w="1163" w:type="dxa"/>
          </w:tcPr>
          <w:p>
            <w:pPr>
              <w:pStyle w:val="nTable"/>
              <w:spacing w:after="40"/>
              <w:rPr>
                <w:sz w:val="19"/>
              </w:rPr>
            </w:pPr>
            <w:r>
              <w:rPr>
                <w:sz w:val="19"/>
              </w:rPr>
              <w:t>16 Dec 1993</w:t>
            </w:r>
          </w:p>
        </w:tc>
        <w:tc>
          <w:tcPr>
            <w:tcW w:w="2396" w:type="dxa"/>
            <w:gridSpan w:val="2"/>
          </w:tcPr>
          <w:p>
            <w:pPr>
              <w:pStyle w:val="nTable"/>
              <w:spacing w:after="40"/>
              <w:rPr>
                <w:sz w:val="19"/>
              </w:rPr>
            </w:pPr>
            <w:r>
              <w:rPr>
                <w:sz w:val="19"/>
              </w:rPr>
              <w:t>23 Dec 1993 (see s. 2)</w:t>
            </w:r>
          </w:p>
        </w:tc>
      </w:tr>
      <w:tr>
        <w:trPr>
          <w:gridBefore w:val="1"/>
          <w:wBefore w:w="28" w:type="dxa"/>
          <w:cantSplit/>
          <w:trHeight w:val="40"/>
        </w:trPr>
        <w:tc>
          <w:tcPr>
            <w:tcW w:w="2322" w:type="dxa"/>
          </w:tcPr>
          <w:p>
            <w:pPr>
              <w:pStyle w:val="nTable"/>
              <w:spacing w:after="40"/>
              <w:ind w:right="113"/>
              <w:rPr>
                <w:sz w:val="19"/>
              </w:rPr>
            </w:pPr>
            <w:r>
              <w:rPr>
                <w:i/>
                <w:sz w:val="19"/>
              </w:rPr>
              <w:t>Plant Diseases Amendment Act 1993</w:t>
            </w:r>
            <w:r>
              <w:rPr>
                <w:sz w:val="19"/>
              </w:rPr>
              <w:t xml:space="preserve"> s. 20</w:t>
            </w:r>
          </w:p>
        </w:tc>
        <w:tc>
          <w:tcPr>
            <w:tcW w:w="1218" w:type="dxa"/>
          </w:tcPr>
          <w:p>
            <w:pPr>
              <w:pStyle w:val="nTable"/>
              <w:spacing w:after="40"/>
              <w:rPr>
                <w:sz w:val="19"/>
              </w:rPr>
            </w:pPr>
            <w:r>
              <w:rPr>
                <w:sz w:val="19"/>
              </w:rPr>
              <w:t>40 of 1993</w:t>
            </w:r>
          </w:p>
        </w:tc>
        <w:tc>
          <w:tcPr>
            <w:tcW w:w="1163" w:type="dxa"/>
          </w:tcPr>
          <w:p>
            <w:pPr>
              <w:pStyle w:val="nTable"/>
              <w:spacing w:after="40"/>
              <w:rPr>
                <w:sz w:val="19"/>
              </w:rPr>
            </w:pPr>
            <w:r>
              <w:rPr>
                <w:sz w:val="19"/>
              </w:rPr>
              <w:t>20 Dec 1993</w:t>
            </w:r>
          </w:p>
        </w:tc>
        <w:tc>
          <w:tcPr>
            <w:tcW w:w="2396" w:type="dxa"/>
            <w:gridSpan w:val="2"/>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gridBefore w:val="1"/>
          <w:wBefore w:w="28" w:type="dxa"/>
          <w:cantSplit/>
          <w:trHeight w:val="40"/>
        </w:trPr>
        <w:tc>
          <w:tcPr>
            <w:tcW w:w="2322" w:type="dxa"/>
          </w:tcPr>
          <w:p>
            <w:pPr>
              <w:pStyle w:val="nTable"/>
              <w:spacing w:after="40"/>
              <w:ind w:right="113"/>
              <w:rPr>
                <w:sz w:val="19"/>
              </w:rPr>
            </w:pPr>
            <w:r>
              <w:rPr>
                <w:i/>
                <w:sz w:val="19"/>
              </w:rPr>
              <w:t>Regional Development Commissions Act 1993</w:t>
            </w:r>
            <w:r>
              <w:rPr>
                <w:sz w:val="19"/>
              </w:rPr>
              <w:t xml:space="preserve"> s. 44</w:t>
            </w:r>
          </w:p>
        </w:tc>
        <w:tc>
          <w:tcPr>
            <w:tcW w:w="1218" w:type="dxa"/>
          </w:tcPr>
          <w:p>
            <w:pPr>
              <w:pStyle w:val="nTable"/>
              <w:spacing w:after="40"/>
              <w:rPr>
                <w:sz w:val="19"/>
              </w:rPr>
            </w:pPr>
            <w:r>
              <w:rPr>
                <w:sz w:val="19"/>
              </w:rPr>
              <w:t>53 of 1993</w:t>
            </w:r>
          </w:p>
        </w:tc>
        <w:tc>
          <w:tcPr>
            <w:tcW w:w="1163" w:type="dxa"/>
          </w:tcPr>
          <w:p>
            <w:pPr>
              <w:pStyle w:val="nTable"/>
              <w:spacing w:after="40"/>
              <w:rPr>
                <w:sz w:val="19"/>
              </w:rPr>
            </w:pPr>
            <w:r>
              <w:rPr>
                <w:sz w:val="19"/>
              </w:rPr>
              <w:t>22 Dec 1993</w:t>
            </w:r>
          </w:p>
        </w:tc>
        <w:tc>
          <w:tcPr>
            <w:tcW w:w="2396" w:type="dxa"/>
            <w:gridSpan w:val="2"/>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gridBefore w:val="1"/>
          <w:wBefore w:w="28" w:type="dxa"/>
          <w:cantSplit/>
          <w:trHeight w:val="40"/>
        </w:trPr>
        <w:tc>
          <w:tcPr>
            <w:tcW w:w="2322" w:type="dxa"/>
          </w:tcPr>
          <w:p>
            <w:pPr>
              <w:pStyle w:val="nTable"/>
              <w:spacing w:after="40"/>
              <w:ind w:right="113"/>
              <w:rPr>
                <w:sz w:val="19"/>
              </w:rPr>
            </w:pPr>
            <w:r>
              <w:rPr>
                <w:i/>
                <w:sz w:val="19"/>
              </w:rPr>
              <w:t>R &amp; I Bank Amendment Act 1994</w:t>
            </w:r>
            <w:r>
              <w:rPr>
                <w:sz w:val="19"/>
              </w:rPr>
              <w:t xml:space="preserve"> s. 13</w:t>
            </w:r>
          </w:p>
        </w:tc>
        <w:tc>
          <w:tcPr>
            <w:tcW w:w="1218" w:type="dxa"/>
          </w:tcPr>
          <w:p>
            <w:pPr>
              <w:pStyle w:val="nTable"/>
              <w:spacing w:after="40"/>
              <w:rPr>
                <w:sz w:val="19"/>
              </w:rPr>
            </w:pPr>
            <w:r>
              <w:rPr>
                <w:sz w:val="19"/>
              </w:rPr>
              <w:t>6 of 1994</w:t>
            </w:r>
          </w:p>
        </w:tc>
        <w:tc>
          <w:tcPr>
            <w:tcW w:w="1163" w:type="dxa"/>
          </w:tcPr>
          <w:p>
            <w:pPr>
              <w:pStyle w:val="nTable"/>
              <w:spacing w:after="40"/>
              <w:rPr>
                <w:sz w:val="19"/>
              </w:rPr>
            </w:pPr>
            <w:r>
              <w:rPr>
                <w:sz w:val="19"/>
              </w:rPr>
              <w:t>11 Apr 1994</w:t>
            </w:r>
          </w:p>
        </w:tc>
        <w:tc>
          <w:tcPr>
            <w:tcW w:w="2396" w:type="dxa"/>
            <w:gridSpan w:val="2"/>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28" w:type="dxa"/>
          <w:cantSplit/>
          <w:trHeight w:val="40"/>
        </w:trPr>
        <w:tc>
          <w:tcPr>
            <w:tcW w:w="2322" w:type="dxa"/>
          </w:tcPr>
          <w:p>
            <w:pPr>
              <w:pStyle w:val="nTable"/>
              <w:spacing w:after="40"/>
              <w:ind w:right="113"/>
              <w:rPr>
                <w:sz w:val="19"/>
              </w:rPr>
            </w:pPr>
            <w:r>
              <w:rPr>
                <w:i/>
                <w:sz w:val="19"/>
              </w:rPr>
              <w:t>Adoption Act 1994</w:t>
            </w:r>
            <w:r>
              <w:rPr>
                <w:sz w:val="19"/>
              </w:rPr>
              <w:t xml:space="preserve"> s. 145</w:t>
            </w:r>
          </w:p>
        </w:tc>
        <w:tc>
          <w:tcPr>
            <w:tcW w:w="1218" w:type="dxa"/>
          </w:tcPr>
          <w:p>
            <w:pPr>
              <w:pStyle w:val="nTable"/>
              <w:spacing w:after="40"/>
              <w:rPr>
                <w:sz w:val="19"/>
              </w:rPr>
            </w:pPr>
            <w:r>
              <w:rPr>
                <w:sz w:val="19"/>
              </w:rPr>
              <w:t>9 of 1994</w:t>
            </w:r>
          </w:p>
        </w:tc>
        <w:tc>
          <w:tcPr>
            <w:tcW w:w="1163" w:type="dxa"/>
          </w:tcPr>
          <w:p>
            <w:pPr>
              <w:pStyle w:val="nTable"/>
              <w:spacing w:after="40"/>
              <w:rPr>
                <w:sz w:val="19"/>
              </w:rPr>
            </w:pPr>
            <w:r>
              <w:rPr>
                <w:sz w:val="19"/>
              </w:rPr>
              <w:t>15 Apr 1994</w:t>
            </w:r>
          </w:p>
        </w:tc>
        <w:tc>
          <w:tcPr>
            <w:tcW w:w="2396" w:type="dxa"/>
            <w:gridSpan w:val="2"/>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Before w:val="1"/>
          <w:wBefore w:w="28" w:type="dxa"/>
          <w:cantSplit/>
          <w:trHeight w:val="40"/>
        </w:trPr>
        <w:tc>
          <w:tcPr>
            <w:tcW w:w="2322" w:type="dxa"/>
          </w:tcPr>
          <w:p>
            <w:pPr>
              <w:pStyle w:val="nTable"/>
              <w:spacing w:after="40"/>
              <w:ind w:right="113"/>
              <w:rPr>
                <w:sz w:val="19"/>
              </w:rPr>
            </w:pPr>
            <w:r>
              <w:rPr>
                <w:i/>
                <w:sz w:val="19"/>
              </w:rPr>
              <w:t>Acts Amendment (Public Sector Management) Act 1994</w:t>
            </w:r>
            <w:r>
              <w:rPr>
                <w:sz w:val="19"/>
              </w:rPr>
              <w:t xml:space="preserve"> s. 9</w:t>
            </w:r>
          </w:p>
        </w:tc>
        <w:tc>
          <w:tcPr>
            <w:tcW w:w="1218" w:type="dxa"/>
          </w:tcPr>
          <w:p>
            <w:pPr>
              <w:pStyle w:val="nTable"/>
              <w:keepNext/>
              <w:spacing w:after="40"/>
              <w:rPr>
                <w:sz w:val="19"/>
              </w:rPr>
            </w:pPr>
            <w:r>
              <w:rPr>
                <w:sz w:val="19"/>
              </w:rPr>
              <w:t>32 of 1994</w:t>
            </w:r>
          </w:p>
        </w:tc>
        <w:tc>
          <w:tcPr>
            <w:tcW w:w="1163" w:type="dxa"/>
          </w:tcPr>
          <w:p>
            <w:pPr>
              <w:pStyle w:val="nTable"/>
              <w:spacing w:after="40"/>
              <w:rPr>
                <w:sz w:val="19"/>
              </w:rPr>
            </w:pPr>
            <w:r>
              <w:rPr>
                <w:sz w:val="19"/>
              </w:rPr>
              <w:t>29 Jun 1994</w:t>
            </w:r>
          </w:p>
        </w:tc>
        <w:tc>
          <w:tcPr>
            <w:tcW w:w="2396"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8" w:type="dxa"/>
          <w:cantSplit/>
          <w:trHeight w:val="40"/>
        </w:trPr>
        <w:tc>
          <w:tcPr>
            <w:tcW w:w="2322" w:type="dxa"/>
          </w:tcPr>
          <w:p>
            <w:pPr>
              <w:pStyle w:val="nTable"/>
              <w:spacing w:after="40"/>
              <w:ind w:right="113"/>
              <w:rPr>
                <w:sz w:val="19"/>
              </w:rPr>
            </w:pPr>
            <w:r>
              <w:rPr>
                <w:i/>
                <w:sz w:val="19"/>
              </w:rPr>
              <w:t>Subiaco Redevelopment Act 1994</w:t>
            </w:r>
            <w:r>
              <w:rPr>
                <w:sz w:val="19"/>
              </w:rPr>
              <w:t xml:space="preserve"> s. 67</w:t>
            </w:r>
          </w:p>
        </w:tc>
        <w:tc>
          <w:tcPr>
            <w:tcW w:w="1218" w:type="dxa"/>
          </w:tcPr>
          <w:p>
            <w:pPr>
              <w:pStyle w:val="nTable"/>
              <w:spacing w:after="40"/>
              <w:rPr>
                <w:sz w:val="19"/>
              </w:rPr>
            </w:pPr>
            <w:r>
              <w:rPr>
                <w:sz w:val="19"/>
              </w:rPr>
              <w:t>35 of 1994</w:t>
            </w:r>
          </w:p>
        </w:tc>
        <w:tc>
          <w:tcPr>
            <w:tcW w:w="1163" w:type="dxa"/>
          </w:tcPr>
          <w:p>
            <w:pPr>
              <w:pStyle w:val="nTable"/>
              <w:spacing w:after="40"/>
              <w:rPr>
                <w:sz w:val="19"/>
              </w:rPr>
            </w:pPr>
            <w:r>
              <w:rPr>
                <w:sz w:val="19"/>
              </w:rPr>
              <w:t>8 Jul 1994</w:t>
            </w:r>
          </w:p>
        </w:tc>
        <w:tc>
          <w:tcPr>
            <w:tcW w:w="2396" w:type="dxa"/>
            <w:gridSpan w:val="2"/>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gridBefore w:val="1"/>
          <w:wBefore w:w="28" w:type="dxa"/>
          <w:cantSplit/>
          <w:trHeight w:val="40"/>
        </w:trPr>
        <w:tc>
          <w:tcPr>
            <w:tcW w:w="2322"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218" w:type="dxa"/>
          </w:tcPr>
          <w:p>
            <w:pPr>
              <w:pStyle w:val="nTable"/>
              <w:spacing w:after="40"/>
              <w:rPr>
                <w:sz w:val="19"/>
              </w:rPr>
            </w:pPr>
            <w:r>
              <w:rPr>
                <w:sz w:val="19"/>
              </w:rPr>
              <w:t>36 of 1994</w:t>
            </w:r>
          </w:p>
        </w:tc>
        <w:tc>
          <w:tcPr>
            <w:tcW w:w="1163" w:type="dxa"/>
          </w:tcPr>
          <w:p>
            <w:pPr>
              <w:pStyle w:val="nTable"/>
              <w:spacing w:after="40"/>
              <w:rPr>
                <w:sz w:val="19"/>
              </w:rPr>
            </w:pPr>
            <w:r>
              <w:rPr>
                <w:sz w:val="19"/>
              </w:rPr>
              <w:t>8 Jul 1994</w:t>
            </w:r>
          </w:p>
        </w:tc>
        <w:tc>
          <w:tcPr>
            <w:tcW w:w="2396" w:type="dxa"/>
            <w:gridSpan w:val="2"/>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gridBefore w:val="1"/>
          <w:wBefore w:w="28" w:type="dxa"/>
          <w:cantSplit/>
          <w:trHeight w:val="40"/>
        </w:trPr>
        <w:tc>
          <w:tcPr>
            <w:tcW w:w="2322" w:type="dxa"/>
          </w:tcPr>
          <w:p>
            <w:pPr>
              <w:pStyle w:val="nTable"/>
              <w:spacing w:after="40"/>
              <w:ind w:right="113"/>
              <w:rPr>
                <w:sz w:val="19"/>
              </w:rPr>
            </w:pPr>
            <w:r>
              <w:rPr>
                <w:i/>
                <w:sz w:val="19"/>
              </w:rPr>
              <w:t>Acts Amendment (Coal Mining Industry) Act 1994</w:t>
            </w:r>
            <w:r>
              <w:rPr>
                <w:sz w:val="19"/>
              </w:rPr>
              <w:t xml:space="preserve"> s. 21</w:t>
            </w:r>
          </w:p>
        </w:tc>
        <w:tc>
          <w:tcPr>
            <w:tcW w:w="1218" w:type="dxa"/>
          </w:tcPr>
          <w:p>
            <w:pPr>
              <w:pStyle w:val="nTable"/>
              <w:spacing w:after="40"/>
              <w:rPr>
                <w:sz w:val="19"/>
              </w:rPr>
            </w:pPr>
            <w:r>
              <w:rPr>
                <w:sz w:val="19"/>
              </w:rPr>
              <w:t>45 of 1994</w:t>
            </w:r>
          </w:p>
        </w:tc>
        <w:tc>
          <w:tcPr>
            <w:tcW w:w="1163" w:type="dxa"/>
          </w:tcPr>
          <w:p>
            <w:pPr>
              <w:pStyle w:val="nTable"/>
              <w:spacing w:after="40"/>
              <w:rPr>
                <w:sz w:val="19"/>
              </w:rPr>
            </w:pPr>
            <w:r>
              <w:rPr>
                <w:sz w:val="19"/>
              </w:rPr>
              <w:t>22 Sep 1994</w:t>
            </w:r>
          </w:p>
        </w:tc>
        <w:tc>
          <w:tcPr>
            <w:tcW w:w="2396" w:type="dxa"/>
            <w:gridSpan w:val="2"/>
          </w:tcPr>
          <w:p>
            <w:pPr>
              <w:pStyle w:val="nTable"/>
              <w:spacing w:after="40"/>
              <w:rPr>
                <w:sz w:val="19"/>
              </w:rPr>
            </w:pPr>
            <w:r>
              <w:rPr>
                <w:sz w:val="19"/>
              </w:rPr>
              <w:t>22 Sep 1994 (see s. 2(1))</w:t>
            </w:r>
          </w:p>
        </w:tc>
      </w:tr>
      <w:tr>
        <w:trPr>
          <w:gridBefore w:val="1"/>
          <w:wBefore w:w="28" w:type="dxa"/>
          <w:cantSplit/>
          <w:trHeight w:val="40"/>
        </w:trPr>
        <w:tc>
          <w:tcPr>
            <w:tcW w:w="2322" w:type="dxa"/>
          </w:tcPr>
          <w:p>
            <w:pPr>
              <w:pStyle w:val="nTable"/>
              <w:spacing w:after="40"/>
              <w:ind w:right="113"/>
              <w:rPr>
                <w:sz w:val="19"/>
              </w:rPr>
            </w:pPr>
            <w:r>
              <w:rPr>
                <w:i/>
                <w:sz w:val="19"/>
              </w:rPr>
              <w:t>Fish Resources Management Act 1994</w:t>
            </w:r>
            <w:r>
              <w:rPr>
                <w:sz w:val="19"/>
              </w:rPr>
              <w:t xml:space="preserve"> </w:t>
            </w:r>
            <w:r>
              <w:rPr>
                <w:spacing w:val="-20"/>
                <w:sz w:val="19"/>
              </w:rPr>
              <w:t>s. 264</w:t>
            </w:r>
          </w:p>
        </w:tc>
        <w:tc>
          <w:tcPr>
            <w:tcW w:w="1218" w:type="dxa"/>
          </w:tcPr>
          <w:p>
            <w:pPr>
              <w:pStyle w:val="nTable"/>
              <w:spacing w:after="40"/>
              <w:rPr>
                <w:sz w:val="19"/>
              </w:rPr>
            </w:pPr>
            <w:r>
              <w:rPr>
                <w:sz w:val="19"/>
              </w:rPr>
              <w:t>53 of 1994</w:t>
            </w:r>
          </w:p>
        </w:tc>
        <w:tc>
          <w:tcPr>
            <w:tcW w:w="1163" w:type="dxa"/>
          </w:tcPr>
          <w:p>
            <w:pPr>
              <w:pStyle w:val="nTable"/>
              <w:spacing w:after="40"/>
              <w:rPr>
                <w:sz w:val="19"/>
              </w:rPr>
            </w:pPr>
            <w:r>
              <w:rPr>
                <w:sz w:val="19"/>
              </w:rPr>
              <w:t>2 Nov 1994</w:t>
            </w:r>
          </w:p>
        </w:tc>
        <w:tc>
          <w:tcPr>
            <w:tcW w:w="2396" w:type="dxa"/>
            <w:gridSpan w:val="2"/>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Before w:val="1"/>
          <w:wBefore w:w="28" w:type="dxa"/>
          <w:cantSplit/>
          <w:trHeight w:val="40"/>
        </w:trPr>
        <w:tc>
          <w:tcPr>
            <w:tcW w:w="2322" w:type="dxa"/>
          </w:tcPr>
          <w:p>
            <w:pPr>
              <w:pStyle w:val="nTable"/>
              <w:spacing w:after="40"/>
              <w:ind w:right="113"/>
              <w:rPr>
                <w:sz w:val="19"/>
              </w:rPr>
            </w:pPr>
            <w:r>
              <w:rPr>
                <w:i/>
                <w:sz w:val="19"/>
              </w:rPr>
              <w:t>Mines Safety and Inspection Act 1994</w:t>
            </w:r>
            <w:r>
              <w:rPr>
                <w:sz w:val="19"/>
              </w:rPr>
              <w:t xml:space="preserve"> s. 109</w:t>
            </w:r>
          </w:p>
        </w:tc>
        <w:tc>
          <w:tcPr>
            <w:tcW w:w="1218" w:type="dxa"/>
          </w:tcPr>
          <w:p>
            <w:pPr>
              <w:pStyle w:val="nTable"/>
              <w:spacing w:after="40"/>
              <w:rPr>
                <w:sz w:val="19"/>
              </w:rPr>
            </w:pPr>
            <w:r>
              <w:rPr>
                <w:sz w:val="19"/>
              </w:rPr>
              <w:t>62 of 1994</w:t>
            </w:r>
          </w:p>
        </w:tc>
        <w:tc>
          <w:tcPr>
            <w:tcW w:w="1163" w:type="dxa"/>
          </w:tcPr>
          <w:p>
            <w:pPr>
              <w:pStyle w:val="nTable"/>
              <w:spacing w:after="40"/>
              <w:rPr>
                <w:sz w:val="19"/>
              </w:rPr>
            </w:pPr>
            <w:r>
              <w:rPr>
                <w:sz w:val="19"/>
              </w:rPr>
              <w:t>7 Nov 1994</w:t>
            </w:r>
          </w:p>
        </w:tc>
        <w:tc>
          <w:tcPr>
            <w:tcW w:w="2396"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1994</w:t>
            </w:r>
            <w:r>
              <w:rPr>
                <w:sz w:val="19"/>
              </w:rPr>
              <w:t xml:space="preserve"> s. 4</w:t>
            </w:r>
          </w:p>
        </w:tc>
        <w:tc>
          <w:tcPr>
            <w:tcW w:w="1218" w:type="dxa"/>
          </w:tcPr>
          <w:p>
            <w:pPr>
              <w:pStyle w:val="nTable"/>
              <w:spacing w:after="40"/>
              <w:rPr>
                <w:sz w:val="19"/>
              </w:rPr>
            </w:pPr>
            <w:r>
              <w:rPr>
                <w:sz w:val="19"/>
              </w:rPr>
              <w:t>73 of 1994</w:t>
            </w:r>
          </w:p>
        </w:tc>
        <w:tc>
          <w:tcPr>
            <w:tcW w:w="1163" w:type="dxa"/>
          </w:tcPr>
          <w:p>
            <w:pPr>
              <w:pStyle w:val="nTable"/>
              <w:spacing w:after="40"/>
              <w:rPr>
                <w:sz w:val="19"/>
              </w:rPr>
            </w:pPr>
            <w:r>
              <w:rPr>
                <w:sz w:val="19"/>
              </w:rPr>
              <w:t>9 Dec 1994</w:t>
            </w:r>
          </w:p>
        </w:tc>
        <w:tc>
          <w:tcPr>
            <w:tcW w:w="2396" w:type="dxa"/>
            <w:gridSpan w:val="2"/>
          </w:tcPr>
          <w:p>
            <w:pPr>
              <w:pStyle w:val="nTable"/>
              <w:spacing w:after="40"/>
              <w:rPr>
                <w:sz w:val="19"/>
              </w:rPr>
            </w:pPr>
            <w:r>
              <w:rPr>
                <w:sz w:val="19"/>
              </w:rPr>
              <w:t>9 Dec 1994 (see s. 2)</w:t>
            </w:r>
          </w:p>
        </w:tc>
      </w:tr>
      <w:tr>
        <w:trPr>
          <w:gridBefore w:val="1"/>
          <w:wBefore w:w="28" w:type="dxa"/>
          <w:cantSplit/>
          <w:trHeight w:val="40"/>
        </w:trPr>
        <w:tc>
          <w:tcPr>
            <w:tcW w:w="2322"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218" w:type="dxa"/>
          </w:tcPr>
          <w:p>
            <w:pPr>
              <w:pStyle w:val="nTable"/>
              <w:spacing w:after="40"/>
              <w:rPr>
                <w:sz w:val="19"/>
              </w:rPr>
            </w:pPr>
            <w:r>
              <w:rPr>
                <w:sz w:val="19"/>
              </w:rPr>
              <w:t>89 of 1994</w:t>
            </w:r>
          </w:p>
        </w:tc>
        <w:tc>
          <w:tcPr>
            <w:tcW w:w="1163" w:type="dxa"/>
          </w:tcPr>
          <w:p>
            <w:pPr>
              <w:pStyle w:val="nTable"/>
              <w:spacing w:after="40"/>
              <w:rPr>
                <w:sz w:val="19"/>
              </w:rPr>
            </w:pPr>
            <w:r>
              <w:rPr>
                <w:sz w:val="19"/>
              </w:rPr>
              <w:t>15 Dec 1994</w:t>
            </w:r>
          </w:p>
        </w:tc>
        <w:tc>
          <w:tcPr>
            <w:tcW w:w="2396" w:type="dxa"/>
            <w:gridSpan w:val="2"/>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Before w:val="1"/>
          <w:wBefore w:w="28" w:type="dxa"/>
          <w:cantSplit/>
          <w:trHeight w:val="40"/>
        </w:trPr>
        <w:tc>
          <w:tcPr>
            <w:tcW w:w="2322" w:type="dxa"/>
          </w:tcPr>
          <w:p>
            <w:pPr>
              <w:pStyle w:val="nTable"/>
              <w:spacing w:after="40"/>
              <w:ind w:right="113"/>
              <w:rPr>
                <w:sz w:val="19"/>
              </w:rPr>
            </w:pPr>
            <w:r>
              <w:rPr>
                <w:i/>
                <w:sz w:val="19"/>
              </w:rPr>
              <w:t>Taxi Act 1994</w:t>
            </w:r>
            <w:r>
              <w:rPr>
                <w:sz w:val="19"/>
              </w:rPr>
              <w:t xml:space="preserve"> s. 50</w:t>
            </w:r>
          </w:p>
        </w:tc>
        <w:tc>
          <w:tcPr>
            <w:tcW w:w="1218" w:type="dxa"/>
          </w:tcPr>
          <w:p>
            <w:pPr>
              <w:pStyle w:val="nTable"/>
              <w:spacing w:after="40"/>
              <w:rPr>
                <w:sz w:val="19"/>
              </w:rPr>
            </w:pPr>
            <w:r>
              <w:rPr>
                <w:sz w:val="19"/>
              </w:rPr>
              <w:t>83 of 1994</w:t>
            </w:r>
          </w:p>
        </w:tc>
        <w:tc>
          <w:tcPr>
            <w:tcW w:w="1163" w:type="dxa"/>
          </w:tcPr>
          <w:p>
            <w:pPr>
              <w:pStyle w:val="nTable"/>
              <w:spacing w:after="40"/>
              <w:rPr>
                <w:sz w:val="19"/>
              </w:rPr>
            </w:pPr>
            <w:r>
              <w:rPr>
                <w:sz w:val="19"/>
              </w:rPr>
              <w:t>20 Dec 1994</w:t>
            </w:r>
          </w:p>
        </w:tc>
        <w:tc>
          <w:tcPr>
            <w:tcW w:w="2396"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Before w:val="1"/>
          <w:wBefore w:w="28" w:type="dxa"/>
          <w:cantSplit/>
          <w:trHeight w:val="40"/>
        </w:trPr>
        <w:tc>
          <w:tcPr>
            <w:tcW w:w="2322" w:type="dxa"/>
          </w:tcPr>
          <w:p>
            <w:pPr>
              <w:pStyle w:val="nTable"/>
              <w:spacing w:after="40"/>
              <w:ind w:right="113"/>
              <w:rPr>
                <w:sz w:val="19"/>
              </w:rPr>
            </w:pPr>
            <w:r>
              <w:rPr>
                <w:i/>
                <w:sz w:val="19"/>
              </w:rPr>
              <w:t xml:space="preserve">Dairy Industry Amendment Act 1994 </w:t>
            </w:r>
            <w:r>
              <w:rPr>
                <w:sz w:val="19"/>
              </w:rPr>
              <w:t>s. 92</w:t>
            </w:r>
          </w:p>
        </w:tc>
        <w:tc>
          <w:tcPr>
            <w:tcW w:w="1218" w:type="dxa"/>
          </w:tcPr>
          <w:p>
            <w:pPr>
              <w:pStyle w:val="nTable"/>
              <w:spacing w:after="40"/>
              <w:rPr>
                <w:sz w:val="19"/>
              </w:rPr>
            </w:pPr>
            <w:r>
              <w:rPr>
                <w:sz w:val="19"/>
              </w:rPr>
              <w:t>96 of 1994</w:t>
            </w:r>
          </w:p>
        </w:tc>
        <w:tc>
          <w:tcPr>
            <w:tcW w:w="1163" w:type="dxa"/>
          </w:tcPr>
          <w:p>
            <w:pPr>
              <w:pStyle w:val="nTable"/>
              <w:spacing w:after="40"/>
              <w:rPr>
                <w:sz w:val="19"/>
              </w:rPr>
            </w:pPr>
            <w:r>
              <w:rPr>
                <w:sz w:val="19"/>
              </w:rPr>
              <w:t>5 Jan 1995</w:t>
            </w:r>
          </w:p>
        </w:tc>
        <w:tc>
          <w:tcPr>
            <w:tcW w:w="2396" w:type="dxa"/>
            <w:gridSpan w:val="2"/>
          </w:tcPr>
          <w:p>
            <w:pPr>
              <w:pStyle w:val="nTable"/>
              <w:spacing w:after="40"/>
              <w:rPr>
                <w:sz w:val="19"/>
              </w:rPr>
            </w:pPr>
            <w:r>
              <w:rPr>
                <w:sz w:val="19"/>
              </w:rPr>
              <w:t>2 Feb 1995</w:t>
            </w:r>
          </w:p>
        </w:tc>
      </w:tr>
      <w:tr>
        <w:trPr>
          <w:gridBefore w:val="1"/>
          <w:wBefore w:w="28" w:type="dxa"/>
          <w:cantSplit/>
          <w:trHeight w:val="40"/>
        </w:trPr>
        <w:tc>
          <w:tcPr>
            <w:tcW w:w="2322" w:type="dxa"/>
          </w:tcPr>
          <w:p>
            <w:pPr>
              <w:pStyle w:val="nTable"/>
              <w:spacing w:after="40"/>
              <w:ind w:right="113"/>
              <w:rPr>
                <w:sz w:val="19"/>
              </w:rPr>
            </w:pPr>
            <w:r>
              <w:rPr>
                <w:i/>
                <w:sz w:val="19"/>
              </w:rPr>
              <w:t>Hospitals Amendment Act 1994</w:t>
            </w:r>
            <w:r>
              <w:rPr>
                <w:sz w:val="19"/>
              </w:rPr>
              <w:t xml:space="preserve"> s. 18</w:t>
            </w:r>
          </w:p>
        </w:tc>
        <w:tc>
          <w:tcPr>
            <w:tcW w:w="1218" w:type="dxa"/>
          </w:tcPr>
          <w:p>
            <w:pPr>
              <w:pStyle w:val="nTable"/>
              <w:spacing w:after="40"/>
              <w:rPr>
                <w:sz w:val="19"/>
              </w:rPr>
            </w:pPr>
            <w:r>
              <w:rPr>
                <w:sz w:val="19"/>
              </w:rPr>
              <w:t>103 of 1994</w:t>
            </w:r>
          </w:p>
        </w:tc>
        <w:tc>
          <w:tcPr>
            <w:tcW w:w="1163" w:type="dxa"/>
          </w:tcPr>
          <w:p>
            <w:pPr>
              <w:pStyle w:val="nTable"/>
              <w:spacing w:after="40"/>
              <w:rPr>
                <w:sz w:val="19"/>
              </w:rPr>
            </w:pPr>
            <w:r>
              <w:rPr>
                <w:sz w:val="19"/>
              </w:rPr>
              <w:t>11 Jan 1995</w:t>
            </w:r>
          </w:p>
        </w:tc>
        <w:tc>
          <w:tcPr>
            <w:tcW w:w="2396"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28" w:type="dxa"/>
          <w:cantSplit/>
          <w:trHeight w:val="40"/>
        </w:trPr>
        <w:tc>
          <w:tcPr>
            <w:tcW w:w="2322" w:type="dxa"/>
          </w:tcPr>
          <w:p>
            <w:pPr>
              <w:pStyle w:val="nTable"/>
              <w:spacing w:after="40"/>
              <w:ind w:right="113"/>
              <w:rPr>
                <w:sz w:val="19"/>
              </w:rPr>
            </w:pPr>
            <w:r>
              <w:rPr>
                <w:i/>
                <w:sz w:val="19"/>
              </w:rPr>
              <w:t>Young Offenders Act 1994</w:t>
            </w:r>
            <w:r>
              <w:rPr>
                <w:sz w:val="19"/>
              </w:rPr>
              <w:t xml:space="preserve"> s. 236</w:t>
            </w:r>
          </w:p>
        </w:tc>
        <w:tc>
          <w:tcPr>
            <w:tcW w:w="1218" w:type="dxa"/>
          </w:tcPr>
          <w:p>
            <w:pPr>
              <w:pStyle w:val="nTable"/>
              <w:spacing w:after="40"/>
              <w:rPr>
                <w:sz w:val="19"/>
              </w:rPr>
            </w:pPr>
            <w:r>
              <w:rPr>
                <w:sz w:val="19"/>
              </w:rPr>
              <w:t>104 of 1994</w:t>
            </w:r>
          </w:p>
        </w:tc>
        <w:tc>
          <w:tcPr>
            <w:tcW w:w="1163" w:type="dxa"/>
          </w:tcPr>
          <w:p>
            <w:pPr>
              <w:pStyle w:val="nTable"/>
              <w:spacing w:after="40"/>
              <w:rPr>
                <w:sz w:val="19"/>
              </w:rPr>
            </w:pPr>
            <w:r>
              <w:rPr>
                <w:sz w:val="19"/>
              </w:rPr>
              <w:t>11 Jan 1995</w:t>
            </w:r>
          </w:p>
        </w:tc>
        <w:tc>
          <w:tcPr>
            <w:tcW w:w="2396" w:type="dxa"/>
            <w:gridSpan w:val="2"/>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Before w:val="1"/>
          <w:wBefore w:w="28" w:type="dxa"/>
          <w:cantSplit/>
          <w:trHeight w:val="40"/>
        </w:trPr>
        <w:tc>
          <w:tcPr>
            <w:tcW w:w="2322" w:type="dxa"/>
          </w:tcPr>
          <w:p>
            <w:pPr>
              <w:pStyle w:val="nTable"/>
              <w:spacing w:after="40"/>
              <w:ind w:right="113"/>
              <w:rPr>
                <w:sz w:val="19"/>
              </w:rPr>
            </w:pPr>
            <w:r>
              <w:rPr>
                <w:i/>
                <w:sz w:val="19"/>
              </w:rPr>
              <w:t>Planning Legislation Amendment Act (No. 2) 1994</w:t>
            </w:r>
            <w:r>
              <w:rPr>
                <w:sz w:val="19"/>
              </w:rPr>
              <w:t xml:space="preserve"> s. 46(5)</w:t>
            </w:r>
          </w:p>
        </w:tc>
        <w:tc>
          <w:tcPr>
            <w:tcW w:w="1218" w:type="dxa"/>
          </w:tcPr>
          <w:p>
            <w:pPr>
              <w:pStyle w:val="nTable"/>
              <w:spacing w:after="40"/>
              <w:rPr>
                <w:sz w:val="19"/>
              </w:rPr>
            </w:pPr>
            <w:r>
              <w:rPr>
                <w:sz w:val="19"/>
              </w:rPr>
              <w:t>84 of 1994</w:t>
            </w:r>
          </w:p>
        </w:tc>
        <w:tc>
          <w:tcPr>
            <w:tcW w:w="1163" w:type="dxa"/>
          </w:tcPr>
          <w:p>
            <w:pPr>
              <w:pStyle w:val="nTable"/>
              <w:spacing w:after="40"/>
              <w:rPr>
                <w:sz w:val="19"/>
              </w:rPr>
            </w:pPr>
            <w:r>
              <w:rPr>
                <w:sz w:val="19"/>
              </w:rPr>
              <w:t>13 Jan 1995</w:t>
            </w:r>
          </w:p>
        </w:tc>
        <w:tc>
          <w:tcPr>
            <w:tcW w:w="2396"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Before w:val="1"/>
          <w:wBefore w:w="28" w:type="dxa"/>
          <w:cantSplit/>
          <w:trHeight w:val="40"/>
        </w:trPr>
        <w:tc>
          <w:tcPr>
            <w:tcW w:w="2322" w:type="dxa"/>
          </w:tcPr>
          <w:p>
            <w:pPr>
              <w:pStyle w:val="nTable"/>
              <w:spacing w:after="40"/>
              <w:ind w:right="113"/>
              <w:rPr>
                <w:sz w:val="19"/>
              </w:rPr>
            </w:pPr>
            <w:r>
              <w:rPr>
                <w:i/>
                <w:sz w:val="19"/>
              </w:rPr>
              <w:t>Industrial Legislation Amendment Act 1995</w:t>
            </w:r>
            <w:r>
              <w:rPr>
                <w:sz w:val="19"/>
              </w:rPr>
              <w:t xml:space="preserve"> s. 23</w:t>
            </w:r>
          </w:p>
        </w:tc>
        <w:tc>
          <w:tcPr>
            <w:tcW w:w="1218" w:type="dxa"/>
          </w:tcPr>
          <w:p>
            <w:pPr>
              <w:pStyle w:val="nTable"/>
              <w:spacing w:after="40"/>
              <w:rPr>
                <w:sz w:val="19"/>
              </w:rPr>
            </w:pPr>
            <w:r>
              <w:rPr>
                <w:sz w:val="19"/>
              </w:rPr>
              <w:t>1 of 1995</w:t>
            </w:r>
          </w:p>
        </w:tc>
        <w:tc>
          <w:tcPr>
            <w:tcW w:w="1163" w:type="dxa"/>
          </w:tcPr>
          <w:p>
            <w:pPr>
              <w:pStyle w:val="nTable"/>
              <w:spacing w:after="40"/>
              <w:rPr>
                <w:sz w:val="19"/>
              </w:rPr>
            </w:pPr>
            <w:r>
              <w:rPr>
                <w:sz w:val="19"/>
              </w:rPr>
              <w:t>9 May 1995</w:t>
            </w:r>
          </w:p>
        </w:tc>
        <w:tc>
          <w:tcPr>
            <w:tcW w:w="2396" w:type="dxa"/>
            <w:gridSpan w:val="2"/>
          </w:tcPr>
          <w:p>
            <w:pPr>
              <w:pStyle w:val="nTable"/>
              <w:spacing w:after="40"/>
              <w:rPr>
                <w:sz w:val="19"/>
              </w:rPr>
            </w:pPr>
            <w:r>
              <w:rPr>
                <w:sz w:val="19"/>
              </w:rPr>
              <w:t>9 May 1995 (see s. 2(1))</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Marketing of Potatoes Amendment Act 1995</w:t>
            </w:r>
            <w:r>
              <w:rPr>
                <w:sz w:val="19"/>
              </w:rPr>
              <w:t xml:space="preserve"> </w:t>
            </w:r>
            <w:r>
              <w:rPr>
                <w:spacing w:val="-20"/>
                <w:sz w:val="19"/>
              </w:rPr>
              <w:t>s. 58(1)</w:t>
            </w:r>
          </w:p>
        </w:tc>
        <w:tc>
          <w:tcPr>
            <w:tcW w:w="1218" w:type="dxa"/>
          </w:tcPr>
          <w:p>
            <w:pPr>
              <w:pStyle w:val="nTable"/>
              <w:spacing w:after="40"/>
              <w:rPr>
                <w:sz w:val="19"/>
              </w:rPr>
            </w:pPr>
            <w:r>
              <w:rPr>
                <w:sz w:val="19"/>
              </w:rPr>
              <w:t>11 of 1995</w:t>
            </w:r>
          </w:p>
        </w:tc>
        <w:tc>
          <w:tcPr>
            <w:tcW w:w="1163" w:type="dxa"/>
          </w:tcPr>
          <w:p>
            <w:pPr>
              <w:pStyle w:val="nTable"/>
              <w:spacing w:after="40"/>
              <w:rPr>
                <w:sz w:val="19"/>
              </w:rPr>
            </w:pPr>
            <w:r>
              <w:rPr>
                <w:sz w:val="19"/>
              </w:rPr>
              <w:t>30 Jun 1995</w:t>
            </w:r>
          </w:p>
        </w:tc>
        <w:tc>
          <w:tcPr>
            <w:tcW w:w="2396" w:type="dxa"/>
            <w:gridSpan w:val="2"/>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gridBefore w:val="1"/>
          <w:wBefore w:w="28" w:type="dxa"/>
          <w:cantSplit/>
          <w:trHeight w:val="40"/>
        </w:trPr>
        <w:tc>
          <w:tcPr>
            <w:tcW w:w="2322" w:type="dxa"/>
          </w:tcPr>
          <w:p>
            <w:pPr>
              <w:pStyle w:val="nTable"/>
              <w:spacing w:after="40"/>
              <w:ind w:right="113"/>
              <w:rPr>
                <w:sz w:val="19"/>
              </w:rPr>
            </w:pPr>
            <w:r>
              <w:rPr>
                <w:i/>
                <w:sz w:val="19"/>
              </w:rPr>
              <w:t>Bank of Western Australia Act 1995</w:t>
            </w:r>
            <w:r>
              <w:rPr>
                <w:sz w:val="19"/>
              </w:rPr>
              <w:t xml:space="preserve"> s. 44</w:t>
            </w:r>
          </w:p>
        </w:tc>
        <w:tc>
          <w:tcPr>
            <w:tcW w:w="1218" w:type="dxa"/>
          </w:tcPr>
          <w:p>
            <w:pPr>
              <w:pStyle w:val="nTable"/>
              <w:spacing w:after="40"/>
              <w:rPr>
                <w:sz w:val="19"/>
              </w:rPr>
            </w:pPr>
            <w:r>
              <w:rPr>
                <w:sz w:val="19"/>
              </w:rPr>
              <w:t>14 of 1995</w:t>
            </w:r>
          </w:p>
        </w:tc>
        <w:tc>
          <w:tcPr>
            <w:tcW w:w="1163" w:type="dxa"/>
          </w:tcPr>
          <w:p>
            <w:pPr>
              <w:pStyle w:val="nTable"/>
              <w:spacing w:after="40"/>
              <w:rPr>
                <w:sz w:val="19"/>
              </w:rPr>
            </w:pPr>
            <w:r>
              <w:rPr>
                <w:sz w:val="19"/>
              </w:rPr>
              <w:t>4 Jul 1995</w:t>
            </w:r>
          </w:p>
        </w:tc>
        <w:tc>
          <w:tcPr>
            <w:tcW w:w="2396" w:type="dxa"/>
            <w:gridSpan w:val="2"/>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28" w:type="dxa"/>
          <w:cantSplit/>
          <w:trHeight w:val="40"/>
        </w:trPr>
        <w:tc>
          <w:tcPr>
            <w:tcW w:w="2322" w:type="dxa"/>
          </w:tcPr>
          <w:p>
            <w:pPr>
              <w:pStyle w:val="nTable"/>
              <w:spacing w:after="40"/>
              <w:ind w:right="113"/>
              <w:rPr>
                <w:sz w:val="19"/>
              </w:rPr>
            </w:pPr>
            <w:r>
              <w:rPr>
                <w:i/>
                <w:sz w:val="19"/>
              </w:rPr>
              <w:t>Agricultural Practices (Disputes) Act 1995</w:t>
            </w:r>
            <w:r>
              <w:rPr>
                <w:sz w:val="19"/>
              </w:rPr>
              <w:t xml:space="preserve"> s. 23</w:t>
            </w:r>
          </w:p>
        </w:tc>
        <w:tc>
          <w:tcPr>
            <w:tcW w:w="1218" w:type="dxa"/>
          </w:tcPr>
          <w:p>
            <w:pPr>
              <w:pStyle w:val="nTable"/>
              <w:spacing w:after="40"/>
              <w:rPr>
                <w:sz w:val="19"/>
              </w:rPr>
            </w:pPr>
            <w:r>
              <w:rPr>
                <w:sz w:val="19"/>
              </w:rPr>
              <w:t>26 of 1995</w:t>
            </w:r>
          </w:p>
        </w:tc>
        <w:tc>
          <w:tcPr>
            <w:tcW w:w="1163" w:type="dxa"/>
          </w:tcPr>
          <w:p>
            <w:pPr>
              <w:pStyle w:val="nTable"/>
              <w:spacing w:after="40"/>
              <w:rPr>
                <w:sz w:val="19"/>
              </w:rPr>
            </w:pPr>
            <w:r>
              <w:rPr>
                <w:sz w:val="19"/>
              </w:rPr>
              <w:t>6 Sep 1995</w:t>
            </w:r>
          </w:p>
        </w:tc>
        <w:tc>
          <w:tcPr>
            <w:tcW w:w="2396" w:type="dxa"/>
            <w:gridSpan w:val="2"/>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gridBefore w:val="1"/>
          <w:wBefore w:w="28" w:type="dxa"/>
          <w:cantSplit/>
          <w:trHeight w:val="40"/>
        </w:trPr>
        <w:tc>
          <w:tcPr>
            <w:tcW w:w="2322" w:type="dxa"/>
          </w:tcPr>
          <w:p>
            <w:pPr>
              <w:pStyle w:val="nTable"/>
              <w:spacing w:after="40"/>
              <w:ind w:right="113"/>
              <w:rPr>
                <w:sz w:val="19"/>
              </w:rPr>
            </w:pPr>
            <w:r>
              <w:rPr>
                <w:i/>
                <w:sz w:val="19"/>
              </w:rPr>
              <w:t>Caravan Parks and Camping Grounds Act 1995</w:t>
            </w:r>
            <w:r>
              <w:rPr>
                <w:sz w:val="19"/>
              </w:rPr>
              <w:t xml:space="preserve"> s. 33</w:t>
            </w:r>
          </w:p>
        </w:tc>
        <w:tc>
          <w:tcPr>
            <w:tcW w:w="1218" w:type="dxa"/>
          </w:tcPr>
          <w:p>
            <w:pPr>
              <w:pStyle w:val="nTable"/>
              <w:keepNext/>
              <w:spacing w:after="40"/>
              <w:rPr>
                <w:sz w:val="19"/>
              </w:rPr>
            </w:pPr>
            <w:r>
              <w:rPr>
                <w:sz w:val="19"/>
              </w:rPr>
              <w:t>34 of 1995</w:t>
            </w:r>
          </w:p>
        </w:tc>
        <w:tc>
          <w:tcPr>
            <w:tcW w:w="1163" w:type="dxa"/>
          </w:tcPr>
          <w:p>
            <w:pPr>
              <w:pStyle w:val="nTable"/>
              <w:spacing w:after="40"/>
              <w:rPr>
                <w:sz w:val="19"/>
              </w:rPr>
            </w:pPr>
            <w:r>
              <w:rPr>
                <w:sz w:val="19"/>
              </w:rPr>
              <w:t>29 Sep 1995</w:t>
            </w:r>
          </w:p>
        </w:tc>
        <w:tc>
          <w:tcPr>
            <w:tcW w:w="2396" w:type="dxa"/>
            <w:gridSpan w:val="2"/>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gridBefore w:val="1"/>
          <w:wBefore w:w="28" w:type="dxa"/>
          <w:cantSplit/>
          <w:trHeight w:val="40"/>
        </w:trPr>
        <w:tc>
          <w:tcPr>
            <w:tcW w:w="2322" w:type="dxa"/>
          </w:tcPr>
          <w:p>
            <w:pPr>
              <w:pStyle w:val="nTable"/>
              <w:spacing w:after="40"/>
              <w:ind w:right="113"/>
              <w:rPr>
                <w:sz w:val="19"/>
              </w:rPr>
            </w:pPr>
            <w:r>
              <w:rPr>
                <w:i/>
                <w:sz w:val="19"/>
              </w:rPr>
              <w:t>Water Agencies Restructure (Transitional and Consequential Provisions) Act 1995</w:t>
            </w:r>
            <w:r>
              <w:rPr>
                <w:sz w:val="19"/>
              </w:rPr>
              <w:t xml:space="preserve"> Pt. 13</w:t>
            </w:r>
          </w:p>
        </w:tc>
        <w:tc>
          <w:tcPr>
            <w:tcW w:w="1218" w:type="dxa"/>
          </w:tcPr>
          <w:p>
            <w:pPr>
              <w:pStyle w:val="nTable"/>
              <w:spacing w:after="40"/>
              <w:rPr>
                <w:sz w:val="19"/>
              </w:rPr>
            </w:pPr>
            <w:r>
              <w:rPr>
                <w:sz w:val="19"/>
              </w:rPr>
              <w:t>73 of 1995</w:t>
            </w:r>
          </w:p>
        </w:tc>
        <w:tc>
          <w:tcPr>
            <w:tcW w:w="1163" w:type="dxa"/>
          </w:tcPr>
          <w:p>
            <w:pPr>
              <w:pStyle w:val="nTable"/>
              <w:spacing w:after="40"/>
              <w:rPr>
                <w:sz w:val="19"/>
              </w:rPr>
            </w:pPr>
            <w:r>
              <w:rPr>
                <w:sz w:val="19"/>
              </w:rPr>
              <w:t>27 Dec 1995</w:t>
            </w:r>
          </w:p>
        </w:tc>
        <w:tc>
          <w:tcPr>
            <w:tcW w:w="2396" w:type="dxa"/>
            <w:gridSpan w:val="2"/>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Before w:val="1"/>
          <w:wBefore w:w="28" w:type="dxa"/>
          <w:cantSplit/>
          <w:trHeight w:val="40"/>
        </w:trPr>
        <w:tc>
          <w:tcPr>
            <w:tcW w:w="2322" w:type="dxa"/>
          </w:tcPr>
          <w:p>
            <w:pPr>
              <w:pStyle w:val="nTable"/>
              <w:spacing w:after="40"/>
              <w:ind w:right="113"/>
              <w:rPr>
                <w:sz w:val="19"/>
              </w:rPr>
            </w:pPr>
            <w:r>
              <w:rPr>
                <w:i/>
                <w:sz w:val="19"/>
              </w:rPr>
              <w:t>Health Services (Conciliation and Review) Act 1995</w:t>
            </w:r>
            <w:r>
              <w:rPr>
                <w:sz w:val="19"/>
              </w:rPr>
              <w:t xml:space="preserve"> s. 80(1)</w:t>
            </w:r>
          </w:p>
        </w:tc>
        <w:tc>
          <w:tcPr>
            <w:tcW w:w="1218" w:type="dxa"/>
          </w:tcPr>
          <w:p>
            <w:pPr>
              <w:pStyle w:val="nTable"/>
              <w:spacing w:after="40"/>
              <w:rPr>
                <w:sz w:val="19"/>
              </w:rPr>
            </w:pPr>
            <w:r>
              <w:rPr>
                <w:sz w:val="19"/>
              </w:rPr>
              <w:t>75 of 1995</w:t>
            </w:r>
            <w:r>
              <w:rPr>
                <w:sz w:val="19"/>
              </w:rPr>
              <w:br/>
              <w:t>(as amended by No. 57 of 1997 s. 70)</w:t>
            </w:r>
          </w:p>
        </w:tc>
        <w:tc>
          <w:tcPr>
            <w:tcW w:w="1163" w:type="dxa"/>
          </w:tcPr>
          <w:p>
            <w:pPr>
              <w:pStyle w:val="nTable"/>
              <w:spacing w:after="40"/>
              <w:rPr>
                <w:sz w:val="19"/>
              </w:rPr>
            </w:pPr>
            <w:r>
              <w:rPr>
                <w:sz w:val="19"/>
              </w:rPr>
              <w:t>9 Jan 1996</w:t>
            </w:r>
          </w:p>
        </w:tc>
        <w:tc>
          <w:tcPr>
            <w:tcW w:w="2396" w:type="dxa"/>
            <w:gridSpan w:val="2"/>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gridBefore w:val="1"/>
          <w:wBefore w:w="28" w:type="dxa"/>
          <w:cantSplit/>
          <w:trHeight w:val="40"/>
        </w:trPr>
        <w:tc>
          <w:tcPr>
            <w:tcW w:w="2322" w:type="dxa"/>
          </w:tcPr>
          <w:p>
            <w:pPr>
              <w:pStyle w:val="nTable"/>
              <w:spacing w:after="40"/>
              <w:ind w:right="113"/>
              <w:rPr>
                <w:sz w:val="19"/>
              </w:rPr>
            </w:pPr>
            <w:r>
              <w:rPr>
                <w:i/>
                <w:sz w:val="19"/>
              </w:rPr>
              <w:t>Sentencing (Consequential Provisions) Act 1995</w:t>
            </w:r>
            <w:r>
              <w:rPr>
                <w:sz w:val="19"/>
              </w:rPr>
              <w:t xml:space="preserve"> Pt. 13</w:t>
            </w:r>
          </w:p>
        </w:tc>
        <w:tc>
          <w:tcPr>
            <w:tcW w:w="1218" w:type="dxa"/>
          </w:tcPr>
          <w:p>
            <w:pPr>
              <w:pStyle w:val="nTable"/>
              <w:spacing w:after="40"/>
              <w:rPr>
                <w:sz w:val="19"/>
              </w:rPr>
            </w:pPr>
            <w:r>
              <w:rPr>
                <w:sz w:val="19"/>
              </w:rPr>
              <w:t>78 of 1995</w:t>
            </w:r>
          </w:p>
        </w:tc>
        <w:tc>
          <w:tcPr>
            <w:tcW w:w="1163" w:type="dxa"/>
          </w:tcPr>
          <w:p>
            <w:pPr>
              <w:pStyle w:val="nTable"/>
              <w:spacing w:after="40"/>
              <w:rPr>
                <w:sz w:val="19"/>
              </w:rPr>
            </w:pPr>
            <w:r>
              <w:rPr>
                <w:sz w:val="19"/>
              </w:rPr>
              <w:t>16 Jan 1996</w:t>
            </w:r>
          </w:p>
        </w:tc>
        <w:tc>
          <w:tcPr>
            <w:tcW w:w="2396"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8" w:type="dxa"/>
          <w:cantSplit/>
          <w:trHeight w:val="40"/>
        </w:trPr>
        <w:tc>
          <w:tcPr>
            <w:tcW w:w="2322" w:type="dxa"/>
          </w:tcPr>
          <w:p>
            <w:pPr>
              <w:pStyle w:val="nTable"/>
              <w:spacing w:after="40"/>
              <w:ind w:right="113"/>
              <w:rPr>
                <w:sz w:val="19"/>
              </w:rPr>
            </w:pPr>
            <w:r>
              <w:rPr>
                <w:i/>
                <w:sz w:val="19"/>
              </w:rPr>
              <w:t>Coroners Act 1996</w:t>
            </w:r>
            <w:r>
              <w:rPr>
                <w:sz w:val="19"/>
              </w:rPr>
              <w:t xml:space="preserve"> s. 61</w:t>
            </w:r>
          </w:p>
        </w:tc>
        <w:tc>
          <w:tcPr>
            <w:tcW w:w="1218" w:type="dxa"/>
          </w:tcPr>
          <w:p>
            <w:pPr>
              <w:pStyle w:val="nTable"/>
              <w:spacing w:after="40"/>
              <w:rPr>
                <w:sz w:val="19"/>
              </w:rPr>
            </w:pPr>
            <w:r>
              <w:rPr>
                <w:sz w:val="19"/>
              </w:rPr>
              <w:t>2 of 1996</w:t>
            </w:r>
          </w:p>
        </w:tc>
        <w:tc>
          <w:tcPr>
            <w:tcW w:w="1163" w:type="dxa"/>
          </w:tcPr>
          <w:p>
            <w:pPr>
              <w:pStyle w:val="nTable"/>
              <w:spacing w:after="40"/>
              <w:rPr>
                <w:sz w:val="19"/>
              </w:rPr>
            </w:pPr>
            <w:r>
              <w:rPr>
                <w:sz w:val="19"/>
              </w:rPr>
              <w:t>24 May 1996</w:t>
            </w:r>
          </w:p>
        </w:tc>
        <w:tc>
          <w:tcPr>
            <w:tcW w:w="2396" w:type="dxa"/>
            <w:gridSpan w:val="2"/>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gridBefore w:val="1"/>
          <w:wBefore w:w="28" w:type="dxa"/>
          <w:cantSplit/>
          <w:trHeight w:val="40"/>
        </w:trPr>
        <w:tc>
          <w:tcPr>
            <w:tcW w:w="2322" w:type="dxa"/>
          </w:tcPr>
          <w:p>
            <w:pPr>
              <w:pStyle w:val="nTable"/>
              <w:spacing w:after="40"/>
              <w:ind w:right="113"/>
              <w:rPr>
                <w:sz w:val="19"/>
              </w:rPr>
            </w:pPr>
            <w:r>
              <w:rPr>
                <w:i/>
                <w:sz w:val="19"/>
              </w:rPr>
              <w:t>Local Government (Consequential Amendments) Act 1996</w:t>
            </w:r>
            <w:r>
              <w:rPr>
                <w:sz w:val="19"/>
              </w:rPr>
              <w:t xml:space="preserve"> s. 4</w:t>
            </w:r>
          </w:p>
        </w:tc>
        <w:tc>
          <w:tcPr>
            <w:tcW w:w="1218" w:type="dxa"/>
          </w:tcPr>
          <w:p>
            <w:pPr>
              <w:pStyle w:val="nTable"/>
              <w:spacing w:after="40"/>
              <w:rPr>
                <w:sz w:val="19"/>
              </w:rPr>
            </w:pPr>
            <w:r>
              <w:rPr>
                <w:sz w:val="19"/>
              </w:rPr>
              <w:t>14 of 1996</w:t>
            </w:r>
          </w:p>
        </w:tc>
        <w:tc>
          <w:tcPr>
            <w:tcW w:w="1163" w:type="dxa"/>
          </w:tcPr>
          <w:p>
            <w:pPr>
              <w:pStyle w:val="nTable"/>
              <w:spacing w:after="40"/>
              <w:rPr>
                <w:sz w:val="19"/>
              </w:rPr>
            </w:pPr>
            <w:r>
              <w:rPr>
                <w:sz w:val="19"/>
              </w:rPr>
              <w:t>28 Jun 1996</w:t>
            </w:r>
          </w:p>
        </w:tc>
        <w:tc>
          <w:tcPr>
            <w:tcW w:w="2396" w:type="dxa"/>
            <w:gridSpan w:val="2"/>
          </w:tcPr>
          <w:p>
            <w:pPr>
              <w:pStyle w:val="nTable"/>
              <w:spacing w:after="40"/>
              <w:rPr>
                <w:sz w:val="19"/>
              </w:rPr>
            </w:pPr>
            <w:r>
              <w:rPr>
                <w:sz w:val="19"/>
              </w:rPr>
              <w:t>1 Jul 1996 (see s. 2)</w:t>
            </w:r>
          </w:p>
        </w:tc>
      </w:tr>
      <w:tr>
        <w:trPr>
          <w:gridBefore w:val="1"/>
          <w:wBefore w:w="28" w:type="dxa"/>
          <w:cantSplit/>
          <w:trHeight w:val="40"/>
        </w:trPr>
        <w:tc>
          <w:tcPr>
            <w:tcW w:w="2322" w:type="dxa"/>
          </w:tcPr>
          <w:p>
            <w:pPr>
              <w:pStyle w:val="nTable"/>
              <w:spacing w:after="40"/>
              <w:ind w:right="113"/>
              <w:rPr>
                <w:sz w:val="19"/>
              </w:rPr>
            </w:pPr>
            <w:r>
              <w:rPr>
                <w:i/>
                <w:sz w:val="19"/>
              </w:rPr>
              <w:t>Fruit Growing Industry (Trust Fund) Repeal Act 1996</w:t>
            </w:r>
            <w:r>
              <w:rPr>
                <w:sz w:val="19"/>
              </w:rPr>
              <w:t xml:space="preserve"> s. 8(1)</w:t>
            </w:r>
          </w:p>
        </w:tc>
        <w:tc>
          <w:tcPr>
            <w:tcW w:w="1218" w:type="dxa"/>
          </w:tcPr>
          <w:p>
            <w:pPr>
              <w:pStyle w:val="nTable"/>
              <w:spacing w:after="40"/>
              <w:rPr>
                <w:sz w:val="19"/>
              </w:rPr>
            </w:pPr>
            <w:r>
              <w:rPr>
                <w:sz w:val="19"/>
              </w:rPr>
              <w:t>15 of 1996</w:t>
            </w:r>
          </w:p>
        </w:tc>
        <w:tc>
          <w:tcPr>
            <w:tcW w:w="1163" w:type="dxa"/>
          </w:tcPr>
          <w:p>
            <w:pPr>
              <w:pStyle w:val="nTable"/>
              <w:spacing w:after="40"/>
              <w:rPr>
                <w:sz w:val="19"/>
              </w:rPr>
            </w:pPr>
            <w:r>
              <w:rPr>
                <w:sz w:val="19"/>
              </w:rPr>
              <w:t>28 Jun 1996</w:t>
            </w:r>
          </w:p>
        </w:tc>
        <w:tc>
          <w:tcPr>
            <w:tcW w:w="2396" w:type="dxa"/>
            <w:gridSpan w:val="2"/>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gridBefore w:val="1"/>
          <w:wBefore w:w="28" w:type="dxa"/>
          <w:cantSplit/>
          <w:trHeight w:val="40"/>
        </w:trPr>
        <w:tc>
          <w:tcPr>
            <w:tcW w:w="2322" w:type="dxa"/>
          </w:tcPr>
          <w:p>
            <w:pPr>
              <w:pStyle w:val="nTable"/>
              <w:spacing w:after="40"/>
              <w:ind w:right="113"/>
              <w:rPr>
                <w:sz w:val="19"/>
              </w:rPr>
            </w:pPr>
            <w:r>
              <w:rPr>
                <w:i/>
                <w:sz w:val="19"/>
              </w:rPr>
              <w:t>Censorship Act 1996</w:t>
            </w:r>
            <w:r>
              <w:rPr>
                <w:sz w:val="19"/>
              </w:rPr>
              <w:t xml:space="preserve"> s. 152(3)</w:t>
            </w:r>
          </w:p>
        </w:tc>
        <w:tc>
          <w:tcPr>
            <w:tcW w:w="1218" w:type="dxa"/>
          </w:tcPr>
          <w:p>
            <w:pPr>
              <w:pStyle w:val="nTable"/>
              <w:spacing w:after="40"/>
              <w:rPr>
                <w:sz w:val="19"/>
              </w:rPr>
            </w:pPr>
            <w:r>
              <w:rPr>
                <w:sz w:val="19"/>
              </w:rPr>
              <w:t>40 of 1996</w:t>
            </w:r>
          </w:p>
        </w:tc>
        <w:tc>
          <w:tcPr>
            <w:tcW w:w="1163" w:type="dxa"/>
          </w:tcPr>
          <w:p>
            <w:pPr>
              <w:pStyle w:val="nTable"/>
              <w:spacing w:after="40"/>
              <w:rPr>
                <w:sz w:val="19"/>
              </w:rPr>
            </w:pPr>
            <w:r>
              <w:rPr>
                <w:sz w:val="19"/>
              </w:rPr>
              <w:t>10 Oct 1996</w:t>
            </w:r>
          </w:p>
        </w:tc>
        <w:tc>
          <w:tcPr>
            <w:tcW w:w="2396" w:type="dxa"/>
            <w:gridSpan w:val="2"/>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gridBefore w:val="1"/>
          <w:wBefore w:w="28" w:type="dxa"/>
          <w:cantSplit/>
          <w:trHeight w:val="40"/>
        </w:trPr>
        <w:tc>
          <w:tcPr>
            <w:tcW w:w="2322" w:type="dxa"/>
          </w:tcPr>
          <w:p>
            <w:pPr>
              <w:pStyle w:val="nTable"/>
              <w:spacing w:after="40"/>
              <w:ind w:right="113"/>
              <w:rPr>
                <w:sz w:val="19"/>
              </w:rPr>
            </w:pPr>
            <w:r>
              <w:rPr>
                <w:i/>
                <w:sz w:val="19"/>
              </w:rPr>
              <w:t>Vocational Education and Training Act 1996</w:t>
            </w:r>
            <w:r>
              <w:rPr>
                <w:sz w:val="19"/>
              </w:rPr>
              <w:t xml:space="preserve"> s. 71</w:t>
            </w:r>
          </w:p>
        </w:tc>
        <w:tc>
          <w:tcPr>
            <w:tcW w:w="1218" w:type="dxa"/>
          </w:tcPr>
          <w:p>
            <w:pPr>
              <w:pStyle w:val="nTable"/>
              <w:spacing w:after="40"/>
              <w:rPr>
                <w:sz w:val="19"/>
              </w:rPr>
            </w:pPr>
            <w:r>
              <w:rPr>
                <w:sz w:val="19"/>
              </w:rPr>
              <w:t>42 of 1996</w:t>
            </w:r>
          </w:p>
        </w:tc>
        <w:tc>
          <w:tcPr>
            <w:tcW w:w="1163" w:type="dxa"/>
          </w:tcPr>
          <w:p>
            <w:pPr>
              <w:pStyle w:val="nTable"/>
              <w:spacing w:after="40"/>
              <w:rPr>
                <w:sz w:val="19"/>
              </w:rPr>
            </w:pPr>
            <w:r>
              <w:rPr>
                <w:sz w:val="19"/>
              </w:rPr>
              <w:t>16 Oct 1996</w:t>
            </w:r>
          </w:p>
        </w:tc>
        <w:tc>
          <w:tcPr>
            <w:tcW w:w="2396" w:type="dxa"/>
            <w:gridSpan w:val="2"/>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gridBefore w:val="1"/>
          <w:wBefore w:w="28" w:type="dxa"/>
          <w:cantSplit/>
          <w:trHeight w:val="40"/>
        </w:trPr>
        <w:tc>
          <w:tcPr>
            <w:tcW w:w="2322" w:type="dxa"/>
          </w:tcPr>
          <w:p>
            <w:pPr>
              <w:pStyle w:val="nTable"/>
              <w:spacing w:after="40"/>
              <w:ind w:right="113"/>
              <w:rPr>
                <w:sz w:val="19"/>
              </w:rPr>
            </w:pPr>
            <w:r>
              <w:rPr>
                <w:i/>
                <w:sz w:val="19"/>
              </w:rPr>
              <w:t>Acts Amendment (ICWA) Act 1996</w:t>
            </w:r>
            <w:r>
              <w:rPr>
                <w:sz w:val="19"/>
              </w:rPr>
              <w:t xml:space="preserve"> s. 38</w:t>
            </w:r>
          </w:p>
        </w:tc>
        <w:tc>
          <w:tcPr>
            <w:tcW w:w="1218" w:type="dxa"/>
          </w:tcPr>
          <w:p>
            <w:pPr>
              <w:pStyle w:val="nTable"/>
              <w:spacing w:after="40"/>
              <w:rPr>
                <w:sz w:val="19"/>
              </w:rPr>
            </w:pPr>
            <w:r>
              <w:rPr>
                <w:sz w:val="19"/>
              </w:rPr>
              <w:t>45 of 1996</w:t>
            </w:r>
          </w:p>
        </w:tc>
        <w:tc>
          <w:tcPr>
            <w:tcW w:w="1163" w:type="dxa"/>
          </w:tcPr>
          <w:p>
            <w:pPr>
              <w:pStyle w:val="nTable"/>
              <w:spacing w:after="40"/>
              <w:rPr>
                <w:sz w:val="19"/>
              </w:rPr>
            </w:pPr>
            <w:r>
              <w:rPr>
                <w:sz w:val="19"/>
              </w:rPr>
              <w:t>25 Oct 1996</w:t>
            </w:r>
          </w:p>
        </w:tc>
        <w:tc>
          <w:tcPr>
            <w:tcW w:w="2396" w:type="dxa"/>
            <w:gridSpan w:val="2"/>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gridBefore w:val="1"/>
          <w:wBefore w:w="28" w:type="dxa"/>
          <w:cantSplit/>
          <w:trHeight w:val="40"/>
        </w:trPr>
        <w:tc>
          <w:tcPr>
            <w:tcW w:w="2322" w:type="dxa"/>
          </w:tcPr>
          <w:p>
            <w:pPr>
              <w:pStyle w:val="nTable"/>
              <w:spacing w:after="40"/>
              <w:ind w:right="113"/>
              <w:rPr>
                <w:i/>
                <w:sz w:val="19"/>
              </w:rPr>
            </w:pPr>
            <w:r>
              <w:rPr>
                <w:i/>
                <w:sz w:val="19"/>
              </w:rPr>
              <w:t>Mental Health (Consequential Provisions) Act 1996</w:t>
            </w:r>
            <w:r>
              <w:rPr>
                <w:sz w:val="19"/>
              </w:rPr>
              <w:t xml:space="preserve"> Pt. 3</w:t>
            </w:r>
          </w:p>
        </w:tc>
        <w:tc>
          <w:tcPr>
            <w:tcW w:w="1218" w:type="dxa"/>
          </w:tcPr>
          <w:p>
            <w:pPr>
              <w:pStyle w:val="nTable"/>
              <w:spacing w:after="40"/>
              <w:rPr>
                <w:sz w:val="19"/>
              </w:rPr>
            </w:pPr>
            <w:r>
              <w:rPr>
                <w:sz w:val="19"/>
              </w:rPr>
              <w:t>69 of 1996</w:t>
            </w:r>
          </w:p>
        </w:tc>
        <w:tc>
          <w:tcPr>
            <w:tcW w:w="1163" w:type="dxa"/>
          </w:tcPr>
          <w:p>
            <w:pPr>
              <w:pStyle w:val="nTable"/>
              <w:spacing w:after="40"/>
              <w:rPr>
                <w:sz w:val="19"/>
              </w:rPr>
            </w:pPr>
            <w:r>
              <w:rPr>
                <w:sz w:val="19"/>
              </w:rPr>
              <w:t>13 Nov 1996</w:t>
            </w:r>
          </w:p>
        </w:tc>
        <w:tc>
          <w:tcPr>
            <w:tcW w:w="2396" w:type="dxa"/>
            <w:gridSpan w:val="2"/>
          </w:tcPr>
          <w:p>
            <w:pPr>
              <w:pStyle w:val="nTable"/>
              <w:spacing w:after="40"/>
              <w:rPr>
                <w:sz w:val="19"/>
              </w:rPr>
            </w:pPr>
            <w:r>
              <w:rPr>
                <w:sz w:val="19"/>
              </w:rPr>
              <w:t>13 Nov 1997 (see s. 2)</w:t>
            </w:r>
          </w:p>
        </w:tc>
      </w:tr>
      <w:tr>
        <w:trPr>
          <w:gridBefore w:val="1"/>
          <w:wBefore w:w="28" w:type="dxa"/>
          <w:cantSplit/>
          <w:trHeight w:val="40"/>
        </w:trPr>
        <w:tc>
          <w:tcPr>
            <w:tcW w:w="2322" w:type="dxa"/>
          </w:tcPr>
          <w:p>
            <w:pPr>
              <w:pStyle w:val="nTable"/>
              <w:spacing w:after="40"/>
              <w:ind w:right="113"/>
              <w:rPr>
                <w:sz w:val="19"/>
              </w:rPr>
            </w:pPr>
            <w:r>
              <w:rPr>
                <w:i/>
                <w:sz w:val="19"/>
              </w:rPr>
              <w:t>Road Traffic Amendment Act 1996</w:t>
            </w:r>
            <w:r>
              <w:rPr>
                <w:sz w:val="19"/>
              </w:rPr>
              <w:t xml:space="preserve"> Pt. 3 Div. 1</w:t>
            </w:r>
          </w:p>
        </w:tc>
        <w:tc>
          <w:tcPr>
            <w:tcW w:w="1218" w:type="dxa"/>
          </w:tcPr>
          <w:p>
            <w:pPr>
              <w:pStyle w:val="nTable"/>
              <w:spacing w:after="40"/>
              <w:rPr>
                <w:sz w:val="19"/>
              </w:rPr>
            </w:pPr>
            <w:r>
              <w:rPr>
                <w:sz w:val="19"/>
              </w:rPr>
              <w:t>76 of 1996</w:t>
            </w:r>
          </w:p>
        </w:tc>
        <w:tc>
          <w:tcPr>
            <w:tcW w:w="1163" w:type="dxa"/>
          </w:tcPr>
          <w:p>
            <w:pPr>
              <w:pStyle w:val="nTable"/>
              <w:spacing w:after="40"/>
              <w:rPr>
                <w:sz w:val="19"/>
              </w:rPr>
            </w:pPr>
            <w:r>
              <w:rPr>
                <w:sz w:val="19"/>
              </w:rPr>
              <w:t>14 Nov 1996</w:t>
            </w:r>
          </w:p>
        </w:tc>
        <w:tc>
          <w:tcPr>
            <w:tcW w:w="2396" w:type="dxa"/>
            <w:gridSpan w:val="2"/>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Curriculum Council Act 1997</w:t>
            </w:r>
            <w:r>
              <w:rPr>
                <w:sz w:val="19"/>
              </w:rPr>
              <w:t xml:space="preserve"> s. 35</w:t>
            </w:r>
          </w:p>
        </w:tc>
        <w:tc>
          <w:tcPr>
            <w:tcW w:w="1218" w:type="dxa"/>
          </w:tcPr>
          <w:p>
            <w:pPr>
              <w:pStyle w:val="nTable"/>
              <w:spacing w:after="40"/>
              <w:rPr>
                <w:sz w:val="19"/>
              </w:rPr>
            </w:pPr>
            <w:r>
              <w:rPr>
                <w:sz w:val="19"/>
              </w:rPr>
              <w:t>17 of 1997</w:t>
            </w:r>
          </w:p>
        </w:tc>
        <w:tc>
          <w:tcPr>
            <w:tcW w:w="1163" w:type="dxa"/>
          </w:tcPr>
          <w:p>
            <w:pPr>
              <w:pStyle w:val="nTable"/>
              <w:spacing w:after="40"/>
              <w:rPr>
                <w:sz w:val="19"/>
              </w:rPr>
            </w:pPr>
            <w:r>
              <w:rPr>
                <w:sz w:val="19"/>
              </w:rPr>
              <w:t>8 Jul 1997</w:t>
            </w:r>
          </w:p>
        </w:tc>
        <w:tc>
          <w:tcPr>
            <w:tcW w:w="2396" w:type="dxa"/>
            <w:gridSpan w:val="2"/>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gridBefore w:val="1"/>
          <w:wBefore w:w="28" w:type="dxa"/>
          <w:cantSplit/>
          <w:trHeight w:val="40"/>
        </w:trPr>
        <w:tc>
          <w:tcPr>
            <w:tcW w:w="2322" w:type="dxa"/>
          </w:tcPr>
          <w:p>
            <w:pPr>
              <w:pStyle w:val="nTable"/>
              <w:spacing w:after="40"/>
              <w:ind w:right="113"/>
              <w:rPr>
                <w:sz w:val="19"/>
              </w:rPr>
            </w:pPr>
            <w:r>
              <w:rPr>
                <w:i/>
                <w:sz w:val="19"/>
              </w:rPr>
              <w:t>Professional Standards Act 1997</w:t>
            </w:r>
            <w:r>
              <w:rPr>
                <w:sz w:val="19"/>
              </w:rPr>
              <w:t xml:space="preserve"> s. 58</w:t>
            </w:r>
          </w:p>
        </w:tc>
        <w:tc>
          <w:tcPr>
            <w:tcW w:w="1218" w:type="dxa"/>
          </w:tcPr>
          <w:p>
            <w:pPr>
              <w:pStyle w:val="nTable"/>
              <w:spacing w:after="40"/>
              <w:rPr>
                <w:sz w:val="19"/>
              </w:rPr>
            </w:pPr>
            <w:r>
              <w:rPr>
                <w:sz w:val="19"/>
              </w:rPr>
              <w:t>22 of 1997</w:t>
            </w:r>
          </w:p>
        </w:tc>
        <w:tc>
          <w:tcPr>
            <w:tcW w:w="1163" w:type="dxa"/>
          </w:tcPr>
          <w:p>
            <w:pPr>
              <w:pStyle w:val="nTable"/>
              <w:spacing w:after="40"/>
              <w:rPr>
                <w:sz w:val="19"/>
              </w:rPr>
            </w:pPr>
            <w:r>
              <w:rPr>
                <w:sz w:val="19"/>
              </w:rPr>
              <w:t>18 Sep 1997</w:t>
            </w:r>
          </w:p>
        </w:tc>
        <w:tc>
          <w:tcPr>
            <w:tcW w:w="2396" w:type="dxa"/>
            <w:gridSpan w:val="2"/>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gridBefore w:val="1"/>
          <w:wBefore w:w="28" w:type="dxa"/>
          <w:cantSplit/>
          <w:trHeight w:val="40"/>
        </w:trPr>
        <w:tc>
          <w:tcPr>
            <w:tcW w:w="2322" w:type="dxa"/>
          </w:tcPr>
          <w:p>
            <w:pPr>
              <w:pStyle w:val="nTable"/>
              <w:spacing w:after="40"/>
              <w:ind w:right="113"/>
              <w:rPr>
                <w:sz w:val="19"/>
              </w:rPr>
            </w:pPr>
            <w:r>
              <w:rPr>
                <w:i/>
                <w:sz w:val="19"/>
              </w:rPr>
              <w:t>Acts Amendment (Land Administration) Act 1997</w:t>
            </w:r>
            <w:r>
              <w:rPr>
                <w:sz w:val="19"/>
              </w:rPr>
              <w:t xml:space="preserve"> Pt.</w:t>
            </w:r>
            <w:r>
              <w:rPr>
                <w:sz w:val="16"/>
              </w:rPr>
              <w:t> </w:t>
            </w:r>
            <w:r>
              <w:rPr>
                <w:sz w:val="19"/>
              </w:rPr>
              <w:t>14</w:t>
            </w:r>
          </w:p>
        </w:tc>
        <w:tc>
          <w:tcPr>
            <w:tcW w:w="1218" w:type="dxa"/>
          </w:tcPr>
          <w:p>
            <w:pPr>
              <w:pStyle w:val="nTable"/>
              <w:spacing w:after="40"/>
              <w:rPr>
                <w:sz w:val="19"/>
              </w:rPr>
            </w:pPr>
            <w:r>
              <w:rPr>
                <w:sz w:val="19"/>
              </w:rPr>
              <w:t>31 of 1997</w:t>
            </w:r>
          </w:p>
        </w:tc>
        <w:tc>
          <w:tcPr>
            <w:tcW w:w="1163" w:type="dxa"/>
          </w:tcPr>
          <w:p>
            <w:pPr>
              <w:pStyle w:val="nTable"/>
              <w:spacing w:after="40"/>
              <w:rPr>
                <w:sz w:val="19"/>
              </w:rPr>
            </w:pPr>
            <w:r>
              <w:rPr>
                <w:sz w:val="19"/>
              </w:rPr>
              <w:t>3 Oct 1997</w:t>
            </w:r>
          </w:p>
        </w:tc>
        <w:tc>
          <w:tcPr>
            <w:tcW w:w="2396"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1997</w:t>
            </w:r>
            <w:r>
              <w:rPr>
                <w:sz w:val="19"/>
              </w:rPr>
              <w:t xml:space="preserve"> s. 37</w:t>
            </w:r>
          </w:p>
        </w:tc>
        <w:tc>
          <w:tcPr>
            <w:tcW w:w="1218" w:type="dxa"/>
          </w:tcPr>
          <w:p>
            <w:pPr>
              <w:pStyle w:val="nTable"/>
              <w:spacing w:after="40"/>
              <w:rPr>
                <w:sz w:val="19"/>
              </w:rPr>
            </w:pPr>
            <w:r>
              <w:rPr>
                <w:sz w:val="19"/>
              </w:rPr>
              <w:t>57 of 1997</w:t>
            </w:r>
          </w:p>
        </w:tc>
        <w:tc>
          <w:tcPr>
            <w:tcW w:w="1163" w:type="dxa"/>
          </w:tcPr>
          <w:p>
            <w:pPr>
              <w:pStyle w:val="nTable"/>
              <w:spacing w:after="40"/>
              <w:rPr>
                <w:sz w:val="19"/>
              </w:rPr>
            </w:pPr>
            <w:r>
              <w:rPr>
                <w:sz w:val="19"/>
              </w:rPr>
              <w:t>15 Dec 1997</w:t>
            </w:r>
          </w:p>
        </w:tc>
        <w:tc>
          <w:tcPr>
            <w:tcW w:w="2396" w:type="dxa"/>
            <w:gridSpan w:val="2"/>
          </w:tcPr>
          <w:p>
            <w:pPr>
              <w:pStyle w:val="nTable"/>
              <w:spacing w:after="40"/>
              <w:rPr>
                <w:sz w:val="19"/>
              </w:rPr>
            </w:pPr>
            <w:r>
              <w:rPr>
                <w:sz w:val="19"/>
              </w:rPr>
              <w:t>15 Dec 1997 (see s. 2)</w:t>
            </w:r>
          </w:p>
        </w:tc>
      </w:tr>
      <w:tr>
        <w:trPr>
          <w:gridBefore w:val="1"/>
          <w:wBefore w:w="28" w:type="dxa"/>
          <w:cantSplit/>
          <w:trHeight w:val="40"/>
        </w:trPr>
        <w:tc>
          <w:tcPr>
            <w:tcW w:w="2322" w:type="dxa"/>
          </w:tcPr>
          <w:p>
            <w:pPr>
              <w:pStyle w:val="nTable"/>
              <w:spacing w:after="40"/>
              <w:ind w:right="113"/>
              <w:rPr>
                <w:sz w:val="19"/>
              </w:rPr>
            </w:pPr>
            <w:r>
              <w:rPr>
                <w:i/>
                <w:sz w:val="19"/>
              </w:rPr>
              <w:t>Osteopaths Act 1997</w:t>
            </w:r>
            <w:r>
              <w:rPr>
                <w:sz w:val="19"/>
              </w:rPr>
              <w:t xml:space="preserve"> s. 97</w:t>
            </w:r>
          </w:p>
        </w:tc>
        <w:tc>
          <w:tcPr>
            <w:tcW w:w="1218" w:type="dxa"/>
          </w:tcPr>
          <w:p>
            <w:pPr>
              <w:pStyle w:val="nTable"/>
              <w:keepNext/>
              <w:keepLines/>
              <w:spacing w:after="40"/>
              <w:rPr>
                <w:sz w:val="19"/>
              </w:rPr>
            </w:pPr>
            <w:r>
              <w:rPr>
                <w:sz w:val="19"/>
              </w:rPr>
              <w:t>58 of 1997</w:t>
            </w:r>
          </w:p>
        </w:tc>
        <w:tc>
          <w:tcPr>
            <w:tcW w:w="1163" w:type="dxa"/>
          </w:tcPr>
          <w:p>
            <w:pPr>
              <w:pStyle w:val="nTable"/>
              <w:spacing w:after="40"/>
              <w:rPr>
                <w:sz w:val="19"/>
              </w:rPr>
            </w:pPr>
            <w:r>
              <w:rPr>
                <w:sz w:val="19"/>
              </w:rPr>
              <w:t>15 Dec 1997</w:t>
            </w:r>
          </w:p>
        </w:tc>
        <w:tc>
          <w:tcPr>
            <w:tcW w:w="2396" w:type="dxa"/>
            <w:gridSpan w:val="2"/>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wBefore w:w="28" w:type="dxa"/>
          <w:cantSplit/>
          <w:trHeight w:val="40"/>
        </w:trPr>
        <w:tc>
          <w:tcPr>
            <w:tcW w:w="2322" w:type="dxa"/>
          </w:tcPr>
          <w:p>
            <w:pPr>
              <w:pStyle w:val="nTable"/>
              <w:spacing w:after="40"/>
              <w:ind w:right="113"/>
              <w:rPr>
                <w:sz w:val="19"/>
              </w:rPr>
            </w:pPr>
            <w:r>
              <w:rPr>
                <w:i/>
                <w:sz w:val="19"/>
              </w:rPr>
              <w:t>Country Housing Act 1998</w:t>
            </w:r>
            <w:r>
              <w:rPr>
                <w:sz w:val="19"/>
              </w:rPr>
              <w:t xml:space="preserve"> s. 48</w:t>
            </w:r>
          </w:p>
        </w:tc>
        <w:tc>
          <w:tcPr>
            <w:tcW w:w="1218" w:type="dxa"/>
          </w:tcPr>
          <w:p>
            <w:pPr>
              <w:pStyle w:val="nTable"/>
              <w:keepNext/>
              <w:keepLines/>
              <w:spacing w:after="40"/>
              <w:rPr>
                <w:sz w:val="19"/>
              </w:rPr>
            </w:pPr>
            <w:r>
              <w:rPr>
                <w:sz w:val="19"/>
              </w:rPr>
              <w:t>4 of 1998</w:t>
            </w:r>
          </w:p>
        </w:tc>
        <w:tc>
          <w:tcPr>
            <w:tcW w:w="1163" w:type="dxa"/>
          </w:tcPr>
          <w:p>
            <w:pPr>
              <w:pStyle w:val="nTable"/>
              <w:spacing w:after="40"/>
              <w:rPr>
                <w:sz w:val="19"/>
              </w:rPr>
            </w:pPr>
            <w:r>
              <w:rPr>
                <w:sz w:val="19"/>
              </w:rPr>
              <w:t>14 Apr 1998</w:t>
            </w:r>
          </w:p>
        </w:tc>
        <w:tc>
          <w:tcPr>
            <w:tcW w:w="2396" w:type="dxa"/>
            <w:gridSpan w:val="2"/>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(No. 2) 1998</w:t>
            </w:r>
            <w:r>
              <w:rPr>
                <w:sz w:val="19"/>
              </w:rPr>
              <w:t xml:space="preserve"> s. 76</w:t>
            </w:r>
          </w:p>
        </w:tc>
        <w:tc>
          <w:tcPr>
            <w:tcW w:w="1218" w:type="dxa"/>
          </w:tcPr>
          <w:p>
            <w:pPr>
              <w:pStyle w:val="nTable"/>
              <w:spacing w:after="40"/>
              <w:rPr>
                <w:sz w:val="19"/>
              </w:rPr>
            </w:pPr>
            <w:r>
              <w:rPr>
                <w:sz w:val="19"/>
              </w:rPr>
              <w:t>10 of 1998</w:t>
            </w:r>
          </w:p>
        </w:tc>
        <w:tc>
          <w:tcPr>
            <w:tcW w:w="1163" w:type="dxa"/>
          </w:tcPr>
          <w:p>
            <w:pPr>
              <w:pStyle w:val="nTable"/>
              <w:spacing w:after="40"/>
              <w:rPr>
                <w:sz w:val="19"/>
              </w:rPr>
            </w:pPr>
            <w:r>
              <w:rPr>
                <w:sz w:val="19"/>
              </w:rPr>
              <w:t>30 Apr 1998</w:t>
            </w:r>
          </w:p>
        </w:tc>
        <w:tc>
          <w:tcPr>
            <w:tcW w:w="2396" w:type="dxa"/>
            <w:gridSpan w:val="2"/>
          </w:tcPr>
          <w:p>
            <w:pPr>
              <w:pStyle w:val="nTable"/>
              <w:spacing w:after="40"/>
              <w:rPr>
                <w:sz w:val="19"/>
              </w:rPr>
            </w:pPr>
            <w:r>
              <w:rPr>
                <w:sz w:val="19"/>
              </w:rPr>
              <w:t>30 Apr 1998 (see s. 2(1))</w:t>
            </w:r>
          </w:p>
        </w:tc>
      </w:tr>
      <w:tr>
        <w:trPr>
          <w:gridBefore w:val="1"/>
          <w:wBefore w:w="28" w:type="dxa"/>
          <w:cantSplit/>
          <w:trHeight w:val="40"/>
        </w:trPr>
        <w:tc>
          <w:tcPr>
            <w:tcW w:w="2322" w:type="dxa"/>
          </w:tcPr>
          <w:p>
            <w:pPr>
              <w:pStyle w:val="nTable"/>
              <w:spacing w:after="40"/>
              <w:ind w:right="113"/>
              <w:rPr>
                <w:sz w:val="19"/>
              </w:rPr>
            </w:pPr>
            <w:r>
              <w:rPr>
                <w:i/>
                <w:sz w:val="19"/>
              </w:rPr>
              <w:t xml:space="preserve">Industry and Technology Development Act 1998 </w:t>
            </w:r>
            <w:r>
              <w:rPr>
                <w:sz w:val="19"/>
              </w:rPr>
              <w:t>s.</w:t>
            </w:r>
            <w:r>
              <w:rPr>
                <w:sz w:val="16"/>
              </w:rPr>
              <w:t> </w:t>
            </w:r>
            <w:r>
              <w:rPr>
                <w:sz w:val="19"/>
              </w:rPr>
              <w:t>34(1)</w:t>
            </w:r>
          </w:p>
        </w:tc>
        <w:tc>
          <w:tcPr>
            <w:tcW w:w="1218" w:type="dxa"/>
          </w:tcPr>
          <w:p>
            <w:pPr>
              <w:pStyle w:val="nTable"/>
              <w:spacing w:after="40"/>
              <w:rPr>
                <w:sz w:val="19"/>
              </w:rPr>
            </w:pPr>
            <w:r>
              <w:rPr>
                <w:sz w:val="19"/>
              </w:rPr>
              <w:t>13 of 1998</w:t>
            </w:r>
          </w:p>
        </w:tc>
        <w:tc>
          <w:tcPr>
            <w:tcW w:w="1163" w:type="dxa"/>
          </w:tcPr>
          <w:p>
            <w:pPr>
              <w:pStyle w:val="nTable"/>
              <w:spacing w:after="40"/>
              <w:rPr>
                <w:sz w:val="19"/>
              </w:rPr>
            </w:pPr>
            <w:r>
              <w:rPr>
                <w:sz w:val="19"/>
              </w:rPr>
              <w:t>20 May 1998</w:t>
            </w:r>
          </w:p>
        </w:tc>
        <w:tc>
          <w:tcPr>
            <w:tcW w:w="2396" w:type="dxa"/>
            <w:gridSpan w:val="2"/>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gridBefore w:val="1"/>
          <w:wBefore w:w="28" w:type="dxa"/>
          <w:cantSplit/>
          <w:trHeight w:val="40"/>
        </w:trPr>
        <w:tc>
          <w:tcPr>
            <w:tcW w:w="2322"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218" w:type="dxa"/>
          </w:tcPr>
          <w:p>
            <w:pPr>
              <w:pStyle w:val="nTable"/>
              <w:spacing w:after="40"/>
              <w:rPr>
                <w:sz w:val="19"/>
              </w:rPr>
            </w:pPr>
            <w:r>
              <w:rPr>
                <w:sz w:val="19"/>
              </w:rPr>
              <w:t>23 of 1998</w:t>
            </w:r>
          </w:p>
        </w:tc>
        <w:tc>
          <w:tcPr>
            <w:tcW w:w="1163" w:type="dxa"/>
          </w:tcPr>
          <w:p>
            <w:pPr>
              <w:pStyle w:val="nTable"/>
              <w:spacing w:after="40"/>
              <w:rPr>
                <w:sz w:val="19"/>
              </w:rPr>
            </w:pPr>
            <w:r>
              <w:rPr>
                <w:sz w:val="19"/>
              </w:rPr>
              <w:t>30 Jun 1998</w:t>
            </w:r>
          </w:p>
        </w:tc>
        <w:tc>
          <w:tcPr>
            <w:tcW w:w="2396" w:type="dxa"/>
            <w:gridSpan w:val="2"/>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gridBefore w:val="1"/>
          <w:wBefore w:w="28" w:type="dxa"/>
          <w:cantSplit/>
          <w:trHeight w:val="40"/>
        </w:trPr>
        <w:tc>
          <w:tcPr>
            <w:tcW w:w="2322" w:type="dxa"/>
          </w:tcPr>
          <w:p>
            <w:pPr>
              <w:pStyle w:val="nTable"/>
              <w:spacing w:after="40"/>
              <w:ind w:right="113"/>
              <w:rPr>
                <w:sz w:val="19"/>
              </w:rPr>
            </w:pPr>
            <w:r>
              <w:rPr>
                <w:i/>
                <w:sz w:val="19"/>
              </w:rPr>
              <w:t>WADC and WA Exim Corporation Repeal Act 1998</w:t>
            </w:r>
            <w:r>
              <w:rPr>
                <w:sz w:val="19"/>
              </w:rPr>
              <w:t xml:space="preserve"> s. 8</w:t>
            </w:r>
          </w:p>
        </w:tc>
        <w:tc>
          <w:tcPr>
            <w:tcW w:w="1218" w:type="dxa"/>
          </w:tcPr>
          <w:p>
            <w:pPr>
              <w:pStyle w:val="nTable"/>
              <w:spacing w:after="40"/>
              <w:rPr>
                <w:sz w:val="19"/>
              </w:rPr>
            </w:pPr>
            <w:r>
              <w:rPr>
                <w:sz w:val="19"/>
              </w:rPr>
              <w:t>30 of 1998</w:t>
            </w:r>
          </w:p>
        </w:tc>
        <w:tc>
          <w:tcPr>
            <w:tcW w:w="1163" w:type="dxa"/>
          </w:tcPr>
          <w:p>
            <w:pPr>
              <w:pStyle w:val="nTable"/>
              <w:spacing w:after="40"/>
              <w:rPr>
                <w:sz w:val="19"/>
              </w:rPr>
            </w:pPr>
            <w:r>
              <w:rPr>
                <w:sz w:val="19"/>
              </w:rPr>
              <w:t>30 Jun 1998</w:t>
            </w:r>
          </w:p>
        </w:tc>
        <w:tc>
          <w:tcPr>
            <w:tcW w:w="2396" w:type="dxa"/>
            <w:gridSpan w:val="2"/>
          </w:tcPr>
          <w:p>
            <w:pPr>
              <w:pStyle w:val="nTable"/>
              <w:spacing w:after="40"/>
              <w:rPr>
                <w:sz w:val="19"/>
              </w:rPr>
            </w:pPr>
            <w:r>
              <w:rPr>
                <w:sz w:val="19"/>
              </w:rPr>
              <w:t>30 Jun 1998 (see s. 2)</w:t>
            </w:r>
          </w:p>
        </w:tc>
      </w:tr>
      <w:tr>
        <w:trPr>
          <w:gridBefore w:val="1"/>
          <w:wBefore w:w="28" w:type="dxa"/>
          <w:cantSplit/>
          <w:trHeight w:val="40"/>
        </w:trPr>
        <w:tc>
          <w:tcPr>
            <w:tcW w:w="2322"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218" w:type="dxa"/>
          </w:tcPr>
          <w:p>
            <w:pPr>
              <w:pStyle w:val="nTable"/>
              <w:spacing w:after="40"/>
              <w:rPr>
                <w:sz w:val="19"/>
              </w:rPr>
            </w:pPr>
            <w:r>
              <w:rPr>
                <w:sz w:val="19"/>
              </w:rPr>
              <w:t>42 of 1998</w:t>
            </w:r>
          </w:p>
        </w:tc>
        <w:tc>
          <w:tcPr>
            <w:tcW w:w="1163" w:type="dxa"/>
          </w:tcPr>
          <w:p>
            <w:pPr>
              <w:pStyle w:val="nTable"/>
              <w:spacing w:after="40"/>
              <w:rPr>
                <w:sz w:val="19"/>
              </w:rPr>
            </w:pPr>
            <w:r>
              <w:rPr>
                <w:sz w:val="19"/>
              </w:rPr>
              <w:t>4 Nov 1998</w:t>
            </w:r>
          </w:p>
        </w:tc>
        <w:tc>
          <w:tcPr>
            <w:tcW w:w="2396" w:type="dxa"/>
            <w:gridSpan w:val="2"/>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28" w:type="dxa"/>
          <w:cantSplit/>
          <w:trHeight w:val="40"/>
        </w:trPr>
        <w:tc>
          <w:tcPr>
            <w:tcW w:w="2322"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218" w:type="dxa"/>
          </w:tcPr>
          <w:p>
            <w:pPr>
              <w:pStyle w:val="nTable"/>
              <w:spacing w:after="40"/>
              <w:rPr>
                <w:sz w:val="19"/>
              </w:rPr>
            </w:pPr>
            <w:r>
              <w:rPr>
                <w:sz w:val="19"/>
              </w:rPr>
              <w:t>45 of 1998</w:t>
            </w:r>
          </w:p>
        </w:tc>
        <w:tc>
          <w:tcPr>
            <w:tcW w:w="1163" w:type="dxa"/>
          </w:tcPr>
          <w:p>
            <w:pPr>
              <w:pStyle w:val="nTable"/>
              <w:spacing w:after="40"/>
              <w:rPr>
                <w:sz w:val="19"/>
              </w:rPr>
            </w:pPr>
            <w:r>
              <w:rPr>
                <w:sz w:val="19"/>
              </w:rPr>
              <w:t>19 Nov 1998</w:t>
            </w:r>
          </w:p>
        </w:tc>
        <w:tc>
          <w:tcPr>
            <w:tcW w:w="2396" w:type="dxa"/>
            <w:gridSpan w:val="2"/>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gridBefore w:val="1"/>
          <w:wBefore w:w="28" w:type="dxa"/>
          <w:cantSplit/>
          <w:trHeight w:val="40"/>
        </w:trPr>
        <w:tc>
          <w:tcPr>
            <w:tcW w:w="2322" w:type="dxa"/>
          </w:tcPr>
          <w:p>
            <w:pPr>
              <w:pStyle w:val="nTable"/>
              <w:spacing w:after="40"/>
              <w:ind w:right="113"/>
              <w:rPr>
                <w:sz w:val="19"/>
              </w:rPr>
            </w:pPr>
            <w:r>
              <w:rPr>
                <w:i/>
                <w:sz w:val="19"/>
              </w:rPr>
              <w:t>Botanic Gardens and Parks Authority Act 1998</w:t>
            </w:r>
            <w:r>
              <w:rPr>
                <w:sz w:val="19"/>
              </w:rPr>
              <w:t xml:space="preserve"> s. 56</w:t>
            </w:r>
          </w:p>
        </w:tc>
        <w:tc>
          <w:tcPr>
            <w:tcW w:w="1218" w:type="dxa"/>
          </w:tcPr>
          <w:p>
            <w:pPr>
              <w:pStyle w:val="nTable"/>
              <w:spacing w:after="40"/>
              <w:rPr>
                <w:sz w:val="19"/>
              </w:rPr>
            </w:pPr>
            <w:r>
              <w:rPr>
                <w:sz w:val="19"/>
              </w:rPr>
              <w:t>53 of 1998</w:t>
            </w:r>
          </w:p>
        </w:tc>
        <w:tc>
          <w:tcPr>
            <w:tcW w:w="1163" w:type="dxa"/>
          </w:tcPr>
          <w:p>
            <w:pPr>
              <w:pStyle w:val="nTable"/>
              <w:spacing w:after="40"/>
              <w:rPr>
                <w:sz w:val="19"/>
              </w:rPr>
            </w:pPr>
            <w:r>
              <w:rPr>
                <w:sz w:val="19"/>
              </w:rPr>
              <w:t>7 Dec 1998</w:t>
            </w:r>
          </w:p>
        </w:tc>
        <w:tc>
          <w:tcPr>
            <w:tcW w:w="2396" w:type="dxa"/>
            <w:gridSpan w:val="2"/>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gridBefore w:val="1"/>
          <w:wBefore w:w="28" w:type="dxa"/>
          <w:cantSplit/>
          <w:trHeight w:val="40"/>
        </w:trPr>
        <w:tc>
          <w:tcPr>
            <w:tcW w:w="2322" w:type="dxa"/>
          </w:tcPr>
          <w:p>
            <w:pPr>
              <w:pStyle w:val="nTable"/>
              <w:spacing w:after="40"/>
              <w:ind w:right="113"/>
              <w:rPr>
                <w:sz w:val="19"/>
              </w:rPr>
            </w:pPr>
            <w:r>
              <w:rPr>
                <w:i/>
                <w:sz w:val="19"/>
              </w:rPr>
              <w:t>Gas Pipelines Access (Western Australia) Act 1998</w:t>
            </w:r>
            <w:r>
              <w:rPr>
                <w:sz w:val="19"/>
              </w:rPr>
              <w:t xml:space="preserve"> s. 89</w:t>
            </w:r>
          </w:p>
        </w:tc>
        <w:tc>
          <w:tcPr>
            <w:tcW w:w="1218" w:type="dxa"/>
          </w:tcPr>
          <w:p>
            <w:pPr>
              <w:pStyle w:val="nTable"/>
              <w:spacing w:after="40"/>
              <w:rPr>
                <w:sz w:val="19"/>
              </w:rPr>
            </w:pPr>
            <w:r>
              <w:rPr>
                <w:sz w:val="19"/>
              </w:rPr>
              <w:t>65 of 1998</w:t>
            </w:r>
          </w:p>
        </w:tc>
        <w:tc>
          <w:tcPr>
            <w:tcW w:w="1163" w:type="dxa"/>
          </w:tcPr>
          <w:p>
            <w:pPr>
              <w:pStyle w:val="nTable"/>
              <w:spacing w:after="40"/>
              <w:rPr>
                <w:sz w:val="19"/>
              </w:rPr>
            </w:pPr>
            <w:r>
              <w:rPr>
                <w:sz w:val="19"/>
              </w:rPr>
              <w:t>15 Jan 1999</w:t>
            </w:r>
          </w:p>
        </w:tc>
        <w:tc>
          <w:tcPr>
            <w:tcW w:w="2396" w:type="dxa"/>
            <w:gridSpan w:val="2"/>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Before w:val="1"/>
          <w:wBefore w:w="28" w:type="dxa"/>
          <w:cantSplit/>
          <w:trHeight w:val="40"/>
        </w:trPr>
        <w:tc>
          <w:tcPr>
            <w:tcW w:w="2322"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218" w:type="dxa"/>
          </w:tcPr>
          <w:p>
            <w:pPr>
              <w:pStyle w:val="nTable"/>
              <w:spacing w:after="40"/>
              <w:rPr>
                <w:sz w:val="19"/>
              </w:rPr>
            </w:pPr>
            <w:r>
              <w:rPr>
                <w:sz w:val="19"/>
              </w:rPr>
              <w:t>5 of 1999</w:t>
            </w:r>
          </w:p>
        </w:tc>
        <w:tc>
          <w:tcPr>
            <w:tcW w:w="1163" w:type="dxa"/>
          </w:tcPr>
          <w:p>
            <w:pPr>
              <w:pStyle w:val="nTable"/>
              <w:spacing w:after="40"/>
              <w:rPr>
                <w:sz w:val="19"/>
              </w:rPr>
            </w:pPr>
            <w:r>
              <w:rPr>
                <w:sz w:val="19"/>
              </w:rPr>
              <w:t>13 Apr 1999</w:t>
            </w:r>
          </w:p>
        </w:tc>
        <w:tc>
          <w:tcPr>
            <w:tcW w:w="2396" w:type="dxa"/>
            <w:gridSpan w:val="2"/>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gridBefore w:val="1"/>
          <w:wBefore w:w="28" w:type="dxa"/>
          <w:cantSplit/>
          <w:trHeight w:val="40"/>
        </w:trPr>
        <w:tc>
          <w:tcPr>
            <w:tcW w:w="2322" w:type="dxa"/>
          </w:tcPr>
          <w:p>
            <w:pPr>
              <w:pStyle w:val="nTable"/>
              <w:spacing w:after="40"/>
              <w:ind w:right="113"/>
              <w:rPr>
                <w:sz w:val="19"/>
              </w:rPr>
            </w:pPr>
            <w:r>
              <w:rPr>
                <w:i/>
                <w:sz w:val="19"/>
              </w:rPr>
              <w:t>Marketing of Meat Amendment Act 1999</w:t>
            </w:r>
            <w:r>
              <w:rPr>
                <w:sz w:val="19"/>
              </w:rPr>
              <w:t xml:space="preserve"> s. 16</w:t>
            </w:r>
          </w:p>
        </w:tc>
        <w:tc>
          <w:tcPr>
            <w:tcW w:w="1218" w:type="dxa"/>
          </w:tcPr>
          <w:p>
            <w:pPr>
              <w:pStyle w:val="nTable"/>
              <w:spacing w:after="40"/>
              <w:rPr>
                <w:sz w:val="19"/>
              </w:rPr>
            </w:pPr>
            <w:r>
              <w:rPr>
                <w:sz w:val="19"/>
              </w:rPr>
              <w:t>8 of 1999</w:t>
            </w:r>
          </w:p>
        </w:tc>
        <w:tc>
          <w:tcPr>
            <w:tcW w:w="1163" w:type="dxa"/>
          </w:tcPr>
          <w:p>
            <w:pPr>
              <w:pStyle w:val="nTable"/>
              <w:spacing w:after="40"/>
              <w:rPr>
                <w:sz w:val="19"/>
              </w:rPr>
            </w:pPr>
            <w:r>
              <w:rPr>
                <w:sz w:val="19"/>
              </w:rPr>
              <w:t>13 Apr 1999</w:t>
            </w:r>
          </w:p>
        </w:tc>
        <w:tc>
          <w:tcPr>
            <w:tcW w:w="2396" w:type="dxa"/>
            <w:gridSpan w:val="2"/>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Acts Amendment and Repeal (Financial Sector Reform) Act 1999</w:t>
            </w:r>
            <w:r>
              <w:rPr>
                <w:sz w:val="19"/>
              </w:rPr>
              <w:t xml:space="preserve"> s. 67</w:t>
            </w:r>
          </w:p>
        </w:tc>
        <w:tc>
          <w:tcPr>
            <w:tcW w:w="1218" w:type="dxa"/>
          </w:tcPr>
          <w:p>
            <w:pPr>
              <w:pStyle w:val="nTable"/>
              <w:spacing w:after="40"/>
              <w:rPr>
                <w:sz w:val="19"/>
              </w:rPr>
            </w:pPr>
            <w:r>
              <w:rPr>
                <w:sz w:val="19"/>
              </w:rPr>
              <w:t>26 of 1999</w:t>
            </w:r>
          </w:p>
        </w:tc>
        <w:tc>
          <w:tcPr>
            <w:tcW w:w="1163" w:type="dxa"/>
          </w:tcPr>
          <w:p>
            <w:pPr>
              <w:pStyle w:val="nTable"/>
              <w:spacing w:after="40"/>
              <w:rPr>
                <w:sz w:val="19"/>
              </w:rPr>
            </w:pPr>
            <w:r>
              <w:rPr>
                <w:sz w:val="19"/>
              </w:rPr>
              <w:t>29 Jun 1999</w:t>
            </w:r>
          </w:p>
        </w:tc>
        <w:tc>
          <w:tcPr>
            <w:tcW w:w="2396" w:type="dxa"/>
            <w:gridSpan w:val="2"/>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gridBefore w:val="1"/>
          <w:wBefore w:w="28" w:type="dxa"/>
          <w:cantSplit/>
          <w:trHeight w:val="40"/>
        </w:trPr>
        <w:tc>
          <w:tcPr>
            <w:tcW w:w="2322" w:type="dxa"/>
          </w:tcPr>
          <w:p>
            <w:pPr>
              <w:pStyle w:val="nTable"/>
              <w:spacing w:after="40"/>
              <w:ind w:right="113"/>
              <w:rPr>
                <w:sz w:val="19"/>
              </w:rPr>
            </w:pPr>
            <w:r>
              <w:rPr>
                <w:i/>
                <w:sz w:val="19"/>
              </w:rPr>
              <w:t>Workers’ Compensation and Rehabilitation Amendment Act 1999</w:t>
            </w:r>
            <w:r>
              <w:rPr>
                <w:sz w:val="19"/>
              </w:rPr>
              <w:t xml:space="preserve"> s. 61</w:t>
            </w:r>
          </w:p>
        </w:tc>
        <w:tc>
          <w:tcPr>
            <w:tcW w:w="1218" w:type="dxa"/>
          </w:tcPr>
          <w:p>
            <w:pPr>
              <w:pStyle w:val="nTable"/>
              <w:spacing w:after="40"/>
              <w:rPr>
                <w:sz w:val="19"/>
              </w:rPr>
            </w:pPr>
            <w:r>
              <w:rPr>
                <w:sz w:val="19"/>
              </w:rPr>
              <w:t>34 of 1999</w:t>
            </w:r>
          </w:p>
        </w:tc>
        <w:tc>
          <w:tcPr>
            <w:tcW w:w="1163" w:type="dxa"/>
          </w:tcPr>
          <w:p>
            <w:pPr>
              <w:pStyle w:val="nTable"/>
              <w:spacing w:after="40"/>
              <w:rPr>
                <w:sz w:val="19"/>
              </w:rPr>
            </w:pPr>
            <w:r>
              <w:rPr>
                <w:sz w:val="19"/>
              </w:rPr>
              <w:t>5 Oct 1999</w:t>
            </w:r>
          </w:p>
        </w:tc>
        <w:tc>
          <w:tcPr>
            <w:tcW w:w="2396" w:type="dxa"/>
            <w:gridSpan w:val="2"/>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gridBefore w:val="1"/>
          <w:wBefore w:w="28" w:type="dxa"/>
          <w:cantSplit/>
          <w:trHeight w:val="40"/>
        </w:trPr>
        <w:tc>
          <w:tcPr>
            <w:tcW w:w="2322" w:type="dxa"/>
          </w:tcPr>
          <w:p>
            <w:pPr>
              <w:pStyle w:val="nTable"/>
              <w:spacing w:after="40"/>
              <w:ind w:right="113"/>
              <w:rPr>
                <w:i/>
                <w:sz w:val="19"/>
              </w:rPr>
            </w:pPr>
            <w:r>
              <w:rPr>
                <w:i/>
                <w:sz w:val="19"/>
              </w:rPr>
              <w:t>School Education Act 1999</w:t>
            </w:r>
            <w:r>
              <w:rPr>
                <w:sz w:val="19"/>
              </w:rPr>
              <w:t xml:space="preserve"> s. 247</w:t>
            </w:r>
          </w:p>
        </w:tc>
        <w:tc>
          <w:tcPr>
            <w:tcW w:w="1218" w:type="dxa"/>
          </w:tcPr>
          <w:p>
            <w:pPr>
              <w:pStyle w:val="nTable"/>
              <w:spacing w:after="40"/>
              <w:rPr>
                <w:sz w:val="19"/>
              </w:rPr>
            </w:pPr>
            <w:r>
              <w:rPr>
                <w:sz w:val="19"/>
              </w:rPr>
              <w:t>36 of 1999</w:t>
            </w:r>
          </w:p>
        </w:tc>
        <w:tc>
          <w:tcPr>
            <w:tcW w:w="1163" w:type="dxa"/>
          </w:tcPr>
          <w:p>
            <w:pPr>
              <w:pStyle w:val="nTable"/>
              <w:spacing w:after="40"/>
              <w:rPr>
                <w:sz w:val="19"/>
              </w:rPr>
            </w:pPr>
            <w:r>
              <w:rPr>
                <w:sz w:val="19"/>
              </w:rPr>
              <w:t>2 Nov 1999</w:t>
            </w:r>
          </w:p>
        </w:tc>
        <w:tc>
          <w:tcPr>
            <w:tcW w:w="2396"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Before w:val="1"/>
          <w:wBefore w:w="28" w:type="dxa"/>
          <w:cantSplit/>
          <w:trHeight w:val="40"/>
        </w:trPr>
        <w:tc>
          <w:tcPr>
            <w:tcW w:w="2322" w:type="dxa"/>
          </w:tcPr>
          <w:p>
            <w:pPr>
              <w:pStyle w:val="nTable"/>
              <w:spacing w:after="40"/>
              <w:ind w:right="113"/>
              <w:rPr>
                <w:i/>
                <w:sz w:val="19"/>
              </w:rPr>
            </w:pPr>
            <w:r>
              <w:rPr>
                <w:i/>
                <w:sz w:val="19"/>
              </w:rPr>
              <w:t xml:space="preserve">Water Services Coordination Amendment Act 1999 </w:t>
            </w:r>
            <w:r>
              <w:rPr>
                <w:sz w:val="19"/>
              </w:rPr>
              <w:t>s. 11(2)</w:t>
            </w:r>
          </w:p>
        </w:tc>
        <w:tc>
          <w:tcPr>
            <w:tcW w:w="1218" w:type="dxa"/>
          </w:tcPr>
          <w:p>
            <w:pPr>
              <w:pStyle w:val="nTable"/>
              <w:spacing w:after="40"/>
              <w:rPr>
                <w:sz w:val="19"/>
              </w:rPr>
            </w:pPr>
            <w:r>
              <w:rPr>
                <w:sz w:val="19"/>
              </w:rPr>
              <w:t>39 of 1999</w:t>
            </w:r>
          </w:p>
        </w:tc>
        <w:tc>
          <w:tcPr>
            <w:tcW w:w="1163" w:type="dxa"/>
          </w:tcPr>
          <w:p>
            <w:pPr>
              <w:pStyle w:val="nTable"/>
              <w:spacing w:after="40"/>
              <w:rPr>
                <w:sz w:val="19"/>
              </w:rPr>
            </w:pPr>
            <w:r>
              <w:rPr>
                <w:sz w:val="19"/>
              </w:rPr>
              <w:t>9 Nov 1999</w:t>
            </w:r>
          </w:p>
        </w:tc>
        <w:tc>
          <w:tcPr>
            <w:tcW w:w="2396" w:type="dxa"/>
            <w:gridSpan w:val="2"/>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gridBefore w:val="1"/>
          <w:wBefore w:w="28" w:type="dxa"/>
          <w:cantSplit/>
          <w:trHeight w:val="40"/>
        </w:trPr>
        <w:tc>
          <w:tcPr>
            <w:tcW w:w="2322" w:type="dxa"/>
          </w:tcPr>
          <w:p>
            <w:pPr>
              <w:pStyle w:val="nTable"/>
              <w:spacing w:after="40"/>
              <w:ind w:right="113"/>
              <w:rPr>
                <w:sz w:val="19"/>
              </w:rPr>
            </w:pPr>
            <w:r>
              <w:rPr>
                <w:i/>
                <w:sz w:val="19"/>
              </w:rPr>
              <w:t>Midland Redevelopment Act 1999</w:t>
            </w:r>
            <w:r>
              <w:rPr>
                <w:sz w:val="19"/>
              </w:rPr>
              <w:t xml:space="preserve"> s. 70</w:t>
            </w:r>
          </w:p>
        </w:tc>
        <w:tc>
          <w:tcPr>
            <w:tcW w:w="1218" w:type="dxa"/>
          </w:tcPr>
          <w:p>
            <w:pPr>
              <w:pStyle w:val="nTable"/>
              <w:spacing w:after="40"/>
              <w:rPr>
                <w:sz w:val="19"/>
              </w:rPr>
            </w:pPr>
            <w:r>
              <w:rPr>
                <w:sz w:val="19"/>
              </w:rPr>
              <w:t>38 of 1999</w:t>
            </w:r>
          </w:p>
        </w:tc>
        <w:tc>
          <w:tcPr>
            <w:tcW w:w="1163" w:type="dxa"/>
          </w:tcPr>
          <w:p>
            <w:pPr>
              <w:pStyle w:val="nTable"/>
              <w:spacing w:after="40"/>
              <w:rPr>
                <w:sz w:val="19"/>
              </w:rPr>
            </w:pPr>
            <w:r>
              <w:rPr>
                <w:sz w:val="19"/>
              </w:rPr>
              <w:t>11 Nov 1999</w:t>
            </w:r>
          </w:p>
        </w:tc>
        <w:tc>
          <w:tcPr>
            <w:tcW w:w="2396" w:type="dxa"/>
            <w:gridSpan w:val="2"/>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gridBefore w:val="1"/>
          <w:wBefore w:w="28" w:type="dxa"/>
          <w:cantSplit/>
          <w:trHeight w:val="40"/>
        </w:trPr>
        <w:tc>
          <w:tcPr>
            <w:tcW w:w="2322" w:type="dxa"/>
          </w:tcPr>
          <w:p>
            <w:pPr>
              <w:pStyle w:val="nTable"/>
              <w:spacing w:after="40"/>
              <w:ind w:right="113"/>
              <w:rPr>
                <w:sz w:val="19"/>
              </w:rPr>
            </w:pPr>
            <w:r>
              <w:rPr>
                <w:i/>
                <w:sz w:val="19"/>
              </w:rPr>
              <w:t xml:space="preserve">Disability Services Amendment Act 1999 </w:t>
            </w:r>
            <w:r>
              <w:rPr>
                <w:spacing w:val="-20"/>
                <w:sz w:val="19"/>
              </w:rPr>
              <w:t>s.</w:t>
            </w:r>
            <w:r>
              <w:rPr>
                <w:spacing w:val="-20"/>
                <w:sz w:val="16"/>
              </w:rPr>
              <w:t> </w:t>
            </w:r>
            <w:r>
              <w:rPr>
                <w:spacing w:val="-20"/>
                <w:sz w:val="19"/>
              </w:rPr>
              <w:t>28(1)</w:t>
            </w:r>
          </w:p>
        </w:tc>
        <w:tc>
          <w:tcPr>
            <w:tcW w:w="1218" w:type="dxa"/>
          </w:tcPr>
          <w:p>
            <w:pPr>
              <w:pStyle w:val="nTable"/>
              <w:spacing w:after="40"/>
              <w:rPr>
                <w:sz w:val="19"/>
              </w:rPr>
            </w:pPr>
            <w:r>
              <w:rPr>
                <w:sz w:val="19"/>
              </w:rPr>
              <w:t>44 of 1999</w:t>
            </w:r>
          </w:p>
        </w:tc>
        <w:tc>
          <w:tcPr>
            <w:tcW w:w="1163" w:type="dxa"/>
          </w:tcPr>
          <w:p>
            <w:pPr>
              <w:pStyle w:val="nTable"/>
              <w:spacing w:after="40"/>
              <w:rPr>
                <w:sz w:val="19"/>
              </w:rPr>
            </w:pPr>
            <w:r>
              <w:rPr>
                <w:sz w:val="19"/>
              </w:rPr>
              <w:t>25 Nov 1999</w:t>
            </w:r>
          </w:p>
        </w:tc>
        <w:tc>
          <w:tcPr>
            <w:tcW w:w="2396" w:type="dxa"/>
            <w:gridSpan w:val="2"/>
          </w:tcPr>
          <w:p>
            <w:pPr>
              <w:pStyle w:val="nTable"/>
              <w:spacing w:after="40"/>
              <w:rPr>
                <w:sz w:val="19"/>
              </w:rPr>
            </w:pPr>
            <w:r>
              <w:rPr>
                <w:sz w:val="19"/>
              </w:rPr>
              <w:t>25 Nov 1999 (see s. 2)</w:t>
            </w:r>
          </w:p>
        </w:tc>
      </w:tr>
      <w:tr>
        <w:trPr>
          <w:gridBefore w:val="1"/>
          <w:wBefore w:w="28" w:type="dxa"/>
          <w:cantSplit/>
          <w:trHeight w:val="40"/>
        </w:trPr>
        <w:tc>
          <w:tcPr>
            <w:tcW w:w="2322" w:type="dxa"/>
          </w:tcPr>
          <w:p>
            <w:pPr>
              <w:pStyle w:val="nTable"/>
              <w:spacing w:after="40"/>
              <w:ind w:right="113"/>
              <w:rPr>
                <w:sz w:val="19"/>
              </w:rPr>
            </w:pPr>
            <w:r>
              <w:rPr>
                <w:i/>
                <w:sz w:val="19"/>
              </w:rPr>
              <w:t>Prisons Amendment Act 1999</w:t>
            </w:r>
            <w:r>
              <w:rPr>
                <w:sz w:val="19"/>
              </w:rPr>
              <w:t xml:space="preserve"> s. 20</w:t>
            </w:r>
          </w:p>
        </w:tc>
        <w:tc>
          <w:tcPr>
            <w:tcW w:w="1218" w:type="dxa"/>
          </w:tcPr>
          <w:p>
            <w:pPr>
              <w:pStyle w:val="nTable"/>
              <w:spacing w:after="40"/>
              <w:rPr>
                <w:sz w:val="19"/>
              </w:rPr>
            </w:pPr>
            <w:r>
              <w:rPr>
                <w:sz w:val="19"/>
              </w:rPr>
              <w:t>43 of 1999</w:t>
            </w:r>
          </w:p>
        </w:tc>
        <w:tc>
          <w:tcPr>
            <w:tcW w:w="1163" w:type="dxa"/>
          </w:tcPr>
          <w:p>
            <w:pPr>
              <w:pStyle w:val="nTable"/>
              <w:spacing w:after="40"/>
              <w:rPr>
                <w:sz w:val="19"/>
              </w:rPr>
            </w:pPr>
            <w:r>
              <w:rPr>
                <w:sz w:val="19"/>
              </w:rPr>
              <w:t>8 Dec 1999</w:t>
            </w:r>
          </w:p>
        </w:tc>
        <w:tc>
          <w:tcPr>
            <w:tcW w:w="2396" w:type="dxa"/>
            <w:gridSpan w:val="2"/>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gridBefore w:val="1"/>
          <w:wBefore w:w="28" w:type="dxa"/>
          <w:cantSplit/>
          <w:trHeight w:val="40"/>
        </w:trPr>
        <w:tc>
          <w:tcPr>
            <w:tcW w:w="2322" w:type="dxa"/>
          </w:tcPr>
          <w:p>
            <w:pPr>
              <w:pStyle w:val="nTable"/>
              <w:spacing w:after="40"/>
              <w:ind w:right="113"/>
              <w:rPr>
                <w:sz w:val="19"/>
              </w:rPr>
            </w:pPr>
            <w:r>
              <w:rPr>
                <w:i/>
                <w:sz w:val="19"/>
              </w:rPr>
              <w:t>Gas Corporation (Business Disposal) Act 1999</w:t>
            </w:r>
            <w:r>
              <w:rPr>
                <w:sz w:val="19"/>
              </w:rPr>
              <w:t xml:space="preserve"> s. 100</w:t>
            </w:r>
          </w:p>
        </w:tc>
        <w:tc>
          <w:tcPr>
            <w:tcW w:w="1218" w:type="dxa"/>
          </w:tcPr>
          <w:p>
            <w:pPr>
              <w:pStyle w:val="nTable"/>
              <w:spacing w:after="40"/>
              <w:rPr>
                <w:sz w:val="19"/>
              </w:rPr>
            </w:pPr>
            <w:r>
              <w:rPr>
                <w:sz w:val="19"/>
              </w:rPr>
              <w:t>58 of 1999</w:t>
            </w:r>
          </w:p>
        </w:tc>
        <w:tc>
          <w:tcPr>
            <w:tcW w:w="1163" w:type="dxa"/>
          </w:tcPr>
          <w:p>
            <w:pPr>
              <w:pStyle w:val="nTable"/>
              <w:spacing w:after="40"/>
              <w:rPr>
                <w:sz w:val="19"/>
              </w:rPr>
            </w:pPr>
            <w:r>
              <w:rPr>
                <w:sz w:val="19"/>
              </w:rPr>
              <w:t>24 Dec 1999</w:t>
            </w:r>
          </w:p>
        </w:tc>
        <w:tc>
          <w:tcPr>
            <w:tcW w:w="2396" w:type="dxa"/>
            <w:gridSpan w:val="2"/>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gridBefore w:val="1"/>
          <w:wBefore w:w="28" w:type="dxa"/>
          <w:cantSplit/>
          <w:trHeight w:val="40"/>
        </w:trPr>
        <w:tc>
          <w:tcPr>
            <w:tcW w:w="2322" w:type="dxa"/>
          </w:tcPr>
          <w:p>
            <w:pPr>
              <w:pStyle w:val="nTable"/>
              <w:spacing w:after="40"/>
              <w:ind w:right="113"/>
              <w:rPr>
                <w:sz w:val="19"/>
              </w:rPr>
            </w:pPr>
            <w:r>
              <w:rPr>
                <w:i/>
                <w:sz w:val="19"/>
              </w:rPr>
              <w:t>Gender Reassignment Act 2000</w:t>
            </w:r>
            <w:r>
              <w:rPr>
                <w:sz w:val="19"/>
              </w:rPr>
              <w:t xml:space="preserve"> s. 29(2)</w:t>
            </w:r>
          </w:p>
        </w:tc>
        <w:tc>
          <w:tcPr>
            <w:tcW w:w="1218" w:type="dxa"/>
          </w:tcPr>
          <w:p>
            <w:pPr>
              <w:pStyle w:val="nTable"/>
              <w:spacing w:after="40"/>
              <w:rPr>
                <w:sz w:val="19"/>
              </w:rPr>
            </w:pPr>
            <w:r>
              <w:rPr>
                <w:sz w:val="19"/>
              </w:rPr>
              <w:t>2 of 2000</w:t>
            </w:r>
          </w:p>
        </w:tc>
        <w:tc>
          <w:tcPr>
            <w:tcW w:w="1163" w:type="dxa"/>
          </w:tcPr>
          <w:p>
            <w:pPr>
              <w:pStyle w:val="nTable"/>
              <w:spacing w:after="40"/>
              <w:rPr>
                <w:sz w:val="19"/>
              </w:rPr>
            </w:pPr>
            <w:r>
              <w:rPr>
                <w:sz w:val="19"/>
              </w:rPr>
              <w:t>12 Apr 2000</w:t>
            </w:r>
          </w:p>
        </w:tc>
        <w:tc>
          <w:tcPr>
            <w:tcW w:w="2396" w:type="dxa"/>
            <w:gridSpan w:val="2"/>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Horticultural Produce Commission Amendment Act 2000</w:t>
            </w:r>
            <w:r>
              <w:rPr>
                <w:sz w:val="19"/>
              </w:rPr>
              <w:t xml:space="preserve"> s. 33(1)</w:t>
            </w:r>
          </w:p>
        </w:tc>
        <w:tc>
          <w:tcPr>
            <w:tcW w:w="1218" w:type="dxa"/>
          </w:tcPr>
          <w:p>
            <w:pPr>
              <w:pStyle w:val="nTable"/>
              <w:spacing w:after="40"/>
              <w:rPr>
                <w:sz w:val="19"/>
              </w:rPr>
            </w:pPr>
            <w:r>
              <w:rPr>
                <w:sz w:val="19"/>
              </w:rPr>
              <w:t>20 of 2000</w:t>
            </w:r>
          </w:p>
        </w:tc>
        <w:tc>
          <w:tcPr>
            <w:tcW w:w="1163" w:type="dxa"/>
          </w:tcPr>
          <w:p>
            <w:pPr>
              <w:pStyle w:val="nTable"/>
              <w:spacing w:after="40"/>
              <w:rPr>
                <w:sz w:val="19"/>
              </w:rPr>
            </w:pPr>
            <w:r>
              <w:rPr>
                <w:sz w:val="19"/>
              </w:rPr>
              <w:t>30 Jun 2000</w:t>
            </w:r>
          </w:p>
        </w:tc>
        <w:tc>
          <w:tcPr>
            <w:tcW w:w="2396" w:type="dxa"/>
            <w:gridSpan w:val="2"/>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2000</w:t>
            </w:r>
            <w:r>
              <w:rPr>
                <w:sz w:val="19"/>
              </w:rPr>
              <w:t xml:space="preserve"> s. 3(6), 9 and 14(13)</w:t>
            </w:r>
          </w:p>
        </w:tc>
        <w:tc>
          <w:tcPr>
            <w:tcW w:w="1218" w:type="dxa"/>
          </w:tcPr>
          <w:p>
            <w:pPr>
              <w:pStyle w:val="nTable"/>
              <w:spacing w:after="40"/>
              <w:rPr>
                <w:sz w:val="19"/>
              </w:rPr>
            </w:pPr>
            <w:r>
              <w:rPr>
                <w:sz w:val="19"/>
              </w:rPr>
              <w:t>24 of 2000</w:t>
            </w:r>
          </w:p>
        </w:tc>
        <w:tc>
          <w:tcPr>
            <w:tcW w:w="1163" w:type="dxa"/>
          </w:tcPr>
          <w:p>
            <w:pPr>
              <w:pStyle w:val="nTable"/>
              <w:spacing w:after="40"/>
              <w:rPr>
                <w:sz w:val="19"/>
              </w:rPr>
            </w:pPr>
            <w:r>
              <w:rPr>
                <w:sz w:val="19"/>
              </w:rPr>
              <w:t>4 Jul 2000</w:t>
            </w:r>
          </w:p>
        </w:tc>
        <w:tc>
          <w:tcPr>
            <w:tcW w:w="2396" w:type="dxa"/>
            <w:gridSpan w:val="2"/>
          </w:tcPr>
          <w:p>
            <w:pPr>
              <w:pStyle w:val="nTable"/>
              <w:spacing w:after="40"/>
              <w:rPr>
                <w:sz w:val="19"/>
              </w:rPr>
            </w:pPr>
            <w:r>
              <w:rPr>
                <w:sz w:val="19"/>
              </w:rPr>
              <w:t>4 Jul 2000 (see s. 2)</w:t>
            </w:r>
          </w:p>
        </w:tc>
      </w:tr>
      <w:tr>
        <w:trPr>
          <w:gridBefore w:val="1"/>
          <w:wBefore w:w="28" w:type="dxa"/>
          <w:cantSplit/>
          <w:trHeight w:val="40"/>
        </w:trPr>
        <w:tc>
          <w:tcPr>
            <w:tcW w:w="2322" w:type="dxa"/>
          </w:tcPr>
          <w:p>
            <w:pPr>
              <w:pStyle w:val="nTable"/>
              <w:spacing w:after="40"/>
              <w:ind w:right="113"/>
              <w:rPr>
                <w:sz w:val="19"/>
              </w:rPr>
            </w:pPr>
            <w:r>
              <w:rPr>
                <w:i/>
                <w:sz w:val="19"/>
              </w:rPr>
              <w:t>Dairy Industry and Herd Improvement Legislation Repeal Act 2000</w:t>
            </w:r>
            <w:r>
              <w:rPr>
                <w:sz w:val="19"/>
              </w:rPr>
              <w:t xml:space="preserve"> s. 17</w:t>
            </w:r>
          </w:p>
        </w:tc>
        <w:tc>
          <w:tcPr>
            <w:tcW w:w="1218" w:type="dxa"/>
          </w:tcPr>
          <w:p>
            <w:pPr>
              <w:pStyle w:val="nTable"/>
              <w:spacing w:after="40"/>
              <w:rPr>
                <w:sz w:val="19"/>
              </w:rPr>
            </w:pPr>
            <w:r>
              <w:rPr>
                <w:sz w:val="19"/>
              </w:rPr>
              <w:t>25 of 2000</w:t>
            </w:r>
          </w:p>
        </w:tc>
        <w:tc>
          <w:tcPr>
            <w:tcW w:w="1163" w:type="dxa"/>
          </w:tcPr>
          <w:p>
            <w:pPr>
              <w:pStyle w:val="nTable"/>
              <w:spacing w:after="40"/>
              <w:rPr>
                <w:sz w:val="19"/>
              </w:rPr>
            </w:pPr>
            <w:r>
              <w:rPr>
                <w:sz w:val="19"/>
              </w:rPr>
              <w:t>5 Jul 2000</w:t>
            </w:r>
          </w:p>
        </w:tc>
        <w:tc>
          <w:tcPr>
            <w:tcW w:w="2396" w:type="dxa"/>
            <w:gridSpan w:val="2"/>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gridBefore w:val="1"/>
          <w:wBefore w:w="28" w:type="dxa"/>
          <w:cantSplit/>
          <w:trHeight w:val="40"/>
        </w:trPr>
        <w:tc>
          <w:tcPr>
            <w:tcW w:w="2322" w:type="dxa"/>
          </w:tcPr>
          <w:p>
            <w:pPr>
              <w:pStyle w:val="nTable"/>
              <w:spacing w:after="40"/>
              <w:ind w:right="113"/>
              <w:rPr>
                <w:sz w:val="19"/>
              </w:rPr>
            </w:pPr>
            <w:r>
              <w:rPr>
                <w:i/>
                <w:sz w:val="19"/>
              </w:rPr>
              <w:t>Forest Products Act 2000</w:t>
            </w:r>
            <w:r>
              <w:rPr>
                <w:sz w:val="19"/>
              </w:rPr>
              <w:t xml:space="preserve"> s. 72</w:t>
            </w:r>
          </w:p>
        </w:tc>
        <w:tc>
          <w:tcPr>
            <w:tcW w:w="1218" w:type="dxa"/>
          </w:tcPr>
          <w:p>
            <w:pPr>
              <w:pStyle w:val="nTable"/>
              <w:spacing w:after="40"/>
              <w:rPr>
                <w:sz w:val="19"/>
              </w:rPr>
            </w:pPr>
            <w:r>
              <w:rPr>
                <w:sz w:val="19"/>
              </w:rPr>
              <w:t>34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gridBefore w:val="1"/>
          <w:wBefore w:w="28" w:type="dxa"/>
          <w:cantSplit/>
          <w:trHeight w:val="40"/>
        </w:trPr>
        <w:tc>
          <w:tcPr>
            <w:tcW w:w="2322" w:type="dxa"/>
          </w:tcPr>
          <w:p>
            <w:pPr>
              <w:pStyle w:val="nTable"/>
              <w:spacing w:after="40"/>
              <w:ind w:right="113"/>
              <w:rPr>
                <w:sz w:val="19"/>
              </w:rPr>
            </w:pPr>
            <w:r>
              <w:rPr>
                <w:i/>
                <w:sz w:val="19"/>
              </w:rPr>
              <w:t>Conservation and Land Management Amendment Act 2000</w:t>
            </w:r>
            <w:r>
              <w:rPr>
                <w:sz w:val="19"/>
              </w:rPr>
              <w:t xml:space="preserve"> s. 52(1)</w:t>
            </w:r>
          </w:p>
        </w:tc>
        <w:tc>
          <w:tcPr>
            <w:tcW w:w="1218" w:type="dxa"/>
          </w:tcPr>
          <w:p>
            <w:pPr>
              <w:pStyle w:val="nTable"/>
              <w:spacing w:after="40"/>
              <w:rPr>
                <w:sz w:val="19"/>
              </w:rPr>
            </w:pPr>
            <w:r>
              <w:rPr>
                <w:sz w:val="19"/>
              </w:rPr>
              <w:t>35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gridBefore w:val="1"/>
          <w:wBefore w:w="28" w:type="dxa"/>
          <w:cantSplit/>
          <w:trHeight w:val="40"/>
        </w:trPr>
        <w:tc>
          <w:tcPr>
            <w:tcW w:w="2322" w:type="dxa"/>
          </w:tcPr>
          <w:p>
            <w:pPr>
              <w:pStyle w:val="nTable"/>
              <w:spacing w:after="40"/>
              <w:ind w:right="113"/>
              <w:rPr>
                <w:sz w:val="19"/>
              </w:rPr>
            </w:pPr>
            <w:r>
              <w:rPr>
                <w:i/>
                <w:sz w:val="19"/>
              </w:rPr>
              <w:t xml:space="preserve">Electoral Amendment Act 2000 </w:t>
            </w:r>
            <w:r>
              <w:rPr>
                <w:sz w:val="19"/>
              </w:rPr>
              <w:t>s. 23 and 56</w:t>
            </w:r>
          </w:p>
        </w:tc>
        <w:tc>
          <w:tcPr>
            <w:tcW w:w="1218" w:type="dxa"/>
          </w:tcPr>
          <w:p>
            <w:pPr>
              <w:pStyle w:val="nTable"/>
              <w:spacing w:after="40"/>
              <w:rPr>
                <w:sz w:val="19"/>
              </w:rPr>
            </w:pPr>
            <w:r>
              <w:rPr>
                <w:sz w:val="19"/>
              </w:rPr>
              <w:t>36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gridBefore w:val="1"/>
          <w:wBefore w:w="28" w:type="dxa"/>
          <w:cantSplit/>
          <w:trHeight w:val="40"/>
        </w:trPr>
        <w:tc>
          <w:tcPr>
            <w:tcW w:w="2322"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218" w:type="dxa"/>
          </w:tcPr>
          <w:p>
            <w:pPr>
              <w:pStyle w:val="nTable"/>
              <w:spacing w:after="40"/>
              <w:rPr>
                <w:sz w:val="19"/>
              </w:rPr>
            </w:pPr>
            <w:r>
              <w:rPr>
                <w:sz w:val="19"/>
              </w:rPr>
              <w:t>43 of 2000</w:t>
            </w:r>
          </w:p>
        </w:tc>
        <w:tc>
          <w:tcPr>
            <w:tcW w:w="1163" w:type="dxa"/>
          </w:tcPr>
          <w:p>
            <w:pPr>
              <w:pStyle w:val="nTable"/>
              <w:spacing w:after="40"/>
              <w:rPr>
                <w:sz w:val="19"/>
              </w:rPr>
            </w:pPr>
            <w:r>
              <w:rPr>
                <w:sz w:val="19"/>
              </w:rPr>
              <w:t>2 Nov 2000</w:t>
            </w:r>
          </w:p>
        </w:tc>
        <w:tc>
          <w:tcPr>
            <w:tcW w:w="2396" w:type="dxa"/>
            <w:gridSpan w:val="2"/>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gridBefore w:val="1"/>
          <w:wBefore w:w="28" w:type="dxa"/>
          <w:cantSplit/>
          <w:trHeight w:val="40"/>
        </w:trPr>
        <w:tc>
          <w:tcPr>
            <w:tcW w:w="2322" w:type="dxa"/>
          </w:tcPr>
          <w:p>
            <w:pPr>
              <w:pStyle w:val="nTable"/>
              <w:spacing w:after="40"/>
              <w:ind w:right="113"/>
              <w:rPr>
                <w:sz w:val="19"/>
              </w:rPr>
            </w:pPr>
            <w:r>
              <w:rPr>
                <w:i/>
                <w:sz w:val="19"/>
              </w:rPr>
              <w:t>Railways (Access) Amendment Act 2000</w:t>
            </w:r>
            <w:r>
              <w:rPr>
                <w:sz w:val="19"/>
              </w:rPr>
              <w:t xml:space="preserve"> s. 10</w:t>
            </w:r>
          </w:p>
        </w:tc>
        <w:tc>
          <w:tcPr>
            <w:tcW w:w="1218" w:type="dxa"/>
          </w:tcPr>
          <w:p>
            <w:pPr>
              <w:pStyle w:val="nTable"/>
              <w:spacing w:after="40"/>
              <w:rPr>
                <w:sz w:val="19"/>
              </w:rPr>
            </w:pPr>
            <w:r>
              <w:rPr>
                <w:sz w:val="19"/>
              </w:rPr>
              <w:t>55 of 2000</w:t>
            </w:r>
          </w:p>
        </w:tc>
        <w:tc>
          <w:tcPr>
            <w:tcW w:w="1163" w:type="dxa"/>
          </w:tcPr>
          <w:p>
            <w:pPr>
              <w:pStyle w:val="nTable"/>
              <w:spacing w:after="40"/>
              <w:rPr>
                <w:sz w:val="19"/>
              </w:rPr>
            </w:pPr>
            <w:r>
              <w:rPr>
                <w:sz w:val="19"/>
              </w:rPr>
              <w:t>28 Nov 2000</w:t>
            </w:r>
          </w:p>
        </w:tc>
        <w:tc>
          <w:tcPr>
            <w:tcW w:w="2396" w:type="dxa"/>
            <w:gridSpan w:val="2"/>
          </w:tcPr>
          <w:p>
            <w:pPr>
              <w:pStyle w:val="nTable"/>
              <w:spacing w:after="40"/>
              <w:rPr>
                <w:sz w:val="19"/>
              </w:rPr>
            </w:pPr>
            <w:r>
              <w:rPr>
                <w:sz w:val="19"/>
              </w:rPr>
              <w:t>28 Nov 2000 (see s. 2)</w:t>
            </w:r>
          </w:p>
        </w:tc>
      </w:tr>
      <w:tr>
        <w:trPr>
          <w:gridBefore w:val="1"/>
          <w:wBefore w:w="28" w:type="dxa"/>
          <w:cantSplit/>
          <w:trHeight w:val="40"/>
        </w:trPr>
        <w:tc>
          <w:tcPr>
            <w:tcW w:w="2322" w:type="dxa"/>
          </w:tcPr>
          <w:p>
            <w:pPr>
              <w:pStyle w:val="nTable"/>
              <w:spacing w:after="40"/>
              <w:ind w:right="113"/>
              <w:rPr>
                <w:sz w:val="19"/>
              </w:rPr>
            </w:pPr>
            <w:r>
              <w:rPr>
                <w:i/>
                <w:sz w:val="19"/>
              </w:rPr>
              <w:t xml:space="preserve">Rural Business Development Corporation Act 2000 </w:t>
            </w:r>
            <w:r>
              <w:rPr>
                <w:sz w:val="19"/>
              </w:rPr>
              <w:t>s. 44</w:t>
            </w:r>
          </w:p>
        </w:tc>
        <w:tc>
          <w:tcPr>
            <w:tcW w:w="1218" w:type="dxa"/>
          </w:tcPr>
          <w:p>
            <w:pPr>
              <w:pStyle w:val="nTable"/>
              <w:spacing w:after="40"/>
              <w:rPr>
                <w:sz w:val="19"/>
              </w:rPr>
            </w:pPr>
            <w:r>
              <w:rPr>
                <w:sz w:val="19"/>
              </w:rPr>
              <w:t>72 of 2000</w:t>
            </w:r>
          </w:p>
        </w:tc>
        <w:tc>
          <w:tcPr>
            <w:tcW w:w="1163" w:type="dxa"/>
          </w:tcPr>
          <w:p>
            <w:pPr>
              <w:pStyle w:val="nTable"/>
              <w:spacing w:after="40"/>
              <w:rPr>
                <w:sz w:val="19"/>
              </w:rPr>
            </w:pPr>
            <w:r>
              <w:rPr>
                <w:sz w:val="19"/>
              </w:rPr>
              <w:t>6 Dec 2000</w:t>
            </w:r>
          </w:p>
        </w:tc>
        <w:tc>
          <w:tcPr>
            <w:tcW w:w="2396" w:type="dxa"/>
            <w:gridSpan w:val="2"/>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gridBefore w:val="1"/>
          <w:wBefore w:w="28" w:type="dxa"/>
          <w:cantSplit/>
          <w:trHeight w:val="40"/>
        </w:trPr>
        <w:tc>
          <w:tcPr>
            <w:tcW w:w="2322" w:type="dxa"/>
          </w:tcPr>
          <w:p>
            <w:pPr>
              <w:pStyle w:val="nTable"/>
              <w:spacing w:after="40"/>
              <w:ind w:right="113"/>
              <w:rPr>
                <w:i/>
                <w:sz w:val="19"/>
              </w:rPr>
            </w:pPr>
            <w:r>
              <w:rPr>
                <w:i/>
                <w:sz w:val="19"/>
              </w:rPr>
              <w:t xml:space="preserve">Building Legislation Amendment Act 2000 </w:t>
            </w:r>
            <w:r>
              <w:rPr>
                <w:sz w:val="19"/>
              </w:rPr>
              <w:t>s. 61</w:t>
            </w:r>
            <w:r>
              <w:rPr>
                <w:i/>
                <w:sz w:val="19"/>
              </w:rPr>
              <w:t> </w:t>
            </w:r>
          </w:p>
        </w:tc>
        <w:tc>
          <w:tcPr>
            <w:tcW w:w="1218" w:type="dxa"/>
          </w:tcPr>
          <w:p>
            <w:pPr>
              <w:pStyle w:val="nTable"/>
              <w:spacing w:after="40"/>
              <w:rPr>
                <w:sz w:val="19"/>
              </w:rPr>
            </w:pPr>
            <w:r>
              <w:rPr>
                <w:sz w:val="19"/>
              </w:rPr>
              <w:t>76 of 2000</w:t>
            </w:r>
          </w:p>
        </w:tc>
        <w:tc>
          <w:tcPr>
            <w:tcW w:w="1163" w:type="dxa"/>
          </w:tcPr>
          <w:p>
            <w:pPr>
              <w:pStyle w:val="nTable"/>
              <w:spacing w:after="40"/>
              <w:rPr>
                <w:sz w:val="19"/>
              </w:rPr>
            </w:pPr>
            <w:r>
              <w:rPr>
                <w:sz w:val="19"/>
              </w:rPr>
              <w:t>7 Dec 2000</w:t>
            </w:r>
          </w:p>
        </w:tc>
        <w:tc>
          <w:tcPr>
            <w:tcW w:w="2396" w:type="dxa"/>
            <w:gridSpan w:val="2"/>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Before w:val="1"/>
          <w:gridAfter w:val="1"/>
          <w:wBefore w:w="28" w:type="dxa"/>
          <w:wAfter w:w="18" w:type="dxa"/>
          <w:cantSplit/>
          <w:trHeight w:val="40"/>
        </w:trPr>
        <w:tc>
          <w:tcPr>
            <w:tcW w:w="7081" w:type="dxa"/>
            <w:gridSpan w:val="4"/>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gridBefore w:val="1"/>
          <w:wBefore w:w="28" w:type="dxa"/>
          <w:cantSplit/>
          <w:trHeight w:val="40"/>
        </w:trPr>
        <w:tc>
          <w:tcPr>
            <w:tcW w:w="2322" w:type="dxa"/>
          </w:tcPr>
          <w:p>
            <w:pPr>
              <w:pStyle w:val="nTable"/>
              <w:spacing w:after="40"/>
              <w:ind w:right="113"/>
              <w:rPr>
                <w:i/>
                <w:sz w:val="19"/>
              </w:rPr>
            </w:pPr>
            <w:r>
              <w:rPr>
                <w:i/>
                <w:sz w:val="19"/>
              </w:rPr>
              <w:t xml:space="preserve">Building Societies Amendment Act 2001 </w:t>
            </w:r>
            <w:r>
              <w:rPr>
                <w:sz w:val="19"/>
              </w:rPr>
              <w:t>s. 47</w:t>
            </w:r>
          </w:p>
        </w:tc>
        <w:tc>
          <w:tcPr>
            <w:tcW w:w="1218" w:type="dxa"/>
          </w:tcPr>
          <w:p>
            <w:pPr>
              <w:pStyle w:val="nTable"/>
              <w:spacing w:after="40"/>
              <w:rPr>
                <w:sz w:val="19"/>
              </w:rPr>
            </w:pPr>
            <w:r>
              <w:rPr>
                <w:sz w:val="19"/>
              </w:rPr>
              <w:t>12 of 2001</w:t>
            </w:r>
          </w:p>
        </w:tc>
        <w:tc>
          <w:tcPr>
            <w:tcW w:w="1163" w:type="dxa"/>
          </w:tcPr>
          <w:p>
            <w:pPr>
              <w:pStyle w:val="nTable"/>
              <w:spacing w:after="40"/>
              <w:rPr>
                <w:sz w:val="19"/>
              </w:rPr>
            </w:pPr>
            <w:r>
              <w:rPr>
                <w:sz w:val="19"/>
              </w:rPr>
              <w:t>13 Jul 2001</w:t>
            </w:r>
          </w:p>
        </w:tc>
        <w:tc>
          <w:tcPr>
            <w:tcW w:w="2396" w:type="dxa"/>
            <w:gridSpan w:val="2"/>
          </w:tcPr>
          <w:p>
            <w:pPr>
              <w:pStyle w:val="nTable"/>
              <w:spacing w:after="40"/>
              <w:rPr>
                <w:sz w:val="19"/>
              </w:rPr>
            </w:pPr>
            <w:r>
              <w:rPr>
                <w:sz w:val="19"/>
              </w:rPr>
              <w:t>13 Jul 2001 (see s. 2)</w:t>
            </w:r>
          </w:p>
        </w:tc>
      </w:tr>
      <w:tr>
        <w:trPr>
          <w:gridBefore w:val="1"/>
          <w:wBefore w:w="28" w:type="dxa"/>
          <w:cantSplit/>
          <w:trHeight w:val="40"/>
        </w:trPr>
        <w:tc>
          <w:tcPr>
            <w:tcW w:w="2322" w:type="dxa"/>
          </w:tcPr>
          <w:p>
            <w:pPr>
              <w:pStyle w:val="nTable"/>
              <w:spacing w:after="40"/>
              <w:ind w:right="113"/>
              <w:rPr>
                <w:i/>
                <w:sz w:val="19"/>
              </w:rPr>
            </w:pPr>
            <w:r>
              <w:rPr>
                <w:i/>
                <w:sz w:val="19"/>
              </w:rPr>
              <w:t>Zoological Parks Authority Act 2001</w:t>
            </w:r>
            <w:r>
              <w:rPr>
                <w:sz w:val="19"/>
              </w:rPr>
              <w:t xml:space="preserve"> s. 47</w:t>
            </w:r>
          </w:p>
        </w:tc>
        <w:tc>
          <w:tcPr>
            <w:tcW w:w="1218" w:type="dxa"/>
          </w:tcPr>
          <w:p>
            <w:pPr>
              <w:pStyle w:val="nTable"/>
              <w:spacing w:after="40"/>
              <w:rPr>
                <w:sz w:val="19"/>
              </w:rPr>
            </w:pPr>
            <w:r>
              <w:rPr>
                <w:sz w:val="19"/>
              </w:rPr>
              <w:t>24 of 2001</w:t>
            </w:r>
          </w:p>
        </w:tc>
        <w:tc>
          <w:tcPr>
            <w:tcW w:w="1163" w:type="dxa"/>
          </w:tcPr>
          <w:p>
            <w:pPr>
              <w:pStyle w:val="nTable"/>
              <w:spacing w:after="40"/>
              <w:rPr>
                <w:sz w:val="19"/>
              </w:rPr>
            </w:pPr>
            <w:r>
              <w:rPr>
                <w:sz w:val="19"/>
              </w:rPr>
              <w:t>26 Nov 2001</w:t>
            </w:r>
          </w:p>
        </w:tc>
        <w:tc>
          <w:tcPr>
            <w:tcW w:w="2396" w:type="dxa"/>
            <w:gridSpan w:val="2"/>
          </w:tcPr>
          <w:p>
            <w:pPr>
              <w:pStyle w:val="nTable"/>
              <w:spacing w:after="40"/>
              <w:rPr>
                <w:sz w:val="19"/>
              </w:rPr>
            </w:pPr>
            <w:r>
              <w:rPr>
                <w:sz w:val="19"/>
              </w:rPr>
              <w:t xml:space="preserve">22 May 2002 (see s. 2 and </w:t>
            </w:r>
            <w:r>
              <w:rPr>
                <w:i/>
                <w:sz w:val="19"/>
              </w:rPr>
              <w:t>Gazette</w:t>
            </w:r>
            <w:r>
              <w:rPr>
                <w:sz w:val="19"/>
              </w:rPr>
              <w:t xml:space="preserve"> 10 May 2002 p. 2445</w:t>
            </w:r>
            <w:r>
              <w:rPr>
                <w:spacing w:val="-20"/>
                <w:sz w:val="19"/>
              </w:rPr>
              <w:t>)</w:t>
            </w:r>
          </w:p>
        </w:tc>
      </w:tr>
      <w:tr>
        <w:trPr>
          <w:gridBefore w:val="1"/>
          <w:wBefore w:w="28" w:type="dxa"/>
          <w:cantSplit/>
          <w:trHeight w:val="40"/>
        </w:trPr>
        <w:tc>
          <w:tcPr>
            <w:tcW w:w="2322" w:type="dxa"/>
          </w:tcPr>
          <w:p>
            <w:pPr>
              <w:pStyle w:val="nTable"/>
              <w:spacing w:after="40"/>
              <w:ind w:right="113"/>
              <w:rPr>
                <w:i/>
                <w:sz w:val="19"/>
              </w:rPr>
            </w:pPr>
            <w:r>
              <w:rPr>
                <w:i/>
                <w:sz w:val="19"/>
              </w:rPr>
              <w:t xml:space="preserve">Armadale Redevelopment Act 2001 </w:t>
            </w:r>
            <w:r>
              <w:rPr>
                <w:sz w:val="19"/>
              </w:rPr>
              <w:t>s. 69</w:t>
            </w:r>
          </w:p>
        </w:tc>
        <w:tc>
          <w:tcPr>
            <w:tcW w:w="1218" w:type="dxa"/>
          </w:tcPr>
          <w:p>
            <w:pPr>
              <w:pStyle w:val="nTable"/>
              <w:spacing w:after="40"/>
              <w:rPr>
                <w:sz w:val="19"/>
              </w:rPr>
            </w:pPr>
            <w:r>
              <w:rPr>
                <w:sz w:val="19"/>
              </w:rPr>
              <w:t>25 of 2001</w:t>
            </w:r>
          </w:p>
        </w:tc>
        <w:tc>
          <w:tcPr>
            <w:tcW w:w="1163" w:type="dxa"/>
          </w:tcPr>
          <w:p>
            <w:pPr>
              <w:pStyle w:val="nTable"/>
              <w:spacing w:after="40"/>
              <w:rPr>
                <w:sz w:val="19"/>
              </w:rPr>
            </w:pPr>
            <w:r>
              <w:rPr>
                <w:sz w:val="19"/>
              </w:rPr>
              <w:t>26 Nov 2001</w:t>
            </w:r>
          </w:p>
        </w:tc>
        <w:tc>
          <w:tcPr>
            <w:tcW w:w="2396" w:type="dxa"/>
            <w:gridSpan w:val="2"/>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Before w:val="1"/>
          <w:wBefore w:w="28" w:type="dxa"/>
          <w:cantSplit/>
          <w:trHeight w:val="40"/>
        </w:trPr>
        <w:tc>
          <w:tcPr>
            <w:tcW w:w="2322" w:type="dxa"/>
          </w:tcPr>
          <w:p>
            <w:pPr>
              <w:pStyle w:val="nTable"/>
              <w:spacing w:after="40"/>
              <w:ind w:right="113"/>
              <w:rPr>
                <w:i/>
                <w:sz w:val="19"/>
              </w:rPr>
            </w:pPr>
            <w:r>
              <w:rPr>
                <w:i/>
                <w:sz w:val="19"/>
              </w:rPr>
              <w:t xml:space="preserve">Road Safety Council Act 2002 </w:t>
            </w:r>
            <w:r>
              <w:rPr>
                <w:sz w:val="19"/>
              </w:rPr>
              <w:t>s. 15</w:t>
            </w:r>
          </w:p>
        </w:tc>
        <w:tc>
          <w:tcPr>
            <w:tcW w:w="1218" w:type="dxa"/>
          </w:tcPr>
          <w:p>
            <w:pPr>
              <w:pStyle w:val="nTable"/>
              <w:spacing w:after="40"/>
              <w:rPr>
                <w:sz w:val="19"/>
              </w:rPr>
            </w:pPr>
            <w:r>
              <w:rPr>
                <w:sz w:val="19"/>
              </w:rPr>
              <w:t>5 of 2002</w:t>
            </w:r>
          </w:p>
        </w:tc>
        <w:tc>
          <w:tcPr>
            <w:tcW w:w="1163" w:type="dxa"/>
          </w:tcPr>
          <w:p>
            <w:pPr>
              <w:pStyle w:val="nTable"/>
              <w:spacing w:after="40"/>
              <w:rPr>
                <w:sz w:val="19"/>
              </w:rPr>
            </w:pPr>
            <w:r>
              <w:rPr>
                <w:sz w:val="19"/>
              </w:rPr>
              <w:t>4 Jun 2002</w:t>
            </w:r>
          </w:p>
        </w:tc>
        <w:tc>
          <w:tcPr>
            <w:tcW w:w="2396"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Before w:val="1"/>
          <w:wBefore w:w="28" w:type="dxa"/>
        </w:trPr>
        <w:tc>
          <w:tcPr>
            <w:tcW w:w="2322" w:type="dxa"/>
          </w:tcPr>
          <w:p>
            <w:pPr>
              <w:pStyle w:val="nTable"/>
              <w:spacing w:after="40"/>
              <w:ind w:right="113"/>
              <w:rPr>
                <w:i/>
                <w:sz w:val="19"/>
              </w:rPr>
            </w:pPr>
            <w:r>
              <w:rPr>
                <w:i/>
                <w:sz w:val="19"/>
              </w:rPr>
              <w:t xml:space="preserve">Labour Relations Reform Act 2002 </w:t>
            </w:r>
            <w:r>
              <w:rPr>
                <w:sz w:val="19"/>
              </w:rPr>
              <w:t>s. 109</w:t>
            </w:r>
          </w:p>
        </w:tc>
        <w:tc>
          <w:tcPr>
            <w:tcW w:w="1218" w:type="dxa"/>
          </w:tcPr>
          <w:p>
            <w:pPr>
              <w:pStyle w:val="nTable"/>
              <w:spacing w:after="40"/>
              <w:rPr>
                <w:sz w:val="19"/>
              </w:rPr>
            </w:pPr>
            <w:r>
              <w:rPr>
                <w:sz w:val="19"/>
              </w:rPr>
              <w:t>20 of 2002</w:t>
            </w:r>
          </w:p>
        </w:tc>
        <w:tc>
          <w:tcPr>
            <w:tcW w:w="1163" w:type="dxa"/>
          </w:tcPr>
          <w:p>
            <w:pPr>
              <w:pStyle w:val="nTable"/>
              <w:spacing w:after="40"/>
              <w:rPr>
                <w:sz w:val="19"/>
              </w:rPr>
            </w:pPr>
            <w:r>
              <w:rPr>
                <w:sz w:val="19"/>
              </w:rPr>
              <w:t>8 Jul 2002</w:t>
            </w:r>
          </w:p>
        </w:tc>
        <w:tc>
          <w:tcPr>
            <w:tcW w:w="2396" w:type="dxa"/>
            <w:gridSpan w:val="2"/>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gridBefore w:val="1"/>
          <w:wBefore w:w="28" w:type="dxa"/>
        </w:trPr>
        <w:tc>
          <w:tcPr>
            <w:tcW w:w="2322" w:type="dxa"/>
          </w:tcPr>
          <w:p>
            <w:pPr>
              <w:pStyle w:val="nTable"/>
              <w:spacing w:after="40"/>
              <w:rPr>
                <w:sz w:val="19"/>
              </w:rPr>
            </w:pPr>
            <w:r>
              <w:rPr>
                <w:i/>
                <w:sz w:val="19"/>
              </w:rPr>
              <w:t xml:space="preserve">Planning Appeals Amendment Act 2002 </w:t>
            </w:r>
            <w:r>
              <w:rPr>
                <w:sz w:val="19"/>
              </w:rPr>
              <w:t>s. 22</w:t>
            </w:r>
          </w:p>
        </w:tc>
        <w:tc>
          <w:tcPr>
            <w:tcW w:w="1218" w:type="dxa"/>
          </w:tcPr>
          <w:p>
            <w:pPr>
              <w:pStyle w:val="nTable"/>
              <w:spacing w:after="40"/>
              <w:rPr>
                <w:sz w:val="19"/>
              </w:rPr>
            </w:pPr>
            <w:r>
              <w:rPr>
                <w:sz w:val="19"/>
              </w:rPr>
              <w:t>24 of 2002</w:t>
            </w:r>
          </w:p>
        </w:tc>
        <w:tc>
          <w:tcPr>
            <w:tcW w:w="1163" w:type="dxa"/>
          </w:tcPr>
          <w:p>
            <w:pPr>
              <w:pStyle w:val="nTable"/>
              <w:spacing w:after="40"/>
              <w:rPr>
                <w:sz w:val="19"/>
              </w:rPr>
            </w:pPr>
            <w:r>
              <w:rPr>
                <w:sz w:val="19"/>
              </w:rPr>
              <w:t>24 Sep 2002</w:t>
            </w:r>
          </w:p>
        </w:tc>
        <w:tc>
          <w:tcPr>
            <w:tcW w:w="2396" w:type="dxa"/>
            <w:gridSpan w:val="2"/>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Before w:val="1"/>
          <w:wBefore w:w="28" w:type="dxa"/>
        </w:trPr>
        <w:tc>
          <w:tcPr>
            <w:tcW w:w="2322" w:type="dxa"/>
          </w:tcPr>
          <w:p>
            <w:pPr>
              <w:pStyle w:val="nTable"/>
              <w:spacing w:after="40"/>
              <w:rPr>
                <w:sz w:val="19"/>
              </w:rPr>
            </w:pPr>
            <w:r>
              <w:rPr>
                <w:i/>
                <w:sz w:val="19"/>
              </w:rPr>
              <w:t>Grain Marketing Act 2002</w:t>
            </w:r>
            <w:r>
              <w:rPr>
                <w:sz w:val="19"/>
              </w:rPr>
              <w:t xml:space="preserve"> s. 47</w:t>
            </w:r>
          </w:p>
        </w:tc>
        <w:tc>
          <w:tcPr>
            <w:tcW w:w="1218" w:type="dxa"/>
          </w:tcPr>
          <w:p>
            <w:pPr>
              <w:pStyle w:val="nTable"/>
              <w:spacing w:after="40"/>
              <w:rPr>
                <w:sz w:val="19"/>
              </w:rPr>
            </w:pPr>
            <w:r>
              <w:rPr>
                <w:sz w:val="19"/>
              </w:rPr>
              <w:t>30 of 2002</w:t>
            </w:r>
          </w:p>
        </w:tc>
        <w:tc>
          <w:tcPr>
            <w:tcW w:w="1163" w:type="dxa"/>
          </w:tcPr>
          <w:p>
            <w:pPr>
              <w:pStyle w:val="nTable"/>
              <w:spacing w:after="40"/>
              <w:rPr>
                <w:sz w:val="19"/>
              </w:rPr>
            </w:pPr>
            <w:r>
              <w:rPr>
                <w:sz w:val="19"/>
              </w:rPr>
              <w:t>25 Oct 2002</w:t>
            </w:r>
          </w:p>
        </w:tc>
        <w:tc>
          <w:tcPr>
            <w:tcW w:w="2396" w:type="dxa"/>
            <w:gridSpan w:val="2"/>
          </w:tcPr>
          <w:p>
            <w:pPr>
              <w:pStyle w:val="nTable"/>
              <w:spacing w:after="40"/>
              <w:rPr>
                <w:sz w:val="19"/>
              </w:rPr>
            </w:pPr>
            <w:r>
              <w:rPr>
                <w:sz w:val="19"/>
              </w:rPr>
              <w:t xml:space="preserve">31 Oct 2002 (see s. 2 and </w:t>
            </w:r>
            <w:r>
              <w:rPr>
                <w:i/>
                <w:sz w:val="19"/>
              </w:rPr>
              <w:t>Gazette</w:t>
            </w:r>
            <w:r>
              <w:rPr>
                <w:sz w:val="19"/>
              </w:rPr>
              <w:t> 30 Oct 2002 p. 5351)</w:t>
            </w:r>
          </w:p>
        </w:tc>
      </w:tr>
      <w:tr>
        <w:trPr>
          <w:gridBefore w:val="1"/>
          <w:wBefore w:w="28" w:type="dxa"/>
        </w:trPr>
        <w:tc>
          <w:tcPr>
            <w:tcW w:w="2322" w:type="dxa"/>
          </w:tcPr>
          <w:p>
            <w:pPr>
              <w:pStyle w:val="nTable"/>
              <w:spacing w:after="40"/>
              <w:rPr>
                <w:i/>
                <w:sz w:val="19"/>
              </w:rPr>
            </w:pPr>
            <w:r>
              <w:rPr>
                <w:i/>
                <w:sz w:val="19"/>
              </w:rPr>
              <w:t xml:space="preserve">Adoption Amendment Act (No. 2) 2003 </w:t>
            </w:r>
            <w:r>
              <w:rPr>
                <w:sz w:val="19"/>
              </w:rPr>
              <w:t xml:space="preserve">s. 87 </w:t>
            </w:r>
          </w:p>
        </w:tc>
        <w:tc>
          <w:tcPr>
            <w:tcW w:w="1218" w:type="dxa"/>
          </w:tcPr>
          <w:p>
            <w:pPr>
              <w:pStyle w:val="nTable"/>
              <w:spacing w:after="40"/>
              <w:rPr>
                <w:sz w:val="19"/>
              </w:rPr>
            </w:pPr>
            <w:r>
              <w:rPr>
                <w:sz w:val="19"/>
              </w:rPr>
              <w:t>8 of 2003</w:t>
            </w:r>
          </w:p>
        </w:tc>
        <w:tc>
          <w:tcPr>
            <w:tcW w:w="1163" w:type="dxa"/>
          </w:tcPr>
          <w:p>
            <w:pPr>
              <w:pStyle w:val="nTable"/>
              <w:spacing w:after="40"/>
              <w:rPr>
                <w:sz w:val="19"/>
              </w:rPr>
            </w:pPr>
            <w:r>
              <w:rPr>
                <w:sz w:val="19"/>
              </w:rPr>
              <w:t>1 Apr 2003</w:t>
            </w:r>
          </w:p>
        </w:tc>
        <w:tc>
          <w:tcPr>
            <w:tcW w:w="2396" w:type="dxa"/>
            <w:gridSpan w:val="2"/>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gridBefore w:val="1"/>
          <w:wBefore w:w="28" w:type="dxa"/>
        </w:trPr>
        <w:tc>
          <w:tcPr>
            <w:tcW w:w="2322" w:type="dxa"/>
          </w:tcPr>
          <w:p>
            <w:pPr>
              <w:pStyle w:val="nTable"/>
              <w:spacing w:after="40"/>
              <w:rPr>
                <w:i/>
                <w:sz w:val="19"/>
              </w:rPr>
            </w:pPr>
            <w:r>
              <w:rPr>
                <w:i/>
                <w:sz w:val="19"/>
              </w:rPr>
              <w:t>Censorship Amendment Act 2003</w:t>
            </w:r>
            <w:r>
              <w:rPr>
                <w:sz w:val="19"/>
              </w:rPr>
              <w:t xml:space="preserve"> s. 43</w:t>
            </w:r>
          </w:p>
        </w:tc>
        <w:tc>
          <w:tcPr>
            <w:tcW w:w="1218" w:type="dxa"/>
          </w:tcPr>
          <w:p>
            <w:pPr>
              <w:pStyle w:val="nTable"/>
              <w:spacing w:after="40"/>
              <w:rPr>
                <w:sz w:val="19"/>
              </w:rPr>
            </w:pPr>
            <w:r>
              <w:rPr>
                <w:sz w:val="19"/>
              </w:rPr>
              <w:t>30 of 2003</w:t>
            </w:r>
          </w:p>
        </w:tc>
        <w:tc>
          <w:tcPr>
            <w:tcW w:w="1163" w:type="dxa"/>
          </w:tcPr>
          <w:p>
            <w:pPr>
              <w:pStyle w:val="nTable"/>
              <w:spacing w:after="40"/>
              <w:rPr>
                <w:sz w:val="19"/>
              </w:rPr>
            </w:pPr>
            <w:r>
              <w:rPr>
                <w:sz w:val="19"/>
              </w:rPr>
              <w:t>26 May 2003</w:t>
            </w:r>
          </w:p>
        </w:tc>
        <w:tc>
          <w:tcPr>
            <w:tcW w:w="2396" w:type="dxa"/>
            <w:gridSpan w:val="2"/>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Before w:val="1"/>
          <w:wBefore w:w="28" w:type="dxa"/>
        </w:trPr>
        <w:tc>
          <w:tcPr>
            <w:tcW w:w="2322" w:type="dxa"/>
          </w:tcPr>
          <w:p>
            <w:pPr>
              <w:pStyle w:val="nTable"/>
              <w:spacing w:after="40"/>
              <w:rPr>
                <w:i/>
                <w:sz w:val="19"/>
              </w:rPr>
            </w:pPr>
            <w:r>
              <w:rPr>
                <w:i/>
                <w:sz w:val="19"/>
              </w:rPr>
              <w:t>Public Transport Authority Act 2003</w:t>
            </w:r>
            <w:r>
              <w:rPr>
                <w:sz w:val="19"/>
              </w:rPr>
              <w:t xml:space="preserve"> s. 202</w:t>
            </w:r>
          </w:p>
        </w:tc>
        <w:tc>
          <w:tcPr>
            <w:tcW w:w="1218" w:type="dxa"/>
          </w:tcPr>
          <w:p>
            <w:pPr>
              <w:pStyle w:val="nTable"/>
              <w:spacing w:after="40"/>
              <w:rPr>
                <w:sz w:val="19"/>
              </w:rPr>
            </w:pPr>
            <w:r>
              <w:rPr>
                <w:sz w:val="19"/>
              </w:rPr>
              <w:t>31 of 2003</w:t>
            </w:r>
          </w:p>
        </w:tc>
        <w:tc>
          <w:tcPr>
            <w:tcW w:w="1163" w:type="dxa"/>
          </w:tcPr>
          <w:p>
            <w:pPr>
              <w:pStyle w:val="nTable"/>
              <w:spacing w:after="40"/>
              <w:rPr>
                <w:sz w:val="19"/>
              </w:rPr>
            </w:pPr>
            <w:r>
              <w:rPr>
                <w:sz w:val="19"/>
              </w:rPr>
              <w:t>26 May 2003</w:t>
            </w:r>
          </w:p>
        </w:tc>
        <w:tc>
          <w:tcPr>
            <w:tcW w:w="2396"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Before w:val="1"/>
          <w:wBefore w:w="28" w:type="dxa"/>
          <w:cantSplit/>
        </w:trPr>
        <w:tc>
          <w:tcPr>
            <w:tcW w:w="2322"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218" w:type="dxa"/>
          </w:tcPr>
          <w:p>
            <w:pPr>
              <w:pStyle w:val="nTable"/>
              <w:spacing w:after="40"/>
              <w:rPr>
                <w:sz w:val="19"/>
              </w:rPr>
            </w:pPr>
            <w:r>
              <w:rPr>
                <w:sz w:val="19"/>
              </w:rPr>
              <w:t>35 of 2003</w:t>
            </w:r>
          </w:p>
        </w:tc>
        <w:tc>
          <w:tcPr>
            <w:tcW w:w="1163" w:type="dxa"/>
          </w:tcPr>
          <w:p>
            <w:pPr>
              <w:pStyle w:val="nTable"/>
              <w:spacing w:after="40"/>
              <w:rPr>
                <w:sz w:val="19"/>
              </w:rPr>
            </w:pPr>
            <w:r>
              <w:rPr>
                <w:sz w:val="19"/>
              </w:rPr>
              <w:t>26 Jun 2003</w:t>
            </w:r>
          </w:p>
        </w:tc>
        <w:tc>
          <w:tcPr>
            <w:tcW w:w="2396" w:type="dxa"/>
            <w:gridSpan w:val="2"/>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gridBefore w:val="1"/>
          <w:wBefore w:w="28" w:type="dxa"/>
        </w:trPr>
        <w:tc>
          <w:tcPr>
            <w:tcW w:w="2322" w:type="dxa"/>
          </w:tcPr>
          <w:p>
            <w:pPr>
              <w:pStyle w:val="nTable"/>
              <w:spacing w:after="40"/>
              <w:ind w:right="199"/>
              <w:rPr>
                <w:sz w:val="19"/>
              </w:rPr>
            </w:pPr>
            <w:r>
              <w:rPr>
                <w:i/>
                <w:sz w:val="19"/>
              </w:rPr>
              <w:t>Corruption and Crime Commission Act 2003</w:t>
            </w:r>
            <w:r>
              <w:rPr>
                <w:sz w:val="19"/>
              </w:rPr>
              <w:t xml:space="preserve"> s. 62</w:t>
            </w:r>
          </w:p>
        </w:tc>
        <w:tc>
          <w:tcPr>
            <w:tcW w:w="1218" w:type="dxa"/>
          </w:tcPr>
          <w:p>
            <w:pPr>
              <w:pStyle w:val="nTable"/>
              <w:spacing w:after="40"/>
              <w:rPr>
                <w:sz w:val="19"/>
              </w:rPr>
            </w:pPr>
            <w:r>
              <w:rPr>
                <w:sz w:val="19"/>
              </w:rPr>
              <w:t>48 of 2003</w:t>
            </w:r>
          </w:p>
        </w:tc>
        <w:tc>
          <w:tcPr>
            <w:tcW w:w="1163" w:type="dxa"/>
          </w:tcPr>
          <w:p>
            <w:pPr>
              <w:pStyle w:val="nTable"/>
              <w:spacing w:after="40"/>
              <w:rPr>
                <w:sz w:val="19"/>
              </w:rPr>
            </w:pPr>
            <w:r>
              <w:rPr>
                <w:sz w:val="19"/>
              </w:rPr>
              <w:t>3 Jul 2003</w:t>
            </w:r>
          </w:p>
        </w:tc>
        <w:tc>
          <w:tcPr>
            <w:tcW w:w="2396" w:type="dxa"/>
            <w:gridSpan w:val="2"/>
          </w:tcPr>
          <w:p>
            <w:pPr>
              <w:pStyle w:val="nTable"/>
              <w:spacing w:after="40"/>
              <w:rPr>
                <w:sz w:val="19"/>
              </w:rPr>
            </w:pPr>
            <w:r>
              <w:rPr>
                <w:spacing w:val="-2"/>
                <w:sz w:val="19"/>
              </w:rPr>
              <w:t xml:space="preserve">1 Jan 2004 (see s. 2 and </w:t>
            </w:r>
            <w:r>
              <w:rPr>
                <w:i/>
                <w:spacing w:val="-2"/>
                <w:sz w:val="19"/>
              </w:rPr>
              <w:t>Gazette</w:t>
            </w:r>
            <w:r>
              <w:rPr>
                <w:spacing w:val="-2"/>
                <w:sz w:val="19"/>
              </w:rPr>
              <w:t xml:space="preserve"> 30 Dec 2003 p. 5723)</w:t>
            </w:r>
          </w:p>
        </w:tc>
      </w:tr>
      <w:tr>
        <w:trPr>
          <w:gridBefore w:val="1"/>
          <w:wBefore w:w="28" w:type="dxa"/>
          <w:cantSplit/>
        </w:trPr>
        <w:tc>
          <w:tcPr>
            <w:tcW w:w="2322" w:type="dxa"/>
          </w:tcPr>
          <w:p>
            <w:pPr>
              <w:pStyle w:val="nTable"/>
              <w:spacing w:after="40"/>
              <w:ind w:right="199"/>
              <w:rPr>
                <w:i/>
                <w:sz w:val="19"/>
              </w:rPr>
            </w:pPr>
            <w:r>
              <w:rPr>
                <w:i/>
                <w:sz w:val="19"/>
              </w:rPr>
              <w:t>Sentencing Legislation Amendment and Repeal Act 2003</w:t>
            </w:r>
            <w:r>
              <w:rPr>
                <w:sz w:val="19"/>
              </w:rPr>
              <w:t xml:space="preserve"> s. 29(3)</w:t>
            </w:r>
          </w:p>
        </w:tc>
        <w:tc>
          <w:tcPr>
            <w:tcW w:w="1218" w:type="dxa"/>
          </w:tcPr>
          <w:p>
            <w:pPr>
              <w:pStyle w:val="nTable"/>
              <w:spacing w:after="40"/>
              <w:rPr>
                <w:sz w:val="19"/>
              </w:rPr>
            </w:pPr>
            <w:r>
              <w:rPr>
                <w:sz w:val="19"/>
              </w:rPr>
              <w:t>50 of 2003</w:t>
            </w:r>
          </w:p>
        </w:tc>
        <w:tc>
          <w:tcPr>
            <w:tcW w:w="1163" w:type="dxa"/>
          </w:tcPr>
          <w:p>
            <w:pPr>
              <w:pStyle w:val="nTable"/>
              <w:spacing w:after="40"/>
              <w:rPr>
                <w:sz w:val="19"/>
              </w:rPr>
            </w:pPr>
            <w:r>
              <w:rPr>
                <w:sz w:val="19"/>
              </w:rPr>
              <w:t>9 Jul 2003</w:t>
            </w:r>
          </w:p>
        </w:tc>
        <w:tc>
          <w:tcPr>
            <w:tcW w:w="2396" w:type="dxa"/>
            <w:gridSpan w:val="2"/>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Before w:val="1"/>
          <w:gridAfter w:val="1"/>
          <w:wBefore w:w="28" w:type="dxa"/>
          <w:wAfter w:w="18" w:type="dxa"/>
          <w:cantSplit/>
          <w:trHeight w:val="40"/>
        </w:trPr>
        <w:tc>
          <w:tcPr>
            <w:tcW w:w="7081" w:type="dxa"/>
            <w:gridSpan w:val="4"/>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gridBefore w:val="1"/>
          <w:wBefore w:w="28" w:type="dxa"/>
        </w:trPr>
        <w:tc>
          <w:tcPr>
            <w:tcW w:w="2322" w:type="dxa"/>
          </w:tcPr>
          <w:p>
            <w:pPr>
              <w:pStyle w:val="nTable"/>
              <w:spacing w:after="40"/>
              <w:ind w:right="199"/>
              <w:rPr>
                <w:sz w:val="19"/>
              </w:rPr>
            </w:pPr>
            <w:r>
              <w:rPr>
                <w:i/>
                <w:sz w:val="19"/>
              </w:rPr>
              <w:t>Economic Regulation Authority Act 2003</w:t>
            </w:r>
            <w:r>
              <w:rPr>
                <w:sz w:val="19"/>
              </w:rPr>
              <w:t xml:space="preserve"> s. 62</w:t>
            </w:r>
          </w:p>
        </w:tc>
        <w:tc>
          <w:tcPr>
            <w:tcW w:w="1218" w:type="dxa"/>
          </w:tcPr>
          <w:p>
            <w:pPr>
              <w:pStyle w:val="nTable"/>
              <w:spacing w:after="40"/>
              <w:rPr>
                <w:sz w:val="19"/>
              </w:rPr>
            </w:pPr>
            <w:r>
              <w:rPr>
                <w:sz w:val="19"/>
              </w:rPr>
              <w:t>67 of 2003</w:t>
            </w:r>
          </w:p>
        </w:tc>
        <w:tc>
          <w:tcPr>
            <w:tcW w:w="1163" w:type="dxa"/>
          </w:tcPr>
          <w:p>
            <w:pPr>
              <w:pStyle w:val="nTable"/>
              <w:spacing w:after="40"/>
              <w:rPr>
                <w:sz w:val="19"/>
              </w:rPr>
            </w:pPr>
            <w:r>
              <w:rPr>
                <w:sz w:val="19"/>
              </w:rPr>
              <w:t>5 Dec 2003</w:t>
            </w:r>
          </w:p>
        </w:tc>
        <w:tc>
          <w:tcPr>
            <w:tcW w:w="2396"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8" w:type="dxa"/>
        </w:trPr>
        <w:tc>
          <w:tcPr>
            <w:tcW w:w="2322" w:type="dxa"/>
          </w:tcPr>
          <w:p>
            <w:pPr>
              <w:pStyle w:val="nTable"/>
              <w:spacing w:after="40"/>
              <w:ind w:right="199"/>
              <w:rPr>
                <w:i/>
                <w:sz w:val="19"/>
              </w:rPr>
            </w:pPr>
            <w:r>
              <w:rPr>
                <w:i/>
                <w:sz w:val="19"/>
              </w:rPr>
              <w:t>Motor Vehicle Dealers Amendment Act 2003</w:t>
            </w:r>
            <w:r>
              <w:rPr>
                <w:sz w:val="19"/>
              </w:rPr>
              <w:t xml:space="preserve"> s.</w:t>
            </w:r>
            <w:r>
              <w:rPr>
                <w:sz w:val="16"/>
              </w:rPr>
              <w:t> </w:t>
            </w:r>
            <w:r>
              <w:rPr>
                <w:sz w:val="19"/>
              </w:rPr>
              <w:t>24</w:t>
            </w:r>
            <w:r>
              <w:rPr>
                <w:sz w:val="19"/>
                <w:vertAlign w:val="superscript"/>
              </w:rPr>
              <w:t> 45</w:t>
            </w:r>
          </w:p>
        </w:tc>
        <w:tc>
          <w:tcPr>
            <w:tcW w:w="1218" w:type="dxa"/>
          </w:tcPr>
          <w:p>
            <w:pPr>
              <w:pStyle w:val="nTable"/>
              <w:spacing w:after="40"/>
              <w:rPr>
                <w:sz w:val="19"/>
              </w:rPr>
            </w:pPr>
            <w:r>
              <w:rPr>
                <w:sz w:val="19"/>
              </w:rPr>
              <w:t>73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gridBefore w:val="1"/>
          <w:wBefore w:w="28" w:type="dxa"/>
        </w:trPr>
        <w:tc>
          <w:tcPr>
            <w:tcW w:w="2322" w:type="dxa"/>
          </w:tcPr>
          <w:p>
            <w:pPr>
              <w:pStyle w:val="nTable"/>
              <w:spacing w:after="40"/>
              <w:ind w:right="199"/>
              <w:rPr>
                <w:sz w:val="19"/>
              </w:rPr>
            </w:pPr>
            <w:r>
              <w:rPr>
                <w:i/>
                <w:sz w:val="19"/>
              </w:rPr>
              <w:t>Inspector of Custodial Services Act 2003</w:t>
            </w:r>
            <w:r>
              <w:rPr>
                <w:sz w:val="19"/>
              </w:rPr>
              <w:t xml:space="preserve"> s. 56(1)</w:t>
            </w:r>
          </w:p>
        </w:tc>
        <w:tc>
          <w:tcPr>
            <w:tcW w:w="1218" w:type="dxa"/>
          </w:tcPr>
          <w:p>
            <w:pPr>
              <w:pStyle w:val="nTable"/>
              <w:spacing w:after="40"/>
              <w:rPr>
                <w:sz w:val="19"/>
              </w:rPr>
            </w:pPr>
            <w:r>
              <w:rPr>
                <w:sz w:val="19"/>
              </w:rPr>
              <w:t>75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15 Dec 2003 (see s. 2)</w:t>
            </w:r>
          </w:p>
        </w:tc>
      </w:tr>
      <w:tr>
        <w:trPr>
          <w:gridBefore w:val="1"/>
          <w:wBefore w:w="28" w:type="dxa"/>
        </w:trPr>
        <w:tc>
          <w:tcPr>
            <w:tcW w:w="2322" w:type="dxa"/>
          </w:tcPr>
          <w:p>
            <w:pPr>
              <w:pStyle w:val="nTable"/>
              <w:spacing w:after="40"/>
              <w:ind w:right="199"/>
              <w:rPr>
                <w:i/>
                <w:sz w:val="19"/>
              </w:rPr>
            </w:pPr>
            <w:r>
              <w:rPr>
                <w:i/>
                <w:sz w:val="19"/>
              </w:rPr>
              <w:t xml:space="preserve">Criminal Injuries Compensation Act 2003 </w:t>
            </w:r>
            <w:r>
              <w:rPr>
                <w:sz w:val="19"/>
              </w:rPr>
              <w:t>s. 73</w:t>
            </w:r>
          </w:p>
        </w:tc>
        <w:tc>
          <w:tcPr>
            <w:tcW w:w="1218" w:type="dxa"/>
          </w:tcPr>
          <w:p>
            <w:pPr>
              <w:pStyle w:val="nTable"/>
              <w:spacing w:after="40"/>
              <w:rPr>
                <w:sz w:val="19"/>
              </w:rPr>
            </w:pPr>
            <w:r>
              <w:rPr>
                <w:sz w:val="19"/>
              </w:rPr>
              <w:t>77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28" w:type="dxa"/>
        </w:trPr>
        <w:tc>
          <w:tcPr>
            <w:tcW w:w="2322" w:type="dxa"/>
          </w:tcPr>
          <w:p>
            <w:pPr>
              <w:pStyle w:val="nTable"/>
              <w:spacing w:after="40"/>
              <w:ind w:right="113"/>
              <w:rPr>
                <w:sz w:val="19"/>
              </w:rPr>
            </w:pPr>
            <w:r>
              <w:rPr>
                <w:i/>
                <w:sz w:val="19"/>
              </w:rPr>
              <w:t>Western Australian College of Teaching Act 2004</w:t>
            </w:r>
            <w:r>
              <w:rPr>
                <w:sz w:val="19"/>
              </w:rPr>
              <w:t xml:space="preserve"> s. 88</w:t>
            </w:r>
          </w:p>
        </w:tc>
        <w:tc>
          <w:tcPr>
            <w:tcW w:w="1218" w:type="dxa"/>
          </w:tcPr>
          <w:p>
            <w:pPr>
              <w:pStyle w:val="nTable"/>
              <w:spacing w:after="40"/>
              <w:rPr>
                <w:sz w:val="19"/>
              </w:rPr>
            </w:pPr>
            <w:r>
              <w:rPr>
                <w:sz w:val="19"/>
              </w:rPr>
              <w:t>8 of 2004</w:t>
            </w:r>
          </w:p>
        </w:tc>
        <w:tc>
          <w:tcPr>
            <w:tcW w:w="1163" w:type="dxa"/>
          </w:tcPr>
          <w:p>
            <w:pPr>
              <w:pStyle w:val="nTable"/>
              <w:spacing w:after="40"/>
              <w:rPr>
                <w:sz w:val="19"/>
              </w:rPr>
            </w:pPr>
            <w:r>
              <w:rPr>
                <w:sz w:val="19"/>
              </w:rPr>
              <w:t>10 Jun 2004</w:t>
            </w:r>
          </w:p>
        </w:tc>
        <w:tc>
          <w:tcPr>
            <w:tcW w:w="2396" w:type="dxa"/>
            <w:gridSpan w:val="2"/>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gridBefore w:val="1"/>
          <w:gridAfter w:val="1"/>
          <w:wBefore w:w="28" w:type="dxa"/>
          <w:wAfter w:w="18" w:type="dxa"/>
          <w:cantSplit/>
        </w:trPr>
        <w:tc>
          <w:tcPr>
            <w:tcW w:w="2322" w:type="dxa"/>
          </w:tcPr>
          <w:p>
            <w:pPr>
              <w:pStyle w:val="nTable"/>
              <w:spacing w:after="40"/>
              <w:ind w:right="113"/>
              <w:rPr>
                <w:i/>
                <w:sz w:val="19"/>
              </w:rPr>
            </w:pPr>
            <w:r>
              <w:rPr>
                <w:i/>
                <w:sz w:val="19"/>
              </w:rPr>
              <w:t xml:space="preserve">Marketing of Eggs Amendment Act 2004 </w:t>
            </w:r>
            <w:r>
              <w:rPr>
                <w:sz w:val="19"/>
              </w:rPr>
              <w:t>s. 7</w:t>
            </w:r>
          </w:p>
        </w:tc>
        <w:tc>
          <w:tcPr>
            <w:tcW w:w="1218" w:type="dxa"/>
          </w:tcPr>
          <w:p>
            <w:pPr>
              <w:pStyle w:val="nTable"/>
              <w:spacing w:after="40"/>
              <w:rPr>
                <w:sz w:val="19"/>
              </w:rPr>
            </w:pPr>
            <w:r>
              <w:rPr>
                <w:sz w:val="19"/>
              </w:rPr>
              <w:t>20 of 2004</w:t>
            </w:r>
          </w:p>
        </w:tc>
        <w:tc>
          <w:tcPr>
            <w:tcW w:w="1163" w:type="dxa"/>
          </w:tcPr>
          <w:p>
            <w:pPr>
              <w:pStyle w:val="nTable"/>
              <w:spacing w:after="40"/>
              <w:rPr>
                <w:sz w:val="19"/>
              </w:rPr>
            </w:pPr>
            <w:r>
              <w:rPr>
                <w:sz w:val="19"/>
              </w:rPr>
              <w:t>26 Aug 2004</w:t>
            </w:r>
          </w:p>
        </w:tc>
        <w:tc>
          <w:tcPr>
            <w:tcW w:w="2378" w:type="dxa"/>
          </w:tcPr>
          <w:p>
            <w:pPr>
              <w:pStyle w:val="nTable"/>
              <w:spacing w:after="40"/>
              <w:rPr>
                <w:sz w:val="19"/>
              </w:rPr>
            </w:pPr>
            <w:r>
              <w:rPr>
                <w:sz w:val="19"/>
              </w:rPr>
              <w:t xml:space="preserve">2 Jul 2005 (see s. 2(2) and </w:t>
            </w:r>
            <w:r>
              <w:rPr>
                <w:i/>
                <w:sz w:val="19"/>
              </w:rPr>
              <w:t>Gazette</w:t>
            </w:r>
            <w:r>
              <w:rPr>
                <w:sz w:val="19"/>
              </w:rPr>
              <w:t xml:space="preserve"> 28 Jun 2005 p. 2895)</w:t>
            </w:r>
          </w:p>
        </w:tc>
      </w:tr>
      <w:tr>
        <w:trPr>
          <w:gridBefore w:val="1"/>
          <w:gridAfter w:val="1"/>
          <w:wBefore w:w="28" w:type="dxa"/>
          <w:wAfter w:w="18" w:type="dxa"/>
        </w:trPr>
        <w:tc>
          <w:tcPr>
            <w:tcW w:w="2322" w:type="dxa"/>
          </w:tcPr>
          <w:p>
            <w:pPr>
              <w:pStyle w:val="nTable"/>
              <w:spacing w:after="40"/>
              <w:ind w:right="113"/>
              <w:rPr>
                <w:i/>
                <w:sz w:val="19"/>
              </w:rPr>
            </w:pPr>
            <w:r>
              <w:rPr>
                <w:i/>
                <w:sz w:val="19"/>
              </w:rPr>
              <w:t xml:space="preserve">Children and Community Services Act 2004 </w:t>
            </w:r>
            <w:r>
              <w:rPr>
                <w:sz w:val="19"/>
              </w:rPr>
              <w:t>s. 251</w:t>
            </w:r>
          </w:p>
        </w:tc>
        <w:tc>
          <w:tcPr>
            <w:tcW w:w="1218" w:type="dxa"/>
          </w:tcPr>
          <w:p>
            <w:pPr>
              <w:pStyle w:val="nTable"/>
              <w:spacing w:after="40"/>
              <w:rPr>
                <w:sz w:val="19"/>
              </w:rPr>
            </w:pPr>
            <w:r>
              <w:rPr>
                <w:sz w:val="19"/>
              </w:rPr>
              <w:t>34 of 2004</w:t>
            </w:r>
          </w:p>
        </w:tc>
        <w:tc>
          <w:tcPr>
            <w:tcW w:w="1163" w:type="dxa"/>
          </w:tcPr>
          <w:p>
            <w:pPr>
              <w:pStyle w:val="nTable"/>
              <w:spacing w:after="40"/>
              <w:rPr>
                <w:sz w:val="19"/>
              </w:rPr>
            </w:pPr>
            <w:r>
              <w:rPr>
                <w:sz w:val="19"/>
              </w:rPr>
              <w:t>20 Oct 2004</w:t>
            </w:r>
          </w:p>
        </w:tc>
        <w:tc>
          <w:tcPr>
            <w:tcW w:w="2378"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Before w:val="1"/>
          <w:gridAfter w:val="1"/>
          <w:wBefore w:w="28" w:type="dxa"/>
          <w:wAfter w:w="18" w:type="dxa"/>
          <w:cantSplit/>
        </w:trPr>
        <w:tc>
          <w:tcPr>
            <w:tcW w:w="2322"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218" w:type="dxa"/>
          </w:tcPr>
          <w:p>
            <w:pPr>
              <w:pStyle w:val="nTable"/>
              <w:keepNext/>
              <w:keepLines/>
              <w:spacing w:after="40"/>
              <w:rPr>
                <w:sz w:val="19"/>
              </w:rPr>
            </w:pPr>
            <w:r>
              <w:rPr>
                <w:sz w:val="19"/>
              </w:rPr>
              <w:t>40</w:t>
            </w:r>
            <w:r>
              <w:rPr>
                <w:snapToGrid w:val="0"/>
                <w:sz w:val="19"/>
              </w:rPr>
              <w:t xml:space="preserve"> of 2004</w:t>
            </w:r>
          </w:p>
        </w:tc>
        <w:tc>
          <w:tcPr>
            <w:tcW w:w="1163" w:type="dxa"/>
          </w:tcPr>
          <w:p>
            <w:pPr>
              <w:pStyle w:val="nTable"/>
              <w:keepNext/>
              <w:keepLines/>
              <w:spacing w:after="40"/>
              <w:rPr>
                <w:sz w:val="19"/>
              </w:rPr>
            </w:pPr>
            <w:r>
              <w:rPr>
                <w:sz w:val="19"/>
              </w:rPr>
              <w:t>3 Nov 2004</w:t>
            </w:r>
          </w:p>
        </w:tc>
        <w:tc>
          <w:tcPr>
            <w:tcW w:w="2378" w:type="dxa"/>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rPr>
          <w:gridBefore w:val="1"/>
          <w:gridAfter w:val="1"/>
          <w:wBefore w:w="28" w:type="dxa"/>
          <w:wAfter w:w="18" w:type="dxa"/>
        </w:trPr>
        <w:tc>
          <w:tcPr>
            <w:tcW w:w="2322" w:type="dxa"/>
          </w:tcPr>
          <w:p>
            <w:pPr>
              <w:pStyle w:val="nTable"/>
              <w:spacing w:after="40"/>
              <w:ind w:right="113"/>
              <w:rPr>
                <w:i/>
                <w:sz w:val="19"/>
              </w:rPr>
            </w:pPr>
            <w:r>
              <w:rPr>
                <w:i/>
                <w:snapToGrid w:val="0"/>
                <w:sz w:val="19"/>
              </w:rPr>
              <w:t>Workers’ Compensation Reform Act 2004</w:t>
            </w:r>
            <w:r>
              <w:rPr>
                <w:snapToGrid w:val="0"/>
                <w:sz w:val="19"/>
              </w:rPr>
              <w:t xml:space="preserve"> s. 157</w:t>
            </w:r>
            <w:r>
              <w:rPr>
                <w:snapToGrid w:val="0"/>
                <w:sz w:val="19"/>
                <w:vertAlign w:val="superscript"/>
              </w:rPr>
              <w:t> </w:t>
            </w:r>
          </w:p>
        </w:tc>
        <w:tc>
          <w:tcPr>
            <w:tcW w:w="1218" w:type="dxa"/>
          </w:tcPr>
          <w:p>
            <w:pPr>
              <w:pStyle w:val="nTable"/>
              <w:spacing w:after="40"/>
              <w:rPr>
                <w:sz w:val="19"/>
              </w:rPr>
            </w:pPr>
            <w:r>
              <w:rPr>
                <w:sz w:val="19"/>
              </w:rPr>
              <w:t>42</w:t>
            </w:r>
            <w:r>
              <w:rPr>
                <w:snapToGrid w:val="0"/>
                <w:sz w:val="19"/>
              </w:rPr>
              <w:t xml:space="preserve"> of 2004</w:t>
            </w:r>
          </w:p>
        </w:tc>
        <w:tc>
          <w:tcPr>
            <w:tcW w:w="1163" w:type="dxa"/>
          </w:tcPr>
          <w:p>
            <w:pPr>
              <w:pStyle w:val="nTable"/>
              <w:spacing w:after="40"/>
              <w:rPr>
                <w:sz w:val="19"/>
              </w:rPr>
            </w:pPr>
            <w:r>
              <w:rPr>
                <w:sz w:val="19"/>
              </w:rPr>
              <w:t>9 Nov 2004</w:t>
            </w:r>
          </w:p>
        </w:tc>
        <w:tc>
          <w:tcPr>
            <w:tcW w:w="2378" w:type="dxa"/>
          </w:tcPr>
          <w:p>
            <w:pPr>
              <w:pStyle w:val="nTable"/>
              <w:spacing w:after="40"/>
              <w:rPr>
                <w:i/>
                <w:sz w:val="19"/>
              </w:rPr>
            </w:pPr>
            <w:r>
              <w:rPr>
                <w:spacing w:val="-2"/>
                <w:sz w:val="19"/>
              </w:rPr>
              <w:t xml:space="preserve">4 Jan 2005 (see s. 2 and </w:t>
            </w:r>
            <w:r>
              <w:rPr>
                <w:i/>
                <w:spacing w:val="-2"/>
                <w:sz w:val="19"/>
              </w:rPr>
              <w:t>Gazette</w:t>
            </w:r>
            <w:r>
              <w:rPr>
                <w:spacing w:val="-2"/>
                <w:sz w:val="19"/>
              </w:rPr>
              <w:t xml:space="preserve"> 31 Dec 2004 p. 7131)</w:t>
            </w:r>
          </w:p>
        </w:tc>
      </w:tr>
      <w:tr>
        <w:trPr>
          <w:gridBefore w:val="1"/>
          <w:gridAfter w:val="1"/>
          <w:wBefore w:w="28" w:type="dxa"/>
          <w:wAfter w:w="18" w:type="dxa"/>
          <w:cantSplit/>
        </w:trPr>
        <w:tc>
          <w:tcPr>
            <w:tcW w:w="2322"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218" w:type="dxa"/>
          </w:tcPr>
          <w:p>
            <w:pPr>
              <w:pStyle w:val="nTable"/>
              <w:spacing w:after="40"/>
              <w:rPr>
                <w:sz w:val="19"/>
              </w:rPr>
            </w:pPr>
            <w:r>
              <w:rPr>
                <w:snapToGrid w:val="0"/>
                <w:sz w:val="19"/>
              </w:rPr>
              <w:t>45 of 2004</w:t>
            </w:r>
          </w:p>
        </w:tc>
        <w:tc>
          <w:tcPr>
            <w:tcW w:w="1163" w:type="dxa"/>
          </w:tcPr>
          <w:p>
            <w:pPr>
              <w:pStyle w:val="nTable"/>
              <w:spacing w:after="40"/>
              <w:rPr>
                <w:sz w:val="19"/>
              </w:rPr>
            </w:pPr>
            <w:r>
              <w:rPr>
                <w:sz w:val="19"/>
              </w:rPr>
              <w:t>9 Nov 2004</w:t>
            </w:r>
          </w:p>
        </w:tc>
        <w:tc>
          <w:tcPr>
            <w:tcW w:w="2378" w:type="dxa"/>
          </w:tcPr>
          <w:p>
            <w:pPr>
              <w:pStyle w:val="nTable"/>
              <w:spacing w:after="40"/>
              <w:rPr>
                <w:spacing w:val="-2"/>
                <w:sz w:val="19"/>
              </w:rPr>
            </w:pPr>
            <w:r>
              <w:rPr>
                <w:snapToGrid w:val="0"/>
                <w:spacing w:val="-2"/>
                <w:sz w:val="19"/>
              </w:rPr>
              <w:t xml:space="preserve">1 Feb 2005 (see s. 2 and </w:t>
            </w:r>
            <w:r>
              <w:rPr>
                <w:i/>
                <w:snapToGrid w:val="0"/>
                <w:spacing w:val="-2"/>
                <w:sz w:val="19"/>
              </w:rPr>
              <w:t>Gazette</w:t>
            </w:r>
            <w:r>
              <w:rPr>
                <w:snapToGrid w:val="0"/>
                <w:spacing w:val="-2"/>
                <w:sz w:val="19"/>
              </w:rPr>
              <w:t xml:space="preserve"> 14 Jan 2005 p. 163)</w:t>
            </w:r>
          </w:p>
        </w:tc>
      </w:tr>
      <w:tr>
        <w:trPr>
          <w:gridAfter w:val="1"/>
          <w:wAfter w:w="18" w:type="dxa"/>
          <w:cantSplit/>
        </w:trPr>
        <w:tc>
          <w:tcPr>
            <w:tcW w:w="2350"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218" w:type="dxa"/>
          </w:tcPr>
          <w:p>
            <w:pPr>
              <w:pStyle w:val="nTable"/>
              <w:spacing w:after="40"/>
              <w:rPr>
                <w:snapToGrid w:val="0"/>
                <w:sz w:val="19"/>
              </w:rPr>
            </w:pPr>
            <w:r>
              <w:rPr>
                <w:snapToGrid w:val="0"/>
                <w:sz w:val="19"/>
              </w:rPr>
              <w:t xml:space="preserve">53 of 2004 </w:t>
            </w:r>
          </w:p>
        </w:tc>
        <w:tc>
          <w:tcPr>
            <w:tcW w:w="1163" w:type="dxa"/>
          </w:tcPr>
          <w:p>
            <w:pPr>
              <w:pStyle w:val="nTable"/>
              <w:spacing w:after="40"/>
              <w:rPr>
                <w:snapToGrid w:val="0"/>
                <w:sz w:val="19"/>
              </w:rPr>
            </w:pPr>
            <w:r>
              <w:rPr>
                <w:snapToGrid w:val="0"/>
                <w:sz w:val="19"/>
              </w:rPr>
              <w:t>18 Nov 2004</w:t>
            </w:r>
          </w:p>
        </w:tc>
        <w:tc>
          <w:tcPr>
            <w:tcW w:w="2378" w:type="dxa"/>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rPr>
          <w:gridBefore w:val="1"/>
          <w:gridAfter w:val="1"/>
          <w:wBefore w:w="28" w:type="dxa"/>
          <w:wAfter w:w="18" w:type="dxa"/>
        </w:trPr>
        <w:tc>
          <w:tcPr>
            <w:tcW w:w="2322" w:type="dxa"/>
          </w:tcPr>
          <w:p>
            <w:pPr>
              <w:pStyle w:val="nTable"/>
              <w:spacing w:after="40"/>
              <w:ind w:right="113"/>
              <w:rPr>
                <w:sz w:val="19"/>
              </w:rPr>
            </w:pPr>
            <w:r>
              <w:rPr>
                <w:i/>
                <w:sz w:val="19"/>
              </w:rPr>
              <w:t>Disability Services Amendment Act 2004</w:t>
            </w:r>
            <w:r>
              <w:rPr>
                <w:sz w:val="19"/>
              </w:rPr>
              <w:t xml:space="preserve"> s. 35</w:t>
            </w:r>
          </w:p>
        </w:tc>
        <w:tc>
          <w:tcPr>
            <w:tcW w:w="1218" w:type="dxa"/>
          </w:tcPr>
          <w:p>
            <w:pPr>
              <w:pStyle w:val="nTable"/>
              <w:spacing w:after="40"/>
              <w:rPr>
                <w:sz w:val="19"/>
              </w:rPr>
            </w:pPr>
            <w:r>
              <w:rPr>
                <w:sz w:val="19"/>
              </w:rPr>
              <w:t>57 of 2004</w:t>
            </w:r>
          </w:p>
        </w:tc>
        <w:tc>
          <w:tcPr>
            <w:tcW w:w="1163" w:type="dxa"/>
          </w:tcPr>
          <w:p>
            <w:pPr>
              <w:pStyle w:val="nTable"/>
              <w:spacing w:after="40"/>
              <w:rPr>
                <w:sz w:val="19"/>
              </w:rPr>
            </w:pPr>
            <w:r>
              <w:rPr>
                <w:sz w:val="19"/>
              </w:rPr>
              <w:t>18 Nov 2004</w:t>
            </w:r>
          </w:p>
        </w:tc>
        <w:tc>
          <w:tcPr>
            <w:tcW w:w="2378" w:type="dxa"/>
          </w:tcPr>
          <w:p>
            <w:pPr>
              <w:pStyle w:val="nTable"/>
              <w:spacing w:after="40"/>
              <w:rPr>
                <w:sz w:val="19"/>
              </w:rPr>
            </w:pPr>
            <w:r>
              <w:rPr>
                <w:sz w:val="19"/>
              </w:rPr>
              <w:t xml:space="preserve">15 Dec 2004 (see s. 2 and </w:t>
            </w:r>
            <w:r>
              <w:rPr>
                <w:i/>
                <w:sz w:val="19"/>
              </w:rPr>
              <w:t>Gazette</w:t>
            </w:r>
            <w:r>
              <w:rPr>
                <w:sz w:val="19"/>
              </w:rPr>
              <w:t xml:space="preserve"> 14 Dec 2004 p. 5999)</w:t>
            </w:r>
          </w:p>
        </w:tc>
      </w:tr>
      <w:tr>
        <w:trPr>
          <w:gridBefore w:val="1"/>
          <w:gridAfter w:val="1"/>
          <w:wBefore w:w="28" w:type="dxa"/>
          <w:wAfter w:w="18" w:type="dxa"/>
        </w:trPr>
        <w:tc>
          <w:tcPr>
            <w:tcW w:w="2322" w:type="dxa"/>
          </w:tcPr>
          <w:p>
            <w:pPr>
              <w:pStyle w:val="nTable"/>
              <w:spacing w:after="40"/>
              <w:ind w:right="113"/>
              <w:rPr>
                <w:sz w:val="19"/>
              </w:rPr>
            </w:pPr>
            <w:r>
              <w:rPr>
                <w:i/>
                <w:sz w:val="19"/>
              </w:rPr>
              <w:t>State Administrative Tribunal Act 2004</w:t>
            </w:r>
            <w:r>
              <w:rPr>
                <w:sz w:val="19"/>
              </w:rPr>
              <w:t xml:space="preserve"> s. 174</w:t>
            </w:r>
          </w:p>
        </w:tc>
        <w:tc>
          <w:tcPr>
            <w:tcW w:w="1218" w:type="dxa"/>
          </w:tcPr>
          <w:p>
            <w:pPr>
              <w:pStyle w:val="nTable"/>
              <w:spacing w:after="40"/>
              <w:rPr>
                <w:sz w:val="19"/>
              </w:rPr>
            </w:pPr>
            <w:r>
              <w:rPr>
                <w:sz w:val="19"/>
              </w:rPr>
              <w:t>54 of 2004</w:t>
            </w:r>
          </w:p>
        </w:tc>
        <w:tc>
          <w:tcPr>
            <w:tcW w:w="1163" w:type="dxa"/>
          </w:tcPr>
          <w:p>
            <w:pPr>
              <w:pStyle w:val="nTable"/>
              <w:spacing w:after="40"/>
              <w:rPr>
                <w:sz w:val="19"/>
              </w:rPr>
            </w:pPr>
            <w:r>
              <w:rPr>
                <w:sz w:val="19"/>
              </w:rPr>
              <w:t>23 Nov 2004</w:t>
            </w:r>
          </w:p>
        </w:tc>
        <w:tc>
          <w:tcPr>
            <w:tcW w:w="2378"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gridBefore w:val="1"/>
          <w:gridAfter w:val="1"/>
          <w:wBefore w:w="28" w:type="dxa"/>
          <w:wAfter w:w="18" w:type="dxa"/>
        </w:trPr>
        <w:tc>
          <w:tcPr>
            <w:tcW w:w="2322" w:type="dxa"/>
          </w:tcPr>
          <w:p>
            <w:pPr>
              <w:pStyle w:val="nTable"/>
              <w:spacing w:after="40"/>
              <w:ind w:right="113"/>
              <w:rPr>
                <w:i/>
                <w:sz w:val="19"/>
              </w:rPr>
            </w:pPr>
            <w:r>
              <w:rPr>
                <w:i/>
                <w:sz w:val="19"/>
              </w:rPr>
              <w:t xml:space="preserve">Courts Legislation Amendment and Repeal Act 2004 </w:t>
            </w:r>
            <w:r>
              <w:rPr>
                <w:sz w:val="19"/>
              </w:rPr>
              <w:t>s. 141</w:t>
            </w:r>
          </w:p>
        </w:tc>
        <w:tc>
          <w:tcPr>
            <w:tcW w:w="1218" w:type="dxa"/>
          </w:tcPr>
          <w:p>
            <w:pPr>
              <w:pStyle w:val="nTable"/>
              <w:spacing w:after="40"/>
              <w:rPr>
                <w:sz w:val="19"/>
              </w:rPr>
            </w:pPr>
            <w:r>
              <w:rPr>
                <w:snapToGrid w:val="0"/>
                <w:sz w:val="19"/>
              </w:rPr>
              <w:t>59 of 2004</w:t>
            </w:r>
          </w:p>
        </w:tc>
        <w:tc>
          <w:tcPr>
            <w:tcW w:w="1163" w:type="dxa"/>
          </w:tcPr>
          <w:p>
            <w:pPr>
              <w:pStyle w:val="nTable"/>
              <w:spacing w:after="40"/>
              <w:rPr>
                <w:sz w:val="19"/>
              </w:rPr>
            </w:pPr>
            <w:r>
              <w:rPr>
                <w:snapToGrid w:val="0"/>
                <w:sz w:val="19"/>
              </w:rPr>
              <w:t>23 Nov 2004</w:t>
            </w:r>
          </w:p>
        </w:tc>
        <w:tc>
          <w:tcPr>
            <w:tcW w:w="2378" w:type="dxa"/>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gridBefore w:val="1"/>
          <w:gridAfter w:val="1"/>
          <w:wBefore w:w="28" w:type="dxa"/>
          <w:wAfter w:w="18" w:type="dxa"/>
          <w:cantSplit/>
        </w:trPr>
        <w:tc>
          <w:tcPr>
            <w:tcW w:w="2322"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46</w:t>
            </w:r>
          </w:p>
        </w:tc>
        <w:tc>
          <w:tcPr>
            <w:tcW w:w="1218" w:type="dxa"/>
          </w:tcPr>
          <w:p>
            <w:pPr>
              <w:pStyle w:val="nTable"/>
              <w:spacing w:after="40"/>
              <w:rPr>
                <w:sz w:val="19"/>
              </w:rPr>
            </w:pPr>
            <w:r>
              <w:rPr>
                <w:sz w:val="19"/>
              </w:rPr>
              <w:t>55 of 2004</w:t>
            </w:r>
          </w:p>
        </w:tc>
        <w:tc>
          <w:tcPr>
            <w:tcW w:w="1163" w:type="dxa"/>
          </w:tcPr>
          <w:p>
            <w:pPr>
              <w:pStyle w:val="nTable"/>
              <w:spacing w:after="40"/>
              <w:rPr>
                <w:sz w:val="19"/>
              </w:rPr>
            </w:pPr>
            <w:r>
              <w:rPr>
                <w:sz w:val="19"/>
              </w:rPr>
              <w:t>24 Nov 2004</w:t>
            </w:r>
          </w:p>
        </w:tc>
        <w:tc>
          <w:tcPr>
            <w:tcW w:w="2378"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gridAfter w:val="1"/>
          <w:wBefore w:w="28" w:type="dxa"/>
          <w:wAfter w:w="18" w:type="dxa"/>
        </w:trPr>
        <w:tc>
          <w:tcPr>
            <w:tcW w:w="2322"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47</w:t>
            </w:r>
          </w:p>
        </w:tc>
        <w:tc>
          <w:tcPr>
            <w:tcW w:w="1218" w:type="dxa"/>
          </w:tcPr>
          <w:p>
            <w:pPr>
              <w:pStyle w:val="nTable"/>
              <w:spacing w:after="40"/>
              <w:rPr>
                <w:sz w:val="19"/>
              </w:rPr>
            </w:pPr>
            <w:r>
              <w:rPr>
                <w:snapToGrid w:val="0"/>
                <w:sz w:val="19"/>
              </w:rPr>
              <w:t>70 of 2004</w:t>
            </w:r>
          </w:p>
        </w:tc>
        <w:tc>
          <w:tcPr>
            <w:tcW w:w="1163" w:type="dxa"/>
          </w:tcPr>
          <w:p>
            <w:pPr>
              <w:pStyle w:val="nTable"/>
              <w:spacing w:after="40"/>
              <w:rPr>
                <w:sz w:val="19"/>
              </w:rPr>
            </w:pPr>
            <w:r>
              <w:rPr>
                <w:snapToGrid w:val="0"/>
                <w:sz w:val="19"/>
              </w:rPr>
              <w:t>8 Dec 2004</w:t>
            </w:r>
          </w:p>
        </w:tc>
        <w:tc>
          <w:tcPr>
            <w:tcW w:w="2378" w:type="dxa"/>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Before w:val="1"/>
          <w:gridAfter w:val="1"/>
          <w:wBefore w:w="28" w:type="dxa"/>
          <w:wAfter w:w="18" w:type="dxa"/>
        </w:trPr>
        <w:tc>
          <w:tcPr>
            <w:tcW w:w="2322"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218" w:type="dxa"/>
          </w:tcPr>
          <w:p>
            <w:pPr>
              <w:pStyle w:val="nTable"/>
              <w:spacing w:after="40"/>
              <w:rPr>
                <w:snapToGrid w:val="0"/>
                <w:sz w:val="19"/>
              </w:rPr>
            </w:pPr>
            <w:r>
              <w:rPr>
                <w:snapToGrid w:val="0"/>
                <w:sz w:val="19"/>
              </w:rPr>
              <w:t>75 of 2004</w:t>
            </w:r>
          </w:p>
        </w:tc>
        <w:tc>
          <w:tcPr>
            <w:tcW w:w="1163" w:type="dxa"/>
          </w:tcPr>
          <w:p>
            <w:pPr>
              <w:pStyle w:val="nTable"/>
              <w:spacing w:after="40"/>
              <w:rPr>
                <w:snapToGrid w:val="0"/>
                <w:sz w:val="19"/>
              </w:rPr>
            </w:pPr>
            <w:r>
              <w:rPr>
                <w:snapToGrid w:val="0"/>
                <w:sz w:val="19"/>
              </w:rPr>
              <w:t>8 Dec 2004</w:t>
            </w:r>
          </w:p>
        </w:tc>
        <w:tc>
          <w:tcPr>
            <w:tcW w:w="2378" w:type="dxa"/>
          </w:tcPr>
          <w:p>
            <w:pPr>
              <w:pStyle w:val="nTable"/>
              <w:spacing w:after="40"/>
              <w:rPr>
                <w:sz w:val="19"/>
              </w:rPr>
            </w:pPr>
            <w:r>
              <w:rPr>
                <w:snapToGrid w:val="0"/>
                <w:sz w:val="19"/>
              </w:rPr>
              <w:t>16 Nov</w:t>
            </w:r>
            <w:r>
              <w:rPr>
                <w:snapToGrid w:val="0"/>
                <w:sz w:val="16"/>
              </w:rPr>
              <w:t> </w:t>
            </w:r>
            <w:r>
              <w:rPr>
                <w:snapToGrid w:val="0"/>
                <w:sz w:val="19"/>
              </w:rPr>
              <w:t xml:space="preserve">2005 (see s. 2 and </w:t>
            </w:r>
            <w:r>
              <w:rPr>
                <w:i/>
                <w:snapToGrid w:val="0"/>
                <w:sz w:val="19"/>
              </w:rPr>
              <w:t>Gazette</w:t>
            </w:r>
            <w:r>
              <w:rPr>
                <w:sz w:val="19"/>
              </w:rPr>
              <w:t xml:space="preserve"> 15</w:t>
            </w:r>
            <w:r>
              <w:rPr>
                <w:sz w:val="16"/>
              </w:rPr>
              <w:t> </w:t>
            </w:r>
            <w:r>
              <w:rPr>
                <w:sz w:val="19"/>
              </w:rPr>
              <w:t>Nov 2005 p.</w:t>
            </w:r>
            <w:r>
              <w:rPr>
                <w:sz w:val="16"/>
              </w:rPr>
              <w:t> </w:t>
            </w:r>
            <w:r>
              <w:rPr>
                <w:sz w:val="19"/>
              </w:rPr>
              <w:t>5597)</w:t>
            </w:r>
          </w:p>
        </w:tc>
      </w:tr>
      <w:tr>
        <w:trPr>
          <w:gridBefore w:val="1"/>
          <w:gridAfter w:val="1"/>
          <w:wBefore w:w="28" w:type="dxa"/>
          <w:wAfter w:w="18" w:type="dxa"/>
          <w:cantSplit/>
        </w:trPr>
        <w:tc>
          <w:tcPr>
            <w:tcW w:w="7081" w:type="dxa"/>
            <w:gridSpan w:val="4"/>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bookmarkEnd w:id="1515"/>
      <w:bookmarkEnd w:id="1516"/>
      <w:bookmarkEnd w:id="1517"/>
      <w:tr>
        <w:trPr>
          <w:gridBefore w:val="1"/>
          <w:gridAfter w:val="1"/>
          <w:wBefore w:w="28" w:type="dxa"/>
          <w:wAfter w:w="18" w:type="dxa"/>
        </w:trPr>
        <w:tc>
          <w:tcPr>
            <w:tcW w:w="2322"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218" w:type="dxa"/>
          </w:tcPr>
          <w:p>
            <w:pPr>
              <w:pStyle w:val="nTable"/>
              <w:spacing w:after="40"/>
              <w:rPr>
                <w:sz w:val="19"/>
              </w:rPr>
            </w:pPr>
            <w:r>
              <w:rPr>
                <w:sz w:val="19"/>
              </w:rPr>
              <w:t>1 of 2005</w:t>
            </w:r>
          </w:p>
        </w:tc>
        <w:tc>
          <w:tcPr>
            <w:tcW w:w="1163" w:type="dxa"/>
          </w:tcPr>
          <w:p>
            <w:pPr>
              <w:pStyle w:val="nTable"/>
              <w:spacing w:after="40"/>
              <w:rPr>
                <w:sz w:val="19"/>
              </w:rPr>
            </w:pPr>
            <w:r>
              <w:rPr>
                <w:sz w:val="19"/>
              </w:rPr>
              <w:t>20 May 2005</w:t>
            </w:r>
          </w:p>
        </w:tc>
        <w:tc>
          <w:tcPr>
            <w:tcW w:w="2378" w:type="dxa"/>
          </w:tcPr>
          <w:p>
            <w:pPr>
              <w:pStyle w:val="nTable"/>
              <w:spacing w:after="40"/>
              <w:rPr>
                <w:sz w:val="19"/>
              </w:rPr>
            </w:pPr>
            <w:r>
              <w:rPr>
                <w:sz w:val="19"/>
              </w:rPr>
              <w:t>20 May 2005 (see s. 2)</w:t>
            </w:r>
          </w:p>
        </w:tc>
      </w:tr>
      <w:tr>
        <w:trPr>
          <w:gridBefore w:val="1"/>
          <w:gridAfter w:val="1"/>
          <w:wBefore w:w="28" w:type="dxa"/>
          <w:wAfter w:w="18" w:type="dxa"/>
        </w:trPr>
        <w:tc>
          <w:tcPr>
            <w:tcW w:w="2322"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218" w:type="dxa"/>
          </w:tcPr>
          <w:p>
            <w:pPr>
              <w:pStyle w:val="nTable"/>
              <w:spacing w:after="40"/>
              <w:rPr>
                <w:sz w:val="19"/>
              </w:rPr>
            </w:pPr>
            <w:r>
              <w:rPr>
                <w:sz w:val="19"/>
              </w:rPr>
              <w:t>2 of 2005</w:t>
            </w:r>
          </w:p>
        </w:tc>
        <w:tc>
          <w:tcPr>
            <w:tcW w:w="1163" w:type="dxa"/>
          </w:tcPr>
          <w:p>
            <w:pPr>
              <w:pStyle w:val="nTable"/>
              <w:spacing w:after="40"/>
              <w:rPr>
                <w:sz w:val="19"/>
              </w:rPr>
            </w:pPr>
            <w:r>
              <w:rPr>
                <w:sz w:val="19"/>
              </w:rPr>
              <w:t>23 May 2005</w:t>
            </w:r>
          </w:p>
        </w:tc>
        <w:tc>
          <w:tcPr>
            <w:tcW w:w="2378" w:type="dxa"/>
          </w:tcPr>
          <w:p>
            <w:pPr>
              <w:pStyle w:val="nTable"/>
              <w:spacing w:after="40"/>
              <w:rPr>
                <w:sz w:val="19"/>
              </w:rPr>
            </w:pPr>
            <w:r>
              <w:rPr>
                <w:sz w:val="19"/>
              </w:rPr>
              <w:t>23 May 2005 (see s. 2)</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218" w:type="dxa"/>
          </w:tcPr>
          <w:p>
            <w:pPr>
              <w:pStyle w:val="nTable"/>
              <w:spacing w:after="40"/>
              <w:rPr>
                <w:sz w:val="19"/>
              </w:rPr>
            </w:pPr>
            <w:r>
              <w:rPr>
                <w:sz w:val="19"/>
              </w:rPr>
              <w:t>18 of 2005</w:t>
            </w:r>
          </w:p>
        </w:tc>
        <w:tc>
          <w:tcPr>
            <w:tcW w:w="1163" w:type="dxa"/>
          </w:tcPr>
          <w:p>
            <w:pPr>
              <w:pStyle w:val="nTable"/>
              <w:spacing w:after="40"/>
              <w:rPr>
                <w:sz w:val="19"/>
              </w:rPr>
            </w:pPr>
            <w:r>
              <w:rPr>
                <w:sz w:val="19"/>
              </w:rPr>
              <w:t>13 Oct 2005</w:t>
            </w:r>
          </w:p>
        </w:tc>
        <w:tc>
          <w:tcPr>
            <w:tcW w:w="2378" w:type="dxa"/>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Before w:val="1"/>
          <w:gridAfter w:val="1"/>
          <w:wBefore w:w="28" w:type="dxa"/>
          <w:wAfter w:w="18" w:type="dxa"/>
        </w:trPr>
        <w:tc>
          <w:tcPr>
            <w:tcW w:w="2322"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218" w:type="dxa"/>
          </w:tcPr>
          <w:p>
            <w:pPr>
              <w:pStyle w:val="nTable"/>
              <w:spacing w:after="40"/>
              <w:rPr>
                <w:sz w:val="19"/>
              </w:rPr>
            </w:pPr>
            <w:r>
              <w:rPr>
                <w:sz w:val="19"/>
              </w:rPr>
              <w:t>24 of 2005</w:t>
            </w:r>
          </w:p>
        </w:tc>
        <w:tc>
          <w:tcPr>
            <w:tcW w:w="1163" w:type="dxa"/>
          </w:tcPr>
          <w:p>
            <w:pPr>
              <w:pStyle w:val="nTable"/>
              <w:spacing w:after="40"/>
              <w:rPr>
                <w:sz w:val="19"/>
              </w:rPr>
            </w:pPr>
            <w:r>
              <w:rPr>
                <w:sz w:val="19"/>
              </w:rPr>
              <w:t>2 Dec 2005</w:t>
            </w:r>
          </w:p>
        </w:tc>
        <w:tc>
          <w:tcPr>
            <w:tcW w:w="2378"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Before w:val="1"/>
          <w:gridAfter w:val="1"/>
          <w:wBefore w:w="28" w:type="dxa"/>
          <w:wAfter w:w="18" w:type="dxa"/>
        </w:trPr>
        <w:tc>
          <w:tcPr>
            <w:tcW w:w="2322" w:type="dxa"/>
          </w:tcPr>
          <w:p>
            <w:pPr>
              <w:pStyle w:val="nTable"/>
              <w:spacing w:after="40"/>
              <w:ind w:right="113"/>
              <w:rPr>
                <w:i/>
                <w:sz w:val="19"/>
              </w:rPr>
            </w:pPr>
            <w:r>
              <w:rPr>
                <w:i/>
                <w:noProof/>
                <w:snapToGrid w:val="0"/>
                <w:sz w:val="19"/>
              </w:rPr>
              <w:t>Psychologists Act 2005</w:t>
            </w:r>
            <w:r>
              <w:rPr>
                <w:i/>
                <w:iCs/>
                <w:noProof/>
                <w:snapToGrid w:val="0"/>
                <w:sz w:val="19"/>
              </w:rPr>
              <w:t xml:space="preserve"> </w:t>
            </w:r>
            <w:r>
              <w:rPr>
                <w:noProof/>
                <w:snapToGrid w:val="0"/>
                <w:sz w:val="19"/>
              </w:rPr>
              <w:t>s. 108</w:t>
            </w:r>
          </w:p>
        </w:tc>
        <w:tc>
          <w:tcPr>
            <w:tcW w:w="1218" w:type="dxa"/>
          </w:tcPr>
          <w:p>
            <w:pPr>
              <w:pStyle w:val="nTable"/>
              <w:spacing w:after="40"/>
              <w:rPr>
                <w:sz w:val="19"/>
              </w:rPr>
            </w:pPr>
            <w:r>
              <w:rPr>
                <w:sz w:val="19"/>
              </w:rPr>
              <w:t>28 of 2005</w:t>
            </w:r>
          </w:p>
        </w:tc>
        <w:tc>
          <w:tcPr>
            <w:tcW w:w="1163" w:type="dxa"/>
          </w:tcPr>
          <w:p>
            <w:pPr>
              <w:pStyle w:val="nTable"/>
              <w:spacing w:after="40"/>
              <w:rPr>
                <w:sz w:val="19"/>
              </w:rPr>
            </w:pPr>
            <w:r>
              <w:rPr>
                <w:sz w:val="19"/>
              </w:rPr>
              <w:t>12 Dec 2005</w:t>
            </w:r>
          </w:p>
        </w:tc>
        <w:tc>
          <w:tcPr>
            <w:tcW w:w="2378" w:type="dxa"/>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rPr>
          <w:gridBefore w:val="1"/>
          <w:gridAfter w:val="1"/>
          <w:wBefore w:w="28" w:type="dxa"/>
          <w:wAfter w:w="18" w:type="dxa"/>
        </w:trPr>
        <w:tc>
          <w:tcPr>
            <w:tcW w:w="2322" w:type="dxa"/>
          </w:tcPr>
          <w:p>
            <w:pPr>
              <w:pStyle w:val="nTable"/>
              <w:spacing w:after="40"/>
              <w:ind w:right="113"/>
              <w:rPr>
                <w:i/>
                <w:sz w:val="19"/>
              </w:rPr>
            </w:pPr>
            <w:r>
              <w:rPr>
                <w:i/>
                <w:noProof/>
                <w:snapToGrid w:val="0"/>
                <w:sz w:val="19"/>
              </w:rPr>
              <w:t>Optometrists Act 2005</w:t>
            </w:r>
            <w:r>
              <w:rPr>
                <w:noProof/>
                <w:snapToGrid w:val="0"/>
                <w:sz w:val="19"/>
              </w:rPr>
              <w:t xml:space="preserve"> s. 109</w:t>
            </w:r>
          </w:p>
        </w:tc>
        <w:tc>
          <w:tcPr>
            <w:tcW w:w="1218" w:type="dxa"/>
          </w:tcPr>
          <w:p>
            <w:pPr>
              <w:pStyle w:val="nTable"/>
              <w:spacing w:after="40"/>
              <w:rPr>
                <w:sz w:val="19"/>
              </w:rPr>
            </w:pPr>
            <w:r>
              <w:rPr>
                <w:sz w:val="19"/>
              </w:rPr>
              <w:t>29 of 2005</w:t>
            </w:r>
          </w:p>
        </w:tc>
        <w:tc>
          <w:tcPr>
            <w:tcW w:w="1163" w:type="dxa"/>
          </w:tcPr>
          <w:p>
            <w:pPr>
              <w:pStyle w:val="nTable"/>
              <w:spacing w:after="40"/>
              <w:rPr>
                <w:sz w:val="19"/>
              </w:rPr>
            </w:pPr>
            <w:r>
              <w:rPr>
                <w:sz w:val="19"/>
              </w:rPr>
              <w:t>12 Dec 2005</w:t>
            </w:r>
          </w:p>
        </w:tc>
        <w:tc>
          <w:tcPr>
            <w:tcW w:w="2378" w:type="dxa"/>
          </w:tcPr>
          <w:p>
            <w:pPr>
              <w:pStyle w:val="nTable"/>
              <w:spacing w:after="40"/>
              <w:rPr>
                <w:sz w:val="19"/>
              </w:rPr>
            </w:pPr>
            <w:r>
              <w:rPr>
                <w:sz w:val="19"/>
              </w:rPr>
              <w:t xml:space="preserve">20 Apr 2007 (see s. 2 and </w:t>
            </w:r>
            <w:r>
              <w:rPr>
                <w:i/>
                <w:iCs/>
                <w:sz w:val="19"/>
              </w:rPr>
              <w:t>Gazette</w:t>
            </w:r>
            <w:r>
              <w:rPr>
                <w:sz w:val="19"/>
              </w:rPr>
              <w:t xml:space="preserve"> 30 Mar 2007 p. 1451)</w:t>
            </w:r>
          </w:p>
        </w:tc>
      </w:tr>
      <w:tr>
        <w:trPr>
          <w:gridBefore w:val="1"/>
          <w:gridAfter w:val="1"/>
          <w:wBefore w:w="28" w:type="dxa"/>
          <w:wAfter w:w="18" w:type="dxa"/>
        </w:trPr>
        <w:tc>
          <w:tcPr>
            <w:tcW w:w="2322" w:type="dxa"/>
          </w:tcPr>
          <w:p>
            <w:pPr>
              <w:pStyle w:val="nTable"/>
              <w:spacing w:after="40"/>
              <w:ind w:right="113"/>
              <w:rPr>
                <w:i/>
                <w:snapToGrid w:val="0"/>
                <w:sz w:val="19"/>
                <w:lang w:val="en-US"/>
              </w:rPr>
            </w:pPr>
            <w:r>
              <w:rPr>
                <w:i/>
                <w:noProof/>
                <w:snapToGrid w:val="0"/>
                <w:sz w:val="19"/>
              </w:rPr>
              <w:t>Physiotherapists Act 2005</w:t>
            </w:r>
            <w:r>
              <w:rPr>
                <w:iCs/>
                <w:noProof/>
                <w:snapToGrid w:val="0"/>
                <w:sz w:val="19"/>
              </w:rPr>
              <w:t xml:space="preserve"> s. 109</w:t>
            </w:r>
          </w:p>
        </w:tc>
        <w:tc>
          <w:tcPr>
            <w:tcW w:w="1218" w:type="dxa"/>
          </w:tcPr>
          <w:p>
            <w:pPr>
              <w:pStyle w:val="nTable"/>
              <w:spacing w:after="40"/>
              <w:rPr>
                <w:snapToGrid w:val="0"/>
                <w:sz w:val="19"/>
                <w:lang w:val="en-US"/>
              </w:rPr>
            </w:pPr>
            <w:r>
              <w:rPr>
                <w:sz w:val="19"/>
              </w:rPr>
              <w:t>32 of 2005</w:t>
            </w:r>
          </w:p>
        </w:tc>
        <w:tc>
          <w:tcPr>
            <w:tcW w:w="1163" w:type="dxa"/>
          </w:tcPr>
          <w:p>
            <w:pPr>
              <w:pStyle w:val="nTable"/>
              <w:spacing w:after="40"/>
              <w:rPr>
                <w:snapToGrid w:val="0"/>
                <w:sz w:val="19"/>
                <w:lang w:val="en-US"/>
              </w:rPr>
            </w:pPr>
            <w:r>
              <w:rPr>
                <w:sz w:val="19"/>
              </w:rPr>
              <w:t>12 Dec 2005</w:t>
            </w:r>
          </w:p>
        </w:tc>
        <w:tc>
          <w:tcPr>
            <w:tcW w:w="2378" w:type="dxa"/>
          </w:tcPr>
          <w:p>
            <w:pPr>
              <w:pStyle w:val="nTable"/>
              <w:spacing w:after="40"/>
              <w:rPr>
                <w:snapToGrid w:val="0"/>
                <w:sz w:val="19"/>
                <w:lang w:val="en-US"/>
              </w:rPr>
            </w:pPr>
            <w:r>
              <w:rPr>
                <w:sz w:val="19"/>
              </w:rPr>
              <w:t xml:space="preserve">23 Feb 2007 (see s. 2 and </w:t>
            </w:r>
            <w:r>
              <w:rPr>
                <w:i/>
                <w:iCs/>
                <w:sz w:val="19"/>
              </w:rPr>
              <w:t xml:space="preserve">Gazette </w:t>
            </w:r>
            <w:r>
              <w:rPr>
                <w:sz w:val="19"/>
              </w:rPr>
              <w:t>20 Feb 2007 p. 505)</w:t>
            </w:r>
          </w:p>
        </w:tc>
      </w:tr>
      <w:tr>
        <w:trPr>
          <w:gridBefore w:val="1"/>
          <w:gridAfter w:val="1"/>
          <w:wBefore w:w="28" w:type="dxa"/>
          <w:wAfter w:w="18" w:type="dxa"/>
        </w:trPr>
        <w:tc>
          <w:tcPr>
            <w:tcW w:w="2322"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218" w:type="dxa"/>
          </w:tcPr>
          <w:p>
            <w:pPr>
              <w:pStyle w:val="nTable"/>
              <w:spacing w:after="40"/>
              <w:rPr>
                <w:sz w:val="19"/>
              </w:rPr>
            </w:pPr>
            <w:r>
              <w:rPr>
                <w:sz w:val="19"/>
              </w:rPr>
              <w:t>38 of 2005</w:t>
            </w:r>
          </w:p>
        </w:tc>
        <w:tc>
          <w:tcPr>
            <w:tcW w:w="1163" w:type="dxa"/>
          </w:tcPr>
          <w:p>
            <w:pPr>
              <w:pStyle w:val="nTable"/>
              <w:spacing w:after="40"/>
              <w:rPr>
                <w:sz w:val="19"/>
              </w:rPr>
            </w:pPr>
            <w:r>
              <w:rPr>
                <w:sz w:val="19"/>
              </w:rPr>
              <w:t>12 Dec 2005</w:t>
            </w:r>
          </w:p>
        </w:tc>
        <w:tc>
          <w:tcPr>
            <w:tcW w:w="2378"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gridAfter w:val="1"/>
          <w:wBefore w:w="28" w:type="dxa"/>
          <w:wAfter w:w="18" w:type="dxa"/>
        </w:trPr>
        <w:tc>
          <w:tcPr>
            <w:tcW w:w="2322" w:type="dxa"/>
          </w:tcPr>
          <w:p>
            <w:pPr>
              <w:pStyle w:val="nTable"/>
              <w:spacing w:after="40"/>
              <w:ind w:right="113"/>
              <w:rPr>
                <w:i/>
                <w:sz w:val="19"/>
              </w:rPr>
            </w:pPr>
            <w:r>
              <w:rPr>
                <w:rFonts w:ascii="Times" w:hAnsi="Times"/>
                <w:i/>
                <w:color w:val="000000"/>
                <w:sz w:val="19"/>
              </w:rPr>
              <w:t xml:space="preserve">Tobacco Products Control Act 2006 </w:t>
            </w:r>
            <w:r>
              <w:rPr>
                <w:rFonts w:ascii="Times" w:hAnsi="Times"/>
                <w:color w:val="000000"/>
                <w:sz w:val="19"/>
              </w:rPr>
              <w:t>s. 126</w:t>
            </w:r>
          </w:p>
        </w:tc>
        <w:tc>
          <w:tcPr>
            <w:tcW w:w="1218" w:type="dxa"/>
          </w:tcPr>
          <w:p>
            <w:pPr>
              <w:pStyle w:val="nTable"/>
              <w:spacing w:after="40"/>
              <w:rPr>
                <w:sz w:val="19"/>
              </w:rPr>
            </w:pPr>
            <w:r>
              <w:rPr>
                <w:rFonts w:ascii="Times" w:hAnsi="Times"/>
                <w:color w:val="000000"/>
                <w:sz w:val="19"/>
              </w:rPr>
              <w:t>5 of 2006</w:t>
            </w:r>
          </w:p>
        </w:tc>
        <w:tc>
          <w:tcPr>
            <w:tcW w:w="1163" w:type="dxa"/>
          </w:tcPr>
          <w:p>
            <w:pPr>
              <w:pStyle w:val="nTable"/>
              <w:spacing w:after="40"/>
              <w:rPr>
                <w:sz w:val="19"/>
              </w:rPr>
            </w:pPr>
            <w:r>
              <w:rPr>
                <w:rFonts w:ascii="Times" w:hAnsi="Times"/>
                <w:color w:val="000000"/>
                <w:sz w:val="19"/>
              </w:rPr>
              <w:t>12 Apr 2006</w:t>
            </w:r>
          </w:p>
        </w:tc>
        <w:tc>
          <w:tcPr>
            <w:tcW w:w="2378" w:type="dxa"/>
          </w:tcPr>
          <w:p>
            <w:pPr>
              <w:pStyle w:val="nTable"/>
              <w:spacing w:after="40"/>
              <w:rPr>
                <w:sz w:val="19"/>
              </w:rPr>
            </w:pPr>
            <w:r>
              <w:rPr>
                <w:sz w:val="19"/>
              </w:rPr>
              <w:t xml:space="preserve">31 Jul 2006 (see s. 2 and </w:t>
            </w:r>
            <w:r>
              <w:rPr>
                <w:i/>
                <w:sz w:val="19"/>
              </w:rPr>
              <w:t>Gazette</w:t>
            </w:r>
            <w:r>
              <w:rPr>
                <w:sz w:val="19"/>
              </w:rPr>
              <w:t xml:space="preserve"> 25 Jul 2006 p. 2701)</w:t>
            </w:r>
          </w:p>
        </w:tc>
      </w:tr>
      <w:tr>
        <w:trPr>
          <w:gridBefore w:val="1"/>
          <w:gridAfter w:val="1"/>
          <w:wBefore w:w="28" w:type="dxa"/>
          <w:wAfter w:w="18" w:type="dxa"/>
          <w:cantSplit/>
        </w:trPr>
        <w:tc>
          <w:tcPr>
            <w:tcW w:w="7081" w:type="dxa"/>
            <w:gridSpan w:val="4"/>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Optometrists Act 2005</w:t>
            </w:r>
            <w:r>
              <w:rPr>
                <w:noProof/>
                <w:snapToGrid w:val="0"/>
                <w:sz w:val="19"/>
              </w:rPr>
              <w:t xml:space="preserve"> </w:t>
            </w:r>
            <w:r>
              <w:rPr>
                <w:sz w:val="19"/>
              </w:rPr>
              <w:t xml:space="preserve">and the </w:t>
            </w:r>
            <w:r>
              <w:rPr>
                <w:i/>
                <w:sz w:val="19"/>
              </w:rPr>
              <w:t>Tobacco Products Control Act 2006</w:t>
            </w:r>
            <w:r>
              <w:rPr>
                <w:sz w:val="19"/>
              </w:rPr>
              <w:t>)</w:t>
            </w:r>
          </w:p>
        </w:tc>
      </w:tr>
      <w:tr>
        <w:trPr>
          <w:gridBefore w:val="1"/>
          <w:gridAfter w:val="1"/>
          <w:wBefore w:w="28" w:type="dxa"/>
          <w:wAfter w:w="18" w:type="dxa"/>
        </w:trPr>
        <w:tc>
          <w:tcPr>
            <w:tcW w:w="2322"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218" w:type="dxa"/>
          </w:tcPr>
          <w:p>
            <w:pPr>
              <w:pStyle w:val="nTable"/>
              <w:spacing w:after="40"/>
              <w:rPr>
                <w:sz w:val="19"/>
              </w:rPr>
            </w:pPr>
            <w:r>
              <w:rPr>
                <w:snapToGrid w:val="0"/>
                <w:sz w:val="19"/>
              </w:rPr>
              <w:t>28 of 2006</w:t>
            </w:r>
          </w:p>
        </w:tc>
        <w:tc>
          <w:tcPr>
            <w:tcW w:w="1163" w:type="dxa"/>
          </w:tcPr>
          <w:p>
            <w:pPr>
              <w:pStyle w:val="nTable"/>
              <w:spacing w:after="40"/>
              <w:rPr>
                <w:sz w:val="19"/>
              </w:rPr>
            </w:pPr>
            <w:r>
              <w:rPr>
                <w:sz w:val="19"/>
              </w:rPr>
              <w:t>26 Jun 2006</w:t>
            </w:r>
          </w:p>
        </w:tc>
        <w:tc>
          <w:tcPr>
            <w:tcW w:w="2378"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lang w:val="en-US"/>
              </w:rPr>
              <w:t xml:space="preserve">Parole and Sentencing Legislation Amendment Act 2006 </w:t>
            </w:r>
            <w:r>
              <w:rPr>
                <w:iCs/>
                <w:snapToGrid w:val="0"/>
                <w:sz w:val="19"/>
                <w:lang w:val="en-US"/>
              </w:rPr>
              <w:t>s. 89</w:t>
            </w:r>
          </w:p>
        </w:tc>
        <w:tc>
          <w:tcPr>
            <w:tcW w:w="1218" w:type="dxa"/>
          </w:tcPr>
          <w:p>
            <w:pPr>
              <w:pStyle w:val="nTable"/>
              <w:spacing w:after="40"/>
              <w:rPr>
                <w:snapToGrid w:val="0"/>
                <w:sz w:val="19"/>
              </w:rPr>
            </w:pPr>
            <w:r>
              <w:rPr>
                <w:snapToGrid w:val="0"/>
                <w:sz w:val="19"/>
              </w:rPr>
              <w:t>41 of 2006</w:t>
            </w:r>
          </w:p>
        </w:tc>
        <w:tc>
          <w:tcPr>
            <w:tcW w:w="1163" w:type="dxa"/>
          </w:tcPr>
          <w:p>
            <w:pPr>
              <w:pStyle w:val="nTable"/>
              <w:spacing w:after="40"/>
              <w:rPr>
                <w:sz w:val="19"/>
              </w:rPr>
            </w:pPr>
            <w:r>
              <w:rPr>
                <w:sz w:val="19"/>
              </w:rPr>
              <w:t>22 Sep 2006</w:t>
            </w:r>
          </w:p>
        </w:tc>
        <w:tc>
          <w:tcPr>
            <w:tcW w:w="2378" w:type="dxa"/>
          </w:tcPr>
          <w:p>
            <w:pPr>
              <w:pStyle w:val="nTable"/>
              <w:spacing w:after="40"/>
              <w:rPr>
                <w:sz w:val="19"/>
              </w:rPr>
            </w:pPr>
            <w:r>
              <w:rPr>
                <w:sz w:val="19"/>
              </w:rPr>
              <w:t xml:space="preserve">28 Jan 2007 (see s. 2 and </w:t>
            </w:r>
            <w:r>
              <w:rPr>
                <w:i/>
                <w:iCs/>
                <w:sz w:val="19"/>
              </w:rPr>
              <w:t>Gazette</w:t>
            </w:r>
            <w:r>
              <w:rPr>
                <w:sz w:val="19"/>
              </w:rPr>
              <w:t xml:space="preserve"> 29 Dec 2006 p. 5867)</w:t>
            </w:r>
          </w:p>
        </w:tc>
      </w:tr>
      <w:tr>
        <w:trPr>
          <w:gridBefore w:val="1"/>
          <w:gridAfter w:val="1"/>
          <w:wBefore w:w="28" w:type="dxa"/>
          <w:wAfter w:w="18" w:type="dxa"/>
        </w:trPr>
        <w:tc>
          <w:tcPr>
            <w:tcW w:w="2322" w:type="dxa"/>
          </w:tcPr>
          <w:p>
            <w:pPr>
              <w:pStyle w:val="nTable"/>
              <w:spacing w:after="40"/>
              <w:ind w:right="113"/>
              <w:rPr>
                <w:i/>
                <w:snapToGrid w:val="0"/>
                <w:sz w:val="19"/>
              </w:rPr>
            </w:pPr>
            <w:r>
              <w:rPr>
                <w:i/>
                <w:iCs/>
                <w:snapToGrid w:val="0"/>
                <w:sz w:val="19"/>
              </w:rPr>
              <w:t>Perth International Centre for Application of Solar Energy Repeal Act 2006</w:t>
            </w:r>
            <w:r>
              <w:rPr>
                <w:i/>
                <w:snapToGrid w:val="0"/>
                <w:sz w:val="19"/>
              </w:rPr>
              <w:t xml:space="preserve"> </w:t>
            </w:r>
            <w:r>
              <w:rPr>
                <w:iCs/>
                <w:snapToGrid w:val="0"/>
                <w:sz w:val="19"/>
              </w:rPr>
              <w:t xml:space="preserve">s. 4 </w:t>
            </w:r>
          </w:p>
        </w:tc>
        <w:tc>
          <w:tcPr>
            <w:tcW w:w="1218" w:type="dxa"/>
          </w:tcPr>
          <w:p>
            <w:pPr>
              <w:pStyle w:val="nTable"/>
              <w:spacing w:after="40"/>
              <w:rPr>
                <w:snapToGrid w:val="0"/>
                <w:sz w:val="19"/>
              </w:rPr>
            </w:pPr>
            <w:r>
              <w:rPr>
                <w:snapToGrid w:val="0"/>
                <w:sz w:val="19"/>
              </w:rPr>
              <w:t>43 of 2006</w:t>
            </w:r>
          </w:p>
        </w:tc>
        <w:tc>
          <w:tcPr>
            <w:tcW w:w="1163" w:type="dxa"/>
          </w:tcPr>
          <w:p>
            <w:pPr>
              <w:pStyle w:val="nTable"/>
              <w:spacing w:after="40"/>
              <w:rPr>
                <w:sz w:val="19"/>
              </w:rPr>
            </w:pPr>
            <w:r>
              <w:rPr>
                <w:snapToGrid w:val="0"/>
                <w:sz w:val="19"/>
              </w:rPr>
              <w:t>3 Oct 2006</w:t>
            </w:r>
          </w:p>
        </w:tc>
        <w:tc>
          <w:tcPr>
            <w:tcW w:w="2378" w:type="dxa"/>
          </w:tcPr>
          <w:p>
            <w:pPr>
              <w:pStyle w:val="nTable"/>
              <w:spacing w:after="40"/>
              <w:rPr>
                <w:sz w:val="19"/>
              </w:rPr>
            </w:pPr>
            <w:r>
              <w:rPr>
                <w:snapToGrid w:val="0"/>
                <w:sz w:val="19"/>
              </w:rPr>
              <w:t>31 Oct 2006</w:t>
            </w:r>
          </w:p>
        </w:tc>
      </w:tr>
      <w:tr>
        <w:trPr>
          <w:gridBefore w:val="1"/>
          <w:gridAfter w:val="1"/>
          <w:wBefore w:w="28" w:type="dxa"/>
          <w:wAfter w:w="18" w:type="dxa"/>
        </w:trPr>
        <w:tc>
          <w:tcPr>
            <w:tcW w:w="2322" w:type="dxa"/>
          </w:tcPr>
          <w:p>
            <w:pPr>
              <w:pStyle w:val="nTable"/>
              <w:spacing w:after="40"/>
              <w:ind w:right="113"/>
              <w:rPr>
                <w:snapToGrid w:val="0"/>
                <w:sz w:val="19"/>
              </w:rPr>
            </w:pPr>
            <w:r>
              <w:rPr>
                <w:i/>
                <w:iCs/>
                <w:snapToGrid w:val="0"/>
                <w:sz w:val="19"/>
              </w:rPr>
              <w:t>Parliamentary Legislation Amendment Act 2006</w:t>
            </w:r>
            <w:r>
              <w:rPr>
                <w:snapToGrid w:val="0"/>
                <w:sz w:val="19"/>
              </w:rPr>
              <w:t xml:space="preserve"> Pt. 2</w:t>
            </w:r>
          </w:p>
        </w:tc>
        <w:tc>
          <w:tcPr>
            <w:tcW w:w="1218" w:type="dxa"/>
          </w:tcPr>
          <w:p>
            <w:pPr>
              <w:pStyle w:val="nTable"/>
              <w:spacing w:after="40"/>
              <w:rPr>
                <w:snapToGrid w:val="0"/>
                <w:sz w:val="19"/>
              </w:rPr>
            </w:pPr>
            <w:r>
              <w:rPr>
                <w:snapToGrid w:val="0"/>
                <w:sz w:val="19"/>
              </w:rPr>
              <w:t>56 of 2006</w:t>
            </w:r>
          </w:p>
        </w:tc>
        <w:tc>
          <w:tcPr>
            <w:tcW w:w="1163" w:type="dxa"/>
          </w:tcPr>
          <w:p>
            <w:pPr>
              <w:pStyle w:val="nTable"/>
              <w:spacing w:after="40"/>
              <w:rPr>
                <w:snapToGrid w:val="0"/>
                <w:sz w:val="19"/>
              </w:rPr>
            </w:pPr>
            <w:r>
              <w:rPr>
                <w:snapToGrid w:val="0"/>
                <w:sz w:val="19"/>
              </w:rPr>
              <w:t>16 Nov 2006</w:t>
            </w:r>
          </w:p>
        </w:tc>
        <w:tc>
          <w:tcPr>
            <w:tcW w:w="2378" w:type="dxa"/>
          </w:tcPr>
          <w:p>
            <w:pPr>
              <w:pStyle w:val="nTable"/>
              <w:spacing w:after="40"/>
              <w:rPr>
                <w:snapToGrid w:val="0"/>
                <w:sz w:val="19"/>
              </w:rPr>
            </w:pPr>
            <w:r>
              <w:rPr>
                <w:snapToGrid w:val="0"/>
                <w:sz w:val="19"/>
              </w:rPr>
              <w:t>17 Nov 2006 (see s. 2)</w:t>
            </w:r>
          </w:p>
        </w:tc>
      </w:tr>
      <w:tr>
        <w:trPr>
          <w:gridBefore w:val="1"/>
          <w:gridAfter w:val="1"/>
          <w:wBefore w:w="28" w:type="dxa"/>
          <w:wAfter w:w="18" w:type="dxa"/>
        </w:trPr>
        <w:tc>
          <w:tcPr>
            <w:tcW w:w="2322" w:type="dxa"/>
          </w:tcPr>
          <w:p>
            <w:pPr>
              <w:pStyle w:val="nTable"/>
              <w:spacing w:after="40"/>
              <w:ind w:right="113"/>
              <w:rPr>
                <w:i/>
                <w:iCs/>
                <w:snapToGrid w:val="0"/>
                <w:sz w:val="19"/>
              </w:rPr>
            </w:pPr>
            <w:r>
              <w:rPr>
                <w:i/>
                <w:snapToGrid w:val="0"/>
                <w:sz w:val="19"/>
              </w:rPr>
              <w:t>Land Information Authority Act 2006</w:t>
            </w:r>
            <w:r>
              <w:rPr>
                <w:iCs/>
                <w:snapToGrid w:val="0"/>
                <w:sz w:val="19"/>
              </w:rPr>
              <w:t xml:space="preserve"> s. 185</w:t>
            </w:r>
          </w:p>
        </w:tc>
        <w:tc>
          <w:tcPr>
            <w:tcW w:w="1218" w:type="dxa"/>
          </w:tcPr>
          <w:p>
            <w:pPr>
              <w:pStyle w:val="nTable"/>
              <w:spacing w:after="40"/>
              <w:rPr>
                <w:snapToGrid w:val="0"/>
                <w:sz w:val="19"/>
              </w:rPr>
            </w:pPr>
            <w:r>
              <w:rPr>
                <w:snapToGrid w:val="0"/>
                <w:sz w:val="19"/>
              </w:rPr>
              <w:t>60 of 2006</w:t>
            </w:r>
          </w:p>
        </w:tc>
        <w:tc>
          <w:tcPr>
            <w:tcW w:w="1163" w:type="dxa"/>
          </w:tcPr>
          <w:p>
            <w:pPr>
              <w:pStyle w:val="nTable"/>
              <w:spacing w:after="40"/>
              <w:rPr>
                <w:snapToGrid w:val="0"/>
                <w:sz w:val="19"/>
              </w:rPr>
            </w:pPr>
            <w:r>
              <w:rPr>
                <w:snapToGrid w:val="0"/>
                <w:sz w:val="19"/>
              </w:rPr>
              <w:t>16 Nov 2006</w:t>
            </w:r>
          </w:p>
        </w:tc>
        <w:tc>
          <w:tcPr>
            <w:tcW w:w="2378" w:type="dxa"/>
          </w:tcPr>
          <w:p>
            <w:pPr>
              <w:pStyle w:val="nTable"/>
              <w:spacing w:after="40"/>
              <w:rPr>
                <w:snapToGrid w:val="0"/>
                <w:sz w:val="19"/>
              </w:rPr>
            </w:pPr>
            <w:r>
              <w:rPr>
                <w:snapToGrid w:val="0"/>
                <w:sz w:val="19"/>
              </w:rPr>
              <w:t xml:space="preserve">1 Jan 2007 (see s. 2(1) and </w:t>
            </w:r>
            <w:r>
              <w:rPr>
                <w:i/>
                <w:iCs/>
                <w:snapToGrid w:val="0"/>
                <w:sz w:val="19"/>
              </w:rPr>
              <w:t xml:space="preserve">Gazette </w:t>
            </w:r>
            <w:r>
              <w:rPr>
                <w:snapToGrid w:val="0"/>
                <w:sz w:val="19"/>
              </w:rPr>
              <w:t>8 Dec 2006 p. 5369)</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Electoral Legislation Amendment Act 2006</w:t>
            </w:r>
            <w:r>
              <w:rPr>
                <w:iCs/>
                <w:snapToGrid w:val="0"/>
                <w:sz w:val="19"/>
              </w:rPr>
              <w:t> Pt. 2</w:t>
            </w:r>
          </w:p>
        </w:tc>
        <w:tc>
          <w:tcPr>
            <w:tcW w:w="1218" w:type="dxa"/>
          </w:tcPr>
          <w:p>
            <w:pPr>
              <w:pStyle w:val="nTable"/>
              <w:spacing w:after="40"/>
              <w:rPr>
                <w:snapToGrid w:val="0"/>
                <w:sz w:val="19"/>
              </w:rPr>
            </w:pPr>
            <w:r>
              <w:rPr>
                <w:snapToGrid w:val="0"/>
                <w:sz w:val="19"/>
              </w:rPr>
              <w:t>64 of 2006</w:t>
            </w:r>
          </w:p>
        </w:tc>
        <w:tc>
          <w:tcPr>
            <w:tcW w:w="1163" w:type="dxa"/>
          </w:tcPr>
          <w:p>
            <w:pPr>
              <w:pStyle w:val="nTable"/>
              <w:spacing w:after="40"/>
              <w:rPr>
                <w:snapToGrid w:val="0"/>
                <w:sz w:val="19"/>
              </w:rPr>
            </w:pPr>
            <w:r>
              <w:rPr>
                <w:snapToGrid w:val="0"/>
                <w:sz w:val="19"/>
              </w:rPr>
              <w:t>8 Dec 2006</w:t>
            </w:r>
          </w:p>
        </w:tc>
        <w:tc>
          <w:tcPr>
            <w:tcW w:w="2378" w:type="dxa"/>
          </w:tcPr>
          <w:p>
            <w:pPr>
              <w:pStyle w:val="nTable"/>
              <w:spacing w:after="40"/>
              <w:rPr>
                <w:snapToGrid w:val="0"/>
                <w:sz w:val="19"/>
              </w:rPr>
            </w:pPr>
            <w:r>
              <w:rPr>
                <w:snapToGrid w:val="0"/>
                <w:sz w:val="19"/>
              </w:rPr>
              <w:t xml:space="preserve">5 Mar 2007 (see s. 2 and </w:t>
            </w:r>
            <w:r>
              <w:rPr>
                <w:i/>
                <w:iCs/>
                <w:snapToGrid w:val="0"/>
                <w:sz w:val="19"/>
              </w:rPr>
              <w:t>Gazette</w:t>
            </w:r>
            <w:r>
              <w:rPr>
                <w:snapToGrid w:val="0"/>
                <w:sz w:val="19"/>
              </w:rPr>
              <w:t xml:space="preserve"> 2 Mar 2007 p. 689)</w:t>
            </w:r>
          </w:p>
        </w:tc>
      </w:tr>
      <w:tr>
        <w:trPr>
          <w:gridBefore w:val="1"/>
          <w:gridAfter w:val="1"/>
          <w:wBefore w:w="28" w:type="dxa"/>
          <w:wAfter w:w="18" w:type="dxa"/>
        </w:trPr>
        <w:tc>
          <w:tcPr>
            <w:tcW w:w="2322" w:type="dxa"/>
            <w:tcBorders>
              <w:bottom w:val="single" w:sz="4" w:space="0" w:color="auto"/>
            </w:tcBorders>
          </w:tcPr>
          <w:p>
            <w:pPr>
              <w:pStyle w:val="nTable"/>
              <w:spacing w:after="40"/>
              <w:ind w:right="113"/>
              <w:rPr>
                <w:i/>
                <w:snapToGrid w:val="0"/>
                <w:sz w:val="19"/>
              </w:rPr>
            </w:pPr>
            <w:r>
              <w:rPr>
                <w:i/>
                <w:snapToGrid w:val="0"/>
                <w:sz w:val="19"/>
                <w:lang w:val="en-US"/>
              </w:rPr>
              <w:t xml:space="preserve">Financial Legislation Amendment and Repeal Act 2006 </w:t>
            </w:r>
            <w:r>
              <w:rPr>
                <w:iCs/>
                <w:snapToGrid w:val="0"/>
                <w:sz w:val="19"/>
                <w:lang w:val="en-US"/>
              </w:rPr>
              <w:t>s. 17</w:t>
            </w:r>
          </w:p>
        </w:tc>
        <w:tc>
          <w:tcPr>
            <w:tcW w:w="1218" w:type="dxa"/>
            <w:tcBorders>
              <w:bottom w:val="single" w:sz="4" w:space="0" w:color="auto"/>
            </w:tcBorders>
          </w:tcPr>
          <w:p>
            <w:pPr>
              <w:pStyle w:val="nTable"/>
              <w:spacing w:after="40"/>
              <w:rPr>
                <w:snapToGrid w:val="0"/>
                <w:sz w:val="19"/>
              </w:rPr>
            </w:pPr>
            <w:r>
              <w:rPr>
                <w:snapToGrid w:val="0"/>
                <w:sz w:val="19"/>
                <w:lang w:val="en-US"/>
              </w:rPr>
              <w:t xml:space="preserve">77 of 2006 </w:t>
            </w:r>
          </w:p>
        </w:tc>
        <w:tc>
          <w:tcPr>
            <w:tcW w:w="1163" w:type="dxa"/>
            <w:tcBorders>
              <w:bottom w:val="single" w:sz="4" w:space="0" w:color="auto"/>
            </w:tcBorders>
          </w:tcPr>
          <w:p>
            <w:pPr>
              <w:pStyle w:val="nTable"/>
              <w:spacing w:after="40"/>
              <w:rPr>
                <w:snapToGrid w:val="0"/>
                <w:sz w:val="19"/>
              </w:rPr>
            </w:pPr>
            <w:r>
              <w:rPr>
                <w:snapToGrid w:val="0"/>
                <w:sz w:val="19"/>
                <w:lang w:val="en-US"/>
              </w:rPr>
              <w:t>21 Dec 2006</w:t>
            </w:r>
          </w:p>
        </w:tc>
        <w:tc>
          <w:tcPr>
            <w:tcW w:w="2378" w:type="dxa"/>
            <w:tcBorders>
              <w:bottom w:val="single" w:sz="4" w:space="0" w:color="auto"/>
            </w:tcBorders>
          </w:tcPr>
          <w:p>
            <w:pPr>
              <w:pStyle w:val="nTable"/>
              <w:spacing w:after="40"/>
              <w:rPr>
                <w:snapToGrid w:val="0"/>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keepLines/>
        <w:spacing w:before="360"/>
        <w:ind w:left="482" w:hanging="482"/>
      </w:pPr>
      <w:r>
        <w:rPr>
          <w:vertAlign w:val="superscript"/>
        </w:rPr>
        <w:t>1a</w:t>
      </w:r>
      <w:r>
        <w:tab/>
        <w:t>On the date as at which thi</w:t>
      </w:r>
      <w:bookmarkStart w:id="1518" w:name="_Hlt507390729"/>
      <w:bookmarkEnd w:id="1518"/>
      <w:r>
        <w:t>s compilation was prepared, provisions referred to in the following table had not come into operation and were therefore not included in compiling the compilation.  For the text of the provisions see the endnotes referred to in the table.</w:t>
      </w:r>
    </w:p>
    <w:p>
      <w:pPr>
        <w:pStyle w:val="nHeading3"/>
      </w:pPr>
      <w:bookmarkStart w:id="1519" w:name="_Toc122843201"/>
      <w:bookmarkStart w:id="1520" w:name="_Toc124050414"/>
      <w:bookmarkStart w:id="1521" w:name="_Toc165968842"/>
      <w:r>
        <w:t>Provisions that have not come into operation</w:t>
      </w:r>
      <w:bookmarkEnd w:id="1519"/>
      <w:bookmarkEnd w:id="1520"/>
      <w:bookmarkEnd w:id="1521"/>
    </w:p>
    <w:tbl>
      <w:tblPr>
        <w:tblW w:w="0" w:type="auto"/>
        <w:tblInd w:w="56" w:type="dxa"/>
        <w:tblLayout w:type="fixed"/>
        <w:tblCellMar>
          <w:left w:w="56" w:type="dxa"/>
          <w:right w:w="56" w:type="dxa"/>
        </w:tblCellMar>
        <w:tblLook w:val="0000" w:firstRow="0" w:lastRow="0" w:firstColumn="0" w:lastColumn="0" w:noHBand="0" w:noVBand="0"/>
      </w:tblPr>
      <w:tblGrid>
        <w:gridCol w:w="2268"/>
        <w:gridCol w:w="12"/>
        <w:gridCol w:w="1080"/>
        <w:gridCol w:w="42"/>
        <w:gridCol w:w="1162"/>
        <w:gridCol w:w="2520"/>
        <w:gridCol w:w="13"/>
      </w:tblGrid>
      <w:tr>
        <w:trPr>
          <w:cantSplit/>
          <w:tblHeader/>
        </w:trPr>
        <w:tc>
          <w:tcPr>
            <w:tcW w:w="2280"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22"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62"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33" w:type="dxa"/>
            <w:gridSpan w:val="2"/>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0" w:type="dxa"/>
            <w:gridSpan w:val="2"/>
          </w:tcPr>
          <w:p>
            <w:pPr>
              <w:pStyle w:val="nTable"/>
              <w:spacing w:after="40"/>
              <w:ind w:left="12" w:right="113"/>
              <w:rPr>
                <w:sz w:val="19"/>
              </w:rPr>
            </w:pPr>
            <w:r>
              <w:rPr>
                <w:i/>
                <w:sz w:val="19"/>
              </w:rPr>
              <w:t>Conservation and Land Management Amendment Act 1991</w:t>
            </w:r>
            <w:r>
              <w:rPr>
                <w:sz w:val="19"/>
              </w:rPr>
              <w:t xml:space="preserve"> s. 57</w:t>
            </w:r>
            <w:r>
              <w:rPr>
                <w:sz w:val="19"/>
                <w:vertAlign w:val="superscript"/>
              </w:rPr>
              <w:t> 48</w:t>
            </w:r>
          </w:p>
        </w:tc>
        <w:tc>
          <w:tcPr>
            <w:tcW w:w="1122" w:type="dxa"/>
            <w:gridSpan w:val="2"/>
          </w:tcPr>
          <w:p>
            <w:pPr>
              <w:pStyle w:val="nTable"/>
              <w:spacing w:after="40"/>
              <w:rPr>
                <w:sz w:val="19"/>
              </w:rPr>
            </w:pPr>
            <w:r>
              <w:rPr>
                <w:sz w:val="19"/>
              </w:rPr>
              <w:t>20 of 1991</w:t>
            </w:r>
          </w:p>
        </w:tc>
        <w:tc>
          <w:tcPr>
            <w:tcW w:w="1162" w:type="dxa"/>
          </w:tcPr>
          <w:p>
            <w:pPr>
              <w:pStyle w:val="nTable"/>
              <w:spacing w:after="40"/>
              <w:rPr>
                <w:sz w:val="19"/>
              </w:rPr>
            </w:pPr>
            <w:r>
              <w:rPr>
                <w:sz w:val="19"/>
              </w:rPr>
              <w:t>25 Jun 1991</w:t>
            </w:r>
          </w:p>
        </w:tc>
        <w:tc>
          <w:tcPr>
            <w:tcW w:w="2533" w:type="dxa"/>
            <w:gridSpan w:val="2"/>
          </w:tcPr>
          <w:p>
            <w:pPr>
              <w:pStyle w:val="nTable"/>
              <w:spacing w:after="40"/>
              <w:rPr>
                <w:sz w:val="19"/>
              </w:rPr>
            </w:pPr>
            <w:r>
              <w:rPr>
                <w:sz w:val="19"/>
              </w:rPr>
              <w:t>To be proclaimed (see s. 2)</w:t>
            </w:r>
          </w:p>
        </w:tc>
      </w:tr>
      <w:tr>
        <w:trPr>
          <w:cantSplit/>
        </w:trPr>
        <w:tc>
          <w:tcPr>
            <w:tcW w:w="2280"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49</w:t>
            </w:r>
          </w:p>
        </w:tc>
        <w:tc>
          <w:tcPr>
            <w:tcW w:w="1122" w:type="dxa"/>
            <w:gridSpan w:val="2"/>
          </w:tcPr>
          <w:p>
            <w:pPr>
              <w:pStyle w:val="nTable"/>
              <w:spacing w:after="40"/>
              <w:rPr>
                <w:sz w:val="19"/>
              </w:rPr>
            </w:pPr>
            <w:r>
              <w:rPr>
                <w:sz w:val="19"/>
              </w:rPr>
              <w:t>60 of 1999</w:t>
            </w:r>
          </w:p>
        </w:tc>
        <w:tc>
          <w:tcPr>
            <w:tcW w:w="1162" w:type="dxa"/>
          </w:tcPr>
          <w:p>
            <w:pPr>
              <w:pStyle w:val="nTable"/>
              <w:spacing w:after="40"/>
              <w:rPr>
                <w:sz w:val="19"/>
              </w:rPr>
            </w:pPr>
            <w:r>
              <w:rPr>
                <w:sz w:val="19"/>
              </w:rPr>
              <w:t>10 Jan 2000</w:t>
            </w:r>
          </w:p>
        </w:tc>
        <w:tc>
          <w:tcPr>
            <w:tcW w:w="2533" w:type="dxa"/>
            <w:gridSpan w:val="2"/>
          </w:tcPr>
          <w:p>
            <w:pPr>
              <w:pStyle w:val="nTable"/>
              <w:spacing w:after="40"/>
              <w:rPr>
                <w:sz w:val="19"/>
              </w:rPr>
            </w:pPr>
            <w:r>
              <w:rPr>
                <w:sz w:val="19"/>
              </w:rPr>
              <w:t>Operative on earliest of commencement of Pt. 2 (except s. 2.2), Pt. 3 (except s. 3.1) and Pt. 4</w:t>
            </w:r>
          </w:p>
        </w:tc>
      </w:tr>
      <w:tr>
        <w:trPr>
          <w:gridAfter w:val="1"/>
          <w:wAfter w:w="13" w:type="dxa"/>
          <w:cantSplit/>
        </w:trPr>
        <w:tc>
          <w:tcPr>
            <w:tcW w:w="2280" w:type="dxa"/>
            <w:gridSpan w:val="2"/>
          </w:tcPr>
          <w:p>
            <w:pPr>
              <w:pStyle w:val="nTable"/>
              <w:spacing w:after="40"/>
              <w:rPr>
                <w:rFonts w:ascii="Times" w:hAnsi="Times"/>
                <w:i/>
                <w:noProof/>
                <w:snapToGrid w:val="0"/>
                <w:sz w:val="19"/>
              </w:rPr>
            </w:pPr>
            <w:r>
              <w:rPr>
                <w:rFonts w:ascii="Times" w:hAnsi="Times"/>
                <w:i/>
                <w:noProof/>
                <w:snapToGrid w:val="0"/>
                <w:sz w:val="19"/>
              </w:rPr>
              <w:t>Podiatrists Act 2005</w:t>
            </w:r>
            <w:r>
              <w:rPr>
                <w:rFonts w:ascii="Times" w:hAnsi="Times"/>
                <w:noProof/>
                <w:snapToGrid w:val="0"/>
                <w:sz w:val="19"/>
              </w:rPr>
              <w:t xml:space="preserve"> s. 109 </w:t>
            </w:r>
            <w:r>
              <w:rPr>
                <w:rFonts w:ascii="Times" w:hAnsi="Times"/>
                <w:noProof/>
                <w:snapToGrid w:val="0"/>
                <w:sz w:val="19"/>
                <w:vertAlign w:val="superscript"/>
              </w:rPr>
              <w:t>52</w:t>
            </w:r>
          </w:p>
        </w:tc>
        <w:tc>
          <w:tcPr>
            <w:tcW w:w="1080" w:type="dxa"/>
          </w:tcPr>
          <w:p>
            <w:pPr>
              <w:pStyle w:val="nTable"/>
              <w:keepNext/>
              <w:keepLines/>
              <w:spacing w:after="40"/>
              <w:rPr>
                <w:rFonts w:ascii="Times" w:hAnsi="Times"/>
                <w:sz w:val="19"/>
              </w:rPr>
            </w:pPr>
            <w:r>
              <w:rPr>
                <w:rFonts w:ascii="Times" w:hAnsi="Times"/>
                <w:sz w:val="19"/>
              </w:rPr>
              <w:t>30 of 2005</w:t>
            </w:r>
          </w:p>
        </w:tc>
        <w:tc>
          <w:tcPr>
            <w:tcW w:w="1204" w:type="dxa"/>
            <w:gridSpan w:val="2"/>
          </w:tcPr>
          <w:p>
            <w:pPr>
              <w:pStyle w:val="nTable"/>
              <w:keepNext/>
              <w:keepLines/>
              <w:spacing w:after="40"/>
              <w:rPr>
                <w:rFonts w:ascii="Times" w:hAnsi="Times"/>
                <w:sz w:val="19"/>
              </w:rPr>
            </w:pPr>
            <w:r>
              <w:rPr>
                <w:rFonts w:ascii="Times" w:hAnsi="Times"/>
                <w:sz w:val="19"/>
              </w:rPr>
              <w:t>12 Dec 2005</w:t>
            </w:r>
          </w:p>
        </w:tc>
        <w:tc>
          <w:tcPr>
            <w:tcW w:w="2520" w:type="dxa"/>
          </w:tcPr>
          <w:p>
            <w:pPr>
              <w:pStyle w:val="nTable"/>
              <w:keepNext/>
              <w:keepLines/>
              <w:spacing w:after="40"/>
              <w:rPr>
                <w:rFonts w:ascii="Times" w:hAnsi="Times"/>
                <w:sz w:val="19"/>
              </w:rPr>
            </w:pPr>
            <w:r>
              <w:rPr>
                <w:rFonts w:ascii="Times" w:hAnsi="Times"/>
                <w:sz w:val="19"/>
              </w:rPr>
              <w:t>To be proclaimed (see s. 2)</w:t>
            </w:r>
          </w:p>
        </w:tc>
      </w:tr>
      <w:tr>
        <w:trPr>
          <w:gridAfter w:val="1"/>
          <w:wAfter w:w="13" w:type="dxa"/>
          <w:cantSplit/>
        </w:trPr>
        <w:tc>
          <w:tcPr>
            <w:tcW w:w="2280" w:type="dxa"/>
            <w:gridSpan w:val="2"/>
          </w:tcPr>
          <w:p>
            <w:pPr>
              <w:pStyle w:val="nTable"/>
              <w:spacing w:after="40"/>
              <w:rPr>
                <w:rFonts w:ascii="Times" w:hAnsi="Times"/>
                <w:noProof/>
                <w:snapToGrid w:val="0"/>
                <w:sz w:val="19"/>
                <w:vertAlign w:val="superscript"/>
              </w:rPr>
            </w:pPr>
            <w:r>
              <w:rPr>
                <w:rFonts w:ascii="Times" w:hAnsi="Times"/>
                <w:i/>
                <w:noProof/>
                <w:snapToGrid w:val="0"/>
                <w:sz w:val="19"/>
              </w:rPr>
              <w:t xml:space="preserve">Chiropractors Act 2005 </w:t>
            </w:r>
            <w:r>
              <w:rPr>
                <w:rFonts w:ascii="Times" w:hAnsi="Times"/>
                <w:noProof/>
                <w:snapToGrid w:val="0"/>
                <w:sz w:val="19"/>
              </w:rPr>
              <w:t>s. 109 </w:t>
            </w:r>
            <w:r>
              <w:rPr>
                <w:rFonts w:ascii="Times" w:hAnsi="Times"/>
                <w:noProof/>
                <w:snapToGrid w:val="0"/>
                <w:sz w:val="19"/>
                <w:vertAlign w:val="superscript"/>
              </w:rPr>
              <w:t>53</w:t>
            </w:r>
          </w:p>
        </w:tc>
        <w:tc>
          <w:tcPr>
            <w:tcW w:w="1080" w:type="dxa"/>
          </w:tcPr>
          <w:p>
            <w:pPr>
              <w:pStyle w:val="nTable"/>
              <w:spacing w:after="40"/>
              <w:rPr>
                <w:rFonts w:ascii="Times" w:hAnsi="Times"/>
                <w:sz w:val="19"/>
              </w:rPr>
            </w:pPr>
            <w:r>
              <w:rPr>
                <w:rFonts w:ascii="Times" w:hAnsi="Times"/>
                <w:sz w:val="19"/>
              </w:rPr>
              <w:t>31 of 2005</w:t>
            </w:r>
          </w:p>
        </w:tc>
        <w:tc>
          <w:tcPr>
            <w:tcW w:w="1204" w:type="dxa"/>
            <w:gridSpan w:val="2"/>
          </w:tcPr>
          <w:p>
            <w:pPr>
              <w:pStyle w:val="nTable"/>
              <w:spacing w:after="40"/>
              <w:rPr>
                <w:rFonts w:ascii="Times" w:hAnsi="Times"/>
                <w:sz w:val="19"/>
              </w:rPr>
            </w:pPr>
            <w:r>
              <w:rPr>
                <w:rFonts w:ascii="Times" w:hAnsi="Times"/>
                <w:sz w:val="19"/>
              </w:rPr>
              <w:t>12 Dec 2005</w:t>
            </w:r>
          </w:p>
        </w:tc>
        <w:tc>
          <w:tcPr>
            <w:tcW w:w="2520" w:type="dxa"/>
          </w:tcPr>
          <w:p>
            <w:pPr>
              <w:pStyle w:val="nTable"/>
              <w:spacing w:after="40"/>
              <w:rPr>
                <w:rFonts w:ascii="Times" w:hAnsi="Times"/>
                <w:sz w:val="19"/>
              </w:rPr>
            </w:pPr>
            <w:r>
              <w:rPr>
                <w:rFonts w:ascii="Times" w:hAnsi="Times"/>
                <w:sz w:val="19"/>
              </w:rPr>
              <w:t>To be proclaimed (see s. 2)</w:t>
            </w:r>
          </w:p>
        </w:tc>
      </w:tr>
      <w:tr>
        <w:trPr>
          <w:gridAfter w:val="1"/>
          <w:wAfter w:w="13" w:type="dxa"/>
        </w:trPr>
        <w:tc>
          <w:tcPr>
            <w:tcW w:w="2280" w:type="dxa"/>
            <w:gridSpan w:val="2"/>
          </w:tcPr>
          <w:p>
            <w:pPr>
              <w:pStyle w:val="nTable"/>
              <w:spacing w:after="40"/>
              <w:rPr>
                <w:rFonts w:ascii="Times" w:hAnsi="Times"/>
                <w:i/>
                <w:noProof/>
                <w:snapToGrid w:val="0"/>
                <w:sz w:val="19"/>
                <w:vertAlign w:val="superscript"/>
              </w:rPr>
            </w:pPr>
            <w:r>
              <w:rPr>
                <w:rFonts w:ascii="Times" w:hAnsi="Times"/>
                <w:i/>
                <w:noProof/>
                <w:snapToGrid w:val="0"/>
                <w:sz w:val="19"/>
              </w:rPr>
              <w:t xml:space="preserve">Osteopaths Act 2005 </w:t>
            </w:r>
            <w:r>
              <w:rPr>
                <w:rFonts w:ascii="Times" w:hAnsi="Times"/>
                <w:noProof/>
                <w:snapToGrid w:val="0"/>
                <w:sz w:val="19"/>
              </w:rPr>
              <w:t>s. 108 </w:t>
            </w:r>
            <w:r>
              <w:rPr>
                <w:rFonts w:ascii="Times" w:hAnsi="Times"/>
                <w:noProof/>
                <w:snapToGrid w:val="0"/>
                <w:sz w:val="19"/>
                <w:vertAlign w:val="superscript"/>
              </w:rPr>
              <w:t>55</w:t>
            </w:r>
          </w:p>
        </w:tc>
        <w:tc>
          <w:tcPr>
            <w:tcW w:w="1080" w:type="dxa"/>
          </w:tcPr>
          <w:p>
            <w:pPr>
              <w:pStyle w:val="nTable"/>
              <w:spacing w:after="40"/>
              <w:rPr>
                <w:rFonts w:ascii="Times" w:hAnsi="Times"/>
                <w:sz w:val="19"/>
              </w:rPr>
            </w:pPr>
            <w:r>
              <w:rPr>
                <w:rFonts w:ascii="Times" w:hAnsi="Times"/>
                <w:sz w:val="19"/>
              </w:rPr>
              <w:t>33 of 2005</w:t>
            </w:r>
          </w:p>
        </w:tc>
        <w:tc>
          <w:tcPr>
            <w:tcW w:w="1204" w:type="dxa"/>
            <w:gridSpan w:val="2"/>
          </w:tcPr>
          <w:p>
            <w:pPr>
              <w:pStyle w:val="nTable"/>
              <w:spacing w:after="40"/>
              <w:rPr>
                <w:rFonts w:ascii="Times" w:hAnsi="Times"/>
                <w:sz w:val="19"/>
              </w:rPr>
            </w:pPr>
            <w:r>
              <w:rPr>
                <w:rFonts w:ascii="Times" w:hAnsi="Times"/>
                <w:sz w:val="19"/>
              </w:rPr>
              <w:t>12 Dec 2005</w:t>
            </w:r>
          </w:p>
        </w:tc>
        <w:tc>
          <w:tcPr>
            <w:tcW w:w="2520" w:type="dxa"/>
          </w:tcPr>
          <w:p>
            <w:pPr>
              <w:pStyle w:val="nTable"/>
              <w:spacing w:after="40"/>
              <w:rPr>
                <w:rFonts w:ascii="Times" w:hAnsi="Times"/>
                <w:sz w:val="19"/>
              </w:rPr>
            </w:pPr>
            <w:r>
              <w:rPr>
                <w:rFonts w:ascii="Times" w:hAnsi="Times"/>
                <w:sz w:val="19"/>
              </w:rPr>
              <w:t>To be proclaimed (see s. 2)</w:t>
            </w:r>
          </w:p>
        </w:tc>
      </w:tr>
      <w:tr>
        <w:tc>
          <w:tcPr>
            <w:tcW w:w="2268" w:type="dxa"/>
          </w:tcPr>
          <w:p>
            <w:pPr>
              <w:pStyle w:val="nTable"/>
              <w:spacing w:after="40"/>
              <w:rPr>
                <w:rFonts w:ascii="Times" w:hAnsi="Times"/>
                <w:sz w:val="19"/>
              </w:rPr>
            </w:pPr>
            <w:r>
              <w:rPr>
                <w:rFonts w:ascii="Times" w:hAnsi="Times"/>
                <w:i/>
                <w:sz w:val="19"/>
              </w:rPr>
              <w:t>Occupational Therapists Act 2005</w:t>
            </w:r>
            <w:r>
              <w:rPr>
                <w:rFonts w:ascii="Times" w:hAnsi="Times"/>
                <w:sz w:val="19"/>
              </w:rPr>
              <w:t xml:space="preserve"> s. 109 </w:t>
            </w:r>
            <w:r>
              <w:rPr>
                <w:rFonts w:ascii="Times" w:hAnsi="Times"/>
                <w:sz w:val="19"/>
                <w:vertAlign w:val="superscript"/>
              </w:rPr>
              <w:t>56</w:t>
            </w:r>
          </w:p>
        </w:tc>
        <w:tc>
          <w:tcPr>
            <w:tcW w:w="1092" w:type="dxa"/>
            <w:gridSpan w:val="2"/>
          </w:tcPr>
          <w:p>
            <w:pPr>
              <w:pStyle w:val="nTable"/>
              <w:keepNext/>
              <w:keepLines/>
              <w:spacing w:after="40"/>
              <w:rPr>
                <w:rFonts w:ascii="Times" w:hAnsi="Times"/>
                <w:sz w:val="19"/>
              </w:rPr>
            </w:pPr>
            <w:r>
              <w:rPr>
                <w:rFonts w:ascii="Times" w:hAnsi="Times"/>
                <w:sz w:val="19"/>
              </w:rPr>
              <w:t>42 of 2005</w:t>
            </w:r>
          </w:p>
        </w:tc>
        <w:tc>
          <w:tcPr>
            <w:tcW w:w="1204" w:type="dxa"/>
            <w:gridSpan w:val="2"/>
          </w:tcPr>
          <w:p>
            <w:pPr>
              <w:pStyle w:val="nTable"/>
              <w:keepNext/>
              <w:keepLines/>
              <w:spacing w:after="40"/>
              <w:rPr>
                <w:rFonts w:ascii="Times" w:hAnsi="Times"/>
                <w:sz w:val="19"/>
              </w:rPr>
            </w:pPr>
            <w:r>
              <w:rPr>
                <w:rFonts w:ascii="Times" w:hAnsi="Times"/>
                <w:sz w:val="19"/>
              </w:rPr>
              <w:t>19 Dec 2005</w:t>
            </w:r>
          </w:p>
        </w:tc>
        <w:tc>
          <w:tcPr>
            <w:tcW w:w="2533" w:type="dxa"/>
            <w:gridSpan w:val="2"/>
          </w:tcPr>
          <w:p>
            <w:pPr>
              <w:pStyle w:val="nTable"/>
              <w:keepNext/>
              <w:keepLines/>
              <w:spacing w:after="40"/>
              <w:rPr>
                <w:rFonts w:ascii="Times" w:hAnsi="Times"/>
                <w:sz w:val="19"/>
              </w:rPr>
            </w:pPr>
            <w:r>
              <w:rPr>
                <w:rFonts w:ascii="Times" w:hAnsi="Times"/>
                <w:sz w:val="19"/>
              </w:rPr>
              <w:t>To be proclaimed (see s. 2)</w:t>
            </w:r>
          </w:p>
        </w:tc>
      </w:tr>
      <w:tr>
        <w:tc>
          <w:tcPr>
            <w:tcW w:w="2268" w:type="dxa"/>
          </w:tcPr>
          <w:p>
            <w:pPr>
              <w:pStyle w:val="nTable"/>
              <w:rPr>
                <w:rFonts w:ascii="Times" w:hAnsi="Times"/>
                <w:i/>
                <w:color w:val="000000"/>
                <w:sz w:val="19"/>
              </w:rPr>
            </w:pPr>
            <w:r>
              <w:rPr>
                <w:rFonts w:ascii="Times" w:hAnsi="Times"/>
                <w:i/>
                <w:noProof/>
                <w:snapToGrid w:val="0"/>
                <w:color w:val="000000"/>
                <w:sz w:val="19"/>
              </w:rPr>
              <w:t xml:space="preserve">Medical Radiation Technologists Act 2006 </w:t>
            </w:r>
            <w:r>
              <w:rPr>
                <w:rFonts w:ascii="Times" w:hAnsi="Times"/>
                <w:noProof/>
                <w:snapToGrid w:val="0"/>
                <w:color w:val="000000"/>
                <w:sz w:val="19"/>
              </w:rPr>
              <w:t>s. 105</w:t>
            </w:r>
            <w:r>
              <w:rPr>
                <w:rFonts w:ascii="Times" w:hAnsi="Times"/>
                <w:i/>
                <w:noProof/>
                <w:snapToGrid w:val="0"/>
                <w:color w:val="000000"/>
                <w:sz w:val="19"/>
              </w:rPr>
              <w:t xml:space="preserve"> </w:t>
            </w:r>
            <w:r>
              <w:rPr>
                <w:rFonts w:ascii="Times" w:hAnsi="Times"/>
                <w:i/>
                <w:noProof/>
                <w:snapToGrid w:val="0"/>
                <w:color w:val="000000"/>
                <w:sz w:val="19"/>
                <w:vertAlign w:val="superscript"/>
              </w:rPr>
              <w:t>58</w:t>
            </w:r>
          </w:p>
        </w:tc>
        <w:tc>
          <w:tcPr>
            <w:tcW w:w="1092" w:type="dxa"/>
            <w:gridSpan w:val="2"/>
          </w:tcPr>
          <w:p>
            <w:pPr>
              <w:pStyle w:val="nTable"/>
              <w:rPr>
                <w:rFonts w:ascii="Times" w:hAnsi="Times"/>
                <w:color w:val="000000"/>
                <w:sz w:val="19"/>
              </w:rPr>
            </w:pPr>
            <w:r>
              <w:rPr>
                <w:rFonts w:ascii="Times" w:hAnsi="Times"/>
                <w:color w:val="000000"/>
                <w:sz w:val="19"/>
              </w:rPr>
              <w:t>21 of 2006</w:t>
            </w:r>
          </w:p>
        </w:tc>
        <w:tc>
          <w:tcPr>
            <w:tcW w:w="1204" w:type="dxa"/>
            <w:gridSpan w:val="2"/>
          </w:tcPr>
          <w:p>
            <w:pPr>
              <w:pStyle w:val="nTable"/>
              <w:rPr>
                <w:rFonts w:ascii="Times" w:hAnsi="Times"/>
                <w:color w:val="000000"/>
                <w:sz w:val="19"/>
              </w:rPr>
            </w:pPr>
            <w:r>
              <w:rPr>
                <w:rFonts w:ascii="Times" w:hAnsi="Times"/>
                <w:color w:val="000000"/>
                <w:sz w:val="19"/>
              </w:rPr>
              <w:t>9 Jun 2006</w:t>
            </w:r>
          </w:p>
        </w:tc>
        <w:tc>
          <w:tcPr>
            <w:tcW w:w="2533" w:type="dxa"/>
            <w:gridSpan w:val="2"/>
          </w:tcPr>
          <w:p>
            <w:pPr>
              <w:pStyle w:val="nTable"/>
              <w:rPr>
                <w:rFonts w:ascii="Times" w:hAnsi="Times"/>
                <w:color w:val="000000"/>
                <w:sz w:val="19"/>
              </w:rPr>
            </w:pPr>
            <w:r>
              <w:rPr>
                <w:rFonts w:ascii="Times" w:hAnsi="Times"/>
                <w:color w:val="000000"/>
                <w:sz w:val="19"/>
              </w:rPr>
              <w:t>To be proclaimed (see s. 2)</w:t>
            </w:r>
          </w:p>
        </w:tc>
      </w:tr>
      <w:tr>
        <w:tc>
          <w:tcPr>
            <w:tcW w:w="2268" w:type="dxa"/>
          </w:tcPr>
          <w:p>
            <w:pPr>
              <w:pStyle w:val="nTable"/>
              <w:rPr>
                <w:snapToGrid w:val="0"/>
                <w:sz w:val="19"/>
              </w:rPr>
            </w:pPr>
            <w:r>
              <w:rPr>
                <w:i/>
                <w:iCs/>
                <w:snapToGrid w:val="0"/>
                <w:sz w:val="19"/>
              </w:rPr>
              <w:t>Commissioner for Children and Young People Act 2006</w:t>
            </w:r>
            <w:r>
              <w:rPr>
                <w:snapToGrid w:val="0"/>
                <w:sz w:val="19"/>
              </w:rPr>
              <w:t xml:space="preserve"> s. 65 </w:t>
            </w:r>
            <w:r>
              <w:rPr>
                <w:snapToGrid w:val="0"/>
                <w:sz w:val="19"/>
                <w:vertAlign w:val="superscript"/>
              </w:rPr>
              <w:t>63</w:t>
            </w:r>
          </w:p>
        </w:tc>
        <w:tc>
          <w:tcPr>
            <w:tcW w:w="1092" w:type="dxa"/>
            <w:gridSpan w:val="2"/>
          </w:tcPr>
          <w:p>
            <w:pPr>
              <w:pStyle w:val="nTable"/>
              <w:rPr>
                <w:snapToGrid w:val="0"/>
                <w:sz w:val="19"/>
              </w:rPr>
            </w:pPr>
            <w:r>
              <w:rPr>
                <w:snapToGrid w:val="0"/>
                <w:sz w:val="19"/>
              </w:rPr>
              <w:t>48 of 2006</w:t>
            </w:r>
          </w:p>
        </w:tc>
        <w:tc>
          <w:tcPr>
            <w:tcW w:w="1204" w:type="dxa"/>
            <w:gridSpan w:val="2"/>
          </w:tcPr>
          <w:p>
            <w:pPr>
              <w:pStyle w:val="nTable"/>
              <w:rPr>
                <w:snapToGrid w:val="0"/>
                <w:sz w:val="19"/>
              </w:rPr>
            </w:pPr>
            <w:r>
              <w:rPr>
                <w:snapToGrid w:val="0"/>
                <w:sz w:val="19"/>
              </w:rPr>
              <w:t>4 Oct 2006</w:t>
            </w:r>
          </w:p>
        </w:tc>
        <w:tc>
          <w:tcPr>
            <w:tcW w:w="2533" w:type="dxa"/>
            <w:gridSpan w:val="2"/>
          </w:tcPr>
          <w:p>
            <w:pPr>
              <w:pStyle w:val="nTable"/>
              <w:rPr>
                <w:snapToGrid w:val="0"/>
                <w:sz w:val="19"/>
              </w:rPr>
            </w:pPr>
            <w:r>
              <w:rPr>
                <w:snapToGrid w:val="0"/>
                <w:sz w:val="19"/>
              </w:rPr>
              <w:t>To be proclaimed (see s. 2)</w:t>
            </w:r>
          </w:p>
        </w:tc>
      </w:tr>
      <w:tr>
        <w:tc>
          <w:tcPr>
            <w:tcW w:w="2268" w:type="dxa"/>
          </w:tcPr>
          <w:p>
            <w:pPr>
              <w:pStyle w:val="nTable"/>
              <w:spacing w:after="40"/>
              <w:rPr>
                <w:i/>
                <w:noProof/>
                <w:snapToGrid w:val="0"/>
                <w:sz w:val="19"/>
                <w:vertAlign w:val="superscript"/>
              </w:rPr>
            </w:pPr>
            <w:r>
              <w:rPr>
                <w:i/>
                <w:iCs/>
                <w:snapToGrid w:val="0"/>
                <w:sz w:val="19"/>
              </w:rPr>
              <w:t>Nurses and Midwives Act 2006</w:t>
            </w:r>
            <w:r>
              <w:rPr>
                <w:snapToGrid w:val="0"/>
                <w:sz w:val="19"/>
              </w:rPr>
              <w:t xml:space="preserve"> s. 114 </w:t>
            </w:r>
            <w:r>
              <w:rPr>
                <w:snapToGrid w:val="0"/>
                <w:sz w:val="19"/>
                <w:vertAlign w:val="superscript"/>
              </w:rPr>
              <w:t>64</w:t>
            </w:r>
          </w:p>
        </w:tc>
        <w:tc>
          <w:tcPr>
            <w:tcW w:w="1092" w:type="dxa"/>
            <w:gridSpan w:val="2"/>
          </w:tcPr>
          <w:p>
            <w:pPr>
              <w:pStyle w:val="nTable"/>
              <w:spacing w:after="40"/>
              <w:rPr>
                <w:sz w:val="19"/>
              </w:rPr>
            </w:pPr>
            <w:r>
              <w:rPr>
                <w:snapToGrid w:val="0"/>
                <w:sz w:val="19"/>
              </w:rPr>
              <w:t>50 of 2006</w:t>
            </w:r>
          </w:p>
        </w:tc>
        <w:tc>
          <w:tcPr>
            <w:tcW w:w="1204" w:type="dxa"/>
            <w:gridSpan w:val="2"/>
          </w:tcPr>
          <w:p>
            <w:pPr>
              <w:pStyle w:val="nTable"/>
              <w:spacing w:after="40"/>
              <w:rPr>
                <w:sz w:val="19"/>
              </w:rPr>
            </w:pPr>
            <w:r>
              <w:rPr>
                <w:snapToGrid w:val="0"/>
                <w:sz w:val="19"/>
              </w:rPr>
              <w:t>6 Oct 2006</w:t>
            </w:r>
          </w:p>
        </w:tc>
        <w:tc>
          <w:tcPr>
            <w:tcW w:w="2533" w:type="dxa"/>
            <w:gridSpan w:val="2"/>
          </w:tcPr>
          <w:p>
            <w:pPr>
              <w:pStyle w:val="nTable"/>
              <w:spacing w:after="40"/>
              <w:rPr>
                <w:sz w:val="19"/>
              </w:rPr>
            </w:pPr>
            <w:r>
              <w:rPr>
                <w:snapToGrid w:val="0"/>
                <w:sz w:val="19"/>
              </w:rPr>
              <w:t>To be proclaimed (see s. 2)</w:t>
            </w:r>
          </w:p>
        </w:tc>
      </w:tr>
      <w:tr>
        <w:tc>
          <w:tcPr>
            <w:tcW w:w="2268" w:type="dxa"/>
            <w:tcBorders>
              <w:bottom w:val="single" w:sz="8" w:space="0" w:color="auto"/>
            </w:tcBorders>
          </w:tcPr>
          <w:p>
            <w:pPr>
              <w:pStyle w:val="nTable"/>
              <w:spacing w:after="40"/>
              <w:rPr>
                <w:snapToGrid w:val="0"/>
                <w:sz w:val="19"/>
              </w:rPr>
            </w:pPr>
            <w:r>
              <w:rPr>
                <w:i/>
                <w:iCs/>
                <w:snapToGrid w:val="0"/>
                <w:sz w:val="19"/>
              </w:rPr>
              <w:t xml:space="preserve">Liquor and Gaming Legislation Amendment Act 2006 </w:t>
            </w:r>
            <w:r>
              <w:rPr>
                <w:snapToGrid w:val="0"/>
                <w:sz w:val="19"/>
              </w:rPr>
              <w:t>s. 116 </w:t>
            </w:r>
            <w:r>
              <w:rPr>
                <w:snapToGrid w:val="0"/>
                <w:sz w:val="19"/>
                <w:vertAlign w:val="superscript"/>
              </w:rPr>
              <w:t>67</w:t>
            </w:r>
          </w:p>
        </w:tc>
        <w:tc>
          <w:tcPr>
            <w:tcW w:w="1092" w:type="dxa"/>
            <w:gridSpan w:val="2"/>
            <w:tcBorders>
              <w:bottom w:val="single" w:sz="8" w:space="0" w:color="auto"/>
            </w:tcBorders>
          </w:tcPr>
          <w:p>
            <w:pPr>
              <w:pStyle w:val="nTable"/>
              <w:spacing w:after="40"/>
              <w:rPr>
                <w:snapToGrid w:val="0"/>
                <w:sz w:val="19"/>
              </w:rPr>
            </w:pPr>
            <w:r>
              <w:rPr>
                <w:snapToGrid w:val="0"/>
                <w:sz w:val="19"/>
              </w:rPr>
              <w:t>73 of 2006</w:t>
            </w:r>
          </w:p>
        </w:tc>
        <w:tc>
          <w:tcPr>
            <w:tcW w:w="1204" w:type="dxa"/>
            <w:gridSpan w:val="2"/>
            <w:tcBorders>
              <w:bottom w:val="single" w:sz="8" w:space="0" w:color="auto"/>
            </w:tcBorders>
          </w:tcPr>
          <w:p>
            <w:pPr>
              <w:pStyle w:val="nTable"/>
              <w:spacing w:after="40"/>
              <w:rPr>
                <w:snapToGrid w:val="0"/>
                <w:sz w:val="19"/>
              </w:rPr>
            </w:pPr>
            <w:r>
              <w:rPr>
                <w:snapToGrid w:val="0"/>
                <w:sz w:val="19"/>
              </w:rPr>
              <w:t>13 Dec 2006</w:t>
            </w:r>
          </w:p>
        </w:tc>
        <w:tc>
          <w:tcPr>
            <w:tcW w:w="2533" w:type="dxa"/>
            <w:gridSpan w:val="2"/>
            <w:tcBorders>
              <w:bottom w:val="single" w:sz="8" w:space="0" w:color="auto"/>
            </w:tcBorders>
          </w:tcPr>
          <w:p>
            <w:pPr>
              <w:pStyle w:val="nTable"/>
              <w:spacing w:after="40"/>
              <w:rPr>
                <w:snapToGrid w:val="0"/>
                <w:sz w:val="19"/>
              </w:rPr>
            </w:pPr>
            <w:r>
              <w:rPr>
                <w:snapToGrid w:val="0"/>
                <w:sz w:val="19"/>
              </w:rPr>
              <w:t>To be proclaimed (see s. 2(2))</w:t>
            </w:r>
          </w:p>
        </w:tc>
      </w:tr>
    </w:tbl>
    <w:p>
      <w:pPr>
        <w:pStyle w:val="nSubsection"/>
        <w:keepNext/>
        <w:keepLines/>
        <w:spacing w:before="240"/>
        <w:rPr>
          <w:snapToGrid w:val="0"/>
        </w:rPr>
      </w:pPr>
      <w:r>
        <w:rPr>
          <w:snapToGrid w:val="0"/>
          <w:vertAlign w:val="superscript"/>
        </w:rPr>
        <w:t>2</w:t>
      </w:r>
      <w:r>
        <w:rPr>
          <w:snapToGrid w:val="0"/>
        </w:rPr>
        <w:tab/>
        <w:t xml:space="preserve">The </w:t>
      </w:r>
      <w:r>
        <w:rPr>
          <w:i/>
          <w:snapToGrid w:val="0"/>
        </w:rPr>
        <w:t>Tobacco Control Act 1990</w:t>
      </w:r>
      <w:r>
        <w:rPr>
          <w:snapToGrid w:val="0"/>
        </w:rPr>
        <w:t xml:space="preserve"> s. 35(2) reads as follows:</w:t>
      </w:r>
    </w:p>
    <w:p>
      <w:pPr>
        <w:pStyle w:val="MiscOpen"/>
        <w:spacing w:before="160"/>
        <w:rPr>
          <w:snapToGrid w:val="0"/>
        </w:rPr>
      </w:pPr>
      <w:r>
        <w:rPr>
          <w:snapToGrid w:val="0"/>
        </w:rPr>
        <w:t>“</w:t>
      </w:r>
    </w:p>
    <w:p>
      <w:pPr>
        <w:pStyle w:val="nzSubsection"/>
        <w:keepNext/>
        <w:keepLines/>
        <w:spacing w:before="0"/>
        <w:rPr>
          <w:snapToGrid w:val="0"/>
        </w:rPr>
      </w:pPr>
      <w:r>
        <w:rPr>
          <w:snapToGrid w:val="0"/>
        </w:rPr>
        <w:tab/>
        <w:t>(2)</w:t>
      </w:r>
      <w:r>
        <w:rPr>
          <w:snapToGrid w:val="0"/>
        </w:rPr>
        <w:tab/>
        <w:t xml:space="preserve">Section 37(1)(b) of the </w:t>
      </w:r>
      <w:r>
        <w:rPr>
          <w:i/>
          <w:snapToGrid w:val="0"/>
        </w:rPr>
        <w:t>Constitution Acts Amendment Act 1899</w:t>
      </w:r>
      <w:r>
        <w:rPr>
          <w:snapToGrid w:val="0"/>
        </w:rPr>
        <w:t xml:space="preserve"> shall have effect in relation to the Foundation as if the reference to “member” included a reference to a deputy of a member.</w:t>
      </w:r>
    </w:p>
    <w:p>
      <w:pPr>
        <w:pStyle w:val="MiscClose"/>
        <w:keepNext/>
        <w:spacing w:before="120"/>
        <w:rPr>
          <w:snapToGrid w:val="0"/>
        </w:rPr>
      </w:pPr>
      <w:r>
        <w:rPr>
          <w:snapToGrid w:val="0"/>
        </w:rPr>
        <w:t>”.</w:t>
      </w:r>
    </w:p>
    <w:p>
      <w:pPr>
        <w:pStyle w:val="nSubsection"/>
        <w:rPr>
          <w:snapToGrid w:val="0"/>
        </w:rPr>
      </w:pPr>
      <w:r>
        <w:rPr>
          <w:snapToGrid w:val="0"/>
          <w:vertAlign w:val="superscript"/>
        </w:rPr>
        <w:t>3</w:t>
      </w:r>
      <w:r>
        <w:rPr>
          <w:snapToGrid w:val="0"/>
        </w:rPr>
        <w:tab/>
        <w:t xml:space="preserve">Now see </w:t>
      </w:r>
      <w:r>
        <w:rPr>
          <w:i/>
          <w:snapToGrid w:val="0"/>
        </w:rPr>
        <w:t>Electoral Distribution Act 1947</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5</w:t>
      </w:r>
      <w:r>
        <w:rPr>
          <w:snapToGrid w:val="0"/>
        </w:rPr>
        <w:tab/>
      </w:r>
      <w:r>
        <w:rPr>
          <w:i/>
          <w:snapToGrid w:val="0"/>
        </w:rPr>
        <w:t>Parliamentary Privileges Act 1891</w:t>
      </w:r>
      <w:r>
        <w:rPr>
          <w:snapToGrid w:val="0"/>
        </w:rPr>
        <w:t xml:space="preserve"> (54 Vict. No. 4).</w:t>
      </w:r>
    </w:p>
    <w:p>
      <w:pPr>
        <w:pStyle w:val="nSubsection"/>
        <w:rPr>
          <w:i/>
          <w:snapToGrid w:val="0"/>
        </w:rPr>
      </w:pPr>
      <w:r>
        <w:rPr>
          <w:snapToGrid w:val="0"/>
          <w:vertAlign w:val="superscript"/>
        </w:rPr>
        <w:t>6</w:t>
      </w:r>
      <w:r>
        <w:rPr>
          <w:snapToGrid w:val="0"/>
        </w:rPr>
        <w:tab/>
        <w:t xml:space="preserve">Repealed by the </w:t>
      </w:r>
      <w:r>
        <w:rPr>
          <w:i/>
          <w:snapToGrid w:val="0"/>
        </w:rPr>
        <w:t>Liquor Licensing Act 1988.</w:t>
      </w:r>
    </w:p>
    <w:p>
      <w:pPr>
        <w:pStyle w:val="nSubsection"/>
        <w:rPr>
          <w:snapToGrid w:val="0"/>
        </w:rPr>
      </w:pPr>
      <w:r>
        <w:rPr>
          <w:snapToGrid w:val="0"/>
          <w:vertAlign w:val="superscript"/>
        </w:rPr>
        <w:t>7</w:t>
      </w:r>
      <w:r>
        <w:rPr>
          <w:snapToGrid w:val="0"/>
        </w:rPr>
        <w:tab/>
        <w:t xml:space="preserve">Relevant provisions repealed by the </w:t>
      </w:r>
      <w:r>
        <w:rPr>
          <w:i/>
          <w:snapToGrid w:val="0"/>
        </w:rPr>
        <w:t>Health Amendment Act 1985</w:t>
      </w:r>
      <w:r>
        <w:rPr>
          <w:snapToGrid w:val="0"/>
        </w:rPr>
        <w:t>.</w:t>
      </w:r>
    </w:p>
    <w:p>
      <w:pPr>
        <w:pStyle w:val="nSubsection"/>
        <w:rPr>
          <w:i/>
        </w:rPr>
      </w:pPr>
      <w:r>
        <w:rPr>
          <w:snapToGrid w:val="0"/>
          <w:vertAlign w:val="superscript"/>
        </w:rPr>
        <w:t>8</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9</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Herd Improvement Service Act 1984</w:t>
      </w:r>
      <w:r>
        <w:rPr>
          <w:snapToGrid w:val="0"/>
        </w:rPr>
        <w:t>,</w:t>
      </w:r>
      <w:r>
        <w:rPr>
          <w:i/>
          <w:snapToGrid w:val="0"/>
        </w:rPr>
        <w:t xml:space="preserve"> </w:t>
      </w:r>
      <w:r>
        <w:rPr>
          <w:snapToGrid w:val="0"/>
        </w:rPr>
        <w:t xml:space="preserve">which was repealed by the </w:t>
      </w:r>
      <w:r>
        <w:rPr>
          <w:i/>
          <w:snapToGrid w:val="0"/>
        </w:rPr>
        <w:t>Dairy Industry and Herd Improvement Legislation Repeal Act 2000</w:t>
      </w:r>
      <w:r>
        <w:rPr>
          <w:snapToGrid w:val="0"/>
        </w:rPr>
        <w:t>.</w:t>
      </w:r>
    </w:p>
    <w:p>
      <w:pPr>
        <w:pStyle w:val="nSubsection"/>
        <w:rPr>
          <w:snapToGrid w:val="0"/>
        </w:rPr>
      </w:pPr>
      <w:r>
        <w:rPr>
          <w:snapToGrid w:val="0"/>
          <w:vertAlign w:val="superscript"/>
        </w:rPr>
        <w:t>11</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12</w:t>
      </w:r>
      <w:r>
        <w:rPr>
          <w:snapToGrid w:val="0"/>
        </w:rPr>
        <w:tab/>
        <w:t xml:space="preserve">Repealed by the </w:t>
      </w:r>
      <w:r>
        <w:rPr>
          <w:i/>
          <w:snapToGrid w:val="0"/>
        </w:rPr>
        <w:t>Acts Amendment (Occupational Health, Safety and Welfare) Act 1987</w:t>
      </w:r>
      <w:r>
        <w:rPr>
          <w:snapToGrid w:val="0"/>
        </w:rPr>
        <w:t>.</w:t>
      </w:r>
    </w:p>
    <w:p>
      <w:pPr>
        <w:pStyle w:val="nSubsection"/>
        <w:ind w:left="450" w:hanging="450"/>
        <w:rPr>
          <w:snapToGrid w:val="0"/>
        </w:rPr>
      </w:pPr>
      <w:r>
        <w:rPr>
          <w:snapToGrid w:val="0"/>
          <w:vertAlign w:val="superscript"/>
        </w:rPr>
        <w:t>13</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14</w:t>
      </w:r>
      <w:r>
        <w:rPr>
          <w:snapToGrid w:val="0"/>
        </w:rPr>
        <w:tab/>
        <w:t xml:space="preserve">Repealed by the </w:t>
      </w:r>
      <w:r>
        <w:rPr>
          <w:i/>
          <w:snapToGrid w:val="0"/>
        </w:rPr>
        <w:t>Podiatrists Registration Act 1984</w:t>
      </w:r>
      <w:r>
        <w:rPr>
          <w:snapToGrid w:val="0"/>
        </w:rPr>
        <w:t>.</w:t>
      </w:r>
    </w:p>
    <w:p>
      <w:pPr>
        <w:pStyle w:val="nSubsection"/>
        <w:keepLines/>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snapToGrid w:val="0"/>
        </w:rPr>
      </w:pPr>
      <w:r>
        <w:rPr>
          <w:snapToGrid w:val="0"/>
          <w:vertAlign w:val="superscript"/>
        </w:rPr>
        <w:t>16</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17</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18</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19</w:t>
      </w:r>
      <w:r>
        <w:rPr>
          <w:snapToGrid w:val="0"/>
        </w:rPr>
        <w:tab/>
        <w:t xml:space="preserve">Repealed by the </w:t>
      </w:r>
      <w:r>
        <w:rPr>
          <w:i/>
          <w:snapToGrid w:val="0"/>
        </w:rPr>
        <w:t>Environmental Protection Act 1986</w:t>
      </w:r>
      <w:r>
        <w:rPr>
          <w:snapToGrid w:val="0"/>
        </w:rPr>
        <w:t>.</w:t>
      </w:r>
    </w:p>
    <w:p>
      <w:pPr>
        <w:pStyle w:val="nSubsection"/>
        <w:rPr>
          <w:snapToGrid w:val="0"/>
        </w:rPr>
      </w:pPr>
      <w:r>
        <w:rPr>
          <w:snapToGrid w:val="0"/>
          <w:vertAlign w:val="superscript"/>
        </w:rPr>
        <w:t>20</w:t>
      </w:r>
      <w:r>
        <w:rPr>
          <w:snapToGrid w:val="0"/>
        </w:rPr>
        <w:tab/>
        <w:t>Committee not in existence at the date of this reprint.</w:t>
      </w:r>
    </w:p>
    <w:p>
      <w:pPr>
        <w:pStyle w:val="nSubsection"/>
        <w:rPr>
          <w:snapToGrid w:val="0"/>
        </w:rPr>
      </w:pPr>
      <w:r>
        <w:rPr>
          <w:snapToGrid w:val="0"/>
          <w:vertAlign w:val="superscript"/>
        </w:rPr>
        <w:t>21</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23</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24</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2602.</w:t>
      </w:r>
    </w:p>
    <w:p>
      <w:pPr>
        <w:pStyle w:val="nSubsection"/>
        <w:rPr>
          <w:snapToGrid w:val="0"/>
        </w:rPr>
      </w:pPr>
      <w:r>
        <w:rPr>
          <w:snapToGrid w:val="0"/>
          <w:vertAlign w:val="superscript"/>
        </w:rPr>
        <w:t>26</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27</w:t>
      </w:r>
      <w:r>
        <w:rPr>
          <w:snapToGrid w:val="0"/>
        </w:rPr>
        <w:tab/>
        <w:t>Now titled the Geographic Names Committee and responsible to the Minister for Lands.</w:t>
      </w:r>
    </w:p>
    <w:p>
      <w:pPr>
        <w:pStyle w:val="nSubsection"/>
        <w:rPr>
          <w:snapToGrid w:val="0"/>
        </w:rPr>
      </w:pPr>
      <w:r>
        <w:rPr>
          <w:snapToGrid w:val="0"/>
          <w:vertAlign w:val="superscript"/>
        </w:rPr>
        <w:t>28</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29</w:t>
      </w:r>
      <w:r>
        <w:rPr>
          <w:snapToGrid w:val="0"/>
        </w:rPr>
        <w:tab/>
        <w:t>T</w:t>
      </w:r>
      <w:r>
        <w:t xml:space="preserve">he </w:t>
      </w:r>
      <w:r>
        <w:rPr>
          <w:i/>
        </w:rPr>
        <w:t>Education Regulations 1960</w:t>
      </w:r>
      <w:r>
        <w:t xml:space="preserve"> were repealed by</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in </w:t>
      </w:r>
      <w:r>
        <w:rPr>
          <w:i/>
          <w:snapToGrid w:val="0"/>
        </w:rPr>
        <w:t>Gazette</w:t>
      </w:r>
      <w:r>
        <w:rPr>
          <w:snapToGrid w:val="0"/>
        </w:rPr>
        <w:t xml:space="preserve"> 15 Mar 1991 p. 1167.</w:t>
      </w:r>
    </w:p>
    <w:p>
      <w:pPr>
        <w:pStyle w:val="nSubsection"/>
        <w:rPr>
          <w:snapToGrid w:val="0"/>
        </w:rPr>
      </w:pPr>
      <w:r>
        <w:rPr>
          <w:snapToGrid w:val="0"/>
          <w:vertAlign w:val="superscript"/>
        </w:rPr>
        <w:t>31</w:t>
      </w:r>
      <w:r>
        <w:rPr>
          <w:snapToGrid w:val="0"/>
        </w:rPr>
        <w:tab/>
        <w:t xml:space="preserve">Relevant provisions repealed by the </w:t>
      </w:r>
      <w:r>
        <w:rPr>
          <w:i/>
          <w:snapToGrid w:val="0"/>
        </w:rPr>
        <w:t>Solar Energy Research Amendment Act 1987</w:t>
      </w:r>
      <w:r>
        <w:rPr>
          <w:snapToGrid w:val="0"/>
        </w:rPr>
        <w:t>.</w:t>
      </w:r>
    </w:p>
    <w:p>
      <w:pPr>
        <w:pStyle w:val="nSubsection"/>
        <w:ind w:left="450" w:hanging="450"/>
        <w:rPr>
          <w:snapToGrid w:val="0"/>
        </w:rPr>
      </w:pPr>
      <w:r>
        <w:rPr>
          <w:snapToGrid w:val="0"/>
          <w:vertAlign w:val="superscript"/>
        </w:rPr>
        <w:t>32</w:t>
      </w:r>
      <w:r>
        <w:rPr>
          <w:snapToGrid w:val="0"/>
        </w:rPr>
        <w:tab/>
        <w:t xml:space="preserve">Repealed by the </w:t>
      </w:r>
      <w:r>
        <w:rPr>
          <w:i/>
          <w:snapToGrid w:val="0"/>
        </w:rPr>
        <w:t>Censorship Act 1996</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35</w:t>
      </w:r>
      <w:r>
        <w:rPr>
          <w:snapToGrid w:val="0"/>
        </w:rPr>
        <w:tab/>
        <w:t xml:space="preserve">This Council was not in existence at the date of this </w:t>
      </w:r>
      <w:r>
        <w:t>compilation</w:t>
      </w:r>
      <w:r>
        <w:rPr>
          <w:snapToGrid w:val="0"/>
        </w:rPr>
        <w:t>.</w:t>
      </w:r>
    </w:p>
    <w:p>
      <w:pPr>
        <w:pStyle w:val="nSubsection"/>
        <w:rPr>
          <w:snapToGrid w:val="0"/>
        </w:rPr>
      </w:pPr>
      <w:r>
        <w:rPr>
          <w:snapToGrid w:val="0"/>
          <w:vertAlign w:val="superscript"/>
        </w:rPr>
        <w:t>36</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39</w:t>
      </w:r>
      <w:r>
        <w:rPr>
          <w:snapToGrid w:val="0"/>
        </w:rPr>
        <w:tab/>
        <w:t>This Act expired 7 Jun 1991.</w:t>
      </w:r>
    </w:p>
    <w:p>
      <w:pPr>
        <w:pStyle w:val="nSubsection"/>
        <w:rPr>
          <w:snapToGrid w:val="0"/>
        </w:rPr>
      </w:pPr>
      <w:r>
        <w:rPr>
          <w:snapToGrid w:val="0"/>
          <w:vertAlign w:val="superscript"/>
        </w:rPr>
        <w:t>40</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w:t>
      </w:r>
    </w:p>
    <w:p>
      <w:pPr>
        <w:pStyle w:val="nSubsection"/>
        <w:rPr>
          <w:snapToGrid w:val="0"/>
        </w:rPr>
      </w:pPr>
      <w:r>
        <w:rPr>
          <w:snapToGrid w:val="0"/>
          <w:vertAlign w:val="superscript"/>
        </w:rPr>
        <w:t>41</w:t>
      </w:r>
      <w:r>
        <w:rPr>
          <w:snapToGrid w:val="0"/>
        </w:rPr>
        <w:tab/>
        <w:t>This Act expired 31 Oct 1984.</w:t>
      </w:r>
    </w:p>
    <w:p>
      <w:pPr>
        <w:pStyle w:val="nSubsection"/>
        <w:rPr>
          <w:snapToGrid w:val="0"/>
        </w:rPr>
      </w:pPr>
      <w:r>
        <w:rPr>
          <w:snapToGrid w:val="0"/>
          <w:vertAlign w:val="superscript"/>
        </w:rPr>
        <w:t>42</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43</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44</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the </w:t>
      </w:r>
      <w:r>
        <w:t>compilation</w:t>
      </w:r>
      <w:r>
        <w:rPr>
          <w:snapToGrid w:val="0"/>
        </w:rPr>
        <w:t>.</w:t>
      </w:r>
    </w:p>
    <w:p>
      <w:pPr>
        <w:pStyle w:val="nSubsection"/>
        <w:keepNext/>
      </w:pPr>
      <w:r>
        <w:rPr>
          <w:vertAlign w:val="superscript"/>
        </w:rPr>
        <w:t>45</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46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47</w:t>
      </w:r>
      <w:r>
        <w:tab/>
      </w:r>
      <w:r>
        <w:rPr>
          <w:snapToGrid w:val="0"/>
        </w:rPr>
        <w:t xml:space="preserve">The </w:t>
      </w:r>
      <w:r>
        <w:rPr>
          <w:i/>
          <w:snapToGrid w:val="0"/>
        </w:rPr>
        <w:t>Criminal Law Amendment (Simple Offence)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rPr>
        <w:tab/>
        <w:t>“commencement</w:t>
      </w:r>
      <w:r>
        <w:t>” means the commencement of this section.</w:t>
      </w:r>
    </w:p>
    <w:p>
      <w:pPr>
        <w:pStyle w:val="nSubsection"/>
        <w:keepNext/>
        <w:keepLines/>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48</w:t>
      </w:r>
      <w:r>
        <w:rPr>
          <w:snapToGrid w:val="0"/>
        </w:rPr>
        <w:tab/>
        <w:t xml:space="preserve">On the date as at which this </w:t>
      </w:r>
      <w:r>
        <w:t>compilation</w:t>
      </w:r>
      <w:r>
        <w:rPr>
          <w:snapToGrid w:val="0"/>
        </w:rPr>
        <w:t xml:space="preserve"> was prepared, the </w:t>
      </w:r>
      <w:r>
        <w:rPr>
          <w:i/>
          <w:snapToGrid w:val="0"/>
        </w:rPr>
        <w:t>Conservation and Land Management Amendment Act 1991</w:t>
      </w:r>
      <w:r>
        <w:rPr>
          <w:snapToGrid w:val="0"/>
        </w:rPr>
        <w:t xml:space="preserve"> s. 57, which gives effect to the Schedule, had not come into operation. It reads as follows:</w:t>
      </w:r>
    </w:p>
    <w:p>
      <w:pPr>
        <w:pStyle w:val="MiscOpen"/>
        <w:spacing w:before="0"/>
        <w:rPr>
          <w:snapToGrid w:val="0"/>
        </w:rPr>
      </w:pPr>
      <w:r>
        <w:rPr>
          <w:snapToGrid w:val="0"/>
        </w:rPr>
        <w:t>“</w:t>
      </w:r>
    </w:p>
    <w:p>
      <w:pPr>
        <w:pStyle w:val="nzHeading5"/>
        <w:spacing w:before="0"/>
        <w:ind w:right="618"/>
        <w:rPr>
          <w:snapToGrid w:val="0"/>
        </w:rPr>
      </w:pPr>
      <w:r>
        <w:rPr>
          <w:snapToGrid w:val="0"/>
        </w:rPr>
        <w:t>57.</w:t>
      </w:r>
      <w:r>
        <w:rPr>
          <w:snapToGrid w:val="0"/>
        </w:rPr>
        <w:tab/>
        <w:t>Consequential amendments to other Acts</w:t>
      </w:r>
    </w:p>
    <w:p>
      <w:pPr>
        <w:pStyle w:val="nzSubsection"/>
        <w:ind w:left="1440" w:right="616" w:hanging="845"/>
        <w:rPr>
          <w:snapToGrid w:val="0"/>
        </w:rPr>
      </w:pPr>
      <w:r>
        <w:rPr>
          <w:snapToGrid w:val="0"/>
        </w:rPr>
        <w:tab/>
      </w:r>
      <w:r>
        <w:rPr>
          <w:snapToGrid w:val="0"/>
        </w:rPr>
        <w:tab/>
        <w:t>The Acts referred to in the column of the Schedule are amended in the manner set out in the second column.</w:t>
      </w:r>
    </w:p>
    <w:p>
      <w:pPr>
        <w:pStyle w:val="MiscClose"/>
        <w:spacing w:before="120"/>
        <w:rPr>
          <w:snapToGrid w:val="0"/>
        </w:rPr>
      </w:pPr>
      <w:r>
        <w:rPr>
          <w:snapToGrid w:val="0"/>
        </w:rPr>
        <w:t>”.</w:t>
      </w:r>
    </w:p>
    <w:p>
      <w:pPr>
        <w:pStyle w:val="nSubsection"/>
        <w:spacing w:before="60"/>
        <w:rPr>
          <w:snapToGrid w:val="0"/>
        </w:rPr>
      </w:pPr>
      <w:r>
        <w:rPr>
          <w:snapToGrid w:val="0"/>
        </w:rPr>
        <w:tab/>
        <w:t>Item 1 of the Schedule reads as follows:</w:t>
      </w:r>
    </w:p>
    <w:p>
      <w:pPr>
        <w:pStyle w:val="MiscOpen"/>
        <w:keepNext w:val="0"/>
        <w:keepLines w:val="0"/>
        <w:spacing w:before="0"/>
        <w:rPr>
          <w:snapToGrid w:val="0"/>
        </w:rPr>
      </w:pPr>
      <w:r>
        <w:rPr>
          <w:snapToGrid w:val="0"/>
        </w:rPr>
        <w:t>“</w:t>
      </w:r>
    </w:p>
    <w:tbl>
      <w:tblPr>
        <w:tblW w:w="0" w:type="auto"/>
        <w:tblInd w:w="623" w:type="dxa"/>
        <w:tblLayout w:type="fixed"/>
        <w:tblCellMar>
          <w:left w:w="56" w:type="dxa"/>
          <w:right w:w="56" w:type="dxa"/>
        </w:tblCellMar>
        <w:tblLook w:val="0000" w:firstRow="0" w:lastRow="0" w:firstColumn="0" w:lastColumn="0" w:noHBand="0" w:noVBand="0"/>
      </w:tblPr>
      <w:tblGrid>
        <w:gridCol w:w="2977"/>
        <w:gridCol w:w="3260"/>
      </w:tblGrid>
      <w:tr>
        <w:trPr>
          <w:cantSplit/>
        </w:trPr>
        <w:tc>
          <w:tcPr>
            <w:tcW w:w="2977" w:type="dxa"/>
          </w:tcPr>
          <w:p>
            <w:pPr>
              <w:pStyle w:val="nSubsection"/>
              <w:rPr>
                <w:snapToGrid w:val="0"/>
              </w:rPr>
            </w:pPr>
            <w:r>
              <w:rPr>
                <w:snapToGrid w:val="0"/>
              </w:rPr>
              <w:t>1.</w:t>
            </w:r>
            <w:r>
              <w:rPr>
                <w:snapToGrid w:val="0"/>
              </w:rPr>
              <w:tab/>
            </w:r>
            <w:r>
              <w:rPr>
                <w:i/>
                <w:snapToGrid w:val="0"/>
              </w:rPr>
              <w:t>Constitution Acts Amendment Act 1899</w:t>
            </w:r>
          </w:p>
        </w:tc>
        <w:tc>
          <w:tcPr>
            <w:tcW w:w="3260" w:type="dxa"/>
          </w:tcPr>
          <w:p>
            <w:pPr>
              <w:pStyle w:val="nSubsection"/>
              <w:tabs>
                <w:tab w:val="right" w:pos="3062"/>
              </w:tabs>
              <w:ind w:left="0" w:firstLine="0"/>
              <w:rPr>
                <w:snapToGrid w:val="0"/>
              </w:rPr>
            </w:pPr>
            <w:r>
              <w:rPr>
                <w:snapToGrid w:val="0"/>
              </w:rPr>
              <w:t xml:space="preserve">In Schedule V, in Part 3, the following item is inserted in the appropriate alphabetical position — </w:t>
            </w:r>
          </w:p>
          <w:p>
            <w:pPr>
              <w:pStyle w:val="nSubsection"/>
              <w:tabs>
                <w:tab w:val="right" w:pos="3062"/>
              </w:tabs>
              <w:rPr>
                <w:snapToGrid w:val="0"/>
              </w:rPr>
            </w:pPr>
            <w:r>
              <w:rPr>
                <w:snapToGrid w:val="0"/>
              </w:rPr>
              <w:t>“</w:t>
            </w:r>
            <w:r>
              <w:rPr>
                <w:snapToGrid w:val="0"/>
              </w:rPr>
              <w:tab/>
              <w:t xml:space="preserve">The Nature Conservation Trust of Western Australia established under Part IXA of the </w:t>
            </w:r>
            <w:r>
              <w:rPr>
                <w:i/>
                <w:snapToGrid w:val="0"/>
              </w:rPr>
              <w:t>Conservation and Land Management Act 1984</w:t>
            </w:r>
            <w:r>
              <w:rPr>
                <w:snapToGrid w:val="0"/>
              </w:rPr>
              <w:t>.</w:t>
            </w:r>
            <w:r>
              <w:rPr>
                <w:snapToGrid w:val="0"/>
              </w:rPr>
              <w:tab/>
              <w:t>”.</w:t>
            </w:r>
          </w:p>
        </w:tc>
      </w:tr>
    </w:tbl>
    <w:p>
      <w:pPr>
        <w:pStyle w:val="MiscClose"/>
        <w:spacing w:before="120"/>
      </w:pPr>
      <w:r>
        <w:t>”.</w:t>
      </w:r>
    </w:p>
    <w:p>
      <w:pPr>
        <w:pStyle w:val="nSubsection"/>
        <w:keepNext/>
        <w:spacing w:before="40"/>
        <w:rPr>
          <w:snapToGrid w:val="0"/>
        </w:rPr>
      </w:pPr>
      <w:r>
        <w:rPr>
          <w:snapToGrid w:val="0"/>
          <w:vertAlign w:val="superscript"/>
        </w:rPr>
        <w:t>49</w:t>
      </w:r>
      <w:r>
        <w:rPr>
          <w:snapToGrid w:val="0"/>
        </w:rPr>
        <w:tab/>
        <w:t xml:space="preserve">On the date as at which this </w:t>
      </w:r>
      <w:r>
        <w:t>compilation</w:t>
      </w:r>
      <w:r>
        <w:rPr>
          <w:snapToGrid w:val="0"/>
        </w:rPr>
        <w:t xml:space="preserve">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rPr>
          <w:snapToGrid w:val="0"/>
        </w:rPr>
      </w:pPr>
      <w:bookmarkStart w:id="1522" w:name="_Toc98643521"/>
      <w:r>
        <w:rPr>
          <w:snapToGrid w:val="0"/>
          <w:vertAlign w:val="superscript"/>
        </w:rPr>
        <w:t>50</w:t>
      </w:r>
      <w:r>
        <w:rPr>
          <w:snapToGrid w:val="0"/>
        </w:rPr>
        <w:tab/>
        <w:t>Footnote no longer applicable.</w:t>
      </w:r>
    </w:p>
    <w:p>
      <w:pPr>
        <w:pStyle w:val="nSubsection"/>
        <w:rPr>
          <w:snapToGrid w:val="0"/>
        </w:rPr>
      </w:pPr>
      <w:r>
        <w:rPr>
          <w:snapToGrid w:val="0"/>
          <w:vertAlign w:val="superscript"/>
        </w:rPr>
        <w:t>51</w:t>
      </w:r>
      <w:r>
        <w:rPr>
          <w:snapToGrid w:val="0"/>
        </w:rPr>
        <w:tab/>
        <w:t>Footnote no longer applicable.</w:t>
      </w:r>
    </w:p>
    <w:p>
      <w:pPr>
        <w:pStyle w:val="nSubsection"/>
        <w:rPr>
          <w:snapToGrid w:val="0"/>
        </w:rPr>
      </w:pPr>
      <w:r>
        <w:rPr>
          <w:vertAlign w:val="superscript"/>
        </w:rPr>
        <w:t>52</w:t>
      </w:r>
      <w:r>
        <w:tab/>
      </w:r>
      <w:r>
        <w:rPr>
          <w:snapToGrid w:val="0"/>
        </w:rPr>
        <w:t xml:space="preserve">On the date as at which this </w:t>
      </w:r>
      <w:r>
        <w:t>compilation</w:t>
      </w:r>
      <w:r>
        <w:rPr>
          <w:snapToGrid w:val="0"/>
        </w:rPr>
        <w:t xml:space="preserve"> was prepared, the </w:t>
      </w:r>
      <w:r>
        <w:rPr>
          <w:i/>
          <w:noProof/>
          <w:snapToGrid w:val="0"/>
        </w:rPr>
        <w:t>Podiatrists Act 2005</w:t>
      </w:r>
      <w:r>
        <w:rPr>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60"/>
        <w:rPr>
          <w:snapToGrid w:val="0"/>
        </w:rPr>
      </w:pPr>
      <w:r>
        <w:rPr>
          <w:snapToGrid w:val="0"/>
        </w:rPr>
        <w:t>“</w:t>
      </w:r>
    </w:p>
    <w:p>
      <w:pPr>
        <w:pStyle w:val="nzHeading2"/>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keepNext w:val="0"/>
        <w:keepLines w:val="0"/>
      </w:pPr>
      <w:bookmarkStart w:id="1523" w:name="_Toc121556312"/>
      <w:bookmarkStart w:id="1524" w:name="_Toc122322372"/>
      <w:r>
        <w:rPr>
          <w:rStyle w:val="CharSClsNo"/>
        </w:rPr>
        <w:t>2</w:t>
      </w:r>
      <w:r>
        <w:t>.</w:t>
      </w:r>
      <w:r>
        <w:tab/>
      </w:r>
      <w:bookmarkStart w:id="1525" w:name="_Toc100553772"/>
      <w:r>
        <w:rPr>
          <w:i/>
        </w:rPr>
        <w:t>Constitution Acts Amendment Act 1899</w:t>
      </w:r>
      <w:r>
        <w:t xml:space="preserve"> amended</w:t>
      </w:r>
      <w:bookmarkEnd w:id="1523"/>
      <w:bookmarkEnd w:id="1524"/>
      <w:bookmarkEnd w:id="1525"/>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Podiatrists Registration Board” and inserting the following item instead — </w:t>
      </w:r>
    </w:p>
    <w:p>
      <w:pPr>
        <w:pStyle w:val="MiscOpen"/>
        <w:spacing w:before="80"/>
        <w:ind w:left="879"/>
      </w:pPr>
      <w:r>
        <w:t xml:space="preserve">“    </w:t>
      </w:r>
    </w:p>
    <w:p>
      <w:pPr>
        <w:pStyle w:val="nzSubsection"/>
        <w:tabs>
          <w:tab w:val="clear" w:pos="1446"/>
          <w:tab w:val="left" w:pos="1440"/>
          <w:tab w:val="left" w:pos="1920"/>
        </w:tabs>
        <w:ind w:left="1920" w:hanging="1685"/>
      </w:pPr>
      <w:r>
        <w:tab/>
      </w:r>
      <w:r>
        <w:tab/>
        <w:t xml:space="preserve">The Podiatrists Registration Board of Western Australia established under the </w:t>
      </w:r>
      <w:r>
        <w:rPr>
          <w:i/>
        </w:rPr>
        <w:t>Podiatrists Act 2005</w:t>
      </w:r>
      <w:r>
        <w:t>.</w:t>
      </w:r>
    </w:p>
    <w:p>
      <w:pPr>
        <w:pStyle w:val="MiscClose"/>
        <w:ind w:right="249"/>
      </w:pPr>
      <w:r>
        <w:t xml:space="preserve">    ”.</w:t>
      </w:r>
    </w:p>
    <w:p>
      <w:pPr>
        <w:pStyle w:val="MiscClose"/>
      </w:pPr>
      <w:r>
        <w:t>”.</w:t>
      </w:r>
    </w:p>
    <w:p>
      <w:pPr>
        <w:pStyle w:val="nSubsection"/>
        <w:rPr>
          <w:snapToGrid w:val="0"/>
        </w:rPr>
      </w:pPr>
      <w:r>
        <w:rPr>
          <w:vertAlign w:val="superscript"/>
        </w:rPr>
        <w:t>53</w:t>
      </w:r>
      <w:r>
        <w:tab/>
      </w:r>
      <w:r>
        <w:rPr>
          <w:snapToGrid w:val="0"/>
        </w:rPr>
        <w:t xml:space="preserve">On the date as at which this </w:t>
      </w:r>
      <w:r>
        <w:t>compilation</w:t>
      </w:r>
      <w:r>
        <w:rPr>
          <w:snapToGrid w:val="0"/>
        </w:rPr>
        <w:t xml:space="preserve"> was prepared, the </w:t>
      </w:r>
      <w:r>
        <w:rPr>
          <w:i/>
          <w:noProof/>
          <w:snapToGrid w:val="0"/>
        </w:rPr>
        <w:t>Chiropractors Act 2005</w:t>
      </w:r>
      <w:r>
        <w:rPr>
          <w:noProof/>
          <w:snapToGrid w:val="0"/>
        </w:rPr>
        <w:t xml:space="preserve"> s. 109, which gives effect to Sch. 3,</w:t>
      </w:r>
      <w:r>
        <w:rPr>
          <w:snapToGrid w:val="0"/>
        </w:rPr>
        <w:t xml:space="preserve"> had not come into operation.  It reads as follows:</w:t>
      </w:r>
    </w:p>
    <w:p>
      <w:pPr>
        <w:pStyle w:val="MiscOpen"/>
        <w:spacing w:before="80"/>
        <w:rPr>
          <w:snapToGrid w:val="0"/>
        </w:rPr>
      </w:pPr>
      <w:r>
        <w:rPr>
          <w:snapToGrid w:val="0"/>
        </w:rPr>
        <w:t>“</w:t>
      </w:r>
    </w:p>
    <w:p>
      <w:pPr>
        <w:pStyle w:val="nzHeading5"/>
        <w:spacing w:before="0"/>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80"/>
        <w:rPr>
          <w:snapToGrid w:val="0"/>
        </w:rPr>
      </w:pPr>
      <w:r>
        <w:rPr>
          <w:snapToGrid w:val="0"/>
        </w:rPr>
        <w:t>“</w:t>
      </w:r>
    </w:p>
    <w:p>
      <w:pPr>
        <w:pStyle w:val="nzHeading2"/>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spacing w:before="80"/>
      </w:pPr>
      <w:bookmarkStart w:id="1526" w:name="_Toc121556345"/>
      <w:r>
        <w:rPr>
          <w:rStyle w:val="CharSClsNo"/>
        </w:rPr>
        <w:t>2</w:t>
      </w:r>
      <w:r>
        <w:t>.</w:t>
      </w:r>
      <w:r>
        <w:tab/>
      </w:r>
      <w:bookmarkStart w:id="1527" w:name="_Toc8109845"/>
      <w:bookmarkStart w:id="1528" w:name="_Toc13017497"/>
      <w:bookmarkStart w:id="1529" w:name="_Toc67187252"/>
      <w:bookmarkStart w:id="1530" w:name="_Toc73753761"/>
      <w:r>
        <w:rPr>
          <w:i/>
        </w:rPr>
        <w:t>Constitution Acts Amendment Act 1899</w:t>
      </w:r>
      <w:bookmarkEnd w:id="1527"/>
      <w:bookmarkEnd w:id="1528"/>
      <w:bookmarkEnd w:id="1529"/>
      <w:bookmarkEnd w:id="1530"/>
      <w:r>
        <w:t xml:space="preserve"> amended</w:t>
      </w:r>
      <w:bookmarkEnd w:id="1526"/>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Chiropractors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Chiropractors Registration Board of Western Australia established under the </w:t>
      </w:r>
      <w:r>
        <w:rPr>
          <w:i/>
        </w:rPr>
        <w:t>Chiropractors Act 2005</w:t>
      </w:r>
      <w:r>
        <w:t>.</w:t>
      </w:r>
    </w:p>
    <w:p>
      <w:pPr>
        <w:pStyle w:val="MiscClose"/>
        <w:ind w:right="249"/>
      </w:pPr>
      <w:r>
        <w:t xml:space="preserve">    ”.</w:t>
      </w:r>
    </w:p>
    <w:p>
      <w:pPr>
        <w:pStyle w:val="MiscClose"/>
      </w:pPr>
      <w:r>
        <w:t xml:space="preserve">    ”.</w:t>
      </w:r>
    </w:p>
    <w:p>
      <w:pPr>
        <w:pStyle w:val="nSubsection"/>
        <w:spacing w:before="120"/>
      </w:pPr>
      <w:r>
        <w:rPr>
          <w:vertAlign w:val="superscript"/>
        </w:rPr>
        <w:t>54</w:t>
      </w:r>
      <w:r>
        <w:tab/>
        <w:t>Footnote no longer applicable.</w:t>
      </w:r>
    </w:p>
    <w:p>
      <w:pPr>
        <w:pStyle w:val="nSubsection"/>
        <w:spacing w:before="120"/>
        <w:rPr>
          <w:snapToGrid w:val="0"/>
        </w:rPr>
      </w:pPr>
      <w:r>
        <w:rPr>
          <w:vertAlign w:val="superscript"/>
        </w:rPr>
        <w:t>55</w:t>
      </w:r>
      <w:r>
        <w:tab/>
      </w:r>
      <w:r>
        <w:rPr>
          <w:snapToGrid w:val="0"/>
        </w:rPr>
        <w:t xml:space="preserve">On the date as at which this </w:t>
      </w:r>
      <w:r>
        <w:t>compilation</w:t>
      </w:r>
      <w:r>
        <w:rPr>
          <w:snapToGrid w:val="0"/>
        </w:rPr>
        <w:t xml:space="preserve"> was prepared, the </w:t>
      </w:r>
      <w:r>
        <w:rPr>
          <w:i/>
          <w:noProof/>
          <w:snapToGrid w:val="0"/>
        </w:rPr>
        <w:t>Osteopaths Act 2005</w:t>
      </w:r>
      <w:r>
        <w:rPr>
          <w:noProof/>
          <w:snapToGrid w:val="0"/>
        </w:rPr>
        <w:t xml:space="preserve"> s. 108, which gives effect to Sch. 3,</w:t>
      </w:r>
      <w:r>
        <w:rPr>
          <w:snapToGrid w:val="0"/>
        </w:rPr>
        <w:t xml:space="preserve"> had not come into operation.  It reads as follows:</w:t>
      </w:r>
    </w:p>
    <w:p>
      <w:pPr>
        <w:pStyle w:val="MiscOpen"/>
        <w:spacing w:before="80"/>
        <w:rPr>
          <w:snapToGrid w:val="0"/>
        </w:rPr>
      </w:pPr>
      <w:r>
        <w:rPr>
          <w:snapToGrid w:val="0"/>
        </w:rPr>
        <w:t>“</w:t>
      </w:r>
    </w:p>
    <w:p>
      <w:pPr>
        <w:pStyle w:val="nzHeading5"/>
        <w:spacing w:before="80"/>
        <w:rPr>
          <w:snapToGrid w:val="0"/>
        </w:rPr>
      </w:pPr>
      <w:bookmarkStart w:id="1531" w:name="_Toc121556272"/>
      <w:bookmarkStart w:id="1532" w:name="_Toc122322367"/>
      <w:r>
        <w:t>108.</w:t>
      </w:r>
      <w:r>
        <w:tab/>
      </w:r>
      <w:r>
        <w:rPr>
          <w:snapToGrid w:val="0"/>
        </w:rPr>
        <w:t>Consequential amendments</w:t>
      </w:r>
      <w:bookmarkEnd w:id="1531"/>
      <w:bookmarkEnd w:id="1532"/>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keepNext/>
        <w:rPr>
          <w:rStyle w:val="CharSchNo"/>
        </w:rPr>
      </w:pPr>
      <w:r>
        <w:rPr>
          <w:rStyle w:val="CharSchNo"/>
        </w:rPr>
        <w:tab/>
        <w:t>Schedule 3 cl. 2 reads as follows:</w:t>
      </w:r>
    </w:p>
    <w:p>
      <w:pPr>
        <w:pStyle w:val="MiscOpen"/>
        <w:spacing w:before="80"/>
        <w:ind w:right="249"/>
        <w:rPr>
          <w:snapToGrid w:val="0"/>
        </w:rPr>
      </w:pPr>
      <w:r>
        <w:rPr>
          <w:snapToGrid w:val="0"/>
        </w:rPr>
        <w:t>“</w:t>
      </w:r>
    </w:p>
    <w:p>
      <w:pPr>
        <w:pStyle w:val="nzHeading2"/>
        <w:spacing w:before="80"/>
      </w:pPr>
      <w:r>
        <w:rPr>
          <w:rStyle w:val="CharSchNo"/>
        </w:rPr>
        <w:t>Schedule 3</w:t>
      </w:r>
      <w:r>
        <w:rPr>
          <w:rStyle w:val="CharSDivNo"/>
        </w:rPr>
        <w:t> </w:t>
      </w:r>
      <w:r>
        <w:t>—</w:t>
      </w:r>
      <w:r>
        <w:rPr>
          <w:rStyle w:val="CharSDivText"/>
        </w:rPr>
        <w:t> </w:t>
      </w:r>
      <w:r>
        <w:rPr>
          <w:rStyle w:val="CharSchText"/>
        </w:rPr>
        <w:t>Consequential amendments</w:t>
      </w:r>
    </w:p>
    <w:p>
      <w:pPr>
        <w:pStyle w:val="nzMiscellaneousBody"/>
        <w:keepNext/>
        <w:jc w:val="right"/>
      </w:pPr>
      <w:r>
        <w:t>[s. 108]</w:t>
      </w:r>
    </w:p>
    <w:p>
      <w:pPr>
        <w:pStyle w:val="nzHeading5"/>
        <w:spacing w:before="80"/>
      </w:pPr>
      <w:bookmarkStart w:id="1533" w:name="_Toc122239800"/>
      <w:r>
        <w:rPr>
          <w:rStyle w:val="CharSClsNo"/>
        </w:rPr>
        <w:t>2</w:t>
      </w:r>
      <w:r>
        <w:t>.</w:t>
      </w:r>
      <w:r>
        <w:tab/>
      </w:r>
      <w:r>
        <w:rPr>
          <w:i/>
        </w:rPr>
        <w:t>Constitution Acts Amendment Act 1899</w:t>
      </w:r>
      <w:r>
        <w:t xml:space="preserve"> amended</w:t>
      </w:r>
      <w:bookmarkEnd w:id="1533"/>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Osteopaths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Osteopaths Registration Board of Western Australia established under the </w:t>
      </w:r>
      <w:r>
        <w:rPr>
          <w:i/>
        </w:rPr>
        <w:t>Osteopaths Act 2005</w:t>
      </w:r>
      <w:r>
        <w:t>.</w:t>
      </w:r>
    </w:p>
    <w:p>
      <w:pPr>
        <w:pStyle w:val="MiscClose"/>
        <w:keepLines w:val="0"/>
        <w:ind w:right="248"/>
      </w:pPr>
      <w:r>
        <w:t xml:space="preserve">    ”.</w:t>
      </w:r>
    </w:p>
    <w:p>
      <w:pPr>
        <w:pStyle w:val="MiscClose"/>
        <w:keepLines w:val="0"/>
      </w:pPr>
      <w:r>
        <w:t xml:space="preserve">    ”.</w:t>
      </w:r>
    </w:p>
    <w:p>
      <w:pPr>
        <w:pStyle w:val="nSubsection"/>
        <w:spacing w:before="120"/>
        <w:rPr>
          <w:snapToGrid w:val="0"/>
        </w:rPr>
      </w:pPr>
      <w:r>
        <w:rPr>
          <w:vertAlign w:val="superscript"/>
        </w:rPr>
        <w:t>56</w:t>
      </w:r>
      <w:r>
        <w:tab/>
      </w:r>
      <w:r>
        <w:rPr>
          <w:snapToGrid w:val="0"/>
        </w:rPr>
        <w:t xml:space="preserve">On the date as at which this </w:t>
      </w:r>
      <w:r>
        <w:t>compilation</w:t>
      </w:r>
      <w:r>
        <w:rPr>
          <w:snapToGrid w:val="0"/>
        </w:rPr>
        <w:t xml:space="preserve"> was prepared, the </w:t>
      </w:r>
      <w:r>
        <w:rPr>
          <w:i/>
          <w:noProof/>
          <w:snapToGrid w:val="0"/>
          <w:sz w:val="19"/>
        </w:rPr>
        <w:t xml:space="preserve">Occupational Therapists Act 2005 </w:t>
      </w:r>
      <w:r>
        <w:rPr>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1534" w:name="_Toc122229776"/>
      <w:r>
        <w:rPr>
          <w:rStyle w:val="CharSectno"/>
        </w:rPr>
        <w:t>109</w:t>
      </w:r>
      <w:r>
        <w:t>.</w:t>
      </w:r>
      <w:r>
        <w:tab/>
      </w:r>
      <w:r>
        <w:rPr>
          <w:snapToGrid w:val="0"/>
        </w:rPr>
        <w:t>Consequential amendments</w:t>
      </w:r>
      <w:bookmarkEnd w:id="1534"/>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2 reads as follows:</w:t>
      </w:r>
    </w:p>
    <w:p>
      <w:pPr>
        <w:pStyle w:val="MiscOpen"/>
      </w:pPr>
      <w:r>
        <w:t>“</w:t>
      </w:r>
    </w:p>
    <w:p>
      <w:pPr>
        <w:pStyle w:val="nzHeading2"/>
        <w:spacing w:before="80"/>
        <w:rPr>
          <w:rStyle w:val="CharSchNo"/>
        </w:rPr>
      </w:pPr>
      <w:bookmarkStart w:id="1535" w:name="_Toc106785160"/>
      <w:bookmarkStart w:id="1536" w:name="_Toc107298796"/>
      <w:bookmarkStart w:id="1537" w:name="_Toc121301222"/>
      <w:bookmarkStart w:id="1538" w:name="_Toc121301402"/>
      <w:bookmarkStart w:id="1539" w:name="_Toc122142357"/>
      <w:bookmarkStart w:id="1540" w:name="_Toc122229633"/>
      <w:bookmarkStart w:id="1541" w:name="_Toc122229813"/>
      <w:r>
        <w:rPr>
          <w:rStyle w:val="CharSchNo"/>
        </w:rPr>
        <w:t>Schedule 3 — Consequential amendments</w:t>
      </w:r>
      <w:bookmarkEnd w:id="1535"/>
      <w:bookmarkEnd w:id="1536"/>
      <w:bookmarkEnd w:id="1537"/>
      <w:bookmarkEnd w:id="1538"/>
      <w:bookmarkEnd w:id="1539"/>
      <w:bookmarkEnd w:id="1540"/>
      <w:bookmarkEnd w:id="1541"/>
    </w:p>
    <w:p>
      <w:pPr>
        <w:pStyle w:val="nzMiscellaneousBody"/>
        <w:jc w:val="right"/>
      </w:pPr>
      <w:r>
        <w:t>[s. 109]</w:t>
      </w:r>
    </w:p>
    <w:p>
      <w:pPr>
        <w:pStyle w:val="nzHeading5"/>
      </w:pPr>
      <w:bookmarkStart w:id="1542" w:name="_Toc122229815"/>
      <w:r>
        <w:rPr>
          <w:rStyle w:val="CharSClsNo"/>
          <w:sz w:val="20"/>
        </w:rPr>
        <w:t>2</w:t>
      </w:r>
      <w:r>
        <w:t>.</w:t>
      </w:r>
      <w:r>
        <w:tab/>
      </w:r>
      <w:r>
        <w:rPr>
          <w:i/>
        </w:rPr>
        <w:t>Constitution Acts Amendment Act 1899</w:t>
      </w:r>
      <w:r>
        <w:t xml:space="preserve"> amended</w:t>
      </w:r>
      <w:bookmarkEnd w:id="1542"/>
    </w:p>
    <w:p>
      <w:pPr>
        <w:pStyle w:val="nzSubsection"/>
      </w:pPr>
      <w:r>
        <w:tab/>
        <w:t>(1)</w:t>
      </w:r>
      <w:r>
        <w:tab/>
        <w:t xml:space="preserve">The amendments in this clause are to the </w:t>
      </w:r>
      <w:r>
        <w:rPr>
          <w:i/>
        </w:rPr>
        <w:t>Constitution Acts Amendment Act 1899</w:t>
      </w:r>
      <w:r>
        <w:t>.</w:t>
      </w:r>
    </w:p>
    <w:p>
      <w:pPr>
        <w:pStyle w:val="nzSubsection"/>
        <w:keepNext/>
        <w:keepLines/>
      </w:pPr>
      <w:r>
        <w:tab/>
        <w:t>(2)</w:t>
      </w:r>
      <w:r>
        <w:tab/>
        <w:t xml:space="preserve">Schedule V Part 3 is amended by deleting the item commencing “The Occupational Therapists Registration Board of Western Australia” and inserting instead — </w:t>
      </w:r>
    </w:p>
    <w:p>
      <w:pPr>
        <w:pStyle w:val="MiscOpen"/>
        <w:tabs>
          <w:tab w:val="clear" w:pos="893"/>
          <w:tab w:val="left" w:pos="1440"/>
        </w:tabs>
        <w:ind w:left="1440"/>
      </w:pPr>
      <w:r>
        <w:t xml:space="preserve">“    </w:t>
      </w:r>
    </w:p>
    <w:p>
      <w:pPr>
        <w:pStyle w:val="nzMiscellaneousBody"/>
        <w:ind w:left="2280" w:right="368" w:hanging="480"/>
      </w:pPr>
      <w:r>
        <w:t xml:space="preserve">The Occupational Therapists Registration Board of Western Australia established under the </w:t>
      </w:r>
      <w:r>
        <w:rPr>
          <w:i/>
        </w:rPr>
        <w:t>Occupational Therapists Act 2005</w:t>
      </w:r>
      <w:r>
        <w:t>.</w:t>
      </w:r>
    </w:p>
    <w:p>
      <w:pPr>
        <w:pStyle w:val="MiscClose"/>
        <w:ind w:right="248"/>
      </w:pPr>
      <w:r>
        <w:t xml:space="preserve">    ”.</w:t>
      </w:r>
    </w:p>
    <w:p>
      <w:pPr>
        <w:pStyle w:val="MiscClose"/>
      </w:pPr>
      <w:r>
        <w:t>”.</w:t>
      </w:r>
    </w:p>
    <w:p>
      <w:pPr>
        <w:pStyle w:val="nSubsection"/>
        <w:spacing w:before="120"/>
        <w:rPr>
          <w:snapToGrid w:val="0"/>
        </w:rPr>
      </w:pPr>
      <w:r>
        <w:rPr>
          <w:vertAlign w:val="superscript"/>
        </w:rPr>
        <w:t>57</w:t>
      </w:r>
      <w:r>
        <w:tab/>
        <w:t>Footnote no longer applicable.</w:t>
      </w:r>
    </w:p>
    <w:p>
      <w:pPr>
        <w:pStyle w:val="nSubsection"/>
        <w:rPr>
          <w:snapToGrid w:val="0"/>
        </w:rPr>
      </w:pPr>
      <w:r>
        <w:rPr>
          <w:vertAlign w:val="superscript"/>
        </w:rPr>
        <w:t>58</w:t>
      </w:r>
      <w:r>
        <w:tab/>
      </w:r>
      <w:r>
        <w:rPr>
          <w:snapToGrid w:val="0"/>
        </w:rPr>
        <w:t xml:space="preserve">On the date as at which this compilation was prepared, the </w:t>
      </w:r>
      <w:r>
        <w:rPr>
          <w:i/>
          <w:noProof/>
          <w:snapToGrid w:val="0"/>
          <w:sz w:val="19"/>
        </w:rPr>
        <w:t>Medical Radiation Technologists Act 2006</w:t>
      </w:r>
      <w:r>
        <w:rPr>
          <w:noProof/>
          <w:snapToGrid w:val="0"/>
          <w:sz w:val="19"/>
        </w:rPr>
        <w:t xml:space="preserve"> s. 105</w:t>
      </w:r>
      <w:r>
        <w:rPr>
          <w:snapToGrid w:val="0"/>
        </w:rPr>
        <w:t>, which gives effect to Sch. 3, had not come into operation.  It reads as follows:</w:t>
      </w:r>
    </w:p>
    <w:p>
      <w:pPr>
        <w:pStyle w:val="MiscOpen"/>
        <w:rPr>
          <w:snapToGrid w:val="0"/>
        </w:rPr>
      </w:pPr>
      <w:r>
        <w:rPr>
          <w:snapToGrid w:val="0"/>
        </w:rPr>
        <w:t>“</w:t>
      </w:r>
    </w:p>
    <w:p>
      <w:pPr>
        <w:pStyle w:val="nzHeading5"/>
        <w:spacing w:before="0"/>
        <w:rPr>
          <w:snapToGrid w:val="0"/>
        </w:rPr>
      </w:pPr>
      <w:r>
        <w:rPr>
          <w:rStyle w:val="CharSectno"/>
        </w:rPr>
        <w:t>105</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2 reads as follows:</w:t>
      </w:r>
    </w:p>
    <w:p>
      <w:pPr>
        <w:pStyle w:val="MiscOpen"/>
      </w:pPr>
      <w: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105]</w:t>
      </w:r>
    </w:p>
    <w:p>
      <w:pPr>
        <w:pStyle w:val="nzHeading5"/>
      </w:pPr>
      <w:bookmarkStart w:id="1543" w:name="_Toc111524436"/>
      <w:bookmarkStart w:id="1544" w:name="_Toc136942074"/>
      <w:bookmarkStart w:id="1545" w:name="_Toc137969380"/>
      <w:r>
        <w:rPr>
          <w:rStyle w:val="CharSClsNo"/>
        </w:rPr>
        <w:t>2</w:t>
      </w:r>
      <w:r>
        <w:t>.</w:t>
      </w:r>
      <w:r>
        <w:tab/>
      </w:r>
      <w:r>
        <w:rPr>
          <w:i/>
        </w:rPr>
        <w:t>Constitution Acts Amendment Act 1899</w:t>
      </w:r>
      <w:r>
        <w:t xml:space="preserve"> amended</w:t>
      </w:r>
      <w:bookmarkEnd w:id="1543"/>
      <w:bookmarkEnd w:id="1544"/>
      <w:bookmarkEnd w:id="1545"/>
    </w:p>
    <w:p>
      <w:pPr>
        <w:pStyle w:val="nzSubsection"/>
      </w:pPr>
      <w:r>
        <w:tab/>
        <w:t>(1)</w:t>
      </w:r>
      <w:r>
        <w:tab/>
        <w:t xml:space="preserve">The amendment in this clause is to the </w:t>
      </w:r>
      <w:r>
        <w:rPr>
          <w:i/>
        </w:rPr>
        <w:t>Constitution Acts Amendment Act 1899</w:t>
      </w:r>
      <w:r>
        <w:t>.</w:t>
      </w:r>
    </w:p>
    <w:p>
      <w:pPr>
        <w:pStyle w:val="nzSubsection"/>
      </w:pPr>
      <w:r>
        <w:tab/>
        <w:t>(2)</w:t>
      </w:r>
      <w:r>
        <w:tab/>
        <w:t xml:space="preserve">Schedule V Part 3 is amended by inserting the following item in the appropriate alphabetical position — </w:t>
      </w:r>
    </w:p>
    <w:p>
      <w:pPr>
        <w:pStyle w:val="MiscOpen"/>
        <w:ind w:left="880"/>
      </w:pPr>
      <w:r>
        <w:t xml:space="preserve">“    </w:t>
      </w:r>
    </w:p>
    <w:p>
      <w:pPr>
        <w:pStyle w:val="nzMiscellaneousBody"/>
        <w:tabs>
          <w:tab w:val="left" w:pos="1200"/>
          <w:tab w:val="left" w:pos="1680"/>
        </w:tabs>
        <w:ind w:left="1680" w:hanging="1113"/>
      </w:pPr>
      <w:r>
        <w:tab/>
        <w:t xml:space="preserve">The Medical Radiation Technologists Registration Board of Western Australia established under the </w:t>
      </w:r>
      <w:r>
        <w:rPr>
          <w:i/>
        </w:rPr>
        <w:t>Medical Radiation Technologists Act 2006</w:t>
      </w:r>
      <w:r>
        <w:t>.</w:t>
      </w:r>
    </w:p>
    <w:p>
      <w:pPr>
        <w:pStyle w:val="MiscClose"/>
        <w:ind w:right="248"/>
      </w:pPr>
      <w:r>
        <w:t xml:space="preserve">    ”.</w:t>
      </w:r>
    </w:p>
    <w:p>
      <w:pPr>
        <w:pStyle w:val="MiscClose"/>
        <w:rPr>
          <w:snapToGrid w:val="0"/>
        </w:rPr>
      </w:pPr>
      <w:r>
        <w:rPr>
          <w:snapToGrid w:val="0"/>
        </w:rPr>
        <w:t>”.</w:t>
      </w:r>
    </w:p>
    <w:p>
      <w:pPr>
        <w:pStyle w:val="nSubsection"/>
        <w:rPr>
          <w:snapToGrid w:val="0"/>
        </w:rPr>
      </w:pPr>
      <w:r>
        <w:rPr>
          <w:vertAlign w:val="superscript"/>
        </w:rPr>
        <w:t>59</w:t>
      </w:r>
      <w:r>
        <w:tab/>
      </w:r>
      <w:r>
        <w:rPr>
          <w:snapToGrid w:val="0"/>
        </w:rPr>
        <w:t xml:space="preserve">Repealed by the </w:t>
      </w:r>
      <w:r>
        <w:rPr>
          <w:i/>
          <w:snapToGrid w:val="0"/>
        </w:rPr>
        <w:t>Statute Law Revision Act 2006</w:t>
      </w:r>
      <w:r>
        <w:rPr>
          <w:snapToGrid w:val="0"/>
        </w:rPr>
        <w:t xml:space="preserve"> s. 3(1).</w:t>
      </w:r>
    </w:p>
    <w:p>
      <w:pPr>
        <w:pStyle w:val="nSubsection"/>
        <w:rPr>
          <w:snapToGrid w:val="0"/>
        </w:rPr>
      </w:pPr>
      <w:r>
        <w:rPr>
          <w:vertAlign w:val="superscript"/>
        </w:rPr>
        <w:t>60</w:t>
      </w:r>
      <w:r>
        <w:tab/>
      </w:r>
      <w:r>
        <w:rPr>
          <w:snapToGrid w:val="0"/>
        </w:rPr>
        <w:t xml:space="preserve">Repealed by the </w:t>
      </w:r>
      <w:r>
        <w:rPr>
          <w:i/>
          <w:snapToGrid w:val="0"/>
        </w:rPr>
        <w:t>Statute Law Revision Act 2006</w:t>
      </w:r>
      <w:r>
        <w:rPr>
          <w:snapToGrid w:val="0"/>
        </w:rPr>
        <w:t xml:space="preserve"> s. 3(1).</w:t>
      </w:r>
    </w:p>
    <w:p>
      <w:pPr>
        <w:pStyle w:val="nSubsection"/>
        <w:rPr>
          <w:snapToGrid w:val="0"/>
        </w:rPr>
      </w:pPr>
      <w:r>
        <w:rPr>
          <w:snapToGrid w:val="0"/>
          <w:vertAlign w:val="superscript"/>
        </w:rPr>
        <w:t>61</w:t>
      </w:r>
      <w:r>
        <w:rPr>
          <w:snapToGrid w:val="0"/>
          <w:vertAlign w:val="superscript"/>
        </w:rPr>
        <w:tab/>
      </w:r>
      <w:r>
        <w:rPr>
          <w:snapToGrid w:val="0"/>
        </w:rPr>
        <w:t>Footnote no longer applicable.</w:t>
      </w:r>
    </w:p>
    <w:p>
      <w:pPr>
        <w:pStyle w:val="nSubsection"/>
        <w:keepNext/>
        <w:keepLines/>
        <w:spacing w:line="240" w:lineRule="atLeast"/>
      </w:pPr>
      <w:r>
        <w:rPr>
          <w:snapToGrid w:val="0"/>
          <w:vertAlign w:val="superscript"/>
        </w:rPr>
        <w:t>62</w:t>
      </w:r>
      <w:r>
        <w:rPr>
          <w:snapToGrid w:val="0"/>
        </w:rPr>
        <w:tab/>
        <w:t>Footnote no longer applicable.</w:t>
      </w:r>
    </w:p>
    <w:p>
      <w:pPr>
        <w:pStyle w:val="nSubsection"/>
        <w:keepNext/>
        <w:keepLines/>
        <w:spacing w:line="240" w:lineRule="atLeast"/>
        <w:rPr>
          <w:snapToGrid w:val="0"/>
        </w:rPr>
      </w:pPr>
      <w:r>
        <w:rPr>
          <w:vertAlign w:val="superscript"/>
        </w:rPr>
        <w:t>63</w:t>
      </w:r>
      <w:r>
        <w:tab/>
      </w:r>
      <w:r>
        <w:rPr>
          <w:snapToGrid w:val="0"/>
        </w:rPr>
        <w:t xml:space="preserve">On the date as at which this </w:t>
      </w:r>
      <w:r>
        <w:t>compilation</w:t>
      </w:r>
      <w:r>
        <w:rPr>
          <w:snapToGrid w:val="0"/>
        </w:rPr>
        <w:t xml:space="preserve"> was prepared, the </w:t>
      </w:r>
      <w:r>
        <w:rPr>
          <w:i/>
          <w:iCs/>
          <w:snapToGrid w:val="0"/>
          <w:sz w:val="19"/>
        </w:rPr>
        <w:t>Commissioner for Children and Young People Act 2006</w:t>
      </w:r>
      <w:r>
        <w:rPr>
          <w:snapToGrid w:val="0"/>
          <w:sz w:val="19"/>
        </w:rPr>
        <w:t xml:space="preserve"> s. 65</w:t>
      </w:r>
      <w:r>
        <w:rPr>
          <w:snapToGrid w:val="0"/>
        </w:rPr>
        <w:t>, which gives effect to Schedule 1, had not come into operation. It reads as follows:</w:t>
      </w:r>
    </w:p>
    <w:p>
      <w:pPr>
        <w:pStyle w:val="MiscOpen"/>
        <w:spacing w:before="0"/>
        <w:rPr>
          <w:snapToGrid w:val="0"/>
        </w:rPr>
      </w:pPr>
      <w:r>
        <w:rPr>
          <w:snapToGrid w:val="0"/>
        </w:rPr>
        <w:t>“</w:t>
      </w:r>
    </w:p>
    <w:p>
      <w:pPr>
        <w:pStyle w:val="nzHeading5"/>
      </w:pPr>
      <w:bookmarkStart w:id="1546" w:name="_Toc112741027"/>
      <w:bookmarkStart w:id="1547" w:name="_Toc147125482"/>
      <w:bookmarkStart w:id="1548" w:name="_Toc147812927"/>
      <w:bookmarkStart w:id="1549" w:name="_Toc147823407"/>
      <w:r>
        <w:rPr>
          <w:rStyle w:val="CharSectno"/>
        </w:rPr>
        <w:t>65</w:t>
      </w:r>
      <w:r>
        <w:t>.</w:t>
      </w:r>
      <w:r>
        <w:tab/>
        <w:t>Consequential amendments</w:t>
      </w:r>
      <w:bookmarkEnd w:id="1546"/>
      <w:bookmarkEnd w:id="1547"/>
      <w:bookmarkEnd w:id="1548"/>
      <w:bookmarkEnd w:id="1549"/>
    </w:p>
    <w:p>
      <w:pPr>
        <w:pStyle w:val="nzSubsection"/>
      </w:pPr>
      <w:r>
        <w:tab/>
      </w:r>
      <w:r>
        <w:tab/>
        <w:t>The Acts mentioned in Schedule 1 are amended as set out in that Schedule.</w:t>
      </w:r>
    </w:p>
    <w:p>
      <w:pPr>
        <w:pStyle w:val="MiscClose"/>
      </w:pPr>
      <w:r>
        <w:t>”.</w:t>
      </w:r>
    </w:p>
    <w:p>
      <w:pPr>
        <w:pStyle w:val="nSubsection"/>
      </w:pPr>
      <w:r>
        <w:tab/>
        <w:t>Schedule 1 cl. 1 reads as follows:</w:t>
      </w:r>
    </w:p>
    <w:p>
      <w:pPr>
        <w:pStyle w:val="MiscOpen"/>
      </w:pPr>
      <w:r>
        <w:t>“</w:t>
      </w:r>
    </w:p>
    <w:p>
      <w:pPr>
        <w:pStyle w:val="nzHeading2"/>
      </w:pPr>
      <w:bookmarkStart w:id="1550" w:name="_Toc112741028"/>
      <w:bookmarkStart w:id="1551" w:name="_Toc112741893"/>
      <w:bookmarkStart w:id="1552" w:name="_Toc112741971"/>
      <w:bookmarkStart w:id="1553" w:name="_Toc146431798"/>
      <w:bookmarkStart w:id="1554" w:name="_Toc146433016"/>
      <w:bookmarkStart w:id="1555" w:name="_Toc146434868"/>
      <w:bookmarkStart w:id="1556" w:name="_Toc147125483"/>
      <w:bookmarkStart w:id="1557" w:name="_Toc147812928"/>
      <w:bookmarkStart w:id="1558" w:name="_Toc147823408"/>
      <w:r>
        <w:rPr>
          <w:rStyle w:val="CharSchNo"/>
        </w:rPr>
        <w:t>Schedule 1</w:t>
      </w:r>
      <w:r>
        <w:rPr>
          <w:rStyle w:val="CharSDivNo"/>
        </w:rPr>
        <w:t> </w:t>
      </w:r>
      <w:r>
        <w:t>—</w:t>
      </w:r>
      <w:bookmarkStart w:id="1559" w:name="AutoSch"/>
      <w:bookmarkEnd w:id="1559"/>
      <w:r>
        <w:rPr>
          <w:rStyle w:val="CharSDivText"/>
        </w:rPr>
        <w:t> </w:t>
      </w:r>
      <w:r>
        <w:rPr>
          <w:rStyle w:val="CharSchText"/>
        </w:rPr>
        <w:t>Consequential amendments</w:t>
      </w:r>
      <w:bookmarkEnd w:id="1550"/>
      <w:bookmarkEnd w:id="1551"/>
      <w:bookmarkEnd w:id="1552"/>
      <w:bookmarkEnd w:id="1553"/>
      <w:bookmarkEnd w:id="1554"/>
      <w:bookmarkEnd w:id="1555"/>
      <w:bookmarkEnd w:id="1556"/>
      <w:bookmarkEnd w:id="1557"/>
      <w:bookmarkEnd w:id="1558"/>
    </w:p>
    <w:p>
      <w:pPr>
        <w:pStyle w:val="nzMiscellaneousBody"/>
        <w:jc w:val="right"/>
      </w:pPr>
      <w:r>
        <w:t>[s. 65]</w:t>
      </w:r>
    </w:p>
    <w:p>
      <w:pPr>
        <w:pStyle w:val="nzHeading5"/>
      </w:pPr>
      <w:bookmarkStart w:id="1560" w:name="_Toc112741029"/>
      <w:bookmarkStart w:id="1561" w:name="_Toc147125484"/>
      <w:bookmarkStart w:id="1562" w:name="_Toc147812929"/>
      <w:bookmarkStart w:id="1563" w:name="_Toc147823409"/>
      <w:r>
        <w:t>1.</w:t>
      </w:r>
      <w:r>
        <w:tab/>
      </w:r>
      <w:r>
        <w:rPr>
          <w:i/>
          <w:iCs/>
        </w:rPr>
        <w:t>Constitution Acts Amendment Act 1899</w:t>
      </w:r>
      <w:r>
        <w:t xml:space="preserve"> amended</w:t>
      </w:r>
      <w:bookmarkEnd w:id="1560"/>
      <w:bookmarkEnd w:id="1561"/>
      <w:bookmarkEnd w:id="1562"/>
      <w:bookmarkEnd w:id="1563"/>
    </w:p>
    <w:p>
      <w:pPr>
        <w:pStyle w:val="nzSubsection"/>
      </w:pPr>
      <w:r>
        <w:tab/>
        <w:t>(1)</w:t>
      </w:r>
      <w:r>
        <w:tab/>
        <w:t xml:space="preserve">The amendment in this clause is to the </w:t>
      </w:r>
      <w:r>
        <w:rPr>
          <w:i/>
        </w:rPr>
        <w:t>Constitution Acts Amendment Act 1899</w:t>
      </w:r>
      <w:r>
        <w:t>.</w:t>
      </w:r>
    </w:p>
    <w:p>
      <w:pPr>
        <w:pStyle w:val="nzSubsection"/>
      </w:pPr>
      <w:r>
        <w:tab/>
        <w:t>(2)</w:t>
      </w:r>
      <w:r>
        <w:tab/>
        <w:t xml:space="preserve">Schedule V Part 1 Division 2 is amended by inserting after the item relating to the Commissioner appointed under the </w:t>
      </w:r>
      <w:r>
        <w:rPr>
          <w:i/>
          <w:iCs/>
        </w:rPr>
        <w:t>Corruption and Crime Commission Act 2003</w:t>
      </w:r>
      <w:r>
        <w:t xml:space="preserve"> the following item — </w:t>
      </w:r>
    </w:p>
    <w:p>
      <w:pPr>
        <w:pStyle w:val="MiscOpen"/>
        <w:ind w:left="880"/>
      </w:pPr>
      <w:r>
        <w:t xml:space="preserve">“    </w:t>
      </w:r>
    </w:p>
    <w:p>
      <w:pPr>
        <w:pStyle w:val="nzSubsection"/>
        <w:ind w:right="368"/>
      </w:pPr>
      <w:r>
        <w:tab/>
      </w:r>
      <w:r>
        <w:tab/>
        <w:t xml:space="preserve">Commissioner for Children and Young People appointed under the </w:t>
      </w:r>
      <w:r>
        <w:rPr>
          <w:i/>
          <w:iCs/>
        </w:rPr>
        <w:t>Commissioner for Children and Young People Act 2006</w:t>
      </w:r>
      <w:r>
        <w:t>.</w:t>
      </w:r>
    </w:p>
    <w:p>
      <w:pPr>
        <w:pStyle w:val="MiscClose"/>
        <w:ind w:right="368"/>
      </w:pPr>
      <w:r>
        <w:t xml:space="preserve">    ”.</w:t>
      </w:r>
    </w:p>
    <w:p>
      <w:pPr>
        <w:pStyle w:val="MiscClose"/>
      </w:pPr>
      <w:r>
        <w:t>”.</w:t>
      </w:r>
    </w:p>
    <w:p>
      <w:pPr>
        <w:pStyle w:val="nSubsection"/>
        <w:rPr>
          <w:snapToGrid w:val="0"/>
        </w:rPr>
      </w:pPr>
      <w:r>
        <w:rPr>
          <w:snapToGrid w:val="0"/>
          <w:vertAlign w:val="superscript"/>
        </w:rPr>
        <w:t>64</w:t>
      </w:r>
      <w:r>
        <w:rPr>
          <w:snapToGrid w:val="0"/>
        </w:rPr>
        <w:tab/>
        <w:t xml:space="preserve">On the date as at which this compilation was prepared, the </w:t>
      </w:r>
      <w:r>
        <w:rPr>
          <w:i/>
          <w:iCs/>
          <w:snapToGrid w:val="0"/>
        </w:rPr>
        <w:t xml:space="preserve">Nurses and Midwives Act 2006 </w:t>
      </w:r>
      <w:r>
        <w:rPr>
          <w:snapToGrid w:val="0"/>
        </w:rPr>
        <w:t>s. 114</w:t>
      </w:r>
      <w:r>
        <w:rPr>
          <w:i/>
          <w:iCs/>
          <w:snapToGrid w:val="0"/>
        </w:rPr>
        <w:t xml:space="preserve">, </w:t>
      </w:r>
      <w:r>
        <w:rPr>
          <w:snapToGrid w:val="0"/>
        </w:rPr>
        <w:t>which gives effect to Sch. 3, had not come into operation.  It reads as follows:</w:t>
      </w:r>
    </w:p>
    <w:p>
      <w:pPr>
        <w:pStyle w:val="MiscOpen"/>
        <w:rPr>
          <w:snapToGrid w:val="0"/>
        </w:rPr>
      </w:pPr>
      <w:r>
        <w:rPr>
          <w:snapToGrid w:val="0"/>
        </w:rPr>
        <w:t>“</w:t>
      </w:r>
    </w:p>
    <w:p>
      <w:pPr>
        <w:pStyle w:val="nzHeading5"/>
        <w:rPr>
          <w:snapToGrid w:val="0"/>
        </w:rPr>
      </w:pPr>
      <w:bookmarkStart w:id="1564" w:name="_Toc520089319"/>
      <w:bookmarkStart w:id="1565" w:name="_Toc40079665"/>
      <w:bookmarkStart w:id="1566" w:name="_Toc76798033"/>
      <w:bookmarkStart w:id="1567" w:name="_Toc101250727"/>
      <w:bookmarkStart w:id="1568" w:name="_Toc111027996"/>
      <w:bookmarkStart w:id="1569" w:name="_Toc147293455"/>
      <w:bookmarkStart w:id="1570" w:name="_Toc148158468"/>
      <w:r>
        <w:rPr>
          <w:rStyle w:val="CharSectno"/>
        </w:rPr>
        <w:t>114</w:t>
      </w:r>
      <w:r>
        <w:t>.</w:t>
      </w:r>
      <w:r>
        <w:tab/>
      </w:r>
      <w:r>
        <w:rPr>
          <w:snapToGrid w:val="0"/>
        </w:rPr>
        <w:t>Consequential amendments</w:t>
      </w:r>
      <w:bookmarkEnd w:id="1564"/>
      <w:bookmarkEnd w:id="1565"/>
      <w:bookmarkEnd w:id="1566"/>
      <w:bookmarkEnd w:id="1567"/>
      <w:bookmarkEnd w:id="1568"/>
      <w:bookmarkEnd w:id="1569"/>
      <w:bookmarkEnd w:id="1570"/>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3 reads as follows:</w:t>
      </w:r>
    </w:p>
    <w:p>
      <w:pPr>
        <w:pStyle w:val="nSubsection"/>
        <w:rPr>
          <w:snapToGrid w:val="0"/>
        </w:rPr>
      </w:pPr>
      <w:r>
        <w:rPr>
          <w:snapToGrid w:val="0"/>
        </w:rPr>
        <w:t>“</w:t>
      </w:r>
    </w:p>
    <w:p>
      <w:pPr>
        <w:pStyle w:val="nzHeading2"/>
      </w:pPr>
      <w:bookmarkStart w:id="1571" w:name="_Toc111028039"/>
      <w:bookmarkStart w:id="1572" w:name="_Toc111352295"/>
      <w:bookmarkStart w:id="1573" w:name="_Toc111352497"/>
      <w:bookmarkStart w:id="1574" w:name="_Toc111353830"/>
      <w:bookmarkStart w:id="1575" w:name="_Toc111358390"/>
      <w:bookmarkStart w:id="1576" w:name="_Toc111362091"/>
      <w:bookmarkStart w:id="1577" w:name="_Toc111363361"/>
      <w:bookmarkStart w:id="1578" w:name="_Toc111435417"/>
      <w:bookmarkStart w:id="1579" w:name="_Toc113075121"/>
      <w:bookmarkStart w:id="1580" w:name="_Toc113851218"/>
      <w:bookmarkStart w:id="1581" w:name="_Toc113852926"/>
      <w:bookmarkStart w:id="1582" w:name="_Toc113943040"/>
      <w:bookmarkStart w:id="1583" w:name="_Toc114454917"/>
      <w:bookmarkStart w:id="1584" w:name="_Toc114468949"/>
      <w:bookmarkStart w:id="1585" w:name="_Toc114470899"/>
      <w:bookmarkStart w:id="1586" w:name="_Toc114473349"/>
      <w:bookmarkStart w:id="1587" w:name="_Toc114533556"/>
      <w:bookmarkStart w:id="1588" w:name="_Toc114620246"/>
      <w:bookmarkStart w:id="1589" w:name="_Toc114621085"/>
      <w:bookmarkStart w:id="1590" w:name="_Toc114621742"/>
      <w:bookmarkStart w:id="1591" w:name="_Toc114626552"/>
      <w:bookmarkStart w:id="1592" w:name="_Toc114906346"/>
      <w:bookmarkStart w:id="1593" w:name="_Toc114964949"/>
      <w:bookmarkStart w:id="1594" w:name="_Toc114972705"/>
      <w:bookmarkStart w:id="1595" w:name="_Toc114972912"/>
      <w:bookmarkStart w:id="1596" w:name="_Toc114984085"/>
      <w:bookmarkStart w:id="1597" w:name="_Toc115076531"/>
      <w:bookmarkStart w:id="1598" w:name="_Toc115079072"/>
      <w:bookmarkStart w:id="1599" w:name="_Toc115157954"/>
      <w:bookmarkStart w:id="1600" w:name="_Toc116107778"/>
      <w:bookmarkStart w:id="1601" w:name="_Toc116178665"/>
      <w:bookmarkStart w:id="1602" w:name="_Toc116178872"/>
      <w:bookmarkStart w:id="1603" w:name="_Toc116179079"/>
      <w:bookmarkStart w:id="1604" w:name="_Toc116183789"/>
      <w:bookmarkStart w:id="1605" w:name="_Toc116207186"/>
      <w:bookmarkStart w:id="1606" w:name="_Toc116276444"/>
      <w:bookmarkStart w:id="1607" w:name="_Toc116279197"/>
      <w:bookmarkStart w:id="1608" w:name="_Toc116346743"/>
      <w:bookmarkStart w:id="1609" w:name="_Toc117318263"/>
      <w:bookmarkStart w:id="1610" w:name="_Toc117403394"/>
      <w:bookmarkStart w:id="1611" w:name="_Toc117403735"/>
      <w:bookmarkStart w:id="1612" w:name="_Toc117405260"/>
      <w:bookmarkStart w:id="1613" w:name="_Toc117925373"/>
      <w:bookmarkStart w:id="1614" w:name="_Toc117925654"/>
      <w:bookmarkStart w:id="1615" w:name="_Toc117925958"/>
      <w:bookmarkStart w:id="1616" w:name="_Toc119212547"/>
      <w:bookmarkStart w:id="1617" w:name="_Toc119216700"/>
      <w:bookmarkStart w:id="1618" w:name="_Toc147293124"/>
      <w:bookmarkStart w:id="1619" w:name="_Toc147293500"/>
      <w:bookmarkStart w:id="1620" w:name="_Toc148158513"/>
      <w:r>
        <w:rPr>
          <w:rStyle w:val="CharSchNo"/>
        </w:rPr>
        <w:t>Schedule 3</w:t>
      </w:r>
      <w:r>
        <w:rPr>
          <w:rStyle w:val="CharSDivNo"/>
        </w:rPr>
        <w:t> </w:t>
      </w:r>
      <w:r>
        <w:t>—</w:t>
      </w:r>
      <w:r>
        <w:rPr>
          <w:rStyle w:val="CharSDivText"/>
        </w:rPr>
        <w:t> </w:t>
      </w:r>
      <w:r>
        <w:rPr>
          <w:rStyle w:val="CharSchText"/>
        </w:rPr>
        <w:t>Consequential amendments</w:t>
      </w:r>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p>
    <w:p>
      <w:pPr>
        <w:pStyle w:val="nzMiscellaneousBody"/>
        <w:jc w:val="right"/>
      </w:pPr>
      <w:r>
        <w:t>[s. 114]</w:t>
      </w:r>
    </w:p>
    <w:p>
      <w:pPr>
        <w:pStyle w:val="nzHeading5"/>
      </w:pPr>
      <w:bookmarkStart w:id="1621" w:name="_Toc111028042"/>
      <w:bookmarkStart w:id="1622" w:name="_Toc147293503"/>
      <w:bookmarkStart w:id="1623" w:name="_Toc148158516"/>
      <w:r>
        <w:rPr>
          <w:rStyle w:val="CharSClsNo"/>
        </w:rPr>
        <w:t>3</w:t>
      </w:r>
      <w:r>
        <w:t>.</w:t>
      </w:r>
      <w:r>
        <w:tab/>
      </w:r>
      <w:r>
        <w:rPr>
          <w:i/>
          <w:iCs/>
        </w:rPr>
        <w:t>Constitution Acts Amendment Act 1899</w:t>
      </w:r>
      <w:r>
        <w:t xml:space="preserve"> amended</w:t>
      </w:r>
      <w:bookmarkEnd w:id="1621"/>
      <w:bookmarkEnd w:id="1622"/>
      <w:bookmarkEnd w:id="1623"/>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Nurses Board” and inserting instead — </w:t>
      </w:r>
    </w:p>
    <w:p>
      <w:pPr>
        <w:pStyle w:val="MiscOpen"/>
        <w:ind w:left="880"/>
      </w:pPr>
      <w:r>
        <w:t xml:space="preserve">“    </w:t>
      </w:r>
    </w:p>
    <w:p>
      <w:pPr>
        <w:pStyle w:val="nzMiscellaneousBody"/>
        <w:ind w:left="1440"/>
      </w:pPr>
      <w:r>
        <w:t xml:space="preserve">The Nurses and Midwives Board of Western Australia established under the </w:t>
      </w:r>
      <w:r>
        <w:rPr>
          <w:i/>
        </w:rPr>
        <w:t>Nurses and Midwives Act 2006</w:t>
      </w:r>
      <w:r>
        <w:t>.</w:t>
      </w:r>
    </w:p>
    <w:p>
      <w:pPr>
        <w:pStyle w:val="MiscClose"/>
        <w:ind w:right="488"/>
      </w:pPr>
      <w:r>
        <w:t xml:space="preserve">    ”.</w:t>
      </w:r>
    </w:p>
    <w:p>
      <w:pPr>
        <w:pStyle w:val="MiscClose"/>
      </w:pPr>
      <w:r>
        <w:t>”.</w:t>
      </w:r>
    </w:p>
    <w:p>
      <w:pPr>
        <w:pStyle w:val="nSubsection"/>
      </w:pPr>
      <w:bookmarkStart w:id="1624" w:name="_Toc112559568"/>
      <w:bookmarkStart w:id="1625" w:name="_Toc154313314"/>
      <w:bookmarkStart w:id="1626" w:name="_Toc154556227"/>
      <w:r>
        <w:rPr>
          <w:vertAlign w:val="superscript"/>
        </w:rPr>
        <w:t>65</w:t>
      </w:r>
      <w:r>
        <w:tab/>
        <w:t>Footnote no longer applicable.</w:t>
      </w:r>
      <w:bookmarkEnd w:id="1624"/>
      <w:bookmarkEnd w:id="1625"/>
      <w:bookmarkEnd w:id="1626"/>
    </w:p>
    <w:p>
      <w:pPr>
        <w:pStyle w:val="nSubsection"/>
        <w:rPr>
          <w:snapToGrid w:val="0"/>
        </w:rPr>
      </w:pPr>
      <w:r>
        <w:rPr>
          <w:snapToGrid w:val="0"/>
          <w:vertAlign w:val="superscript"/>
        </w:rPr>
        <w:t>66</w:t>
      </w:r>
      <w:r>
        <w:rPr>
          <w:snapToGrid w:val="0"/>
        </w:rPr>
        <w:tab/>
      </w:r>
      <w:r>
        <w:t>Footnote</w:t>
      </w:r>
      <w:r>
        <w:rPr>
          <w:snapToGrid w:val="0"/>
        </w:rPr>
        <w:t xml:space="preserve"> no longer applicable.</w:t>
      </w:r>
    </w:p>
    <w:p>
      <w:pPr>
        <w:pStyle w:val="nSubsection"/>
        <w:rPr>
          <w:snapToGrid w:val="0"/>
        </w:rPr>
      </w:pPr>
      <w:r>
        <w:rPr>
          <w:snapToGrid w:val="0"/>
          <w:vertAlign w:val="superscript"/>
        </w:rPr>
        <w:t>67</w:t>
      </w:r>
      <w:r>
        <w:rPr>
          <w:snapToGrid w:val="0"/>
        </w:rPr>
        <w:tab/>
        <w:t xml:space="preserve">On the date as at which this compilation was prepared, the </w:t>
      </w:r>
      <w:r>
        <w:rPr>
          <w:i/>
          <w:iCs/>
          <w:snapToGrid w:val="0"/>
          <w:sz w:val="19"/>
        </w:rPr>
        <w:t xml:space="preserve">Liquor and Gaming Legislation Amendment Act 2006 </w:t>
      </w:r>
      <w:r>
        <w:rPr>
          <w:snapToGrid w:val="0"/>
          <w:sz w:val="19"/>
        </w:rPr>
        <w:t xml:space="preserve">s. 116 </w:t>
      </w:r>
      <w:r>
        <w:rPr>
          <w:snapToGrid w:val="0"/>
        </w:rPr>
        <w:t>had not come into operation.  It reads as follows:</w:t>
      </w:r>
    </w:p>
    <w:p>
      <w:pPr>
        <w:pStyle w:val="MiscOpen"/>
        <w:rPr>
          <w:snapToGrid w:val="0"/>
        </w:rPr>
      </w:pPr>
      <w:r>
        <w:rPr>
          <w:snapToGrid w:val="0"/>
        </w:rPr>
        <w:t>“</w:t>
      </w:r>
    </w:p>
    <w:p>
      <w:pPr>
        <w:pStyle w:val="nzHeading5"/>
      </w:pPr>
      <w:bookmarkStart w:id="1627" w:name="_Toc145304526"/>
      <w:bookmarkStart w:id="1628" w:name="_Toc153684649"/>
      <w:bookmarkStart w:id="1629" w:name="_Toc153852983"/>
      <w:r>
        <w:rPr>
          <w:rStyle w:val="CharSectno"/>
        </w:rPr>
        <w:t>116</w:t>
      </w:r>
      <w:r>
        <w:t>.</w:t>
      </w:r>
      <w:r>
        <w:tab/>
      </w:r>
      <w:r>
        <w:rPr>
          <w:i/>
          <w:iCs/>
        </w:rPr>
        <w:t>Constitution Acts Amendment Act 1899</w:t>
      </w:r>
      <w:r>
        <w:t xml:space="preserve"> amended</w:t>
      </w:r>
      <w:bookmarkEnd w:id="1627"/>
      <w:bookmarkEnd w:id="1628"/>
      <w:bookmarkEnd w:id="1629"/>
    </w:p>
    <w:p>
      <w:pPr>
        <w:pStyle w:val="nzSubsection"/>
      </w:pPr>
      <w:r>
        <w:tab/>
        <w:t>(1)</w:t>
      </w:r>
      <w:r>
        <w:tab/>
        <w:t xml:space="preserve">The amendments in this section are to the </w:t>
      </w:r>
      <w:r>
        <w:rPr>
          <w:i/>
        </w:rPr>
        <w:t>Constitution Acts Amendment Act 1899</w:t>
      </w:r>
      <w:r>
        <w:t>.</w:t>
      </w:r>
    </w:p>
    <w:p>
      <w:pPr>
        <w:pStyle w:val="nzSubsection"/>
      </w:pPr>
      <w:r>
        <w:tab/>
        <w:t>(2)</w:t>
      </w:r>
      <w:r>
        <w:tab/>
        <w:t xml:space="preserve">Schedule V Part 1 Division 1 is amended by deleting the item relating to the Liquor Licensing Court Judge appointed under the </w:t>
      </w:r>
      <w:r>
        <w:rPr>
          <w:i/>
          <w:iCs/>
        </w:rPr>
        <w:t>Liquor Act 1970</w:t>
      </w:r>
      <w:r>
        <w:t>.</w:t>
      </w:r>
    </w:p>
    <w:p>
      <w:pPr>
        <w:pStyle w:val="nzSubsection"/>
      </w:pPr>
      <w:r>
        <w:tab/>
        <w:t>(3)</w:t>
      </w:r>
      <w:r>
        <w:tab/>
        <w:t xml:space="preserve">Schedule V Part 3 is amended after the item relating to the Legislative Review and Advisory Committee by inserting — </w:t>
      </w:r>
    </w:p>
    <w:p>
      <w:pPr>
        <w:pStyle w:val="MiscOpen"/>
        <w:ind w:left="880"/>
      </w:pPr>
      <w:r>
        <w:t xml:space="preserve">“    </w:t>
      </w:r>
    </w:p>
    <w:p>
      <w:pPr>
        <w:pStyle w:val="nzNumberedItem"/>
      </w:pPr>
      <w:r>
        <w:tab/>
        <w:t xml:space="preserve">The Liquor Commission established under the </w:t>
      </w:r>
      <w:r>
        <w:rPr>
          <w:i/>
          <w:iCs/>
        </w:rPr>
        <w:t>Liquor Control Act 1988</w:t>
      </w:r>
      <w:r>
        <w:t>.</w:t>
      </w:r>
    </w:p>
    <w:p>
      <w:pPr>
        <w:pStyle w:val="MiscClose"/>
      </w:pPr>
      <w:r>
        <w:t xml:space="preserve">    ”.</w:t>
      </w:r>
    </w:p>
    <w:p>
      <w:pPr>
        <w:pStyle w:val="MiscClose"/>
        <w:rPr>
          <w:snapToGrid w:val="0"/>
        </w:rPr>
      </w:pPr>
      <w:r>
        <w:rPr>
          <w:snapToGrid w:val="0"/>
        </w:rPr>
        <w:t>”.</w:t>
      </w:r>
    </w:p>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bookmarkEnd w:id="1522"/>
    <w:p/>
    <w:sectPr>
      <w:headerReference w:type="even" r:id="rId31"/>
      <w:headerReference w:type="default" r:id="rId32"/>
      <w:headerReference w:type="firs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14-u0-02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14-u0-02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14-u0-02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14-u0-02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14-u0-02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14-u0-02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14-u0-02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14-u0-02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14-u0-02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78</Pages>
  <Words>20409</Words>
  <Characters>94087</Characters>
  <Application>Microsoft Office Word</Application>
  <DocSecurity>0</DocSecurity>
  <Lines>3360</Lines>
  <Paragraphs>2201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112295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1899 - 14-u0-02</dc:title>
  <dc:subject/>
  <dc:creator/>
  <cp:keywords/>
  <dc:description/>
  <cp:lastModifiedBy>svcMRProcess</cp:lastModifiedBy>
  <cp:revision>4</cp:revision>
  <cp:lastPrinted>2006-11-17T02:08:00Z</cp:lastPrinted>
  <dcterms:created xsi:type="dcterms:W3CDTF">2018-08-27T22:53:00Z</dcterms:created>
  <dcterms:modified xsi:type="dcterms:W3CDTF">2018-08-27T22:53:00Z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20070504</vt:lpwstr>
  </property>
  <property fmtid="{D5CDD505-2E9C-101B-9397-08002B2CF9AE}" pid="4" name="DocumentType">
    <vt:lpwstr>Act</vt:lpwstr>
  </property>
  <property fmtid="{D5CDD505-2E9C-101B-9397-08002B2CF9AE}" pid="5" name="OwlsUID">
    <vt:i4>173</vt:i4>
  </property>
  <property fmtid="{D5CDD505-2E9C-101B-9397-08002B2CF9AE}" pid="6" name="AsAtDate">
    <vt:lpwstr>04 May 2007</vt:lpwstr>
  </property>
  <property fmtid="{D5CDD505-2E9C-101B-9397-08002B2CF9AE}" pid="7" name="Suffix">
    <vt:lpwstr>14-u0-02</vt:lpwstr>
  </property>
</Properties>
</file>