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RuleErr_1"/>
      <w:bookmarkStart w:id="1" w:name="_GoBack"/>
      <w:bookmarkEnd w:id="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(Authorised Lotteries) Rules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_Toc505857030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_Toc505857031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w:t>
      </w:r>
    </w:p>
    <w:p>
      <w:pPr>
        <w:pStyle w:val="TOC4"/>
        <w:tabs>
          <w:tab w:val="right" w:leader="dot" w:pos="7077"/>
        </w:tabs>
        <w:rPr>
          <w:rFonts w:asciiTheme="minorHAnsi" w:eastAsiaTheme="minorEastAsia" w:hAnsiTheme="minorHAnsi" w:cstheme="minorBidi"/>
          <w:b w:val="0"/>
          <w:szCs w:val="22"/>
        </w:rPr>
      </w:pPr>
      <w:r>
        <w:t>Division 1 — General requirements of entry</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_Toc505857034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Methods of entry</w:t>
      </w:r>
      <w:r>
        <w:tab/>
      </w:r>
      <w:r>
        <w:fldChar w:fldCharType="begin"/>
      </w:r>
      <w:r>
        <w:instrText xml:space="preserve"> PAGEREF _Toc505857035 \h </w:instrText>
      </w:r>
      <w:r>
        <w:fldChar w:fldCharType="separate"/>
      </w:r>
      <w:r>
        <w:t>5</w:t>
      </w:r>
      <w:r>
        <w:fldChar w:fldCharType="end"/>
      </w:r>
    </w:p>
    <w:p>
      <w:pPr>
        <w:pStyle w:val="TOC8"/>
        <w:rPr>
          <w:rFonts w:asciiTheme="minorHAnsi" w:eastAsiaTheme="minorEastAsia" w:hAnsiTheme="minorHAnsi" w:cstheme="minorBidi"/>
          <w:szCs w:val="22"/>
        </w:rPr>
      </w:pPr>
      <w:r>
        <w:t>5.</w:t>
      </w:r>
      <w:r>
        <w:tab/>
        <w:t>Receipted tickets to be issued</w:t>
      </w:r>
      <w:r>
        <w:tab/>
      </w:r>
      <w:r>
        <w:fldChar w:fldCharType="begin"/>
      </w:r>
      <w:r>
        <w:instrText xml:space="preserve"> PAGEREF _Toc505857036 \h </w:instrText>
      </w:r>
      <w:r>
        <w:fldChar w:fldCharType="separate"/>
      </w:r>
      <w:r>
        <w:t>6</w:t>
      </w:r>
      <w:r>
        <w:fldChar w:fldCharType="end"/>
      </w:r>
    </w:p>
    <w:p>
      <w:pPr>
        <w:pStyle w:val="TOC8"/>
        <w:rPr>
          <w:rFonts w:asciiTheme="minorHAnsi" w:eastAsiaTheme="minorEastAsia" w:hAnsiTheme="minorHAnsi" w:cstheme="minorBidi"/>
          <w:szCs w:val="22"/>
        </w:rPr>
      </w:pPr>
      <w:r>
        <w:t>6.</w:t>
      </w:r>
      <w:r>
        <w:tab/>
        <w:t>Ticket repeat method of entry</w:t>
      </w:r>
      <w:r>
        <w:tab/>
      </w:r>
      <w:r>
        <w:fldChar w:fldCharType="begin"/>
      </w:r>
      <w:r>
        <w:instrText xml:space="preserve"> PAGEREF _Toc505857037 \h </w:instrText>
      </w:r>
      <w:r>
        <w:fldChar w:fldCharType="separate"/>
      </w:r>
      <w:r>
        <w:t>7</w:t>
      </w:r>
      <w:r>
        <w:fldChar w:fldCharType="end"/>
      </w:r>
    </w:p>
    <w:p>
      <w:pPr>
        <w:pStyle w:val="TOC8"/>
        <w:rPr>
          <w:rFonts w:asciiTheme="minorHAnsi" w:eastAsiaTheme="minorEastAsia" w:hAnsiTheme="minorHAnsi" w:cstheme="minorBidi"/>
          <w:szCs w:val="22"/>
        </w:rPr>
      </w:pPr>
      <w:r>
        <w:t>7.</w:t>
      </w:r>
      <w:r>
        <w:tab/>
        <w:t>Favourite numbers</w:t>
      </w:r>
      <w:r>
        <w:tab/>
      </w:r>
      <w:r>
        <w:fldChar w:fldCharType="begin"/>
      </w:r>
      <w:r>
        <w:instrText xml:space="preserve"> PAGEREF _Toc505857038 \h </w:instrText>
      </w:r>
      <w:r>
        <w:fldChar w:fldCharType="separate"/>
      </w:r>
      <w:r>
        <w:t>7</w:t>
      </w:r>
      <w:r>
        <w:fldChar w:fldCharType="end"/>
      </w:r>
    </w:p>
    <w:p>
      <w:pPr>
        <w:pStyle w:val="TOC8"/>
        <w:rPr>
          <w:rFonts w:asciiTheme="minorHAnsi" w:eastAsiaTheme="minorEastAsia" w:hAnsiTheme="minorHAnsi" w:cstheme="minorBidi"/>
          <w:szCs w:val="22"/>
        </w:rPr>
      </w:pPr>
      <w:r>
        <w:t>8.</w:t>
      </w:r>
      <w:r>
        <w:tab/>
        <w:t>Multiple weeks</w:t>
      </w:r>
      <w:r>
        <w:tab/>
      </w:r>
      <w:r>
        <w:fldChar w:fldCharType="begin"/>
      </w:r>
      <w:r>
        <w:instrText xml:space="preserve"> PAGEREF _Toc505857039 \h </w:instrText>
      </w:r>
      <w:r>
        <w:fldChar w:fldCharType="separate"/>
      </w:r>
      <w:r>
        <w:t>8</w:t>
      </w:r>
      <w:r>
        <w:fldChar w:fldCharType="end"/>
      </w:r>
    </w:p>
    <w:p>
      <w:pPr>
        <w:pStyle w:val="TOC8"/>
        <w:rPr>
          <w:rFonts w:asciiTheme="minorHAnsi" w:eastAsiaTheme="minorEastAsia" w:hAnsiTheme="minorHAnsi" w:cstheme="minorBidi"/>
          <w:szCs w:val="22"/>
        </w:rPr>
      </w:pPr>
      <w:r>
        <w:t>9.</w:t>
      </w:r>
      <w:r>
        <w:tab/>
        <w:t>Limitations on entries by a person</w:t>
      </w:r>
      <w:r>
        <w:tab/>
      </w:r>
      <w:r>
        <w:fldChar w:fldCharType="begin"/>
      </w:r>
      <w:r>
        <w:instrText xml:space="preserve"> PAGEREF _Toc505857040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ab/>
        <w:t>Surrender of receipted tickets</w:t>
      </w:r>
      <w:r>
        <w:tab/>
      </w:r>
      <w:r>
        <w:fldChar w:fldCharType="begin"/>
      </w:r>
      <w:r>
        <w:instrText xml:space="preserve"> PAGEREF _Toc505857041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ab/>
        <w:t>Effect of receipted tickets</w:t>
      </w:r>
      <w:r>
        <w:tab/>
      </w:r>
      <w:r>
        <w:fldChar w:fldCharType="begin"/>
      </w:r>
      <w:r>
        <w:instrText xml:space="preserve"> PAGEREF _Toc505857042 \h </w:instrText>
      </w:r>
      <w:r>
        <w:fldChar w:fldCharType="separate"/>
      </w:r>
      <w:r>
        <w:t>9</w:t>
      </w:r>
      <w:r>
        <w:fldChar w:fldCharType="end"/>
      </w:r>
    </w:p>
    <w:p>
      <w:pPr>
        <w:pStyle w:val="TOC8"/>
        <w:rPr>
          <w:rFonts w:asciiTheme="minorHAnsi" w:eastAsiaTheme="minorEastAsia" w:hAnsiTheme="minorHAnsi" w:cstheme="minorBidi"/>
          <w:szCs w:val="22"/>
        </w:rPr>
      </w:pPr>
      <w:r>
        <w:t>12.</w:t>
      </w:r>
      <w:r>
        <w:tab/>
        <w:t>Which divisions can be won by a receipted ticket</w:t>
      </w:r>
      <w:r>
        <w:tab/>
      </w:r>
      <w:r>
        <w:fldChar w:fldCharType="begin"/>
      </w:r>
      <w:r>
        <w:instrText xml:space="preserve"> PAGEREF _Toc505857043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Agents not required to check accuracy of receipted tickets</w:t>
      </w:r>
      <w:r>
        <w:tab/>
      </w:r>
      <w:r>
        <w:fldChar w:fldCharType="begin"/>
      </w:r>
      <w:r>
        <w:instrText xml:space="preserve"> PAGEREF _Toc505857044 \h </w:instrText>
      </w:r>
      <w:r>
        <w:fldChar w:fldCharType="separate"/>
      </w:r>
      <w:r>
        <w:t>10</w:t>
      </w:r>
      <w:r>
        <w:fldChar w:fldCharType="end"/>
      </w:r>
    </w:p>
    <w:p>
      <w:pPr>
        <w:pStyle w:val="TOC8"/>
        <w:rPr>
          <w:rFonts w:asciiTheme="minorHAnsi" w:eastAsiaTheme="minorEastAsia" w:hAnsiTheme="minorHAnsi" w:cstheme="minorBidi"/>
          <w:szCs w:val="22"/>
        </w:rPr>
      </w:pPr>
      <w:r>
        <w:t>14.</w:t>
      </w:r>
      <w:r>
        <w:tab/>
      </w:r>
      <w:r>
        <w:rPr>
          <w:snapToGrid w:val="0"/>
        </w:rPr>
        <w:t>Commission may require a statutory declaration as to compliance</w:t>
      </w:r>
      <w:r>
        <w:tab/>
      </w:r>
      <w:r>
        <w:fldChar w:fldCharType="begin"/>
      </w:r>
      <w:r>
        <w:instrText xml:space="preserve"> PAGEREF _Toc505857045 \h </w:instrText>
      </w:r>
      <w:r>
        <w:fldChar w:fldCharType="separate"/>
      </w:r>
      <w:r>
        <w:t>10</w:t>
      </w:r>
      <w:r>
        <w:fldChar w:fldCharType="end"/>
      </w:r>
    </w:p>
    <w:p>
      <w:pPr>
        <w:pStyle w:val="TOC8"/>
        <w:rPr>
          <w:rFonts w:asciiTheme="minorHAnsi" w:eastAsiaTheme="minorEastAsia" w:hAnsiTheme="minorHAnsi" w:cstheme="minorBidi"/>
          <w:szCs w:val="22"/>
        </w:rPr>
      </w:pPr>
      <w:r>
        <w:t>15.</w:t>
      </w:r>
      <w:r>
        <w:tab/>
        <w:t>Lotterywest membership</w:t>
      </w:r>
      <w:r>
        <w:tab/>
      </w:r>
      <w:r>
        <w:fldChar w:fldCharType="begin"/>
      </w:r>
      <w:r>
        <w:instrText xml:space="preserve"> PAGEREF _Toc505857046 \h </w:instrText>
      </w:r>
      <w:r>
        <w:fldChar w:fldCharType="separate"/>
      </w:r>
      <w:r>
        <w:t>11</w:t>
      </w:r>
      <w:r>
        <w:fldChar w:fldCharType="end"/>
      </w:r>
    </w:p>
    <w:p>
      <w:pPr>
        <w:pStyle w:val="TOC8"/>
        <w:rPr>
          <w:rFonts w:asciiTheme="minorHAnsi" w:eastAsiaTheme="minorEastAsia" w:hAnsiTheme="minorHAnsi" w:cstheme="minorBidi"/>
          <w:szCs w:val="22"/>
        </w:rPr>
      </w:pPr>
      <w:r>
        <w:t>16.</w:t>
      </w:r>
      <w:r>
        <w:tab/>
        <w:t>Information on p</w:t>
      </w:r>
      <w:r>
        <w:rPr>
          <w:snapToGrid w:val="0"/>
        </w:rPr>
        <w:t>layslips</w:t>
      </w:r>
      <w:r>
        <w:tab/>
      </w:r>
      <w:r>
        <w:fldChar w:fldCharType="begin"/>
      </w:r>
      <w:r>
        <w:instrText xml:space="preserve"> PAGEREF _Toc505857047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Status of instructions on playslips</w:t>
      </w:r>
      <w:r>
        <w:tab/>
      </w:r>
      <w:r>
        <w:fldChar w:fldCharType="begin"/>
      </w:r>
      <w:r>
        <w:instrText xml:space="preserve"> PAGEREF _Toc505857048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ab/>
        <w:t>Commission’s decisions are final</w:t>
      </w:r>
      <w:r>
        <w:tab/>
      </w:r>
      <w:r>
        <w:fldChar w:fldCharType="begin"/>
      </w:r>
      <w:r>
        <w:instrText xml:space="preserve"> PAGEREF _Toc505857049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Conducting a lotto draw</w:t>
      </w:r>
    </w:p>
    <w:p>
      <w:pPr>
        <w:pStyle w:val="TOC8"/>
        <w:rPr>
          <w:rFonts w:asciiTheme="minorHAnsi" w:eastAsiaTheme="minorEastAsia" w:hAnsiTheme="minorHAnsi" w:cstheme="minorBidi"/>
          <w:szCs w:val="22"/>
        </w:rPr>
      </w:pPr>
      <w:r>
        <w:t>19.</w:t>
      </w:r>
      <w:r>
        <w:tab/>
        <w:t>Lotto draws to be numbered</w:t>
      </w:r>
      <w:r>
        <w:tab/>
      </w:r>
      <w:r>
        <w:fldChar w:fldCharType="begin"/>
      </w:r>
      <w:r>
        <w:instrText xml:space="preserve"> PAGEREF _Toc505857051 \h </w:instrText>
      </w:r>
      <w:r>
        <w:fldChar w:fldCharType="separate"/>
      </w:r>
      <w:r>
        <w:t>13</w:t>
      </w:r>
      <w:r>
        <w:fldChar w:fldCharType="end"/>
      </w:r>
    </w:p>
    <w:p>
      <w:pPr>
        <w:pStyle w:val="TOC8"/>
        <w:rPr>
          <w:rFonts w:asciiTheme="minorHAnsi" w:eastAsiaTheme="minorEastAsia" w:hAnsiTheme="minorHAnsi" w:cstheme="minorBidi"/>
          <w:szCs w:val="22"/>
        </w:rPr>
      </w:pPr>
      <w:r>
        <w:t>20.</w:t>
      </w:r>
      <w:r>
        <w:tab/>
        <w:t>Lotto draws to be supervised</w:t>
      </w:r>
      <w:r>
        <w:tab/>
      </w:r>
      <w:r>
        <w:fldChar w:fldCharType="begin"/>
      </w:r>
      <w:r>
        <w:instrText xml:space="preserve"> PAGEREF _Toc505857052 \h </w:instrText>
      </w:r>
      <w:r>
        <w:fldChar w:fldCharType="separate"/>
      </w:r>
      <w:r>
        <w:t>13</w:t>
      </w:r>
      <w:r>
        <w:fldChar w:fldCharType="end"/>
      </w:r>
    </w:p>
    <w:p>
      <w:pPr>
        <w:pStyle w:val="TOC8"/>
        <w:rPr>
          <w:rFonts w:asciiTheme="minorHAnsi" w:eastAsiaTheme="minorEastAsia" w:hAnsiTheme="minorHAnsi" w:cstheme="minorBidi"/>
          <w:szCs w:val="22"/>
        </w:rPr>
      </w:pPr>
      <w:r>
        <w:t>21.</w:t>
      </w:r>
      <w:r>
        <w:tab/>
        <w:t>Availability of results</w:t>
      </w:r>
      <w:r>
        <w:tab/>
      </w:r>
      <w:r>
        <w:fldChar w:fldCharType="begin"/>
      </w:r>
      <w:r>
        <w:instrText xml:space="preserve"> PAGEREF _Toc505857053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Publication of results</w:t>
      </w:r>
      <w:r>
        <w:tab/>
      </w:r>
      <w:r>
        <w:fldChar w:fldCharType="begin"/>
      </w:r>
      <w:r>
        <w:instrText xml:space="preserve"> PAGEREF _Toc505857054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Publishing the names and addresses of prize winners</w:t>
      </w:r>
      <w:r>
        <w:tab/>
      </w:r>
      <w:r>
        <w:fldChar w:fldCharType="begin"/>
      </w:r>
      <w:r>
        <w:instrText xml:space="preserve"> PAGEREF _Toc505857055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ab/>
        <w:t>These rules to be made available</w:t>
      </w:r>
      <w:r>
        <w:tab/>
      </w:r>
      <w:r>
        <w:fldChar w:fldCharType="begin"/>
      </w:r>
      <w:r>
        <w:instrText xml:space="preserve"> PAGEREF _Toc505857056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Syndicate entries</w:t>
      </w:r>
    </w:p>
    <w:p>
      <w:pPr>
        <w:pStyle w:val="TOC8"/>
        <w:rPr>
          <w:rFonts w:asciiTheme="minorHAnsi" w:eastAsiaTheme="minorEastAsia" w:hAnsiTheme="minorHAnsi" w:cstheme="minorBidi"/>
          <w:szCs w:val="22"/>
        </w:rPr>
      </w:pPr>
      <w:r>
        <w:t>25.</w:t>
      </w:r>
      <w:r>
        <w:tab/>
        <w:t>Application of this Part to informal syndicate entries</w:t>
      </w:r>
      <w:r>
        <w:tab/>
      </w:r>
      <w:r>
        <w:fldChar w:fldCharType="begin"/>
      </w:r>
      <w:r>
        <w:instrText xml:space="preserve"> PAGEREF _Toc505857058 \h </w:instrText>
      </w:r>
      <w:r>
        <w:fldChar w:fldCharType="separate"/>
      </w:r>
      <w:r>
        <w:t>14</w:t>
      </w:r>
      <w:r>
        <w:fldChar w:fldCharType="end"/>
      </w:r>
    </w:p>
    <w:p>
      <w:pPr>
        <w:pStyle w:val="TOC8"/>
        <w:rPr>
          <w:rFonts w:asciiTheme="minorHAnsi" w:eastAsiaTheme="minorEastAsia" w:hAnsiTheme="minorHAnsi" w:cstheme="minorBidi"/>
          <w:szCs w:val="22"/>
        </w:rPr>
      </w:pPr>
      <w:r>
        <w:t>26.</w:t>
      </w:r>
      <w:r>
        <w:tab/>
        <w:t>Creating a syndicate</w:t>
      </w:r>
      <w:r>
        <w:tab/>
      </w:r>
      <w:r>
        <w:fldChar w:fldCharType="begin"/>
      </w:r>
      <w:r>
        <w:instrText xml:space="preserve"> PAGEREF _Toc505857059 \h </w:instrText>
      </w:r>
      <w:r>
        <w:fldChar w:fldCharType="separate"/>
      </w:r>
      <w:r>
        <w:t>14</w:t>
      </w:r>
      <w:r>
        <w:fldChar w:fldCharType="end"/>
      </w:r>
    </w:p>
    <w:p>
      <w:pPr>
        <w:pStyle w:val="TOC8"/>
        <w:rPr>
          <w:rFonts w:asciiTheme="minorHAnsi" w:eastAsiaTheme="minorEastAsia" w:hAnsiTheme="minorHAnsi" w:cstheme="minorBidi"/>
          <w:szCs w:val="22"/>
        </w:rPr>
      </w:pPr>
      <w:r>
        <w:t>27.</w:t>
      </w:r>
      <w:r>
        <w:tab/>
        <w:t>Syndicate share numbers and cost parameters</w:t>
      </w:r>
      <w:r>
        <w:tab/>
      </w:r>
      <w:r>
        <w:fldChar w:fldCharType="begin"/>
      </w:r>
      <w:r>
        <w:instrText xml:space="preserve"> PAGEREF _Toc505857060 \h </w:instrText>
      </w:r>
      <w:r>
        <w:fldChar w:fldCharType="separate"/>
      </w:r>
      <w:r>
        <w:t>15</w:t>
      </w:r>
      <w:r>
        <w:fldChar w:fldCharType="end"/>
      </w:r>
    </w:p>
    <w:p>
      <w:pPr>
        <w:pStyle w:val="TOC8"/>
        <w:rPr>
          <w:rFonts w:asciiTheme="minorHAnsi" w:eastAsiaTheme="minorEastAsia" w:hAnsiTheme="minorHAnsi" w:cstheme="minorBidi"/>
          <w:szCs w:val="22"/>
        </w:rPr>
      </w:pPr>
      <w:r>
        <w:t>28.</w:t>
      </w:r>
      <w:r>
        <w:tab/>
        <w:t>Agent’s component of syndicate share</w:t>
      </w:r>
      <w:r>
        <w:tab/>
      </w:r>
      <w:r>
        <w:fldChar w:fldCharType="begin"/>
      </w:r>
      <w:r>
        <w:instrText xml:space="preserve"> PAGEREF _Toc505857061 \h </w:instrText>
      </w:r>
      <w:r>
        <w:fldChar w:fldCharType="separate"/>
      </w:r>
      <w:r>
        <w:t>15</w:t>
      </w:r>
      <w:r>
        <w:fldChar w:fldCharType="end"/>
      </w:r>
    </w:p>
    <w:p>
      <w:pPr>
        <w:pStyle w:val="TOC8"/>
        <w:rPr>
          <w:rFonts w:asciiTheme="minorHAnsi" w:eastAsiaTheme="minorEastAsia" w:hAnsiTheme="minorHAnsi" w:cstheme="minorBidi"/>
          <w:szCs w:val="22"/>
        </w:rPr>
      </w:pPr>
      <w:r>
        <w:t>29.</w:t>
      </w:r>
      <w:r>
        <w:tab/>
        <w:t>Syndicate participation parameters</w:t>
      </w:r>
      <w:r>
        <w:tab/>
      </w:r>
      <w:r>
        <w:fldChar w:fldCharType="begin"/>
      </w:r>
      <w:r>
        <w:instrText xml:space="preserve"> PAGEREF _Toc505857062 \h </w:instrText>
      </w:r>
      <w:r>
        <w:fldChar w:fldCharType="separate"/>
      </w:r>
      <w:r>
        <w:t>15</w:t>
      </w:r>
      <w:r>
        <w:fldChar w:fldCharType="end"/>
      </w:r>
    </w:p>
    <w:p>
      <w:pPr>
        <w:pStyle w:val="TOC8"/>
        <w:rPr>
          <w:rFonts w:asciiTheme="minorHAnsi" w:eastAsiaTheme="minorEastAsia" w:hAnsiTheme="minorHAnsi" w:cstheme="minorBidi"/>
          <w:szCs w:val="22"/>
        </w:rPr>
      </w:pPr>
      <w:r>
        <w:t>30.</w:t>
      </w:r>
      <w:r>
        <w:tab/>
        <w:t>Types of syndicate entries</w:t>
      </w:r>
      <w:r>
        <w:tab/>
      </w:r>
      <w:r>
        <w:fldChar w:fldCharType="begin"/>
      </w:r>
      <w:r>
        <w:instrText xml:space="preserve"> PAGEREF _Toc505857063 \h </w:instrText>
      </w:r>
      <w:r>
        <w:fldChar w:fldCharType="separate"/>
      </w:r>
      <w:r>
        <w:t>16</w:t>
      </w:r>
      <w:r>
        <w:fldChar w:fldCharType="end"/>
      </w:r>
    </w:p>
    <w:p>
      <w:pPr>
        <w:pStyle w:val="TOC8"/>
        <w:rPr>
          <w:rFonts w:asciiTheme="minorHAnsi" w:eastAsiaTheme="minorEastAsia" w:hAnsiTheme="minorHAnsi" w:cstheme="minorBidi"/>
          <w:szCs w:val="22"/>
        </w:rPr>
      </w:pPr>
      <w:r>
        <w:t>31.</w:t>
      </w:r>
      <w:r>
        <w:tab/>
        <w:t>Syndicate share receipted ticket</w:t>
      </w:r>
      <w:r>
        <w:tab/>
      </w:r>
      <w:r>
        <w:fldChar w:fldCharType="begin"/>
      </w:r>
      <w:r>
        <w:instrText xml:space="preserve"> PAGEREF _Toc505857064 \h </w:instrText>
      </w:r>
      <w:r>
        <w:fldChar w:fldCharType="separate"/>
      </w:r>
      <w:r>
        <w:t>16</w:t>
      </w:r>
      <w:r>
        <w:fldChar w:fldCharType="end"/>
      </w:r>
    </w:p>
    <w:p>
      <w:pPr>
        <w:pStyle w:val="TOC8"/>
        <w:rPr>
          <w:rFonts w:asciiTheme="minorHAnsi" w:eastAsiaTheme="minorEastAsia" w:hAnsiTheme="minorHAnsi" w:cstheme="minorBidi"/>
          <w:szCs w:val="22"/>
        </w:rPr>
      </w:pPr>
      <w:r>
        <w:t>32.</w:t>
      </w:r>
      <w:r>
        <w:tab/>
        <w:t>Unsold shares in some syndicates: syndicate master ticket</w:t>
      </w:r>
      <w:r>
        <w:tab/>
      </w:r>
      <w:r>
        <w:fldChar w:fldCharType="begin"/>
      </w:r>
      <w:r>
        <w:instrText xml:space="preserve"> PAGEREF _Toc505857065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 — Paying prizes for lotto draws</w:t>
      </w:r>
    </w:p>
    <w:p>
      <w:pPr>
        <w:pStyle w:val="TOC8"/>
        <w:rPr>
          <w:rFonts w:asciiTheme="minorHAnsi" w:eastAsiaTheme="minorEastAsia" w:hAnsiTheme="minorHAnsi" w:cstheme="minorBidi"/>
          <w:szCs w:val="22"/>
        </w:rPr>
      </w:pPr>
      <w:r>
        <w:t>33</w:t>
      </w:r>
      <w:r>
        <w:rPr>
          <w:snapToGrid w:val="0"/>
        </w:rPr>
        <w:t>.</w:t>
      </w:r>
      <w:r>
        <w:rPr>
          <w:snapToGrid w:val="0"/>
        </w:rPr>
        <w:tab/>
        <w:t>Distribution of prize pool</w:t>
      </w:r>
      <w:r>
        <w:tab/>
      </w:r>
      <w:r>
        <w:fldChar w:fldCharType="begin"/>
      </w:r>
      <w:r>
        <w:instrText xml:space="preserve"> PAGEREF _Toc505857067 \h </w:instrText>
      </w:r>
      <w:r>
        <w:fldChar w:fldCharType="separate"/>
      </w:r>
      <w:r>
        <w:t>17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Claims for and payment of prizes</w:t>
      </w:r>
      <w:r>
        <w:tab/>
      </w:r>
      <w:r>
        <w:fldChar w:fldCharType="begin"/>
      </w:r>
      <w:r>
        <w:instrText xml:space="preserve"> PAGEREF _Toc505857068 \h </w:instrText>
      </w:r>
      <w:r>
        <w:fldChar w:fldCharType="separate"/>
      </w:r>
      <w:r>
        <w:t>18</w:t>
      </w:r>
      <w:r>
        <w:fldChar w:fldCharType="end"/>
      </w:r>
    </w:p>
    <w:p>
      <w:pPr>
        <w:pStyle w:val="TOC8"/>
        <w:rPr>
          <w:rFonts w:asciiTheme="minorHAnsi" w:eastAsiaTheme="minorEastAsia" w:hAnsiTheme="minorHAnsi" w:cstheme="minorBidi"/>
          <w:szCs w:val="22"/>
        </w:rPr>
      </w:pPr>
      <w:r>
        <w:t>36.</w:t>
      </w:r>
      <w:r>
        <w:tab/>
        <w:t>Claims for and payment of syndicate share prizes</w:t>
      </w:r>
      <w:r>
        <w:tab/>
      </w:r>
      <w:r>
        <w:fldChar w:fldCharType="begin"/>
      </w:r>
      <w:r>
        <w:instrText xml:space="preserve"> PAGEREF _Toc505857069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5 — Lotterywest membership</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_Toc505857071 \h </w:instrText>
      </w:r>
      <w:r>
        <w:fldChar w:fldCharType="separate"/>
      </w:r>
      <w:r>
        <w:t>20</w:t>
      </w:r>
      <w:r>
        <w:fldChar w:fldCharType="end"/>
      </w:r>
    </w:p>
    <w:p>
      <w:pPr>
        <w:pStyle w:val="TOC8"/>
        <w:rPr>
          <w:rFonts w:asciiTheme="minorHAnsi" w:eastAsiaTheme="minorEastAsia" w:hAnsiTheme="minorHAnsi" w:cstheme="minorBidi"/>
          <w:szCs w:val="22"/>
        </w:rPr>
      </w:pPr>
      <w:r>
        <w:t>38.</w:t>
      </w:r>
      <w:r>
        <w:tab/>
        <w:t>Relevant rules of lotto unaffected</w:t>
      </w:r>
      <w:r>
        <w:tab/>
      </w:r>
      <w:r>
        <w:fldChar w:fldCharType="begin"/>
      </w:r>
      <w:r>
        <w:instrText xml:space="preserve"> PAGEREF _Toc505857072 \h </w:instrText>
      </w:r>
      <w:r>
        <w:fldChar w:fldCharType="separate"/>
      </w:r>
      <w:r>
        <w:t>20</w:t>
      </w:r>
      <w:r>
        <w:fldChar w:fldCharType="end"/>
      </w:r>
    </w:p>
    <w:p>
      <w:pPr>
        <w:pStyle w:val="TOC8"/>
        <w:rPr>
          <w:rFonts w:asciiTheme="minorHAnsi" w:eastAsiaTheme="minorEastAsia" w:hAnsiTheme="minorHAnsi" w:cstheme="minorBidi"/>
          <w:szCs w:val="22"/>
        </w:rPr>
      </w:pPr>
      <w:r>
        <w:t>39.</w:t>
      </w:r>
      <w:r>
        <w:tab/>
        <w:t>Play Online and Lotterywest App</w:t>
      </w:r>
      <w:r>
        <w:tab/>
      </w:r>
      <w:r>
        <w:fldChar w:fldCharType="begin"/>
      </w:r>
      <w:r>
        <w:instrText xml:space="preserve"> PAGEREF _Toc505857073 \h </w:instrText>
      </w:r>
      <w:r>
        <w:fldChar w:fldCharType="separate"/>
      </w:r>
      <w:r>
        <w:t>20</w:t>
      </w:r>
      <w:r>
        <w:fldChar w:fldCharType="end"/>
      </w:r>
    </w:p>
    <w:p>
      <w:pPr>
        <w:pStyle w:val="TOC8"/>
        <w:rPr>
          <w:rFonts w:asciiTheme="minorHAnsi" w:eastAsiaTheme="minorEastAsia" w:hAnsiTheme="minorHAnsi" w:cstheme="minorBidi"/>
          <w:szCs w:val="22"/>
        </w:rPr>
      </w:pPr>
      <w:r>
        <w:t>39A.</w:t>
      </w:r>
      <w:r>
        <w:tab/>
        <w:t>Self</w:t>
      </w:r>
      <w:r>
        <w:noBreakHyphen/>
        <w:t>serve kiosk</w:t>
      </w:r>
      <w:r>
        <w:tab/>
      </w:r>
      <w:r>
        <w:fldChar w:fldCharType="begin"/>
      </w:r>
      <w:r>
        <w:instrText xml:space="preserve"> PAGEREF _Toc505857074 \h </w:instrText>
      </w:r>
      <w:r>
        <w:fldChar w:fldCharType="separate"/>
      </w:r>
      <w:r>
        <w:t>21</w:t>
      </w:r>
      <w:r>
        <w:fldChar w:fldCharType="end"/>
      </w:r>
    </w:p>
    <w:p>
      <w:pPr>
        <w:pStyle w:val="TOC8"/>
        <w:rPr>
          <w:rFonts w:asciiTheme="minorHAnsi" w:eastAsiaTheme="minorEastAsia" w:hAnsiTheme="minorHAnsi" w:cstheme="minorBidi"/>
          <w:szCs w:val="22"/>
        </w:rPr>
      </w:pPr>
      <w:r>
        <w:t>40.</w:t>
      </w:r>
      <w:r>
        <w:tab/>
        <w:t>Registration</w:t>
      </w:r>
      <w:r>
        <w:tab/>
      </w:r>
      <w:r>
        <w:fldChar w:fldCharType="begin"/>
      </w:r>
      <w:r>
        <w:instrText xml:space="preserve"> PAGEREF _Toc505857075 \h </w:instrText>
      </w:r>
      <w:r>
        <w:fldChar w:fldCharType="separate"/>
      </w:r>
      <w:r>
        <w:t>21</w:t>
      </w:r>
      <w:r>
        <w:fldChar w:fldCharType="end"/>
      </w:r>
    </w:p>
    <w:p>
      <w:pPr>
        <w:pStyle w:val="TOC8"/>
        <w:rPr>
          <w:rFonts w:asciiTheme="minorHAnsi" w:eastAsiaTheme="minorEastAsia" w:hAnsiTheme="minorHAnsi" w:cstheme="minorBidi"/>
          <w:szCs w:val="22"/>
        </w:rPr>
      </w:pPr>
      <w:r>
        <w:t>41.</w:t>
      </w:r>
      <w:r>
        <w:tab/>
        <w:t>Player’s account</w:t>
      </w:r>
      <w:r>
        <w:tab/>
      </w:r>
      <w:r>
        <w:fldChar w:fldCharType="begin"/>
      </w:r>
      <w:r>
        <w:instrText xml:space="preserve"> PAGEREF _Toc505857076 \h </w:instrText>
      </w:r>
      <w:r>
        <w:fldChar w:fldCharType="separate"/>
      </w:r>
      <w:r>
        <w:t>21</w:t>
      </w:r>
      <w:r>
        <w:fldChar w:fldCharType="end"/>
      </w:r>
    </w:p>
    <w:p>
      <w:pPr>
        <w:pStyle w:val="TOC8"/>
        <w:rPr>
          <w:rFonts w:asciiTheme="minorHAnsi" w:eastAsiaTheme="minorEastAsia" w:hAnsiTheme="minorHAnsi" w:cstheme="minorBidi"/>
          <w:szCs w:val="22"/>
        </w:rPr>
      </w:pPr>
      <w:r>
        <w:t>42.</w:t>
      </w:r>
      <w:r>
        <w:tab/>
        <w:t>Suspension or cancellation of Lotterywest membership</w:t>
      </w:r>
      <w:r>
        <w:tab/>
      </w:r>
      <w:r>
        <w:fldChar w:fldCharType="begin"/>
      </w:r>
      <w:r>
        <w:instrText xml:space="preserve"> PAGEREF _Toc505857077 \h </w:instrText>
      </w:r>
      <w:r>
        <w:fldChar w:fldCharType="separate"/>
      </w:r>
      <w:r>
        <w:t>22</w:t>
      </w:r>
      <w:r>
        <w:fldChar w:fldCharType="end"/>
      </w:r>
    </w:p>
    <w:p>
      <w:pPr>
        <w:pStyle w:val="TOC8"/>
        <w:rPr>
          <w:rFonts w:asciiTheme="minorHAnsi" w:eastAsiaTheme="minorEastAsia" w:hAnsiTheme="minorHAnsi" w:cstheme="minorBidi"/>
          <w:szCs w:val="22"/>
        </w:rPr>
      </w:pPr>
      <w:r>
        <w:t>43.</w:t>
      </w:r>
      <w:r>
        <w:tab/>
        <w:t>Seven day spending limit</w:t>
      </w:r>
      <w:r>
        <w:tab/>
      </w:r>
      <w:r>
        <w:fldChar w:fldCharType="begin"/>
      </w:r>
      <w:r>
        <w:instrText xml:space="preserve"> PAGEREF _Toc505857078 \h </w:instrText>
      </w:r>
      <w:r>
        <w:fldChar w:fldCharType="separate"/>
      </w:r>
      <w:r>
        <w:t>22</w:t>
      </w:r>
      <w:r>
        <w:fldChar w:fldCharType="end"/>
      </w:r>
    </w:p>
    <w:p>
      <w:pPr>
        <w:pStyle w:val="TOC8"/>
        <w:rPr>
          <w:rFonts w:asciiTheme="minorHAnsi" w:eastAsiaTheme="minorEastAsia" w:hAnsiTheme="minorHAnsi" w:cstheme="minorBidi"/>
          <w:szCs w:val="22"/>
        </w:rPr>
      </w:pPr>
      <w:r>
        <w:t>44.</w:t>
      </w:r>
      <w:r>
        <w:tab/>
        <w:t>Player may restrict own ability to purchase entries</w:t>
      </w:r>
      <w:r>
        <w:tab/>
      </w:r>
      <w:r>
        <w:fldChar w:fldCharType="begin"/>
      </w:r>
      <w:r>
        <w:instrText xml:space="preserve"> PAGEREF _Toc505857079 \h </w:instrText>
      </w:r>
      <w:r>
        <w:fldChar w:fldCharType="separate"/>
      </w:r>
      <w:r>
        <w:t>22</w:t>
      </w:r>
      <w:r>
        <w:fldChar w:fldCharType="end"/>
      </w:r>
    </w:p>
    <w:p>
      <w:pPr>
        <w:pStyle w:val="TOC8"/>
        <w:rPr>
          <w:rFonts w:asciiTheme="minorHAnsi" w:eastAsiaTheme="minorEastAsia" w:hAnsiTheme="minorHAnsi" w:cstheme="minorBidi"/>
          <w:szCs w:val="22"/>
        </w:rPr>
      </w:pPr>
      <w:r>
        <w:t>45.</w:t>
      </w:r>
      <w:r>
        <w:tab/>
        <w:t>Entries</w:t>
      </w:r>
      <w:r>
        <w:tab/>
      </w:r>
      <w:r>
        <w:fldChar w:fldCharType="begin"/>
      </w:r>
      <w:r>
        <w:instrText xml:space="preserve"> PAGEREF _Toc505857080 \h </w:instrText>
      </w:r>
      <w:r>
        <w:fldChar w:fldCharType="separate"/>
      </w:r>
      <w:r>
        <w:t>23</w:t>
      </w:r>
      <w:r>
        <w:fldChar w:fldCharType="end"/>
      </w:r>
    </w:p>
    <w:p>
      <w:pPr>
        <w:pStyle w:val="TOC8"/>
        <w:rPr>
          <w:rFonts w:asciiTheme="minorHAnsi" w:eastAsiaTheme="minorEastAsia" w:hAnsiTheme="minorHAnsi" w:cstheme="minorBidi"/>
          <w:szCs w:val="22"/>
        </w:rPr>
      </w:pPr>
      <w:r>
        <w:t>46.</w:t>
      </w:r>
      <w:r>
        <w:tab/>
        <w:t>Cancellation of entry</w:t>
      </w:r>
      <w:r>
        <w:tab/>
      </w:r>
      <w:r>
        <w:fldChar w:fldCharType="begin"/>
      </w:r>
      <w:r>
        <w:instrText xml:space="preserve"> PAGEREF _Toc505857081 \h </w:instrText>
      </w:r>
      <w:r>
        <w:fldChar w:fldCharType="separate"/>
      </w:r>
      <w:r>
        <w:t>23</w:t>
      </w:r>
      <w:r>
        <w:fldChar w:fldCharType="end"/>
      </w:r>
    </w:p>
    <w:p>
      <w:pPr>
        <w:pStyle w:val="TOC8"/>
        <w:rPr>
          <w:rFonts w:asciiTheme="minorHAnsi" w:eastAsiaTheme="minorEastAsia" w:hAnsiTheme="minorHAnsi" w:cstheme="minorBidi"/>
          <w:szCs w:val="22"/>
        </w:rPr>
      </w:pPr>
      <w:r>
        <w:t>47.</w:t>
      </w:r>
      <w:r>
        <w:tab/>
        <w:t>Commission not liable for delays and loss of chance</w:t>
      </w:r>
      <w:r>
        <w:tab/>
      </w:r>
      <w:r>
        <w:fldChar w:fldCharType="begin"/>
      </w:r>
      <w:r>
        <w:instrText xml:space="preserve"> PAGEREF _Toc505857082 \h </w:instrText>
      </w:r>
      <w:r>
        <w:fldChar w:fldCharType="separate"/>
      </w:r>
      <w:r>
        <w:t>24</w:t>
      </w:r>
      <w:r>
        <w:fldChar w:fldCharType="end"/>
      </w:r>
    </w:p>
    <w:p>
      <w:pPr>
        <w:pStyle w:val="TOC8"/>
        <w:rPr>
          <w:rFonts w:asciiTheme="minorHAnsi" w:eastAsiaTheme="minorEastAsia" w:hAnsiTheme="minorHAnsi" w:cstheme="minorBidi"/>
          <w:szCs w:val="22"/>
        </w:rPr>
      </w:pPr>
      <w:r>
        <w:t>48.</w:t>
      </w:r>
      <w:r>
        <w:tab/>
        <w:t>Prizes where there is no validation period</w:t>
      </w:r>
      <w:r>
        <w:tab/>
      </w:r>
      <w:r>
        <w:fldChar w:fldCharType="begin"/>
      </w:r>
      <w:r>
        <w:instrText xml:space="preserve"> PAGEREF _Toc505857083 \h </w:instrText>
      </w:r>
      <w:r>
        <w:fldChar w:fldCharType="separate"/>
      </w:r>
      <w:r>
        <w:t>24</w:t>
      </w:r>
      <w:r>
        <w:fldChar w:fldCharType="end"/>
      </w:r>
    </w:p>
    <w:p>
      <w:pPr>
        <w:pStyle w:val="TOC8"/>
        <w:rPr>
          <w:rFonts w:asciiTheme="minorHAnsi" w:eastAsiaTheme="minorEastAsia" w:hAnsiTheme="minorHAnsi" w:cstheme="minorBidi"/>
          <w:szCs w:val="22"/>
        </w:rPr>
      </w:pPr>
      <w:r>
        <w:t>49.</w:t>
      </w:r>
      <w:r>
        <w:tab/>
        <w:t>Prizes where there is validation period</w:t>
      </w:r>
      <w:r>
        <w:tab/>
      </w:r>
      <w:r>
        <w:fldChar w:fldCharType="begin"/>
      </w:r>
      <w:r>
        <w:instrText xml:space="preserve"> PAGEREF _Toc505857084 \h </w:instrText>
      </w:r>
      <w:r>
        <w:fldChar w:fldCharType="separate"/>
      </w:r>
      <w:r>
        <w:t>24</w:t>
      </w:r>
      <w:r>
        <w:fldChar w:fldCharType="end"/>
      </w:r>
    </w:p>
    <w:p>
      <w:pPr>
        <w:pStyle w:val="TOC8"/>
        <w:rPr>
          <w:rFonts w:asciiTheme="minorHAnsi" w:eastAsiaTheme="minorEastAsia" w:hAnsiTheme="minorHAnsi" w:cstheme="minorBidi"/>
          <w:szCs w:val="22"/>
        </w:rPr>
      </w:pPr>
      <w:r>
        <w:t>50.</w:t>
      </w:r>
      <w:r>
        <w:tab/>
        <w:t>Play Online, the Lotterywest App and the self-serve kiosk information and format</w:t>
      </w:r>
      <w:r>
        <w:tab/>
      </w:r>
      <w:r>
        <w:fldChar w:fldCharType="begin"/>
      </w:r>
      <w:r>
        <w:instrText xml:space="preserve"> PAGEREF _Toc505857085 \h </w:instrText>
      </w:r>
      <w:r>
        <w:fldChar w:fldCharType="separate"/>
      </w:r>
      <w:r>
        <w:t>25</w:t>
      </w:r>
      <w:r>
        <w:fldChar w:fldCharType="end"/>
      </w:r>
    </w:p>
    <w:p>
      <w:pPr>
        <w:pStyle w:val="TOC8"/>
        <w:rPr>
          <w:rFonts w:asciiTheme="minorHAnsi" w:eastAsiaTheme="minorEastAsia" w:hAnsiTheme="minorHAnsi" w:cstheme="minorBidi"/>
          <w:szCs w:val="22"/>
        </w:rPr>
      </w:pPr>
      <w:r>
        <w:t>51.</w:t>
      </w:r>
      <w:r>
        <w:tab/>
        <w:t>Publication of names and addresses of prize winners</w:t>
      </w:r>
      <w:r>
        <w:tab/>
      </w:r>
      <w:r>
        <w:fldChar w:fldCharType="begin"/>
      </w:r>
      <w:r>
        <w:instrText xml:space="preserve"> PAGEREF _Toc505857086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Cash 3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_Toc505857089 \h </w:instrText>
      </w:r>
      <w:r>
        <w:fldChar w:fldCharType="separate"/>
      </w:r>
      <w:r>
        <w:t>26</w:t>
      </w:r>
      <w:r>
        <w:fldChar w:fldCharType="end"/>
      </w:r>
    </w:p>
    <w:p>
      <w:pPr>
        <w:pStyle w:val="TOC8"/>
        <w:rPr>
          <w:rFonts w:asciiTheme="minorHAnsi" w:eastAsiaTheme="minorEastAsia" w:hAnsiTheme="minorHAnsi" w:cstheme="minorBidi"/>
          <w:szCs w:val="22"/>
        </w:rPr>
      </w:pPr>
      <w:r>
        <w:t>54.</w:t>
      </w:r>
      <w:r>
        <w:tab/>
      </w:r>
      <w:r>
        <w:rPr>
          <w:snapToGrid w:val="0"/>
        </w:rPr>
        <w:t>How to fill out a playslip</w:t>
      </w:r>
      <w:r>
        <w:tab/>
      </w:r>
      <w:r>
        <w:fldChar w:fldCharType="begin"/>
      </w:r>
      <w:r>
        <w:instrText xml:space="preserve"> PAGEREF _Toc505857090 \h </w:instrText>
      </w:r>
      <w:r>
        <w:fldChar w:fldCharType="separate"/>
      </w:r>
      <w:r>
        <w:t>26</w:t>
      </w:r>
      <w:r>
        <w:fldChar w:fldCharType="end"/>
      </w:r>
    </w:p>
    <w:p>
      <w:pPr>
        <w:pStyle w:val="TOC8"/>
        <w:rPr>
          <w:rFonts w:asciiTheme="minorHAnsi" w:eastAsiaTheme="minorEastAsia" w:hAnsiTheme="minorHAnsi" w:cstheme="minorBidi"/>
          <w:szCs w:val="22"/>
        </w:rPr>
      </w:pPr>
      <w:r>
        <w:t>55.</w:t>
      </w:r>
      <w:r>
        <w:tab/>
        <w:t>Oral request for entry</w:t>
      </w:r>
      <w:r>
        <w:tab/>
      </w:r>
      <w:r>
        <w:fldChar w:fldCharType="begin"/>
      </w:r>
      <w:r>
        <w:instrText xml:space="preserve"> PAGEREF _Toc505857091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56.</w:t>
      </w:r>
      <w:r>
        <w:tab/>
        <w:t>Cash 3 prize pool and prize reserve fund</w:t>
      </w:r>
      <w:r>
        <w:tab/>
      </w:r>
      <w:r>
        <w:fldChar w:fldCharType="begin"/>
      </w:r>
      <w:r>
        <w:instrText xml:space="preserve"> PAGEREF _Toc505857093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Cash 3 draw</w:t>
      </w:r>
    </w:p>
    <w:p>
      <w:pPr>
        <w:pStyle w:val="TOC8"/>
        <w:rPr>
          <w:rFonts w:asciiTheme="minorHAnsi" w:eastAsiaTheme="minorEastAsia" w:hAnsiTheme="minorHAnsi" w:cstheme="minorBidi"/>
          <w:szCs w:val="22"/>
        </w:rPr>
      </w:pPr>
      <w:r>
        <w:t>57.</w:t>
      </w:r>
      <w:r>
        <w:tab/>
        <w:t>Nature of a Cash 3 draw</w:t>
      </w:r>
      <w:r>
        <w:tab/>
      </w:r>
      <w:r>
        <w:fldChar w:fldCharType="begin"/>
      </w:r>
      <w:r>
        <w:instrText xml:space="preserve"> PAGEREF _Toc505857095 \h </w:instrText>
      </w:r>
      <w:r>
        <w:fldChar w:fldCharType="separate"/>
      </w:r>
      <w:r>
        <w:t>29</w:t>
      </w:r>
      <w:r>
        <w:fldChar w:fldCharType="end"/>
      </w:r>
    </w:p>
    <w:p>
      <w:pPr>
        <w:pStyle w:val="TOC8"/>
        <w:rPr>
          <w:rFonts w:asciiTheme="minorHAnsi" w:eastAsiaTheme="minorEastAsia" w:hAnsiTheme="minorHAnsi" w:cstheme="minorBidi"/>
          <w:szCs w:val="22"/>
        </w:rPr>
      </w:pPr>
      <w:r>
        <w:t>58.</w:t>
      </w:r>
      <w:r>
        <w:tab/>
        <w:t>Frequency of Cash 3 draws</w:t>
      </w:r>
      <w:r>
        <w:tab/>
      </w:r>
      <w:r>
        <w:fldChar w:fldCharType="begin"/>
      </w:r>
      <w:r>
        <w:instrText xml:space="preserve"> PAGEREF _Toc505857096 \h </w:instrText>
      </w:r>
      <w:r>
        <w:fldChar w:fldCharType="separate"/>
      </w:r>
      <w:r>
        <w:t>29</w:t>
      </w:r>
      <w:r>
        <w:fldChar w:fldCharType="end"/>
      </w:r>
    </w:p>
    <w:p>
      <w:pPr>
        <w:pStyle w:val="TOC8"/>
        <w:rPr>
          <w:rFonts w:asciiTheme="minorHAnsi" w:eastAsiaTheme="minorEastAsia" w:hAnsiTheme="minorHAnsi" w:cstheme="minorBidi"/>
          <w:szCs w:val="22"/>
        </w:rPr>
      </w:pPr>
      <w:r>
        <w:t>59.</w:t>
      </w:r>
      <w:r>
        <w:tab/>
        <w:t>Types of play</w:t>
      </w:r>
      <w:r>
        <w:tab/>
      </w:r>
      <w:r>
        <w:fldChar w:fldCharType="begin"/>
      </w:r>
      <w:r>
        <w:instrText xml:space="preserve"> PAGEREF _Toc505857097 \h </w:instrText>
      </w:r>
      <w:r>
        <w:fldChar w:fldCharType="separate"/>
      </w:r>
      <w:r>
        <w:t>29</w:t>
      </w:r>
      <w:r>
        <w:fldChar w:fldCharType="end"/>
      </w:r>
    </w:p>
    <w:p>
      <w:pPr>
        <w:pStyle w:val="TOC8"/>
        <w:rPr>
          <w:rFonts w:asciiTheme="minorHAnsi" w:eastAsiaTheme="minorEastAsia" w:hAnsiTheme="minorHAnsi" w:cstheme="minorBidi"/>
          <w:szCs w:val="22"/>
        </w:rPr>
      </w:pPr>
      <w:r>
        <w:t>60.</w:t>
      </w:r>
      <w:r>
        <w:tab/>
        <w:t>Criteria for winning — 3 different digits</w:t>
      </w:r>
      <w:r>
        <w:tab/>
      </w:r>
      <w:r>
        <w:fldChar w:fldCharType="begin"/>
      </w:r>
      <w:r>
        <w:instrText xml:space="preserve"> PAGEREF _Toc505857098 \h </w:instrText>
      </w:r>
      <w:r>
        <w:fldChar w:fldCharType="separate"/>
      </w:r>
      <w:r>
        <w:t>29</w:t>
      </w:r>
      <w:r>
        <w:fldChar w:fldCharType="end"/>
      </w:r>
    </w:p>
    <w:p>
      <w:pPr>
        <w:pStyle w:val="TOC8"/>
        <w:rPr>
          <w:rFonts w:asciiTheme="minorHAnsi" w:eastAsiaTheme="minorEastAsia" w:hAnsiTheme="minorHAnsi" w:cstheme="minorBidi"/>
          <w:szCs w:val="22"/>
        </w:rPr>
      </w:pPr>
      <w:r>
        <w:t>61.</w:t>
      </w:r>
      <w:r>
        <w:tab/>
        <w:t>Criteria for winning — 2 like digits</w:t>
      </w:r>
      <w:r>
        <w:tab/>
      </w:r>
      <w:r>
        <w:fldChar w:fldCharType="begin"/>
      </w:r>
      <w:r>
        <w:instrText xml:space="preserve"> PAGEREF _Toc505857099 \h </w:instrText>
      </w:r>
      <w:r>
        <w:fldChar w:fldCharType="separate"/>
      </w:r>
      <w:r>
        <w:t>30</w:t>
      </w:r>
      <w:r>
        <w:fldChar w:fldCharType="end"/>
      </w:r>
    </w:p>
    <w:p>
      <w:pPr>
        <w:pStyle w:val="TOC8"/>
        <w:rPr>
          <w:rFonts w:asciiTheme="minorHAnsi" w:eastAsiaTheme="minorEastAsia" w:hAnsiTheme="minorHAnsi" w:cstheme="minorBidi"/>
          <w:szCs w:val="22"/>
        </w:rPr>
      </w:pPr>
      <w:r>
        <w:t>62.</w:t>
      </w:r>
      <w:r>
        <w:tab/>
        <w:t>Criteria for winning — 3 like digits</w:t>
      </w:r>
      <w:r>
        <w:tab/>
      </w:r>
      <w:r>
        <w:fldChar w:fldCharType="begin"/>
      </w:r>
      <w:r>
        <w:instrText xml:space="preserve"> PAGEREF _Toc505857100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Monday and Wednesday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_Toc505857103 \h </w:instrText>
      </w:r>
      <w:r>
        <w:fldChar w:fldCharType="separate"/>
      </w:r>
      <w:r>
        <w:t>32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How to fill out a playslip</w:t>
      </w:r>
      <w:r>
        <w:tab/>
      </w:r>
      <w:r>
        <w:fldChar w:fldCharType="begin"/>
      </w:r>
      <w:r>
        <w:instrText xml:space="preserve"> PAGEREF _Toc505857104 \h </w:instrText>
      </w:r>
      <w:r>
        <w:fldChar w:fldCharType="separate"/>
      </w:r>
      <w:r>
        <w:t>33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Oral request for entry</w:t>
      </w:r>
      <w:r>
        <w:tab/>
      </w:r>
      <w:r>
        <w:fldChar w:fldCharType="begin"/>
      </w:r>
      <w:r>
        <w:instrText xml:space="preserve"> PAGEREF _Toc505857105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67</w:t>
      </w:r>
      <w:r>
        <w:rPr>
          <w:snapToGrid w:val="0"/>
        </w:rPr>
        <w:t>.</w:t>
      </w:r>
      <w:r>
        <w:rPr>
          <w:snapToGrid w:val="0"/>
        </w:rPr>
        <w:tab/>
      </w:r>
      <w:r>
        <w:t>Lotto Bloc’s prize pool and prize reserve fund</w:t>
      </w:r>
      <w:r>
        <w:tab/>
      </w:r>
      <w:r>
        <w:fldChar w:fldCharType="begin"/>
      </w:r>
      <w:r>
        <w:instrText xml:space="preserve"> PAGEREF _Toc505857107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Conducting a Monday and Wednesday Lotto draw</w:t>
      </w:r>
    </w:p>
    <w:p>
      <w:pPr>
        <w:pStyle w:val="TOC8"/>
        <w:rPr>
          <w:rFonts w:asciiTheme="minorHAnsi" w:eastAsiaTheme="minorEastAsia" w:hAnsiTheme="minorHAnsi" w:cstheme="minorBidi"/>
          <w:szCs w:val="22"/>
        </w:rPr>
      </w:pPr>
      <w:r>
        <w:t>68</w:t>
      </w:r>
      <w:r>
        <w:rPr>
          <w:snapToGrid w:val="0"/>
        </w:rPr>
        <w:t>.</w:t>
      </w:r>
      <w:r>
        <w:rPr>
          <w:snapToGrid w:val="0"/>
        </w:rPr>
        <w:tab/>
        <w:t>Nature of a lotto draw</w:t>
      </w:r>
      <w:r>
        <w:tab/>
      </w:r>
      <w:r>
        <w:fldChar w:fldCharType="begin"/>
      </w:r>
      <w:r>
        <w:instrText xml:space="preserve"> PAGEREF _Toc505857109 \h </w:instrText>
      </w:r>
      <w:r>
        <w:fldChar w:fldCharType="separate"/>
      </w:r>
      <w:r>
        <w:t>36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Criteria for winning</w:t>
      </w:r>
      <w:r>
        <w:tab/>
      </w:r>
      <w:r>
        <w:fldChar w:fldCharType="begin"/>
      </w:r>
      <w:r>
        <w:instrText xml:space="preserve"> PAGEREF _Toc505857110 \h </w:instrText>
      </w:r>
      <w:r>
        <w:fldChar w:fldCharType="separate"/>
      </w:r>
      <w:r>
        <w:t>36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Only one prize per game except for system entries</w:t>
      </w:r>
      <w:r>
        <w:tab/>
      </w:r>
      <w:r>
        <w:fldChar w:fldCharType="begin"/>
      </w:r>
      <w:r>
        <w:instrText xml:space="preserve"> PAGEREF _Toc505857111 \h </w:instrText>
      </w:r>
      <w:r>
        <w:fldChar w:fldCharType="separate"/>
      </w:r>
      <w:r>
        <w:t>37</w:t>
      </w:r>
      <w:r>
        <w:fldChar w:fldCharType="end"/>
      </w:r>
    </w:p>
    <w:p>
      <w:pPr>
        <w:pStyle w:val="TOC8"/>
        <w:rPr>
          <w:rFonts w:asciiTheme="minorHAnsi" w:eastAsiaTheme="minorEastAsia" w:hAnsiTheme="minorHAnsi" w:cstheme="minorBidi"/>
          <w:szCs w:val="22"/>
        </w:rPr>
      </w:pPr>
      <w:r>
        <w:t>71.</w:t>
      </w:r>
      <w:r>
        <w:tab/>
        <w:t>Distribution of prize pool</w:t>
      </w:r>
      <w:r>
        <w:tab/>
      </w:r>
      <w:r>
        <w:fldChar w:fldCharType="begin"/>
      </w:r>
      <w:r>
        <w:instrText xml:space="preserve"> PAGEREF _Toc505857112 \h </w:instrText>
      </w:r>
      <w:r>
        <w:fldChar w:fldCharType="separate"/>
      </w:r>
      <w:r>
        <w:t>37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r>
      <w:r>
        <w:t>Application of prize pool if divisions 2 to 5 prize not won</w:t>
      </w:r>
      <w:r>
        <w:tab/>
      </w:r>
      <w:r>
        <w:fldChar w:fldCharType="begin"/>
      </w:r>
      <w:r>
        <w:instrText xml:space="preserve"> PAGEREF _Toc505857113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OZ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_Toc505857116 \h </w:instrText>
      </w:r>
      <w:r>
        <w:fldChar w:fldCharType="separate"/>
      </w:r>
      <w:r>
        <w:t>39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How to fill out a playslip</w:t>
      </w:r>
      <w:r>
        <w:tab/>
      </w:r>
      <w:r>
        <w:fldChar w:fldCharType="begin"/>
      </w:r>
      <w:r>
        <w:instrText xml:space="preserve"> PAGEREF _Toc505857117 \h </w:instrText>
      </w:r>
      <w:r>
        <w:fldChar w:fldCharType="separate"/>
      </w:r>
      <w:r>
        <w:t>40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Oral request for entry</w:t>
      </w:r>
      <w:r>
        <w:tab/>
      </w:r>
      <w:r>
        <w:fldChar w:fldCharType="begin"/>
      </w:r>
      <w:r>
        <w:instrText xml:space="preserve"> PAGEREF _Toc505857118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77</w:t>
      </w:r>
      <w:r>
        <w:rPr>
          <w:snapToGrid w:val="0"/>
        </w:rPr>
        <w:t>.</w:t>
      </w:r>
      <w:r>
        <w:rPr>
          <w:snapToGrid w:val="0"/>
        </w:rPr>
        <w:tab/>
      </w:r>
      <w:r>
        <w:t>Lotto Bloc’s prize pool and prize reserve fund</w:t>
      </w:r>
      <w:r>
        <w:tab/>
      </w:r>
      <w:r>
        <w:fldChar w:fldCharType="begin"/>
      </w:r>
      <w:r>
        <w:instrText xml:space="preserve"> PAGEREF _Toc505857120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OZ Lotto draw</w:t>
      </w:r>
    </w:p>
    <w:p>
      <w:pPr>
        <w:pStyle w:val="TOC8"/>
        <w:rPr>
          <w:rFonts w:asciiTheme="minorHAnsi" w:eastAsiaTheme="minorEastAsia" w:hAnsiTheme="minorHAnsi" w:cstheme="minorBidi"/>
          <w:szCs w:val="22"/>
        </w:rPr>
      </w:pPr>
      <w:r>
        <w:t>78.</w:t>
      </w:r>
      <w:r>
        <w:tab/>
        <w:t>N</w:t>
      </w:r>
      <w:r>
        <w:rPr>
          <w:snapToGrid w:val="0"/>
        </w:rPr>
        <w:t>ature of an OZ Lotto draw</w:t>
      </w:r>
      <w:r>
        <w:tab/>
      </w:r>
      <w:r>
        <w:fldChar w:fldCharType="begin"/>
      </w:r>
      <w:r>
        <w:instrText xml:space="preserve"> PAGEREF _Toc505857122 \h </w:instrText>
      </w:r>
      <w:r>
        <w:fldChar w:fldCharType="separate"/>
      </w:r>
      <w:r>
        <w:t>43</w:t>
      </w:r>
      <w:r>
        <w:fldChar w:fldCharType="end"/>
      </w:r>
    </w:p>
    <w:p>
      <w:pPr>
        <w:pStyle w:val="TOC8"/>
        <w:rPr>
          <w:rFonts w:asciiTheme="minorHAnsi" w:eastAsiaTheme="minorEastAsia" w:hAnsiTheme="minorHAnsi" w:cstheme="minorBidi"/>
          <w:szCs w:val="22"/>
        </w:rPr>
      </w:pPr>
      <w:r>
        <w:t>79.</w:t>
      </w:r>
      <w:r>
        <w:tab/>
        <w:t>Criteria for winning</w:t>
      </w:r>
      <w:r>
        <w:tab/>
      </w:r>
      <w:r>
        <w:fldChar w:fldCharType="begin"/>
      </w:r>
      <w:r>
        <w:instrText xml:space="preserve"> PAGEREF _Toc505857123 \h </w:instrText>
      </w:r>
      <w:r>
        <w:fldChar w:fldCharType="separate"/>
      </w:r>
      <w:r>
        <w:t>44</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Only one prize per game except for system entries</w:t>
      </w:r>
      <w:r>
        <w:tab/>
      </w:r>
      <w:r>
        <w:fldChar w:fldCharType="begin"/>
      </w:r>
      <w:r>
        <w:instrText xml:space="preserve"> PAGEREF _Toc505857124 \h </w:instrText>
      </w:r>
      <w:r>
        <w:fldChar w:fldCharType="separate"/>
      </w:r>
      <w:r>
        <w:t>44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Distribution of prize pool</w:t>
      </w:r>
      <w:r>
        <w:tab/>
      </w:r>
      <w:r>
        <w:fldChar w:fldCharType="begin"/>
      </w:r>
      <w:r>
        <w:instrText xml:space="preserve"> PAGEREF _Toc505857125 \h </w:instrText>
      </w:r>
      <w:r>
        <w:fldChar w:fldCharType="separate"/>
      </w:r>
      <w:r>
        <w:t>45</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Application of prize pool if divisions 2 to 6 prize not won</w:t>
      </w:r>
      <w:r>
        <w:tab/>
      </w:r>
      <w:r>
        <w:fldChar w:fldCharType="begin"/>
      </w:r>
      <w:r>
        <w:instrText xml:space="preserve"> PAGEREF _Toc505857126 \h </w:instrText>
      </w:r>
      <w:r>
        <w:fldChar w:fldCharType="separate"/>
      </w:r>
      <w:r>
        <w:t>45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Bonus draws and guaranteed prize pools for division 1</w:t>
      </w:r>
      <w:r>
        <w:tab/>
      </w:r>
      <w:r>
        <w:fldChar w:fldCharType="begin"/>
      </w:r>
      <w:r>
        <w:instrText xml:space="preserve"> PAGEREF _Toc505857127 \h </w:instrText>
      </w:r>
      <w:r>
        <w:fldChar w:fldCharType="separate"/>
      </w:r>
      <w:r>
        <w:t>45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Combination of jackpot and prize reserve amount to form single division 1 prize pool</w:t>
      </w:r>
      <w:r>
        <w:tab/>
      </w:r>
      <w:r>
        <w:fldChar w:fldCharType="begin"/>
      </w:r>
      <w:r>
        <w:instrText xml:space="preserve"> PAGEREF _Toc505857128 \h </w:instrText>
      </w:r>
      <w:r>
        <w:fldChar w:fldCharType="separate"/>
      </w:r>
      <w:r>
        <w:t>46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Minimum division 1 prize pool may be guaranteed</w:t>
      </w:r>
      <w:r>
        <w:tab/>
      </w:r>
      <w:r>
        <w:fldChar w:fldCharType="begin"/>
      </w:r>
      <w:r>
        <w:instrText xml:space="preserve"> PAGEREF _Toc505857129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6 — Powerball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_Toc505857132 \h </w:instrText>
      </w:r>
      <w:r>
        <w:fldChar w:fldCharType="separate"/>
      </w:r>
      <w:r>
        <w:t>47</w:t>
      </w:r>
      <w:r>
        <w:fldChar w:fldCharType="end"/>
      </w:r>
    </w:p>
    <w:p>
      <w:pPr>
        <w:pStyle w:val="TOC8"/>
        <w:rPr>
          <w:rFonts w:asciiTheme="minorHAnsi" w:eastAsiaTheme="minorEastAsia" w:hAnsiTheme="minorHAnsi" w:cstheme="minorBidi"/>
          <w:szCs w:val="22"/>
        </w:rPr>
      </w:pPr>
      <w:r>
        <w:t>88.</w:t>
      </w:r>
      <w:r>
        <w:rPr>
          <w:snapToGrid w:val="0"/>
        </w:rPr>
        <w:tab/>
        <w:t>How to fill out a playslip</w:t>
      </w:r>
      <w:r>
        <w:tab/>
      </w:r>
      <w:r>
        <w:fldChar w:fldCharType="begin"/>
      </w:r>
      <w:r>
        <w:instrText xml:space="preserve"> PAGEREF _Toc505857133 \h </w:instrText>
      </w:r>
      <w:r>
        <w:fldChar w:fldCharType="separate"/>
      </w:r>
      <w:r>
        <w:t>49</w:t>
      </w:r>
      <w:r>
        <w:fldChar w:fldCharType="end"/>
      </w:r>
    </w:p>
    <w:p>
      <w:pPr>
        <w:pStyle w:val="TOC8"/>
        <w:rPr>
          <w:rFonts w:asciiTheme="minorHAnsi" w:eastAsiaTheme="minorEastAsia" w:hAnsiTheme="minorHAnsi" w:cstheme="minorBidi"/>
          <w:szCs w:val="22"/>
        </w:rPr>
      </w:pPr>
      <w:r>
        <w:t>89.</w:t>
      </w:r>
      <w:r>
        <w:rPr>
          <w:snapToGrid w:val="0"/>
        </w:rPr>
        <w:tab/>
        <w:t>Oral request for entry</w:t>
      </w:r>
      <w:r>
        <w:tab/>
      </w:r>
      <w:r>
        <w:fldChar w:fldCharType="begin"/>
      </w:r>
      <w:r>
        <w:instrText xml:space="preserve"> PAGEREF _Toc505857134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90.</w:t>
      </w:r>
      <w:r>
        <w:rPr>
          <w:snapToGrid w:val="0"/>
        </w:rPr>
        <w:tab/>
        <w:t>Lotto Bloc’s prize pool and prize reserve fund</w:t>
      </w:r>
      <w:r>
        <w:tab/>
      </w:r>
      <w:r>
        <w:fldChar w:fldCharType="begin"/>
      </w:r>
      <w:r>
        <w:instrText xml:space="preserve"> PAGEREF _Toc505857136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Powerball draw</w:t>
      </w:r>
    </w:p>
    <w:p>
      <w:pPr>
        <w:pStyle w:val="TOC8"/>
        <w:rPr>
          <w:rFonts w:asciiTheme="minorHAnsi" w:eastAsiaTheme="minorEastAsia" w:hAnsiTheme="minorHAnsi" w:cstheme="minorBidi"/>
          <w:szCs w:val="22"/>
        </w:rPr>
      </w:pPr>
      <w:r>
        <w:t>91.</w:t>
      </w:r>
      <w:r>
        <w:tab/>
      </w:r>
      <w:r>
        <w:rPr>
          <w:snapToGrid w:val="0"/>
        </w:rPr>
        <w:t>Nature of a Powerball draw</w:t>
      </w:r>
      <w:r>
        <w:tab/>
      </w:r>
      <w:r>
        <w:fldChar w:fldCharType="begin"/>
      </w:r>
      <w:r>
        <w:instrText xml:space="preserve"> PAGEREF _Toc505857138 \h </w:instrText>
      </w:r>
      <w:r>
        <w:fldChar w:fldCharType="separate"/>
      </w:r>
      <w:r>
        <w:t>53</w:t>
      </w:r>
      <w:r>
        <w:fldChar w:fldCharType="end"/>
      </w:r>
    </w:p>
    <w:p>
      <w:pPr>
        <w:pStyle w:val="TOC8"/>
        <w:rPr>
          <w:rFonts w:asciiTheme="minorHAnsi" w:eastAsiaTheme="minorEastAsia" w:hAnsiTheme="minorHAnsi" w:cstheme="minorBidi"/>
          <w:szCs w:val="22"/>
        </w:rPr>
      </w:pPr>
      <w:r>
        <w:t>92.</w:t>
      </w:r>
      <w:r>
        <w:rPr>
          <w:snapToGrid w:val="0"/>
        </w:rPr>
        <w:tab/>
        <w:t>Criteria for winning</w:t>
      </w:r>
      <w:r>
        <w:tab/>
      </w:r>
      <w:r>
        <w:fldChar w:fldCharType="begin"/>
      </w:r>
      <w:r>
        <w:instrText xml:space="preserve"> PAGEREF _Toc505857139 \h </w:instrText>
      </w:r>
      <w:r>
        <w:fldChar w:fldCharType="separate"/>
      </w:r>
      <w:r>
        <w:t>53</w:t>
      </w:r>
      <w:r>
        <w:fldChar w:fldCharType="end"/>
      </w:r>
    </w:p>
    <w:p>
      <w:pPr>
        <w:pStyle w:val="TOC8"/>
        <w:rPr>
          <w:rFonts w:asciiTheme="minorHAnsi" w:eastAsiaTheme="minorEastAsia" w:hAnsiTheme="minorHAnsi" w:cstheme="minorBidi"/>
          <w:szCs w:val="22"/>
        </w:rPr>
      </w:pPr>
      <w:r>
        <w:t>93.</w:t>
      </w:r>
      <w:r>
        <w:rPr>
          <w:snapToGrid w:val="0"/>
        </w:rPr>
        <w:tab/>
        <w:t>Only one prize per game except for system entries</w:t>
      </w:r>
      <w:r>
        <w:tab/>
      </w:r>
      <w:r>
        <w:fldChar w:fldCharType="begin"/>
      </w:r>
      <w:r>
        <w:instrText xml:space="preserve"> PAGEREF _Toc505857140 \h </w:instrText>
      </w:r>
      <w:r>
        <w:fldChar w:fldCharType="separate"/>
      </w:r>
      <w:r>
        <w:t>54</w:t>
      </w:r>
      <w:r>
        <w:fldChar w:fldCharType="end"/>
      </w:r>
    </w:p>
    <w:p>
      <w:pPr>
        <w:pStyle w:val="TOC8"/>
        <w:rPr>
          <w:rFonts w:asciiTheme="minorHAnsi" w:eastAsiaTheme="minorEastAsia" w:hAnsiTheme="minorHAnsi" w:cstheme="minorBidi"/>
          <w:szCs w:val="22"/>
        </w:rPr>
      </w:pPr>
      <w:r>
        <w:t>94.</w:t>
      </w:r>
      <w:r>
        <w:rPr>
          <w:snapToGrid w:val="0"/>
        </w:rPr>
        <w:tab/>
        <w:t>Distribution of prize pool</w:t>
      </w:r>
      <w:r>
        <w:tab/>
      </w:r>
      <w:r>
        <w:fldChar w:fldCharType="begin"/>
      </w:r>
      <w:r>
        <w:instrText xml:space="preserve"> PAGEREF _Toc505857141 \h </w:instrText>
      </w:r>
      <w:r>
        <w:fldChar w:fldCharType="separate"/>
      </w:r>
      <w:r>
        <w:t>54</w:t>
      </w:r>
      <w:r>
        <w:fldChar w:fldCharType="end"/>
      </w:r>
    </w:p>
    <w:p>
      <w:pPr>
        <w:pStyle w:val="TOC8"/>
        <w:rPr>
          <w:rFonts w:asciiTheme="minorHAnsi" w:eastAsiaTheme="minorEastAsia" w:hAnsiTheme="minorHAnsi" w:cstheme="minorBidi"/>
          <w:szCs w:val="22"/>
        </w:rPr>
      </w:pPr>
      <w:r>
        <w:t>95.</w:t>
      </w:r>
      <w:r>
        <w:rPr>
          <w:snapToGrid w:val="0"/>
        </w:rPr>
        <w:tab/>
        <w:t>Application of prize pool if divisions 2 to 7 prize not won</w:t>
      </w:r>
      <w:r>
        <w:tab/>
      </w:r>
      <w:r>
        <w:fldChar w:fldCharType="begin"/>
      </w:r>
      <w:r>
        <w:instrText xml:space="preserve"> PAGEREF _Toc505857142 \h </w:instrText>
      </w:r>
      <w:r>
        <w:fldChar w:fldCharType="separate"/>
      </w:r>
      <w:r>
        <w:t>55</w:t>
      </w:r>
      <w:r>
        <w:fldChar w:fldCharType="end"/>
      </w:r>
    </w:p>
    <w:p>
      <w:pPr>
        <w:pStyle w:val="TOC8"/>
        <w:rPr>
          <w:rFonts w:asciiTheme="minorHAnsi" w:eastAsiaTheme="minorEastAsia" w:hAnsiTheme="minorHAnsi" w:cstheme="minorBidi"/>
          <w:szCs w:val="22"/>
        </w:rPr>
      </w:pPr>
      <w:r>
        <w:t>96.</w:t>
      </w:r>
      <w:r>
        <w:rPr>
          <w:snapToGrid w:val="0"/>
        </w:rPr>
        <w:tab/>
        <w:t>Bonus draws and guaranteed prize pools for division 1</w:t>
      </w:r>
      <w:r>
        <w:tab/>
      </w:r>
      <w:r>
        <w:fldChar w:fldCharType="begin"/>
      </w:r>
      <w:r>
        <w:instrText xml:space="preserve"> PAGEREF _Toc505857143 \h </w:instrText>
      </w:r>
      <w:r>
        <w:fldChar w:fldCharType="separate"/>
      </w:r>
      <w:r>
        <w:t>55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Combination of jackpot and prize reserve amount to form single division 1 prize pool</w:t>
      </w:r>
      <w:r>
        <w:tab/>
      </w:r>
      <w:r>
        <w:fldChar w:fldCharType="begin"/>
      </w:r>
      <w:r>
        <w:instrText xml:space="preserve"> PAGEREF _Toc505857144 \h </w:instrText>
      </w:r>
      <w:r>
        <w:fldChar w:fldCharType="separate"/>
      </w:r>
      <w:r>
        <w:t>55</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Minimum division 1 prize pool may be guaranteed</w:t>
      </w:r>
      <w:r>
        <w:tab/>
      </w:r>
      <w:r>
        <w:fldChar w:fldCharType="begin"/>
      </w:r>
      <w:r>
        <w:instrText xml:space="preserve"> PAGEREF _Toc505857145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Saturday Lotto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_Toc505857148 \h </w:instrText>
      </w:r>
      <w:r>
        <w:fldChar w:fldCharType="separate"/>
      </w:r>
      <w:r>
        <w:t>57</w:t>
      </w:r>
      <w:r>
        <w:fldChar w:fldCharType="end"/>
      </w:r>
    </w:p>
    <w:p>
      <w:pPr>
        <w:pStyle w:val="TOC8"/>
        <w:rPr>
          <w:rFonts w:asciiTheme="minorHAnsi" w:eastAsiaTheme="minorEastAsia" w:hAnsiTheme="minorHAnsi" w:cstheme="minorBidi"/>
          <w:szCs w:val="22"/>
        </w:rPr>
      </w:pPr>
      <w:r>
        <w:t>101.</w:t>
      </w:r>
      <w:r>
        <w:rPr>
          <w:snapToGrid w:val="0"/>
        </w:rPr>
        <w:tab/>
        <w:t>How to fill out a playslip</w:t>
      </w:r>
      <w:r>
        <w:tab/>
      </w:r>
      <w:r>
        <w:fldChar w:fldCharType="begin"/>
      </w:r>
      <w:r>
        <w:instrText xml:space="preserve"> PAGEREF _Toc505857149 \h </w:instrText>
      </w:r>
      <w:r>
        <w:fldChar w:fldCharType="separate"/>
      </w:r>
      <w:r>
        <w:t>58</w:t>
      </w:r>
      <w:r>
        <w:fldChar w:fldCharType="end"/>
      </w:r>
    </w:p>
    <w:p>
      <w:pPr>
        <w:pStyle w:val="TOC8"/>
        <w:rPr>
          <w:rFonts w:asciiTheme="minorHAnsi" w:eastAsiaTheme="minorEastAsia" w:hAnsiTheme="minorHAnsi" w:cstheme="minorBidi"/>
          <w:szCs w:val="22"/>
        </w:rPr>
      </w:pPr>
      <w:r>
        <w:t>102.</w:t>
      </w:r>
      <w:r>
        <w:rPr>
          <w:snapToGrid w:val="0"/>
        </w:rPr>
        <w:tab/>
        <w:t>Oral request for entry</w:t>
      </w:r>
      <w:r>
        <w:tab/>
      </w:r>
      <w:r>
        <w:fldChar w:fldCharType="begin"/>
      </w:r>
      <w:r>
        <w:instrText xml:space="preserve"> PAGEREF _Toc505857150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103</w:t>
      </w:r>
      <w:r>
        <w:rPr>
          <w:snapToGrid w:val="0"/>
        </w:rPr>
        <w:t>.</w:t>
      </w:r>
      <w:r>
        <w:rPr>
          <w:snapToGrid w:val="0"/>
        </w:rPr>
        <w:tab/>
      </w:r>
      <w:r>
        <w:t>Lotto Bloc’s prize pool and prize reserve fund</w:t>
      </w:r>
      <w:r>
        <w:tab/>
      </w:r>
      <w:r>
        <w:fldChar w:fldCharType="begin"/>
      </w:r>
      <w:r>
        <w:instrText xml:space="preserve"> PAGEREF _Toc505857152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 — Saturday Lotto draw</w:t>
      </w:r>
    </w:p>
    <w:p>
      <w:pPr>
        <w:pStyle w:val="TOC8"/>
        <w:rPr>
          <w:rFonts w:asciiTheme="minorHAnsi" w:eastAsiaTheme="minorEastAsia" w:hAnsiTheme="minorHAnsi" w:cstheme="minorBidi"/>
          <w:szCs w:val="22"/>
        </w:rPr>
      </w:pPr>
      <w:r>
        <w:t>104.</w:t>
      </w:r>
      <w:r>
        <w:tab/>
        <w:t>Nature of a Saturday Lotto d</w:t>
      </w:r>
      <w:r>
        <w:rPr>
          <w:snapToGrid w:val="0"/>
        </w:rPr>
        <w:t>raw</w:t>
      </w:r>
      <w:r>
        <w:tab/>
      </w:r>
      <w:r>
        <w:fldChar w:fldCharType="begin"/>
      </w:r>
      <w:r>
        <w:instrText xml:space="preserve"> PAGEREF _Toc505857154 \h </w:instrText>
      </w:r>
      <w:r>
        <w:fldChar w:fldCharType="separate"/>
      </w:r>
      <w:r>
        <w:t>61</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Criteria for winning</w:t>
      </w:r>
      <w:r>
        <w:tab/>
      </w:r>
      <w:r>
        <w:fldChar w:fldCharType="begin"/>
      </w:r>
      <w:r>
        <w:instrText xml:space="preserve"> PAGEREF _Toc505857155 \h </w:instrText>
      </w:r>
      <w:r>
        <w:fldChar w:fldCharType="separate"/>
      </w:r>
      <w:r>
        <w:t>61</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Only one prize per game except for system entries</w:t>
      </w:r>
      <w:r>
        <w:tab/>
      </w:r>
      <w:r>
        <w:fldChar w:fldCharType="begin"/>
      </w:r>
      <w:r>
        <w:instrText xml:space="preserve"> PAGEREF _Toc505857156 \h </w:instrText>
      </w:r>
      <w:r>
        <w:fldChar w:fldCharType="separate"/>
      </w:r>
      <w:r>
        <w:t>61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Distribution of prize pool</w:t>
      </w:r>
      <w:r>
        <w:tab/>
      </w:r>
      <w:r>
        <w:fldChar w:fldCharType="begin"/>
      </w:r>
      <w:r>
        <w:instrText xml:space="preserve"> PAGEREF _Toc505857157 \h </w:instrText>
      </w:r>
      <w:r>
        <w:fldChar w:fldCharType="separate"/>
      </w:r>
      <w:r>
        <w:t>62</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Application of prize pool if divisions 2 to 5 prize not won</w:t>
      </w:r>
      <w:r>
        <w:tab/>
      </w:r>
      <w:r>
        <w:fldChar w:fldCharType="begin"/>
      </w:r>
      <w:r>
        <w:instrText xml:space="preserve"> PAGEREF _Toc505857158 \h </w:instrText>
      </w:r>
      <w:r>
        <w:fldChar w:fldCharType="separate"/>
      </w:r>
      <w:r>
        <w:t>62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Bonus draws and guaranteed prize pools for division 1</w:t>
      </w:r>
      <w:r>
        <w:tab/>
      </w:r>
      <w:r>
        <w:fldChar w:fldCharType="begin"/>
      </w:r>
      <w:r>
        <w:instrText xml:space="preserve"> PAGEREF _Toc505857159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8 — Set for Life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110.</w:t>
      </w:r>
      <w:r>
        <w:tab/>
        <w:t>Terms used</w:t>
      </w:r>
      <w:r>
        <w:tab/>
      </w:r>
      <w:r>
        <w:fldChar w:fldCharType="begin"/>
      </w:r>
      <w:r>
        <w:instrText xml:space="preserve"> PAGEREF _Toc505857162 \h </w:instrText>
      </w:r>
      <w:r>
        <w:fldChar w:fldCharType="separate"/>
      </w:r>
      <w:r>
        <w:t>65</w:t>
      </w:r>
      <w:r>
        <w:fldChar w:fldCharType="end"/>
      </w:r>
    </w:p>
    <w:p>
      <w:pPr>
        <w:pStyle w:val="TOC8"/>
        <w:rPr>
          <w:rFonts w:asciiTheme="minorHAnsi" w:eastAsiaTheme="minorEastAsia" w:hAnsiTheme="minorHAnsi" w:cstheme="minorBidi"/>
          <w:szCs w:val="22"/>
        </w:rPr>
      </w:pPr>
      <w:r>
        <w:t>111.</w:t>
      </w:r>
      <w:r>
        <w:tab/>
      </w:r>
      <w:r>
        <w:rPr>
          <w:snapToGrid w:val="0"/>
        </w:rPr>
        <w:t>How to fill out a playslip</w:t>
      </w:r>
      <w:r>
        <w:tab/>
      </w:r>
      <w:r>
        <w:fldChar w:fldCharType="begin"/>
      </w:r>
      <w:r>
        <w:instrText xml:space="preserve"> PAGEREF _Toc505857163 \h </w:instrText>
      </w:r>
      <w:r>
        <w:fldChar w:fldCharType="separate"/>
      </w:r>
      <w:r>
        <w:t>66</w:t>
      </w:r>
      <w:r>
        <w:fldChar w:fldCharType="end"/>
      </w:r>
    </w:p>
    <w:p>
      <w:pPr>
        <w:pStyle w:val="TOC8"/>
        <w:rPr>
          <w:rFonts w:asciiTheme="minorHAnsi" w:eastAsiaTheme="minorEastAsia" w:hAnsiTheme="minorHAnsi" w:cstheme="minorBidi"/>
          <w:szCs w:val="22"/>
        </w:rPr>
      </w:pPr>
      <w:r>
        <w:t>112.</w:t>
      </w:r>
      <w:r>
        <w:tab/>
        <w:t>Oral request for entry</w:t>
      </w:r>
      <w:r>
        <w:tab/>
      </w:r>
      <w:r>
        <w:fldChar w:fldCharType="begin"/>
      </w:r>
      <w:r>
        <w:instrText xml:space="preserve"> PAGEREF _Toc505857164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113.</w:t>
      </w:r>
      <w:r>
        <w:tab/>
        <w:t>Lotto Bloc’s prize pool and prize reserve fund</w:t>
      </w:r>
      <w:r>
        <w:tab/>
      </w:r>
      <w:r>
        <w:fldChar w:fldCharType="begin"/>
      </w:r>
      <w:r>
        <w:instrText xml:space="preserve"> PAGEREF _Toc505857166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3 — Set for Life draw</w:t>
      </w:r>
    </w:p>
    <w:p>
      <w:pPr>
        <w:pStyle w:val="TOC8"/>
        <w:rPr>
          <w:rFonts w:asciiTheme="minorHAnsi" w:eastAsiaTheme="minorEastAsia" w:hAnsiTheme="minorHAnsi" w:cstheme="minorBidi"/>
          <w:szCs w:val="22"/>
        </w:rPr>
      </w:pPr>
      <w:r>
        <w:t>114.</w:t>
      </w:r>
      <w:r>
        <w:tab/>
        <w:t>Nature of a Set for Life draw</w:t>
      </w:r>
      <w:r>
        <w:tab/>
      </w:r>
      <w:r>
        <w:fldChar w:fldCharType="begin"/>
      </w:r>
      <w:r>
        <w:instrText xml:space="preserve"> PAGEREF _Toc505857168 \h </w:instrText>
      </w:r>
      <w:r>
        <w:fldChar w:fldCharType="separate"/>
      </w:r>
      <w:r>
        <w:t>69</w:t>
      </w:r>
      <w:r>
        <w:fldChar w:fldCharType="end"/>
      </w:r>
    </w:p>
    <w:p>
      <w:pPr>
        <w:pStyle w:val="TOC8"/>
        <w:rPr>
          <w:rFonts w:asciiTheme="minorHAnsi" w:eastAsiaTheme="minorEastAsia" w:hAnsiTheme="minorHAnsi" w:cstheme="minorBidi"/>
          <w:szCs w:val="22"/>
        </w:rPr>
      </w:pPr>
      <w:r>
        <w:t>115.</w:t>
      </w:r>
      <w:r>
        <w:tab/>
        <w:t>Criteria for winning</w:t>
      </w:r>
      <w:r>
        <w:tab/>
      </w:r>
      <w:r>
        <w:fldChar w:fldCharType="begin"/>
      </w:r>
      <w:r>
        <w:instrText xml:space="preserve"> PAGEREF _Toc505857169 \h </w:instrText>
      </w:r>
      <w:r>
        <w:fldChar w:fldCharType="separate"/>
      </w:r>
      <w:r>
        <w:t>69</w:t>
      </w:r>
      <w:r>
        <w:fldChar w:fldCharType="end"/>
      </w:r>
    </w:p>
    <w:p>
      <w:pPr>
        <w:pStyle w:val="TOC8"/>
        <w:rPr>
          <w:rFonts w:asciiTheme="minorHAnsi" w:eastAsiaTheme="minorEastAsia" w:hAnsiTheme="minorHAnsi" w:cstheme="minorBidi"/>
          <w:szCs w:val="22"/>
        </w:rPr>
      </w:pPr>
      <w:r>
        <w:t>116.</w:t>
      </w:r>
      <w:r>
        <w:tab/>
        <w:t>Only one prize per SET except for system entries</w:t>
      </w:r>
      <w:r>
        <w:tab/>
      </w:r>
      <w:r>
        <w:fldChar w:fldCharType="begin"/>
      </w:r>
      <w:r>
        <w:instrText xml:space="preserve"> PAGEREF _Toc505857170 \h </w:instrText>
      </w:r>
      <w:r>
        <w:fldChar w:fldCharType="separate"/>
      </w:r>
      <w:r>
        <w:t>69</w:t>
      </w:r>
      <w:r>
        <w:fldChar w:fldCharType="end"/>
      </w:r>
    </w:p>
    <w:p>
      <w:pPr>
        <w:pStyle w:val="TOC8"/>
        <w:rPr>
          <w:rFonts w:asciiTheme="minorHAnsi" w:eastAsiaTheme="minorEastAsia" w:hAnsiTheme="minorHAnsi" w:cstheme="minorBidi"/>
          <w:szCs w:val="22"/>
        </w:rPr>
      </w:pPr>
      <w:r>
        <w:t>117.</w:t>
      </w:r>
      <w:r>
        <w:tab/>
        <w:t>Distribution of prize pool</w:t>
      </w:r>
      <w:r>
        <w:tab/>
      </w:r>
      <w:r>
        <w:fldChar w:fldCharType="begin"/>
      </w:r>
      <w:r>
        <w:instrText xml:space="preserve"> PAGEREF _Toc505857171 \h </w:instrText>
      </w:r>
      <w:r>
        <w:fldChar w:fldCharType="separate"/>
      </w:r>
      <w:r>
        <w:t>70</w:t>
      </w:r>
      <w:r>
        <w:fldChar w:fldCharType="end"/>
      </w:r>
    </w:p>
    <w:p>
      <w:pPr>
        <w:pStyle w:val="TOC8"/>
        <w:rPr>
          <w:rFonts w:asciiTheme="minorHAnsi" w:eastAsiaTheme="minorEastAsia" w:hAnsiTheme="minorHAnsi" w:cstheme="minorBidi"/>
          <w:szCs w:val="22"/>
        </w:rPr>
      </w:pPr>
      <w:r>
        <w:t>118.</w:t>
      </w:r>
      <w:r>
        <w:tab/>
        <w:t>Application of prize pool if 2nd Prize to 7th Prize not won</w:t>
      </w:r>
      <w:r>
        <w:tab/>
      </w:r>
      <w:r>
        <w:fldChar w:fldCharType="begin"/>
      </w:r>
      <w:r>
        <w:instrText xml:space="preserve"> PAGEREF _Toc505857172 \h </w:instrText>
      </w:r>
      <w:r>
        <w:fldChar w:fldCharType="separate"/>
      </w:r>
      <w:r>
        <w:t>70</w:t>
      </w:r>
      <w:r>
        <w:fldChar w:fldCharType="end"/>
      </w:r>
    </w:p>
    <w:p>
      <w:pPr>
        <w:pStyle w:val="TOC8"/>
        <w:rPr>
          <w:rFonts w:asciiTheme="minorHAnsi" w:eastAsiaTheme="minorEastAsia" w:hAnsiTheme="minorHAnsi" w:cstheme="minorBidi"/>
          <w:szCs w:val="22"/>
        </w:rPr>
      </w:pPr>
      <w:r>
        <w:t>119.</w:t>
      </w:r>
      <w:r>
        <w:tab/>
        <w:t>Application of prize reserve fund to 1st Prize</w:t>
      </w:r>
      <w:r>
        <w:tab/>
      </w:r>
      <w:r>
        <w:fldChar w:fldCharType="begin"/>
      </w:r>
      <w:r>
        <w:instrText xml:space="preserve"> PAGEREF _Toc505857173 \h </w:instrText>
      </w:r>
      <w:r>
        <w:fldChar w:fldCharType="separate"/>
      </w:r>
      <w:r>
        <w:t>70</w:t>
      </w:r>
      <w:r>
        <w:fldChar w:fldCharType="end"/>
      </w:r>
    </w:p>
    <w:p>
      <w:pPr>
        <w:pStyle w:val="TOC8"/>
        <w:rPr>
          <w:rFonts w:asciiTheme="minorHAnsi" w:eastAsiaTheme="minorEastAsia" w:hAnsiTheme="minorHAnsi" w:cstheme="minorBidi"/>
          <w:szCs w:val="22"/>
        </w:rPr>
      </w:pPr>
      <w:r>
        <w:t>120.</w:t>
      </w:r>
      <w:r>
        <w:tab/>
        <w:t>Claims for and payment of 1st Prizes</w:t>
      </w:r>
      <w:r>
        <w:tab/>
      </w:r>
      <w:r>
        <w:fldChar w:fldCharType="begin"/>
      </w:r>
      <w:r>
        <w:instrText xml:space="preserve"> PAGEREF _Toc505857174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9 — Soccer Pools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_Toc505857177 \h </w:instrText>
      </w:r>
      <w:r>
        <w:fldChar w:fldCharType="separate"/>
      </w:r>
      <w:r>
        <w:t>73</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How to fill out a playslip</w:t>
      </w:r>
      <w:r>
        <w:tab/>
      </w:r>
      <w:r>
        <w:fldChar w:fldCharType="begin"/>
      </w:r>
      <w:r>
        <w:instrText xml:space="preserve"> PAGEREF _Toc505857178 \h </w:instrText>
      </w:r>
      <w:r>
        <w:fldChar w:fldCharType="separate"/>
      </w:r>
      <w:r>
        <w:t>74</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Oral request for entry</w:t>
      </w:r>
      <w:r>
        <w:tab/>
      </w:r>
      <w:r>
        <w:fldChar w:fldCharType="begin"/>
      </w:r>
      <w:r>
        <w:instrText xml:space="preserve"> PAGEREF _Toc505857179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Determination of results of Soccer Pools</w:t>
      </w:r>
    </w:p>
    <w:p>
      <w:pPr>
        <w:pStyle w:val="TOC8"/>
        <w:rPr>
          <w:rFonts w:asciiTheme="minorHAnsi" w:eastAsiaTheme="minorEastAsia" w:hAnsiTheme="minorHAnsi" w:cstheme="minorBidi"/>
          <w:szCs w:val="22"/>
        </w:rPr>
      </w:pPr>
      <w:r>
        <w:t>125.</w:t>
      </w:r>
      <w:r>
        <w:tab/>
      </w:r>
      <w:r>
        <w:rPr>
          <w:snapToGrid w:val="0"/>
        </w:rPr>
        <w:t>Publication of match list</w:t>
      </w:r>
      <w:r>
        <w:tab/>
      </w:r>
      <w:r>
        <w:fldChar w:fldCharType="begin"/>
      </w:r>
      <w:r>
        <w:instrText xml:space="preserve"> PAGEREF _Toc505857181 \h </w:instrText>
      </w:r>
      <w:r>
        <w:fldChar w:fldCharType="separate"/>
      </w:r>
      <w:r>
        <w:t>76</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Determination of the winning numbers</w:t>
      </w:r>
      <w:r>
        <w:tab/>
      </w:r>
      <w:r>
        <w:fldChar w:fldCharType="begin"/>
      </w:r>
      <w:r>
        <w:instrText xml:space="preserve"> PAGEREF _Toc505857182 \h </w:instrText>
      </w:r>
      <w:r>
        <w:fldChar w:fldCharType="separate"/>
      </w:r>
      <w:r>
        <w:t>77</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Ranking matches</w:t>
      </w:r>
      <w:r>
        <w:tab/>
      </w:r>
      <w:r>
        <w:fldChar w:fldCharType="begin"/>
      </w:r>
      <w:r>
        <w:instrText xml:space="preserve"> PAGEREF _Toc505857183 \h </w:instrText>
      </w:r>
      <w:r>
        <w:fldChar w:fldCharType="separate"/>
      </w:r>
      <w:r>
        <w:t>77</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Dealing with void matches</w:t>
      </w:r>
      <w:r>
        <w:tab/>
      </w:r>
      <w:r>
        <w:fldChar w:fldCharType="begin"/>
      </w:r>
      <w:r>
        <w:instrText xml:space="preserve"> PAGEREF _Toc505857184 \h </w:instrText>
      </w:r>
      <w:r>
        <w:fldChar w:fldCharType="separate"/>
      </w:r>
      <w:r>
        <w:t>78</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When Soccer Pools Games are to be cancelled</w:t>
      </w:r>
      <w:r>
        <w:tab/>
      </w:r>
      <w:r>
        <w:fldChar w:fldCharType="begin"/>
      </w:r>
      <w:r>
        <w:instrText xml:space="preserve"> PAGEREF _Toc505857185 \h </w:instrText>
      </w:r>
      <w:r>
        <w:fldChar w:fldCharType="separate"/>
      </w:r>
      <w:r>
        <w:t>79</w:t>
      </w:r>
      <w:r>
        <w:fldChar w:fldCharType="end"/>
      </w:r>
    </w:p>
    <w:p>
      <w:pPr>
        <w:pStyle w:val="TOC8"/>
        <w:rPr>
          <w:rFonts w:asciiTheme="minorHAnsi" w:eastAsiaTheme="minorEastAsia" w:hAnsiTheme="minorHAnsi" w:cstheme="minorBidi"/>
          <w:szCs w:val="22"/>
        </w:rPr>
      </w:pPr>
      <w:r>
        <w:t>130.</w:t>
      </w:r>
      <w:r>
        <w:tab/>
        <w:t>Commission may withdraw from non</w:t>
      </w:r>
      <w:r>
        <w:noBreakHyphen/>
        <w:t>conforming Soccer Pools Game</w:t>
      </w:r>
      <w:r>
        <w:tab/>
      </w:r>
      <w:r>
        <w:fldChar w:fldCharType="begin"/>
      </w:r>
      <w:r>
        <w:instrText xml:space="preserve"> PAGEREF _Toc505857186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Prize pool and prize reserve fund</w:t>
      </w:r>
    </w:p>
    <w:p>
      <w:pPr>
        <w:pStyle w:val="TOC8"/>
        <w:rPr>
          <w:rFonts w:asciiTheme="minorHAnsi" w:eastAsiaTheme="minorEastAsia" w:hAnsiTheme="minorHAnsi" w:cstheme="minorBidi"/>
          <w:szCs w:val="22"/>
        </w:rPr>
      </w:pPr>
      <w:r>
        <w:t>131</w:t>
      </w:r>
      <w:r>
        <w:rPr>
          <w:snapToGrid w:val="0"/>
        </w:rPr>
        <w:t>.</w:t>
      </w:r>
      <w:r>
        <w:rPr>
          <w:snapToGrid w:val="0"/>
        </w:rPr>
        <w:tab/>
        <w:t>Lotto Bloc’s prize pool and prize reserve fund</w:t>
      </w:r>
      <w:r>
        <w:tab/>
      </w:r>
      <w:r>
        <w:fldChar w:fldCharType="begin"/>
      </w:r>
      <w:r>
        <w:instrText xml:space="preserve"> PAGEREF _Toc505857188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Determination of Soccer Pools Game prizes</w:t>
      </w:r>
    </w:p>
    <w:p>
      <w:pPr>
        <w:pStyle w:val="TOC8"/>
        <w:rPr>
          <w:rFonts w:asciiTheme="minorHAnsi" w:eastAsiaTheme="minorEastAsia" w:hAnsiTheme="minorHAnsi" w:cstheme="minorBidi"/>
          <w:szCs w:val="22"/>
        </w:rPr>
      </w:pPr>
      <w:r>
        <w:t>132.</w:t>
      </w:r>
      <w:r>
        <w:tab/>
      </w:r>
      <w:r>
        <w:rPr>
          <w:snapToGrid w:val="0"/>
        </w:rPr>
        <w:t>Criteria for winning</w:t>
      </w:r>
      <w:r>
        <w:tab/>
      </w:r>
      <w:r>
        <w:fldChar w:fldCharType="begin"/>
      </w:r>
      <w:r>
        <w:instrText xml:space="preserve"> PAGEREF _Toc505857190 \h </w:instrText>
      </w:r>
      <w:r>
        <w:fldChar w:fldCharType="separate"/>
      </w:r>
      <w:r>
        <w:t>80</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Only one prize per game except for system entries</w:t>
      </w:r>
      <w:r>
        <w:tab/>
      </w:r>
      <w:r>
        <w:fldChar w:fldCharType="begin"/>
      </w:r>
      <w:r>
        <w:instrText xml:space="preserve"> PAGEREF _Toc505857191 \h </w:instrText>
      </w:r>
      <w:r>
        <w:fldChar w:fldCharType="separate"/>
      </w:r>
      <w:r>
        <w:t>81</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Distribution of prize pool</w:t>
      </w:r>
      <w:r>
        <w:tab/>
      </w:r>
      <w:r>
        <w:fldChar w:fldCharType="begin"/>
      </w:r>
      <w:r>
        <w:instrText xml:space="preserve"> PAGEREF _Toc505857192 \h </w:instrText>
      </w:r>
      <w:r>
        <w:fldChar w:fldCharType="separate"/>
      </w:r>
      <w:r>
        <w:t>81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of prize pool if divisions 2 to 4 prize not won</w:t>
      </w:r>
      <w:r>
        <w:tab/>
      </w:r>
      <w:r>
        <w:fldChar w:fldCharType="begin"/>
      </w:r>
      <w:r>
        <w:instrText xml:space="preserve"> PAGEREF _Toc505857193 \h </w:instrText>
      </w:r>
      <w:r>
        <w:fldChar w:fldCharType="separate"/>
      </w:r>
      <w:r>
        <w:t>82</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Bonus Soccer Pools Games and guaranteed prize pools</w:t>
      </w:r>
      <w:r>
        <w:tab/>
      </w:r>
      <w:r>
        <w:fldChar w:fldCharType="begin"/>
      </w:r>
      <w:r>
        <w:instrText xml:space="preserve"> PAGEREF _Toc505857194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10 — Super66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137.</w:t>
      </w:r>
      <w:r>
        <w:tab/>
        <w:t>Terms used</w:t>
      </w:r>
      <w:r>
        <w:tab/>
      </w:r>
      <w:r>
        <w:fldChar w:fldCharType="begin"/>
      </w:r>
      <w:r>
        <w:instrText xml:space="preserve"> PAGEREF _Toc505857197 \h </w:instrText>
      </w:r>
      <w:r>
        <w:fldChar w:fldCharType="separate"/>
      </w:r>
      <w:r>
        <w:t>84</w:t>
      </w:r>
      <w:r>
        <w:fldChar w:fldCharType="end"/>
      </w:r>
    </w:p>
    <w:p>
      <w:pPr>
        <w:pStyle w:val="TOC8"/>
        <w:rPr>
          <w:rFonts w:asciiTheme="minorHAnsi" w:eastAsiaTheme="minorEastAsia" w:hAnsiTheme="minorHAnsi" w:cstheme="minorBidi"/>
          <w:szCs w:val="22"/>
        </w:rPr>
      </w:pPr>
      <w:r>
        <w:t>138.</w:t>
      </w:r>
      <w:r>
        <w:tab/>
        <w:t>How to fill out a playslip when entering another lotto</w:t>
      </w:r>
      <w:r>
        <w:tab/>
      </w:r>
      <w:r>
        <w:fldChar w:fldCharType="begin"/>
      </w:r>
      <w:r>
        <w:instrText xml:space="preserve"> PAGEREF _Toc505857198 \h </w:instrText>
      </w:r>
      <w:r>
        <w:fldChar w:fldCharType="separate"/>
      </w:r>
      <w:r>
        <w:t>85</w:t>
      </w:r>
      <w:r>
        <w:fldChar w:fldCharType="end"/>
      </w:r>
    </w:p>
    <w:p>
      <w:pPr>
        <w:pStyle w:val="TOC8"/>
        <w:rPr>
          <w:rFonts w:asciiTheme="minorHAnsi" w:eastAsiaTheme="minorEastAsia" w:hAnsiTheme="minorHAnsi" w:cstheme="minorBidi"/>
          <w:szCs w:val="22"/>
        </w:rPr>
      </w:pPr>
      <w:r>
        <w:t>139.</w:t>
      </w:r>
      <w:r>
        <w:tab/>
        <w:t>Request for entry (with or without a lotto entry)</w:t>
      </w:r>
      <w:r>
        <w:tab/>
      </w:r>
      <w:r>
        <w:fldChar w:fldCharType="begin"/>
      </w:r>
      <w:r>
        <w:instrText xml:space="preserve"> PAGEREF _Toc505857199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140</w:t>
      </w:r>
      <w:r>
        <w:rPr>
          <w:snapToGrid w:val="0"/>
        </w:rPr>
        <w:t>.</w:t>
      </w:r>
      <w:r>
        <w:rPr>
          <w:snapToGrid w:val="0"/>
        </w:rPr>
        <w:tab/>
        <w:t>Lotto Bloc’s prize pool and prize reserve fund</w:t>
      </w:r>
      <w:r>
        <w:tab/>
      </w:r>
      <w:r>
        <w:fldChar w:fldCharType="begin"/>
      </w:r>
      <w:r>
        <w:instrText xml:space="preserve"> PAGEREF _Toc505857201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3 — Super66 draw</w:t>
      </w:r>
    </w:p>
    <w:p>
      <w:pPr>
        <w:pStyle w:val="TOC8"/>
        <w:rPr>
          <w:rFonts w:asciiTheme="minorHAnsi" w:eastAsiaTheme="minorEastAsia" w:hAnsiTheme="minorHAnsi" w:cstheme="minorBidi"/>
          <w:szCs w:val="22"/>
        </w:rPr>
      </w:pPr>
      <w:r>
        <w:t>141.</w:t>
      </w:r>
      <w:r>
        <w:tab/>
        <w:t>Nature of a Super66 draw</w:t>
      </w:r>
      <w:r>
        <w:tab/>
      </w:r>
      <w:r>
        <w:fldChar w:fldCharType="begin"/>
      </w:r>
      <w:r>
        <w:instrText xml:space="preserve"> PAGEREF _Toc505857203 \h </w:instrText>
      </w:r>
      <w:r>
        <w:fldChar w:fldCharType="separate"/>
      </w:r>
      <w:r>
        <w:t>87</w:t>
      </w:r>
      <w:r>
        <w:fldChar w:fldCharType="end"/>
      </w:r>
    </w:p>
    <w:p>
      <w:pPr>
        <w:pStyle w:val="TOC8"/>
        <w:rPr>
          <w:rFonts w:asciiTheme="minorHAnsi" w:eastAsiaTheme="minorEastAsia" w:hAnsiTheme="minorHAnsi" w:cstheme="minorBidi"/>
          <w:szCs w:val="22"/>
        </w:rPr>
      </w:pPr>
      <w:r>
        <w:t>142.</w:t>
      </w:r>
      <w:r>
        <w:rPr>
          <w:snapToGrid w:val="0"/>
        </w:rPr>
        <w:tab/>
        <w:t>Criteria for winning</w:t>
      </w:r>
      <w:r>
        <w:tab/>
      </w:r>
      <w:r>
        <w:fldChar w:fldCharType="begin"/>
      </w:r>
      <w:r>
        <w:instrText xml:space="preserve"> PAGEREF _Toc505857204 \h </w:instrText>
      </w:r>
      <w:r>
        <w:fldChar w:fldCharType="separate"/>
      </w:r>
      <w:r>
        <w:t>87</w:t>
      </w:r>
      <w:r>
        <w:fldChar w:fldCharType="end"/>
      </w:r>
    </w:p>
    <w:p>
      <w:pPr>
        <w:pStyle w:val="TOC8"/>
        <w:rPr>
          <w:rFonts w:asciiTheme="minorHAnsi" w:eastAsiaTheme="minorEastAsia" w:hAnsiTheme="minorHAnsi" w:cstheme="minorBidi"/>
          <w:szCs w:val="22"/>
        </w:rPr>
      </w:pPr>
      <w:r>
        <w:t>143.</w:t>
      </w:r>
      <w:r>
        <w:rPr>
          <w:snapToGrid w:val="0"/>
        </w:rPr>
        <w:tab/>
        <w:t>Distribution of prize pool</w:t>
      </w:r>
      <w:r>
        <w:tab/>
      </w:r>
      <w:r>
        <w:fldChar w:fldCharType="begin"/>
      </w:r>
      <w:r>
        <w:instrText xml:space="preserve"> PAGEREF _Toc505857205 \h </w:instrText>
      </w:r>
      <w:r>
        <w:fldChar w:fldCharType="separate"/>
      </w:r>
      <w:r>
        <w:t>88</w:t>
      </w:r>
      <w:r>
        <w:fldChar w:fldCharType="end"/>
      </w:r>
    </w:p>
    <w:p>
      <w:pPr>
        <w:pStyle w:val="TOC8"/>
        <w:rPr>
          <w:rFonts w:asciiTheme="minorHAnsi" w:eastAsiaTheme="minorEastAsia" w:hAnsiTheme="minorHAnsi" w:cstheme="minorBidi"/>
          <w:szCs w:val="22"/>
        </w:rPr>
      </w:pPr>
      <w:r>
        <w:t>144.</w:t>
      </w:r>
      <w:r>
        <w:rPr>
          <w:snapToGrid w:val="0"/>
        </w:rPr>
        <w:tab/>
        <w:t>Application of prize pool if division 1 not won</w:t>
      </w:r>
      <w:r>
        <w:tab/>
      </w:r>
      <w:r>
        <w:fldChar w:fldCharType="begin"/>
      </w:r>
      <w:r>
        <w:instrText xml:space="preserve"> PAGEREF _Toc505857206 \h </w:instrText>
      </w:r>
      <w:r>
        <w:fldChar w:fldCharType="separate"/>
      </w:r>
      <w:r>
        <w:t>88</w:t>
      </w:r>
      <w:r>
        <w:fldChar w:fldCharType="end"/>
      </w:r>
    </w:p>
    <w:p>
      <w:pPr>
        <w:pStyle w:val="TOC8"/>
        <w:rPr>
          <w:rFonts w:asciiTheme="minorHAnsi" w:eastAsiaTheme="minorEastAsia" w:hAnsiTheme="minorHAnsi" w:cstheme="minorBidi"/>
          <w:szCs w:val="22"/>
        </w:rPr>
      </w:pPr>
      <w:r>
        <w:t>145.</w:t>
      </w:r>
      <w:r>
        <w:rPr>
          <w:snapToGrid w:val="0"/>
        </w:rPr>
        <w:tab/>
        <w:t>Bonus draws and guaranteed prize pools for division 1</w:t>
      </w:r>
      <w:r>
        <w:tab/>
      </w:r>
      <w:r>
        <w:fldChar w:fldCharType="begin"/>
      </w:r>
      <w:r>
        <w:instrText xml:space="preserve"> PAGEREF _Toc505857207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11 — Repeals</w:t>
      </w:r>
    </w:p>
    <w:p>
      <w:pPr>
        <w:pStyle w:val="TOC8"/>
        <w:rPr>
          <w:rFonts w:asciiTheme="minorHAnsi" w:eastAsiaTheme="minorEastAsia" w:hAnsiTheme="minorHAnsi" w:cstheme="minorBidi"/>
          <w:szCs w:val="22"/>
        </w:rPr>
      </w:pPr>
      <w:r>
        <w:t>146.</w:t>
      </w:r>
      <w:r>
        <w:tab/>
        <w:t>Rules repealed</w:t>
      </w:r>
      <w:r>
        <w:tab/>
      </w:r>
      <w:r>
        <w:fldChar w:fldCharType="begin"/>
      </w:r>
      <w:r>
        <w:instrText xml:space="preserve"> PAGEREF _Toc505857209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Schedule 1 — Cash 3 Types of Play, Odds, etc.</w:t>
      </w:r>
    </w:p>
    <w:p>
      <w:pPr>
        <w:pStyle w:val="TOC2"/>
        <w:tabs>
          <w:tab w:val="right" w:leader="dot" w:pos="7077"/>
        </w:tabs>
        <w:rPr>
          <w:rFonts w:asciiTheme="minorHAnsi" w:eastAsiaTheme="minorEastAsia" w:hAnsiTheme="minorHAnsi" w:cstheme="minorBidi"/>
          <w:b w:val="0"/>
          <w:sz w:val="22"/>
          <w:szCs w:val="22"/>
        </w:rPr>
      </w:pPr>
      <w:r>
        <w:t>Schedule 2 — Syndicate cost parameters</w:t>
      </w:r>
    </w:p>
    <w:p>
      <w:pPr>
        <w:pStyle w:val="TOC2"/>
        <w:tabs>
          <w:tab w:val="right" w:leader="dot" w:pos="7077"/>
        </w:tabs>
        <w:rPr>
          <w:rFonts w:asciiTheme="minorHAnsi" w:eastAsiaTheme="minorEastAsia" w:hAnsiTheme="minorHAnsi" w:cstheme="minorBidi"/>
          <w:b w:val="0"/>
          <w:sz w:val="22"/>
          <w:szCs w:val="22"/>
        </w:rPr>
      </w:pPr>
      <w:r>
        <w:t>Schedule 3 — Monday and Wednesday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Monday and Wednesday Lotto is conducted</w:t>
      </w:r>
    </w:p>
    <w:p>
      <w:pPr>
        <w:pStyle w:val="TOC2"/>
        <w:tabs>
          <w:tab w:val="right" w:leader="dot" w:pos="7077"/>
        </w:tabs>
        <w:rPr>
          <w:rFonts w:asciiTheme="minorHAnsi" w:eastAsiaTheme="minorEastAsia" w:hAnsiTheme="minorHAnsi" w:cstheme="minorBidi"/>
          <w:b w:val="0"/>
          <w:sz w:val="22"/>
          <w:szCs w:val="22"/>
        </w:rPr>
      </w:pPr>
      <w:r>
        <w:t>Schedule 4 — OZ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OZ Lotto is conducted</w:t>
      </w:r>
    </w:p>
    <w:p>
      <w:pPr>
        <w:pStyle w:val="TOC2"/>
        <w:tabs>
          <w:tab w:val="right" w:leader="dot" w:pos="7077"/>
        </w:tabs>
        <w:rPr>
          <w:rFonts w:asciiTheme="minorHAnsi" w:eastAsiaTheme="minorEastAsia" w:hAnsiTheme="minorHAnsi" w:cstheme="minorBidi"/>
          <w:b w:val="0"/>
          <w:sz w:val="22"/>
          <w:szCs w:val="22"/>
        </w:rPr>
      </w:pPr>
      <w:r>
        <w:t>Schedule 5 — Powerball</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Powerpik selections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Powerball is conducted</w:t>
      </w:r>
    </w:p>
    <w:p>
      <w:pPr>
        <w:pStyle w:val="TOC2"/>
        <w:tabs>
          <w:tab w:val="right" w:leader="dot" w:pos="7077"/>
        </w:tabs>
        <w:rPr>
          <w:rFonts w:asciiTheme="minorHAnsi" w:eastAsiaTheme="minorEastAsia" w:hAnsiTheme="minorHAnsi" w:cstheme="minorBidi"/>
          <w:b w:val="0"/>
          <w:sz w:val="22"/>
          <w:szCs w:val="22"/>
        </w:rPr>
      </w:pPr>
      <w:r>
        <w:t>Schedule 6 — Saturday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Saturday Lotto is conducted</w:t>
      </w:r>
    </w:p>
    <w:p>
      <w:pPr>
        <w:pStyle w:val="TOC2"/>
        <w:tabs>
          <w:tab w:val="right" w:leader="dot" w:pos="7077"/>
        </w:tabs>
        <w:rPr>
          <w:rFonts w:asciiTheme="minorHAnsi" w:eastAsiaTheme="minorEastAsia" w:hAnsiTheme="minorHAnsi" w:cstheme="minorBidi"/>
          <w:b w:val="0"/>
          <w:sz w:val="22"/>
          <w:szCs w:val="22"/>
        </w:rPr>
      </w:pPr>
      <w:r>
        <w:t>Schedule 7 — Set for Life</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Set for Life is conducted</w:t>
      </w:r>
    </w:p>
    <w:p>
      <w:pPr>
        <w:pStyle w:val="TOC2"/>
        <w:tabs>
          <w:tab w:val="right" w:leader="dot" w:pos="7077"/>
        </w:tabs>
        <w:rPr>
          <w:rFonts w:asciiTheme="minorHAnsi" w:eastAsiaTheme="minorEastAsia" w:hAnsiTheme="minorHAnsi" w:cstheme="minorBidi"/>
          <w:b w:val="0"/>
          <w:sz w:val="22"/>
          <w:szCs w:val="22"/>
        </w:rPr>
      </w:pPr>
      <w:r>
        <w:t>Schedule 8 — Soccer Pools</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Soccer Pools is conducted</w:t>
      </w:r>
    </w:p>
    <w:p>
      <w:pPr>
        <w:pStyle w:val="TOC2"/>
        <w:tabs>
          <w:tab w:val="right" w:leader="dot" w:pos="7077"/>
        </w:tabs>
        <w:rPr>
          <w:rFonts w:asciiTheme="minorHAnsi" w:eastAsiaTheme="minorEastAsia" w:hAnsiTheme="minorHAnsi" w:cstheme="minorBidi"/>
          <w:b w:val="0"/>
          <w:sz w:val="22"/>
          <w:szCs w:val="22"/>
        </w:rPr>
      </w:pPr>
      <w:r>
        <w:t>Schedule 9 — Summary of parameters within which Super66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_Toc505857238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outlineLvl w:val="0"/>
      </w:pPr>
      <w:r>
        <w:t>Western Australia</w:t>
      </w:r>
    </w:p>
    <w:p>
      <w:pPr>
        <w:pStyle w:val="PrincipalActReg"/>
      </w:pPr>
      <w:r>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4" w:name="_Toc440283032"/>
      <w:bookmarkStart w:id="5" w:name="_Toc440446154"/>
      <w:bookmarkStart w:id="6" w:name="_Toc440446368"/>
      <w:bookmarkStart w:id="7" w:name="_Toc440450181"/>
      <w:bookmarkStart w:id="8" w:name="_Toc440454553"/>
      <w:bookmarkStart w:id="9" w:name="_Toc440460091"/>
      <w:bookmarkStart w:id="10" w:name="_Toc440461263"/>
      <w:bookmarkStart w:id="11" w:name="_Toc440462271"/>
      <w:bookmarkStart w:id="12" w:name="_Toc440462850"/>
      <w:bookmarkStart w:id="13" w:name="_Toc440463064"/>
      <w:bookmarkStart w:id="14" w:name="_Toc440463278"/>
      <w:bookmarkStart w:id="15" w:name="_Toc457123014"/>
      <w:bookmarkStart w:id="16" w:name="_Toc457123313"/>
      <w:bookmarkStart w:id="17" w:name="_Toc457123529"/>
      <w:bookmarkStart w:id="18" w:name="_Toc457128198"/>
      <w:bookmarkStart w:id="19" w:name="_Toc457128412"/>
      <w:bookmarkStart w:id="20" w:name="_Toc457128626"/>
      <w:bookmarkStart w:id="21" w:name="_Toc457128840"/>
      <w:bookmarkStart w:id="22" w:name="_Toc458946086"/>
      <w:bookmarkStart w:id="23" w:name="_Toc458946300"/>
      <w:bookmarkStart w:id="24" w:name="_Toc461527868"/>
      <w:bookmarkStart w:id="25" w:name="_Toc461528082"/>
      <w:bookmarkStart w:id="26" w:name="_Toc461531180"/>
      <w:bookmarkStart w:id="27" w:name="_Toc461531523"/>
      <w:bookmarkStart w:id="28" w:name="_Toc461531737"/>
      <w:bookmarkStart w:id="29" w:name="_Toc461628429"/>
      <w:bookmarkStart w:id="30" w:name="_Toc461629359"/>
      <w:bookmarkStart w:id="31" w:name="_Toc461629753"/>
      <w:bookmarkStart w:id="32" w:name="_Toc461692236"/>
      <w:bookmarkStart w:id="33" w:name="_Toc461715325"/>
      <w:bookmarkStart w:id="34" w:name="_Toc463603449"/>
      <w:bookmarkStart w:id="35" w:name="_Toc463603879"/>
      <w:bookmarkStart w:id="36" w:name="_Toc494812669"/>
      <w:bookmarkStart w:id="37" w:name="_Toc494813142"/>
      <w:bookmarkStart w:id="38" w:name="_Toc505857029"/>
      <w:r>
        <w:rPr>
          <w:rStyle w:val="CharPartNo"/>
        </w:rPr>
        <w:t>Part 1</w:t>
      </w:r>
      <w:r>
        <w:rPr>
          <w:rStyle w:val="CharDivNo"/>
        </w:rPr>
        <w:t> </w:t>
      </w:r>
      <w:r>
        <w:t>—</w:t>
      </w:r>
      <w:r>
        <w:rPr>
          <w:rStyle w:val="CharDivText"/>
        </w:rPr>
        <w:t> 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pPr>
      <w:bookmarkStart w:id="39" w:name="_Toc461629360"/>
      <w:bookmarkStart w:id="40" w:name="_Toc461715326"/>
      <w:bookmarkStart w:id="41" w:name="_Toc505857030"/>
      <w:r>
        <w:rPr>
          <w:rStyle w:val="CharSectno"/>
        </w:rPr>
        <w:t>1</w:t>
      </w:r>
      <w:r>
        <w:t>.</w:t>
      </w:r>
      <w:r>
        <w:tab/>
        <w:t>Citation</w:t>
      </w:r>
      <w:bookmarkEnd w:id="39"/>
      <w:bookmarkEnd w:id="40"/>
      <w:bookmarkEnd w:id="41"/>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42" w:name="_Toc461629361"/>
      <w:bookmarkStart w:id="43" w:name="_Toc461715327"/>
      <w:bookmarkStart w:id="44" w:name="_Toc505857031"/>
      <w:r>
        <w:rPr>
          <w:rStyle w:val="CharSectno"/>
        </w:rPr>
        <w:t>2</w:t>
      </w:r>
      <w:r>
        <w:rPr>
          <w:spacing w:val="-2"/>
        </w:rPr>
        <w:t>.</w:t>
      </w:r>
      <w:r>
        <w:rPr>
          <w:spacing w:val="-2"/>
        </w:rPr>
        <w:tab/>
        <w:t>Commencement</w:t>
      </w:r>
      <w:bookmarkEnd w:id="42"/>
      <w:bookmarkEnd w:id="43"/>
      <w:bookmarkEnd w:id="44"/>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45" w:name="_Toc440283035"/>
      <w:bookmarkStart w:id="46" w:name="_Toc440446157"/>
      <w:bookmarkStart w:id="47" w:name="_Toc440446371"/>
      <w:bookmarkStart w:id="48" w:name="_Toc440450184"/>
      <w:bookmarkStart w:id="49" w:name="_Toc440454556"/>
      <w:bookmarkStart w:id="50" w:name="_Toc440460094"/>
      <w:bookmarkStart w:id="51" w:name="_Toc440461266"/>
      <w:bookmarkStart w:id="52" w:name="_Toc440462274"/>
      <w:bookmarkStart w:id="53" w:name="_Toc440462853"/>
      <w:bookmarkStart w:id="54" w:name="_Toc440463067"/>
      <w:bookmarkStart w:id="55" w:name="_Toc440463281"/>
      <w:bookmarkStart w:id="56" w:name="_Toc457123017"/>
      <w:bookmarkStart w:id="57" w:name="_Toc457123316"/>
      <w:bookmarkStart w:id="58" w:name="_Toc457123532"/>
      <w:bookmarkStart w:id="59" w:name="_Toc457128201"/>
      <w:bookmarkStart w:id="60" w:name="_Toc457128415"/>
      <w:bookmarkStart w:id="61" w:name="_Toc457128629"/>
      <w:bookmarkStart w:id="62" w:name="_Toc457128843"/>
      <w:bookmarkStart w:id="63" w:name="_Toc458946089"/>
      <w:bookmarkStart w:id="64" w:name="_Toc458946303"/>
      <w:bookmarkStart w:id="65" w:name="_Toc461527871"/>
      <w:bookmarkStart w:id="66" w:name="_Toc461528085"/>
      <w:bookmarkStart w:id="67" w:name="_Toc461531183"/>
      <w:bookmarkStart w:id="68" w:name="_Toc461531526"/>
      <w:bookmarkStart w:id="69" w:name="_Toc461531740"/>
      <w:bookmarkStart w:id="70" w:name="_Toc461628432"/>
      <w:bookmarkStart w:id="71" w:name="_Toc461629362"/>
      <w:bookmarkStart w:id="72" w:name="_Toc461629756"/>
      <w:bookmarkStart w:id="73" w:name="_Toc461692239"/>
      <w:bookmarkStart w:id="74" w:name="_Toc461715328"/>
      <w:bookmarkStart w:id="75" w:name="_Toc463603452"/>
      <w:bookmarkStart w:id="76" w:name="_Toc463603882"/>
      <w:bookmarkStart w:id="77" w:name="_Toc494812672"/>
      <w:bookmarkStart w:id="78" w:name="_Toc494813145"/>
      <w:bookmarkStart w:id="79" w:name="_Toc505857032"/>
      <w:r>
        <w:rPr>
          <w:rStyle w:val="CharPartNo"/>
        </w:rPr>
        <w:t>Part 2</w:t>
      </w:r>
      <w:r>
        <w:t> — </w:t>
      </w:r>
      <w:r>
        <w:rPr>
          <w:rStyle w:val="CharPartText"/>
        </w:rPr>
        <w:t>General provisions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3"/>
      </w:pPr>
      <w:bookmarkStart w:id="80" w:name="_Toc440283036"/>
      <w:bookmarkStart w:id="81" w:name="_Toc440446158"/>
      <w:bookmarkStart w:id="82" w:name="_Toc440446372"/>
      <w:bookmarkStart w:id="83" w:name="_Toc440450185"/>
      <w:bookmarkStart w:id="84" w:name="_Toc440454557"/>
      <w:bookmarkStart w:id="85" w:name="_Toc440460095"/>
      <w:bookmarkStart w:id="86" w:name="_Toc440461267"/>
      <w:bookmarkStart w:id="87" w:name="_Toc440462275"/>
      <w:bookmarkStart w:id="88" w:name="_Toc440462854"/>
      <w:bookmarkStart w:id="89" w:name="_Toc440463068"/>
      <w:bookmarkStart w:id="90" w:name="_Toc440463282"/>
      <w:bookmarkStart w:id="91" w:name="_Toc457123018"/>
      <w:bookmarkStart w:id="92" w:name="_Toc457123317"/>
      <w:bookmarkStart w:id="93" w:name="_Toc457123533"/>
      <w:bookmarkStart w:id="94" w:name="_Toc457128202"/>
      <w:bookmarkStart w:id="95" w:name="_Toc457128416"/>
      <w:bookmarkStart w:id="96" w:name="_Toc457128630"/>
      <w:bookmarkStart w:id="97" w:name="_Toc457128844"/>
      <w:bookmarkStart w:id="98" w:name="_Toc458946090"/>
      <w:bookmarkStart w:id="99" w:name="_Toc458946304"/>
      <w:bookmarkStart w:id="100" w:name="_Toc461527872"/>
      <w:bookmarkStart w:id="101" w:name="_Toc461528086"/>
      <w:bookmarkStart w:id="102" w:name="_Toc461531184"/>
      <w:bookmarkStart w:id="103" w:name="_Toc461531527"/>
      <w:bookmarkStart w:id="104" w:name="_Toc461531741"/>
      <w:bookmarkStart w:id="105" w:name="_Toc461628433"/>
      <w:bookmarkStart w:id="106" w:name="_Toc461629363"/>
      <w:bookmarkStart w:id="107" w:name="_Toc461629757"/>
      <w:bookmarkStart w:id="108" w:name="_Toc461692240"/>
      <w:bookmarkStart w:id="109" w:name="_Toc461715329"/>
      <w:bookmarkStart w:id="110" w:name="_Toc463603453"/>
      <w:bookmarkStart w:id="111" w:name="_Toc463603883"/>
      <w:bookmarkStart w:id="112" w:name="_Toc494812673"/>
      <w:bookmarkStart w:id="113" w:name="_Toc494813146"/>
      <w:bookmarkStart w:id="114" w:name="_Toc505857033"/>
      <w:r>
        <w:rPr>
          <w:rStyle w:val="CharDivNo"/>
        </w:rPr>
        <w:t>Division 1</w:t>
      </w:r>
      <w:r>
        <w:t> — </w:t>
      </w:r>
      <w:r>
        <w:rPr>
          <w:rStyle w:val="CharDivText"/>
        </w:rPr>
        <w:t>General requirements of entry</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pPr>
      <w:bookmarkStart w:id="115" w:name="_Toc461629364"/>
      <w:bookmarkStart w:id="116" w:name="_Toc461715330"/>
      <w:bookmarkStart w:id="117" w:name="_Toc505857034"/>
      <w:r>
        <w:rPr>
          <w:rStyle w:val="CharSectno"/>
        </w:rPr>
        <w:t>3</w:t>
      </w:r>
      <w:r>
        <w:t>.</w:t>
      </w:r>
      <w:r>
        <w:tab/>
        <w:t>Terms used</w:t>
      </w:r>
      <w:bookmarkEnd w:id="115"/>
      <w:bookmarkEnd w:id="116"/>
      <w:bookmarkEnd w:id="117"/>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the Lotterywest App or a self</w:t>
      </w:r>
      <w:r>
        <w:noBreakHyphen/>
        <w:t>serve kiosk,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 or</w:t>
      </w:r>
    </w:p>
    <w:p>
      <w:pPr>
        <w:pStyle w:val="Defpara"/>
      </w:pPr>
      <w:r>
        <w:tab/>
        <w:t>(c)</w:t>
      </w:r>
      <w:r>
        <w:tab/>
        <w:t>a self</w:t>
      </w:r>
      <w:r>
        <w:noBreakHyphen/>
        <w:t>serve kiosk;</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has the meaning given in rule 39;</w:t>
      </w:r>
    </w:p>
    <w:p>
      <w:pPr>
        <w:pStyle w:val="Defstart"/>
      </w:pPr>
      <w:r>
        <w:tab/>
      </w:r>
      <w:r>
        <w:rPr>
          <w:rStyle w:val="CharDefText"/>
        </w:rPr>
        <w:t>Lotterywest membership card</w:t>
      </w:r>
      <w:r>
        <w:t xml:space="preserve"> means a physical or virtual card issued following a request under rule 15;</w:t>
      </w:r>
    </w:p>
    <w:p>
      <w:pPr>
        <w:pStyle w:val="Defstart"/>
      </w:pPr>
      <w:r>
        <w:tab/>
      </w:r>
      <w:r>
        <w:rPr>
          <w:rStyle w:val="CharDefText"/>
        </w:rPr>
        <w:t>Lotterywest membership number</w:t>
      </w:r>
      <w:r>
        <w:t xml:space="preserve"> is a player membership number under rule 15 which may be printed on a receipted ticket, corresponding to an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Defpara"/>
      </w:pPr>
      <w:r>
        <w:tab/>
        <w:t>(g)</w:t>
      </w:r>
      <w:r>
        <w:tab/>
        <w:t>Soccer Pools;</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includes a Soccer Pools Game as described in Part 9;</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from the day of a particular lotto draw to the close of business on the day 12 months after that draw;</w:t>
      </w:r>
    </w:p>
    <w:p>
      <w:pPr>
        <w:pStyle w:val="Defstart"/>
      </w:pPr>
      <w:r>
        <w:tab/>
      </w:r>
      <w:r>
        <w:rPr>
          <w:rStyle w:val="CharDefText"/>
        </w:rPr>
        <w:t>Play Online</w:t>
      </w:r>
      <w:r>
        <w:t xml:space="preserve"> has the meaning given in rule 39;</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Pools Game</w:t>
      </w:r>
      <w:r>
        <w:t xml:space="preserve"> means a particular game of Soccer Pools designated by a number in accordance with rule 19;</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tab/>
      </w:r>
      <w:r>
        <w:rPr>
          <w:rStyle w:val="CharDefText"/>
        </w:rPr>
        <w:t>self</w:t>
      </w:r>
      <w:r>
        <w:rPr>
          <w:rStyle w:val="CharDefText"/>
        </w:rPr>
        <w:noBreakHyphen/>
        <w:t>serve kiosk</w:t>
      </w:r>
      <w:r>
        <w:t xml:space="preserve"> means a self</w:t>
      </w:r>
      <w:r>
        <w:noBreakHyphen/>
        <w:t>contained processing station operated by the player, for digital entries into lotto;</w:t>
      </w:r>
    </w:p>
    <w:p>
      <w:pPr>
        <w:pStyle w:val="Defstart"/>
      </w:pPr>
      <w:r>
        <w:rPr>
          <w:b/>
        </w:rPr>
        <w:tab/>
      </w:r>
      <w:r>
        <w:rPr>
          <w:rStyle w:val="CharDefText"/>
        </w:rPr>
        <w:t>selling period</w:t>
      </w:r>
      <w:r>
        <w:t xml:space="preserve"> means the period before a particular lotto draw, Cash 3 draw or Soccer Pools Game, terminating at the time on the day of the draw or game specified by the Commission;</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Soccer Pools</w:t>
      </w:r>
      <w:r>
        <w:t xml:space="preserve"> means a game conducted in accordance with Part 9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in Gazette 4 Oct 2017 p. 5107</w:t>
      </w:r>
      <w:r>
        <w:noBreakHyphen/>
        <w:t>9.]</w:t>
      </w:r>
    </w:p>
    <w:p>
      <w:pPr>
        <w:pStyle w:val="Heading5"/>
        <w:rPr>
          <w:snapToGrid w:val="0"/>
        </w:rPr>
      </w:pPr>
      <w:bookmarkStart w:id="118" w:name="_Toc461629365"/>
      <w:bookmarkStart w:id="119" w:name="_Toc461715331"/>
      <w:bookmarkStart w:id="120" w:name="_Toc505857035"/>
      <w:r>
        <w:rPr>
          <w:rStyle w:val="CharSectno"/>
        </w:rPr>
        <w:t>4</w:t>
      </w:r>
      <w:r>
        <w:rPr>
          <w:snapToGrid w:val="0"/>
        </w:rPr>
        <w:t>.</w:t>
      </w:r>
      <w:r>
        <w:rPr>
          <w:snapToGrid w:val="0"/>
        </w:rPr>
        <w:tab/>
        <w:t>Methods of entry</w:t>
      </w:r>
      <w:bookmarkEnd w:id="118"/>
      <w:bookmarkEnd w:id="119"/>
      <w:bookmarkEnd w:id="120"/>
    </w:p>
    <w:p>
      <w:pPr>
        <w:pStyle w:val="Subsection"/>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bookmarkStart w:id="121" w:name="_Toc461629366"/>
      <w:bookmarkStart w:id="122" w:name="_Toc461715332"/>
      <w:r>
        <w:tab/>
        <w:t>[Rule 4 amended in Gazette 4 Oct 2017 p. 5109.]</w:t>
      </w:r>
    </w:p>
    <w:p>
      <w:pPr>
        <w:pStyle w:val="Heading5"/>
        <w:keepNext w:val="0"/>
        <w:keepLines w:val="0"/>
        <w:widowControl w:val="0"/>
      </w:pPr>
      <w:bookmarkStart w:id="123" w:name="_Toc505857036"/>
      <w:r>
        <w:rPr>
          <w:rStyle w:val="CharSectno"/>
        </w:rPr>
        <w:t>5</w:t>
      </w:r>
      <w:r>
        <w:t>.</w:t>
      </w:r>
      <w:r>
        <w:tab/>
        <w:t>Receipted tickets to be issued</w:t>
      </w:r>
      <w:bookmarkEnd w:id="121"/>
      <w:bookmarkEnd w:id="122"/>
      <w:bookmarkEnd w:id="123"/>
    </w:p>
    <w:p>
      <w:pPr>
        <w:pStyle w:val="Subsection"/>
        <w:rPr>
          <w:spacing w:val="-2"/>
        </w:rPr>
      </w:pPr>
      <w:r>
        <w:rPr>
          <w:spacing w:val="-2"/>
        </w:rPr>
        <w:tab/>
      </w:r>
      <w:r>
        <w:t>(1)</w:t>
      </w:r>
      <w:r>
        <w:rPr>
          <w:spacing w:val="-2"/>
        </w:rPr>
        <w:tab/>
        <w:t>Where a person enters lotto in accordance with these rules, a receipted ticket or tickets must be generated and made available to the subscriber electronically or given to the subscriber (as the case requires).</w:t>
      </w:r>
    </w:p>
    <w:p>
      <w:pPr>
        <w:pStyle w:val="Ednotesubsection"/>
      </w:pPr>
      <w:r>
        <w:tab/>
        <w:t>[(2)</w:t>
      </w:r>
      <w:r>
        <w:tab/>
        <w:t>deleted]</w:t>
      </w:r>
    </w:p>
    <w:p>
      <w:pPr>
        <w:pStyle w:val="Footnotesection"/>
      </w:pPr>
      <w:bookmarkStart w:id="124" w:name="_Toc461629367"/>
      <w:bookmarkStart w:id="125" w:name="_Toc461715333"/>
      <w:r>
        <w:tab/>
        <w:t>[Rule 5 amended in Gazette 4 Oct 2017 p. 5109.]</w:t>
      </w:r>
    </w:p>
    <w:p>
      <w:pPr>
        <w:pStyle w:val="Heading5"/>
      </w:pPr>
      <w:bookmarkStart w:id="126" w:name="_Toc505857037"/>
      <w:r>
        <w:rPr>
          <w:rStyle w:val="CharSectno"/>
        </w:rPr>
        <w:t>6</w:t>
      </w:r>
      <w:r>
        <w:t>.</w:t>
      </w:r>
      <w:r>
        <w:tab/>
        <w:t>Ticket repeat method of entry</w:t>
      </w:r>
      <w:bookmarkEnd w:id="124"/>
      <w:bookmarkEnd w:id="125"/>
      <w:bookmarkEnd w:id="126"/>
    </w:p>
    <w:p>
      <w:pPr>
        <w:pStyle w:val="Subsection"/>
      </w:pPr>
      <w:r>
        <w:tab/>
        <w:t>(1)</w:t>
      </w:r>
      <w:r>
        <w:tab/>
        <w:t>A person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card number is used to generate a repeat selection under subrule (1), that ticket does not continue to be linked to the number unless the subscriber’s Lotterywest membership card is presented as well.</w:t>
      </w:r>
    </w:p>
    <w:p>
      <w:pPr>
        <w:pStyle w:val="Subsection"/>
      </w:pPr>
      <w:r>
        <w:tab/>
        <w:t>(3)</w:t>
      </w:r>
      <w:r>
        <w:tab/>
        <w:t>This rule does not apply to a syndicate share receipted ticket or a syndicate master ticket.</w:t>
      </w:r>
    </w:p>
    <w:p>
      <w:pPr>
        <w:pStyle w:val="Footnotesection"/>
      </w:pPr>
      <w:bookmarkStart w:id="127" w:name="_Toc461629368"/>
      <w:bookmarkStart w:id="128" w:name="_Toc461715334"/>
      <w:r>
        <w:tab/>
        <w:t>[Rule 6 amended in Gazette 4 Oct 2017 p. 5110.]</w:t>
      </w:r>
    </w:p>
    <w:p>
      <w:pPr>
        <w:pStyle w:val="Heading5"/>
      </w:pPr>
      <w:bookmarkStart w:id="129" w:name="_Toc505857038"/>
      <w:r>
        <w:rPr>
          <w:rStyle w:val="CharSectno"/>
        </w:rPr>
        <w:t>7</w:t>
      </w:r>
      <w:r>
        <w:t>.</w:t>
      </w:r>
      <w:r>
        <w:tab/>
        <w:t>Favourite numbers</w:t>
      </w:r>
      <w:bookmarkEnd w:id="127"/>
      <w:bookmarkEnd w:id="128"/>
      <w:bookmarkEnd w:id="129"/>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pPr>
      <w:r>
        <w:tab/>
        <w:t>(5)</w:t>
      </w:r>
      <w:r>
        <w:tab/>
        <w:t>The selection of favourite numbers is subject to any variation within these rules for a particular type of lotto.</w:t>
      </w:r>
    </w:p>
    <w:p>
      <w:pPr>
        <w:pStyle w:val="Footnotesection"/>
      </w:pPr>
      <w:bookmarkStart w:id="130" w:name="_Toc461629369"/>
      <w:bookmarkStart w:id="131" w:name="_Toc461715335"/>
      <w:r>
        <w:tab/>
        <w:t>[Rule 7 amended in Gazette 4 Oct 2017 p. 5110.]</w:t>
      </w:r>
    </w:p>
    <w:p>
      <w:pPr>
        <w:pStyle w:val="Heading5"/>
      </w:pPr>
      <w:bookmarkStart w:id="132" w:name="_Toc505857039"/>
      <w:r>
        <w:rPr>
          <w:rStyle w:val="CharSectno"/>
        </w:rPr>
        <w:t>8</w:t>
      </w:r>
      <w:r>
        <w:t>.</w:t>
      </w:r>
      <w:r>
        <w:tab/>
        <w:t>Multiple weeks</w:t>
      </w:r>
      <w:bookmarkEnd w:id="130"/>
      <w:bookmarkEnd w:id="131"/>
      <w:bookmarkEnd w:id="132"/>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Ednotesubsection"/>
      </w:pPr>
      <w:r>
        <w:tab/>
        <w:t>[(2)</w:t>
      </w:r>
      <w:r>
        <w:tab/>
        <w:t>deleted]</w:t>
      </w:r>
    </w:p>
    <w:p>
      <w:pPr>
        <w:pStyle w:val="Subsection"/>
      </w:pPr>
      <w:r>
        <w:tab/>
        <w:t>(3)</w:t>
      </w:r>
      <w:r>
        <w:tab/>
        <w:t>For lotto other than Cash 3, favourite numbers can be selected for up to 10 consecutive weeks.</w:t>
      </w:r>
    </w:p>
    <w:p>
      <w:pPr>
        <w:pStyle w:val="Ednotesubsection"/>
      </w:pPr>
      <w:r>
        <w:tab/>
        <w:t>[(4)</w:t>
      </w:r>
      <w:r>
        <w:tab/>
        <w:t>deleted]</w:t>
      </w:r>
    </w:p>
    <w:p>
      <w:pPr>
        <w:pStyle w:val="Footnotesection"/>
      </w:pPr>
      <w:bookmarkStart w:id="133" w:name="_Toc461629370"/>
      <w:bookmarkStart w:id="134" w:name="_Toc461715336"/>
      <w:r>
        <w:tab/>
        <w:t>[Rule 8 amended in Gazette 4 Oct 2017 p. 5110</w:t>
      </w:r>
      <w:r>
        <w:noBreakHyphen/>
        <w:t>11.]</w:t>
      </w:r>
    </w:p>
    <w:p>
      <w:pPr>
        <w:pStyle w:val="Heading5"/>
      </w:pPr>
      <w:bookmarkStart w:id="135" w:name="_Toc505857040"/>
      <w:r>
        <w:rPr>
          <w:rStyle w:val="CharSectno"/>
        </w:rPr>
        <w:t>9</w:t>
      </w:r>
      <w:r>
        <w:t>.</w:t>
      </w:r>
      <w:r>
        <w:tab/>
        <w:t>Limitations on entries by a person</w:t>
      </w:r>
      <w:bookmarkEnd w:id="133"/>
      <w:bookmarkEnd w:id="134"/>
      <w:bookmarkEnd w:id="135"/>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pPr>
      <w:r>
        <w:tab/>
        <w:t>(3)</w:t>
      </w:r>
      <w:r>
        <w:tab/>
        <w:t>A person will not be able to enter a game of lotto using Play Online, a self</w:t>
      </w:r>
      <w:r>
        <w:noBreakHyphen/>
        <w:t xml:space="preserve">serve kiosk or the Lotterywest App if to do so would result in that person exceeding — </w:t>
      </w:r>
    </w:p>
    <w:p>
      <w:pPr>
        <w:pStyle w:val="Indenta"/>
      </w:pPr>
      <w:r>
        <w:tab/>
        <w:t>(a)</w:t>
      </w:r>
      <w:r>
        <w:tab/>
        <w:t>the 7 day spending limit,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pPr>
      <w:r>
        <w:tab/>
        <w:t>(5)</w:t>
      </w:r>
      <w:r>
        <w:tab/>
        <w:t>An entry that is in breach of this rule is void.</w:t>
      </w:r>
    </w:p>
    <w:p>
      <w:pPr>
        <w:pStyle w:val="Footnotesection"/>
      </w:pPr>
      <w:bookmarkStart w:id="136" w:name="_Toc461629371"/>
      <w:bookmarkStart w:id="137" w:name="_Toc461715337"/>
      <w:r>
        <w:tab/>
        <w:t>[Rule 9 amended in Gazette 4 Oct 2017 p. 5111.]</w:t>
      </w:r>
    </w:p>
    <w:p>
      <w:pPr>
        <w:pStyle w:val="Heading5"/>
        <w:rPr>
          <w:snapToGrid w:val="0"/>
        </w:rPr>
      </w:pPr>
      <w:bookmarkStart w:id="138" w:name="_Toc505857041"/>
      <w:r>
        <w:rPr>
          <w:rStyle w:val="CharSectno"/>
        </w:rPr>
        <w:t>10</w:t>
      </w:r>
      <w:r>
        <w:t>.</w:t>
      </w:r>
      <w:r>
        <w:rPr>
          <w:snapToGrid w:val="0"/>
        </w:rPr>
        <w:tab/>
        <w:t>Surrender of receipted tickets</w:t>
      </w:r>
      <w:bookmarkEnd w:id="136"/>
      <w:bookmarkEnd w:id="137"/>
      <w:bookmarkEnd w:id="138"/>
    </w:p>
    <w:p>
      <w:pPr>
        <w:pStyle w:val="Subsection"/>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139" w:name="_Toc461629372"/>
      <w:bookmarkStart w:id="140" w:name="_Toc461715338"/>
      <w:bookmarkStart w:id="141" w:name="_Toc505857042"/>
      <w:r>
        <w:rPr>
          <w:rStyle w:val="CharSectno"/>
        </w:rPr>
        <w:t>11</w:t>
      </w:r>
      <w:r>
        <w:t>.</w:t>
      </w:r>
      <w:r>
        <w:rPr>
          <w:snapToGrid w:val="0"/>
        </w:rPr>
        <w:tab/>
        <w:t>Effect of receipted tickets</w:t>
      </w:r>
      <w:bookmarkEnd w:id="139"/>
      <w:bookmarkEnd w:id="140"/>
      <w:bookmarkEnd w:id="141"/>
    </w:p>
    <w:p>
      <w:pPr>
        <w:pStyle w:val="Subsection"/>
      </w:pPr>
      <w:r>
        <w:tab/>
        <w:t>(1)</w:t>
      </w:r>
      <w:r>
        <w:tab/>
        <w:t>Subject to subrules (2) and (3), a receipted ticket is generated by the Commission to indicate the details of a valid entry, or of a number of system entries, as appearing on the ticket, have been recorded in the central gaming system records in relation to the numbered lotto draw or draws shown on the ticket.</w:t>
      </w:r>
    </w:p>
    <w:p>
      <w:pPr>
        <w:pStyle w:val="Subsection"/>
        <w:rPr>
          <w:snapToGrid w:val="0"/>
        </w:rPr>
      </w:pPr>
      <w:r>
        <w:rPr>
          <w:snapToGrid w:val="0"/>
        </w:rPr>
        <w:tab/>
      </w:r>
      <w:r>
        <w:t>(2)</w:t>
      </w:r>
      <w:r>
        <w:rPr>
          <w:snapToGrid w:val="0"/>
        </w:rPr>
        <w:tab/>
        <w:t>Subrule</w:t>
      </w:r>
      <w:r>
        <w:t> </w:t>
      </w:r>
      <w:r>
        <w:rPr>
          <w:snapToGrid w:val="0"/>
        </w:rPr>
        <w:t xml:space="preserve">(1) does not apply to a receipted ticket that — </w:t>
      </w:r>
    </w:p>
    <w:p>
      <w:pPr>
        <w:pStyle w:val="Indenta"/>
        <w:rPr>
          <w:snapToGrid w:val="0"/>
        </w:rPr>
      </w:pPr>
      <w:r>
        <w:rPr>
          <w:snapToGrid w:val="0"/>
        </w:rPr>
        <w:tab/>
      </w:r>
      <w:r>
        <w:t>(a)</w:t>
      </w:r>
      <w:r>
        <w:rPr>
          <w:snapToGrid w:val="0"/>
        </w:rPr>
        <w:tab/>
        <w:t>has been surrendered in accordance with rule 10; or</w:t>
      </w:r>
    </w:p>
    <w:p>
      <w:pPr>
        <w:pStyle w:val="Indenta"/>
      </w:pPr>
      <w:r>
        <w:tab/>
        <w:t>(b)</w:t>
      </w:r>
      <w:r>
        <w:tab/>
        <w:t>is partially invalid because a “consecutive week” option is not allowed for some of the draws on the receipted ticket;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Heading5"/>
      </w:pPr>
      <w:bookmarkStart w:id="142" w:name="_Toc461629373"/>
      <w:bookmarkStart w:id="143" w:name="_Toc461715339"/>
      <w:bookmarkStart w:id="144" w:name="_Toc505857043"/>
      <w:r>
        <w:rPr>
          <w:rStyle w:val="CharSectno"/>
        </w:rPr>
        <w:t>12</w:t>
      </w:r>
      <w:r>
        <w:t>.</w:t>
      </w:r>
      <w:r>
        <w:tab/>
        <w:t>Which divisions can be won by a receipted ticket</w:t>
      </w:r>
      <w:bookmarkEnd w:id="142"/>
      <w:bookmarkEnd w:id="143"/>
      <w:bookmarkEnd w:id="144"/>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rPr>
          <w:rStyle w:val="DraftersNotes"/>
          <w:b w:val="0"/>
          <w:i w:val="0"/>
          <w:sz w:val="24"/>
        </w:rPr>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45" w:name="_Toc461629374"/>
      <w:bookmarkStart w:id="146" w:name="_Toc461715340"/>
      <w:bookmarkStart w:id="147" w:name="_Toc505857044"/>
      <w:r>
        <w:rPr>
          <w:rStyle w:val="CharSectno"/>
        </w:rPr>
        <w:t>13</w:t>
      </w:r>
      <w:r>
        <w:rPr>
          <w:snapToGrid w:val="0"/>
        </w:rPr>
        <w:t>.</w:t>
      </w:r>
      <w:r>
        <w:rPr>
          <w:snapToGrid w:val="0"/>
        </w:rPr>
        <w:tab/>
      </w:r>
      <w:r>
        <w:t>Agents not required to check accuracy of receipted tickets</w:t>
      </w:r>
      <w:bookmarkEnd w:id="145"/>
      <w:bookmarkEnd w:id="146"/>
      <w:bookmarkEnd w:id="147"/>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148" w:name="_Toc461629375"/>
      <w:bookmarkStart w:id="149" w:name="_Toc461715341"/>
      <w:bookmarkStart w:id="150" w:name="_Toc505857045"/>
      <w:r>
        <w:rPr>
          <w:rStyle w:val="CharSectno"/>
        </w:rPr>
        <w:t>14</w:t>
      </w:r>
      <w:r>
        <w:t>.</w:t>
      </w:r>
      <w:r>
        <w:tab/>
      </w:r>
      <w:r>
        <w:rPr>
          <w:snapToGrid w:val="0"/>
        </w:rPr>
        <w:t>Commission may require a statutory declaration as to compliance</w:t>
      </w:r>
      <w:bookmarkEnd w:id="148"/>
      <w:bookmarkEnd w:id="149"/>
      <w:bookmarkEnd w:id="150"/>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pPr>
        <w:pStyle w:val="Heading5"/>
      </w:pPr>
      <w:bookmarkStart w:id="151" w:name="_Toc461629376"/>
      <w:bookmarkStart w:id="152" w:name="_Toc461715342"/>
      <w:bookmarkStart w:id="153" w:name="_Toc505857046"/>
      <w:r>
        <w:rPr>
          <w:rStyle w:val="CharSectno"/>
        </w:rPr>
        <w:t>15.</w:t>
      </w:r>
      <w:r>
        <w:tab/>
        <w:t>Lotterywest membership</w:t>
      </w:r>
      <w:bookmarkEnd w:id="151"/>
      <w:bookmarkEnd w:id="152"/>
      <w:bookmarkEnd w:id="153"/>
    </w:p>
    <w:p>
      <w:pPr>
        <w:pStyle w:val="Subsection"/>
      </w:pPr>
      <w:r>
        <w:tab/>
        <w:t>(1)</w:t>
      </w:r>
      <w:r>
        <w:tab/>
        <w:t>A Lotterywest membership number will be issued to a subscriber who applies for a membership from the Commission under this rule, pays the amount determined by the Commission (if any) and provides what the Commission accepts as appropriate confirmation of identification.</w:t>
      </w:r>
    </w:p>
    <w:p>
      <w:pPr>
        <w:pStyle w:val="Subsection"/>
      </w:pPr>
      <w:r>
        <w:tab/>
        <w:t>(2)</w:t>
      </w:r>
      <w:r>
        <w:tab/>
        <w:t>A person who presents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pPr>
      <w:r>
        <w:tab/>
        <w:t>(3)</w:t>
      </w:r>
      <w:r>
        <w:tab/>
        <w:t>The prize entitlement of a winning receipted ticket that —</w:t>
      </w:r>
    </w:p>
    <w:p>
      <w:pPr>
        <w:pStyle w:val="Indenta"/>
      </w:pPr>
      <w:r>
        <w:tab/>
        <w:t>(a)</w:t>
      </w:r>
      <w:r>
        <w:tab/>
        <w:t>is endorsed with a Lotterywest membership number; and</w:t>
      </w:r>
    </w:p>
    <w:p>
      <w:pPr>
        <w:pStyle w:val="Indenta"/>
      </w:pPr>
      <w:r>
        <w:tab/>
        <w:t>(b)</w:t>
      </w:r>
      <w:r>
        <w:tab/>
        <w:t>is not claimed, or paid, within the timeframe stipulated by the Commission,</w:t>
      </w:r>
    </w:p>
    <w:p>
      <w:pPr>
        <w:pStyle w:val="Subsection"/>
      </w:pPr>
      <w:r>
        <w:tab/>
      </w:r>
      <w:r>
        <w:tab/>
        <w:t>will be paid in a manner determined by the Commission to the person named, and to the player’s e</w:t>
      </w:r>
      <w:r>
        <w:noBreakHyphen/>
        <w:t>wallet or to the bank details recorded against that player’s Lotterywest membership number.</w:t>
      </w:r>
    </w:p>
    <w:p>
      <w:pPr>
        <w:pStyle w:val="Subsection"/>
      </w:pPr>
      <w:r>
        <w:tab/>
        <w:t>(4)</w:t>
      </w:r>
      <w:r>
        <w:tab/>
        <w:t>Payment of a prize entitlement under subrule (2) or (3)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bookmarkStart w:id="154" w:name="_Toc461629377"/>
      <w:bookmarkStart w:id="155" w:name="_Toc461715343"/>
      <w:r>
        <w:tab/>
        <w:t>[Rule 15 amended in Gazette 4 Oct 2017 p. 5112</w:t>
      </w:r>
      <w:r>
        <w:noBreakHyphen/>
        <w:t>13.]</w:t>
      </w:r>
    </w:p>
    <w:p>
      <w:pPr>
        <w:pStyle w:val="Heading5"/>
        <w:rPr>
          <w:snapToGrid w:val="0"/>
        </w:rPr>
      </w:pPr>
      <w:bookmarkStart w:id="156" w:name="_Toc505857047"/>
      <w:r>
        <w:rPr>
          <w:rStyle w:val="CharSectno"/>
        </w:rPr>
        <w:t>16</w:t>
      </w:r>
      <w:r>
        <w:t>.</w:t>
      </w:r>
      <w:r>
        <w:tab/>
        <w:t>Information on p</w:t>
      </w:r>
      <w:r>
        <w:rPr>
          <w:snapToGrid w:val="0"/>
        </w:rPr>
        <w:t>layslips</w:t>
      </w:r>
      <w:bookmarkEnd w:id="154"/>
      <w:bookmarkEnd w:id="155"/>
      <w:bookmarkEnd w:id="156"/>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157" w:name="_Toc461629378"/>
      <w:bookmarkStart w:id="158" w:name="_Toc461715344"/>
      <w:bookmarkStart w:id="159" w:name="_Toc505857048"/>
      <w:r>
        <w:rPr>
          <w:rStyle w:val="CharSectno"/>
        </w:rPr>
        <w:t>17</w:t>
      </w:r>
      <w:r>
        <w:rPr>
          <w:snapToGrid w:val="0"/>
        </w:rPr>
        <w:t>.</w:t>
      </w:r>
      <w:r>
        <w:rPr>
          <w:snapToGrid w:val="0"/>
        </w:rPr>
        <w:tab/>
        <w:t>Status of instructions on playslips</w:t>
      </w:r>
      <w:bookmarkEnd w:id="157"/>
      <w:bookmarkEnd w:id="158"/>
      <w:bookmarkEnd w:id="159"/>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160" w:name="_Toc461629379"/>
      <w:bookmarkStart w:id="161" w:name="_Toc461715345"/>
      <w:bookmarkStart w:id="162" w:name="_Toc505857049"/>
      <w:r>
        <w:rPr>
          <w:rStyle w:val="CharSectno"/>
        </w:rPr>
        <w:t>18</w:t>
      </w:r>
      <w:r>
        <w:t>.</w:t>
      </w:r>
      <w:r>
        <w:rPr>
          <w:snapToGrid w:val="0"/>
        </w:rPr>
        <w:tab/>
        <w:t>Commission’s decisions are final</w:t>
      </w:r>
      <w:bookmarkEnd w:id="160"/>
      <w:bookmarkEnd w:id="161"/>
      <w:bookmarkEnd w:id="162"/>
    </w:p>
    <w:p>
      <w:pPr>
        <w:pStyle w:val="Subsection"/>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any other persons claiming prizes in respect of the lotto draw.</w:t>
      </w:r>
    </w:p>
    <w:p>
      <w:pPr>
        <w:pStyle w:val="Heading3"/>
        <w:pageBreakBefore/>
        <w:spacing w:before="0"/>
      </w:pPr>
      <w:bookmarkStart w:id="163" w:name="_Toc440283053"/>
      <w:bookmarkStart w:id="164" w:name="_Toc440446175"/>
      <w:bookmarkStart w:id="165" w:name="_Toc440446389"/>
      <w:bookmarkStart w:id="166" w:name="_Toc440450202"/>
      <w:bookmarkStart w:id="167" w:name="_Toc440454574"/>
      <w:bookmarkStart w:id="168" w:name="_Toc440460112"/>
      <w:bookmarkStart w:id="169" w:name="_Toc440461284"/>
      <w:bookmarkStart w:id="170" w:name="_Toc440462292"/>
      <w:bookmarkStart w:id="171" w:name="_Toc440462871"/>
      <w:bookmarkStart w:id="172" w:name="_Toc440463085"/>
      <w:bookmarkStart w:id="173" w:name="_Toc440463299"/>
      <w:bookmarkStart w:id="174" w:name="_Toc457123035"/>
      <w:bookmarkStart w:id="175" w:name="_Toc457123334"/>
      <w:bookmarkStart w:id="176" w:name="_Toc457123550"/>
      <w:bookmarkStart w:id="177" w:name="_Toc457128219"/>
      <w:bookmarkStart w:id="178" w:name="_Toc457128433"/>
      <w:bookmarkStart w:id="179" w:name="_Toc457128647"/>
      <w:bookmarkStart w:id="180" w:name="_Toc457128861"/>
      <w:bookmarkStart w:id="181" w:name="_Toc458946107"/>
      <w:bookmarkStart w:id="182" w:name="_Toc458946321"/>
      <w:bookmarkStart w:id="183" w:name="_Toc461527889"/>
      <w:bookmarkStart w:id="184" w:name="_Toc461528103"/>
      <w:bookmarkStart w:id="185" w:name="_Toc461531201"/>
      <w:bookmarkStart w:id="186" w:name="_Toc461531544"/>
      <w:bookmarkStart w:id="187" w:name="_Toc461531758"/>
      <w:bookmarkStart w:id="188" w:name="_Toc461628450"/>
      <w:bookmarkStart w:id="189" w:name="_Toc461629380"/>
      <w:bookmarkStart w:id="190" w:name="_Toc461629774"/>
      <w:bookmarkStart w:id="191" w:name="_Toc461692257"/>
      <w:bookmarkStart w:id="192" w:name="_Toc461715346"/>
      <w:bookmarkStart w:id="193" w:name="_Toc463603470"/>
      <w:bookmarkStart w:id="194" w:name="_Toc463603900"/>
      <w:bookmarkStart w:id="195" w:name="_Toc494812690"/>
      <w:bookmarkStart w:id="196" w:name="_Toc494813163"/>
      <w:bookmarkStart w:id="197" w:name="_Toc505857050"/>
      <w:r>
        <w:rPr>
          <w:rStyle w:val="CharDivNo"/>
        </w:rPr>
        <w:t>Division 2</w:t>
      </w:r>
      <w:r>
        <w:t> — </w:t>
      </w:r>
      <w:r>
        <w:rPr>
          <w:rStyle w:val="CharDivText"/>
        </w:rPr>
        <w:t>Conducting a lotto draw</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pPr>
      <w:bookmarkStart w:id="198" w:name="_Toc461629381"/>
      <w:bookmarkStart w:id="199" w:name="_Toc461715347"/>
      <w:bookmarkStart w:id="200" w:name="_Toc505857051"/>
      <w:r>
        <w:rPr>
          <w:rStyle w:val="CharSectno"/>
        </w:rPr>
        <w:t>19.</w:t>
      </w:r>
      <w:r>
        <w:tab/>
        <w:t>Lotto draws to be numbered</w:t>
      </w:r>
      <w:bookmarkEnd w:id="198"/>
      <w:bookmarkEnd w:id="199"/>
      <w:bookmarkEnd w:id="200"/>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201" w:name="_Toc461629382"/>
      <w:bookmarkStart w:id="202" w:name="_Toc461715348"/>
      <w:bookmarkStart w:id="203" w:name="_Toc505857052"/>
      <w:r>
        <w:rPr>
          <w:rStyle w:val="CharSectno"/>
        </w:rPr>
        <w:t>20.</w:t>
      </w:r>
      <w:r>
        <w:rPr>
          <w:rStyle w:val="CharSectno"/>
        </w:rPr>
        <w:tab/>
        <w:t>Lotto draws to be supervised</w:t>
      </w:r>
      <w:bookmarkEnd w:id="201"/>
      <w:bookmarkEnd w:id="202"/>
      <w:bookmarkEnd w:id="203"/>
    </w:p>
    <w:p>
      <w:pPr>
        <w:pStyle w:val="Subsection"/>
      </w:pPr>
      <w:r>
        <w:tab/>
      </w:r>
      <w:r>
        <w:tab/>
        <w:t>Each lotto draw is to be supervised in the manner determined by the Commission.</w:t>
      </w:r>
    </w:p>
    <w:p>
      <w:pPr>
        <w:pStyle w:val="Heading5"/>
      </w:pPr>
      <w:bookmarkStart w:id="204" w:name="_Toc461629383"/>
      <w:bookmarkStart w:id="205" w:name="_Toc461715349"/>
      <w:bookmarkStart w:id="206" w:name="_Toc505857053"/>
      <w:r>
        <w:rPr>
          <w:rStyle w:val="CharSectno"/>
        </w:rPr>
        <w:t>21</w:t>
      </w:r>
      <w:r>
        <w:t>.</w:t>
      </w:r>
      <w:r>
        <w:tab/>
        <w:t>Availability of results</w:t>
      </w:r>
      <w:bookmarkEnd w:id="204"/>
      <w:bookmarkEnd w:id="205"/>
      <w:bookmarkEnd w:id="206"/>
    </w:p>
    <w:p>
      <w:pPr>
        <w:pStyle w:val="Subsection"/>
        <w:rPr>
          <w:rStyle w:val="DraftersNotes"/>
          <w:b w:val="0"/>
          <w:i w:val="0"/>
          <w:sz w:val="24"/>
        </w:rPr>
      </w:pPr>
      <w:r>
        <w:tab/>
      </w:r>
      <w:r>
        <w:tab/>
        <w:t>The Commission is to ensure that, as a minimum, the result of each lotto draw is available on the Lotterywest website, on</w:t>
      </w:r>
      <w:r>
        <w:rPr>
          <w:rStyle w:val="CommentReference"/>
        </w:rPr>
        <w:t xml:space="preserve"> </w:t>
      </w:r>
      <w:r>
        <w:t>and from the commencement of business hours of the trading day following the results.</w:t>
      </w:r>
    </w:p>
    <w:p>
      <w:pPr>
        <w:pStyle w:val="Heading5"/>
        <w:rPr>
          <w:snapToGrid w:val="0"/>
        </w:rPr>
      </w:pPr>
      <w:bookmarkStart w:id="207" w:name="_Toc461629384"/>
      <w:bookmarkStart w:id="208" w:name="_Toc461715350"/>
      <w:bookmarkStart w:id="209" w:name="_Toc505857054"/>
      <w:r>
        <w:rPr>
          <w:rStyle w:val="CharSectno"/>
        </w:rPr>
        <w:t>22</w:t>
      </w:r>
      <w:r>
        <w:rPr>
          <w:snapToGrid w:val="0"/>
        </w:rPr>
        <w:t>.</w:t>
      </w:r>
      <w:r>
        <w:rPr>
          <w:snapToGrid w:val="0"/>
        </w:rPr>
        <w:tab/>
        <w:t>Publication of results</w:t>
      </w:r>
      <w:bookmarkEnd w:id="207"/>
      <w:bookmarkEnd w:id="208"/>
      <w:bookmarkEnd w:id="209"/>
    </w:p>
    <w:p>
      <w:pPr>
        <w:pStyle w:val="Subsection"/>
        <w:rPr>
          <w:snapToGrid w:val="0"/>
        </w:rPr>
      </w:pPr>
      <w:r>
        <w:rPr>
          <w:snapToGrid w:val="0"/>
        </w:rPr>
        <w:tab/>
      </w:r>
      <w:r>
        <w:rPr>
          <w:snapToGrid w:val="0"/>
        </w:rPr>
        <w:tab/>
        <w:t xml:space="preserve">After each lotto draw </w:t>
      </w:r>
      <w:r>
        <w:rPr>
          <w:spacing w:val="-2"/>
        </w:rPr>
        <w:t>the Commission is to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or bonus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or 1st prizes will be paid; and</w:t>
      </w:r>
    </w:p>
    <w:p>
      <w:pPr>
        <w:pStyle w:val="Indenta"/>
        <w:rPr>
          <w:snapToGrid w:val="0"/>
        </w:rPr>
      </w:pPr>
      <w:r>
        <w:rPr>
          <w:snapToGrid w:val="0"/>
        </w:rPr>
        <w:tab/>
        <w:t>(e)</w:t>
      </w:r>
      <w:r>
        <w:rPr>
          <w:snapToGrid w:val="0"/>
        </w:rPr>
        <w:tab/>
        <w:t>any variation in the day on which the payout period commences.</w:t>
      </w:r>
    </w:p>
    <w:p>
      <w:pPr>
        <w:pStyle w:val="Heading5"/>
        <w:rPr>
          <w:snapToGrid w:val="0"/>
        </w:rPr>
      </w:pPr>
      <w:bookmarkStart w:id="210" w:name="_Toc461629385"/>
      <w:bookmarkStart w:id="211" w:name="_Toc461715351"/>
      <w:bookmarkStart w:id="212" w:name="_Toc505857055"/>
      <w:r>
        <w:rPr>
          <w:rStyle w:val="CharSectno"/>
        </w:rPr>
        <w:t>23</w:t>
      </w:r>
      <w:r>
        <w:rPr>
          <w:snapToGrid w:val="0"/>
        </w:rPr>
        <w:t>.</w:t>
      </w:r>
      <w:r>
        <w:rPr>
          <w:snapToGrid w:val="0"/>
        </w:rPr>
        <w:tab/>
        <w:t>Publishing the names and addresses of prize winners</w:t>
      </w:r>
      <w:bookmarkEnd w:id="210"/>
      <w:bookmarkEnd w:id="211"/>
      <w:bookmarkEnd w:id="212"/>
    </w:p>
    <w:p>
      <w:pPr>
        <w:pStyle w:val="Subsection"/>
        <w:rPr>
          <w:snapToGrid w:val="0"/>
        </w:rPr>
      </w:pPr>
      <w:r>
        <w:rPr>
          <w:snapToGrid w:val="0"/>
        </w:rPr>
        <w:tab/>
      </w:r>
      <w:r>
        <w:rPr>
          <w:snapToGrid w:val="0"/>
        </w:rPr>
        <w:tab/>
        <w:t>Subject to rule 51, the Commission may publish the name and address of any prize recipient except where the back of the winning receipted ticket is marked to indicate that the name and address on the ticket is not for publication.</w:t>
      </w:r>
    </w:p>
    <w:p>
      <w:pPr>
        <w:pStyle w:val="Heading5"/>
        <w:rPr>
          <w:snapToGrid w:val="0"/>
        </w:rPr>
      </w:pPr>
      <w:bookmarkStart w:id="213" w:name="_Toc461629386"/>
      <w:bookmarkStart w:id="214" w:name="_Toc461715352"/>
      <w:bookmarkStart w:id="215" w:name="_Toc505857056"/>
      <w:r>
        <w:rPr>
          <w:rStyle w:val="CharSectno"/>
        </w:rPr>
        <w:t>24</w:t>
      </w:r>
      <w:r>
        <w:t>.</w:t>
      </w:r>
      <w:r>
        <w:rPr>
          <w:snapToGrid w:val="0"/>
        </w:rPr>
        <w:tab/>
        <w:t>These rules to be made available</w:t>
      </w:r>
      <w:bookmarkEnd w:id="213"/>
      <w:bookmarkEnd w:id="214"/>
      <w:bookmarkEnd w:id="215"/>
    </w:p>
    <w:p>
      <w:pPr>
        <w:pStyle w:val="Subsection"/>
        <w:rPr>
          <w:snapToGrid w:val="0"/>
        </w:rPr>
      </w:pPr>
      <w:r>
        <w:rPr>
          <w:snapToGrid w:val="0"/>
        </w:rPr>
        <w:tab/>
      </w:r>
      <w:r>
        <w:t>(1)</w:t>
      </w:r>
      <w:r>
        <w:rPr>
          <w:snapToGrid w:val="0"/>
        </w:rPr>
        <w:tab/>
        <w:t>A copy of these rules must be kept and maintained on the Lotterywest website.</w:t>
      </w:r>
    </w:p>
    <w:p>
      <w:pPr>
        <w:pStyle w:val="Subsection"/>
        <w:rPr>
          <w:snapToGrid w:val="0"/>
        </w:rPr>
      </w:pPr>
      <w:r>
        <w:rPr>
          <w:snapToGrid w:val="0"/>
        </w:rPr>
        <w:tab/>
      </w:r>
      <w:r>
        <w:t>(2)</w:t>
      </w:r>
      <w:r>
        <w:rPr>
          <w:snapToGrid w:val="0"/>
        </w:rPr>
        <w:tab/>
        <w:t>The Commission may also publicise the rules, and any amendment to them, in any other manner that it thinks fit.</w:t>
      </w:r>
    </w:p>
    <w:p>
      <w:pPr>
        <w:pStyle w:val="Heading3"/>
      </w:pPr>
      <w:bookmarkStart w:id="216" w:name="_Toc440283059"/>
      <w:bookmarkStart w:id="217" w:name="_Toc440446181"/>
      <w:bookmarkStart w:id="218" w:name="_Toc440446395"/>
      <w:bookmarkStart w:id="219" w:name="_Toc440450208"/>
      <w:bookmarkStart w:id="220" w:name="_Toc440454580"/>
      <w:bookmarkStart w:id="221" w:name="_Toc440460118"/>
      <w:bookmarkStart w:id="222" w:name="_Toc440461290"/>
      <w:bookmarkStart w:id="223" w:name="_Toc440462298"/>
      <w:bookmarkStart w:id="224" w:name="_Toc440462877"/>
      <w:bookmarkStart w:id="225" w:name="_Toc440463091"/>
      <w:bookmarkStart w:id="226" w:name="_Toc440463305"/>
      <w:bookmarkStart w:id="227" w:name="_Toc457123041"/>
      <w:bookmarkStart w:id="228" w:name="_Toc457123341"/>
      <w:bookmarkStart w:id="229" w:name="_Toc457123557"/>
      <w:bookmarkStart w:id="230" w:name="_Toc457128226"/>
      <w:bookmarkStart w:id="231" w:name="_Toc457128440"/>
      <w:bookmarkStart w:id="232" w:name="_Toc457128654"/>
      <w:bookmarkStart w:id="233" w:name="_Toc457128868"/>
      <w:bookmarkStart w:id="234" w:name="_Toc458946114"/>
      <w:bookmarkStart w:id="235" w:name="_Toc458946328"/>
      <w:bookmarkStart w:id="236" w:name="_Toc461527896"/>
      <w:bookmarkStart w:id="237" w:name="_Toc461528110"/>
      <w:bookmarkStart w:id="238" w:name="_Toc461531208"/>
      <w:bookmarkStart w:id="239" w:name="_Toc461531551"/>
      <w:bookmarkStart w:id="240" w:name="_Toc461531765"/>
      <w:bookmarkStart w:id="241" w:name="_Toc461628457"/>
      <w:bookmarkStart w:id="242" w:name="_Toc461629387"/>
      <w:bookmarkStart w:id="243" w:name="_Toc461629781"/>
      <w:bookmarkStart w:id="244" w:name="_Toc461692264"/>
      <w:bookmarkStart w:id="245" w:name="_Toc461715353"/>
      <w:bookmarkStart w:id="246" w:name="_Toc463603477"/>
      <w:bookmarkStart w:id="247" w:name="_Toc463603907"/>
      <w:bookmarkStart w:id="248" w:name="_Toc494812697"/>
      <w:bookmarkStart w:id="249" w:name="_Toc494813170"/>
      <w:bookmarkStart w:id="250" w:name="_Toc505857057"/>
      <w:r>
        <w:rPr>
          <w:rStyle w:val="CharDivNo"/>
        </w:rPr>
        <w:t>Division 3</w:t>
      </w:r>
      <w:r>
        <w:t> — </w:t>
      </w:r>
      <w:r>
        <w:rPr>
          <w:rStyle w:val="CharDivText"/>
        </w:rPr>
        <w:t>Syndicate entries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keepNext w:val="0"/>
        <w:keepLines w:val="0"/>
      </w:pPr>
      <w:bookmarkStart w:id="251" w:name="_Toc461629388"/>
      <w:bookmarkStart w:id="252" w:name="_Toc461715354"/>
      <w:bookmarkStart w:id="253" w:name="_Toc505857058"/>
      <w:r>
        <w:rPr>
          <w:rStyle w:val="CharSectno"/>
        </w:rPr>
        <w:t>25</w:t>
      </w:r>
      <w:r>
        <w:t>.</w:t>
      </w:r>
      <w:r>
        <w:tab/>
        <w:t>Application of this Part to informal syndicate entries</w:t>
      </w:r>
      <w:bookmarkEnd w:id="251"/>
      <w:bookmarkEnd w:id="252"/>
      <w:bookmarkEnd w:id="253"/>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254" w:name="_Toc461629389"/>
      <w:bookmarkStart w:id="255" w:name="_Toc461715355"/>
      <w:bookmarkStart w:id="256" w:name="_Toc505857059"/>
      <w:r>
        <w:rPr>
          <w:rStyle w:val="CharSectno"/>
        </w:rPr>
        <w:t>26</w:t>
      </w:r>
      <w:r>
        <w:t>.</w:t>
      </w:r>
      <w:r>
        <w:tab/>
        <w:t>Creating a syndicate</w:t>
      </w:r>
      <w:bookmarkEnd w:id="254"/>
      <w:bookmarkEnd w:id="255"/>
      <w:bookmarkEnd w:id="256"/>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257" w:name="_Toc461629390"/>
      <w:bookmarkStart w:id="258" w:name="_Toc461715356"/>
      <w:bookmarkStart w:id="259" w:name="_Toc505857060"/>
      <w:r>
        <w:rPr>
          <w:rStyle w:val="CharSectno"/>
        </w:rPr>
        <w:t>27</w:t>
      </w:r>
      <w:r>
        <w:t>.</w:t>
      </w:r>
      <w:r>
        <w:tab/>
        <w:t>Syndicate share numbers and cost parameters</w:t>
      </w:r>
      <w:bookmarkEnd w:id="257"/>
      <w:bookmarkEnd w:id="258"/>
      <w:bookmarkEnd w:id="259"/>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260" w:name="_Toc461629391"/>
      <w:bookmarkStart w:id="261" w:name="_Toc461715357"/>
      <w:bookmarkStart w:id="262" w:name="_Toc505857061"/>
      <w:r>
        <w:rPr>
          <w:rStyle w:val="CharSectno"/>
        </w:rPr>
        <w:t>28</w:t>
      </w:r>
      <w:r>
        <w:t>.</w:t>
      </w:r>
      <w:r>
        <w:tab/>
        <w:t>Agent’s component of syndicate share</w:t>
      </w:r>
      <w:bookmarkEnd w:id="260"/>
      <w:bookmarkEnd w:id="261"/>
      <w:bookmarkEnd w:id="262"/>
    </w:p>
    <w:p>
      <w:pPr>
        <w:pStyle w:val="Subsection"/>
      </w:pPr>
      <w:r>
        <w:tab/>
      </w:r>
      <w:r>
        <w:tab/>
        <w:t>The agent’s component per share is the difference between the final price per share and the subscription per share.</w:t>
      </w:r>
    </w:p>
    <w:p>
      <w:pPr>
        <w:pStyle w:val="Heading5"/>
      </w:pPr>
      <w:bookmarkStart w:id="263" w:name="_Toc461629392"/>
      <w:bookmarkStart w:id="264" w:name="_Toc461715358"/>
      <w:bookmarkStart w:id="265" w:name="_Toc505857062"/>
      <w:r>
        <w:rPr>
          <w:rStyle w:val="CharSectno"/>
        </w:rPr>
        <w:t>29</w:t>
      </w:r>
      <w:r>
        <w:t>.</w:t>
      </w:r>
      <w:r>
        <w:tab/>
        <w:t>Syndicate participation parameters</w:t>
      </w:r>
      <w:bookmarkEnd w:id="263"/>
      <w:bookmarkEnd w:id="264"/>
      <w:bookmarkEnd w:id="265"/>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266" w:name="_Toc461629393"/>
      <w:bookmarkStart w:id="267" w:name="_Toc461715359"/>
      <w:bookmarkStart w:id="268" w:name="_Toc505857063"/>
      <w:r>
        <w:rPr>
          <w:rStyle w:val="CharSectno"/>
        </w:rPr>
        <w:t>30</w:t>
      </w:r>
      <w:r>
        <w:t>.</w:t>
      </w:r>
      <w:r>
        <w:tab/>
        <w:t>Types of syndicate entries</w:t>
      </w:r>
      <w:bookmarkEnd w:id="266"/>
      <w:bookmarkEnd w:id="267"/>
      <w:bookmarkEnd w:id="268"/>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pPr>
      <w:bookmarkStart w:id="269" w:name="_Toc461629394"/>
      <w:bookmarkStart w:id="270" w:name="_Toc461715360"/>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in Gazette 4 Oct 2017 p. 5113.]</w:t>
      </w:r>
    </w:p>
    <w:p>
      <w:pPr>
        <w:pStyle w:val="Heading5"/>
      </w:pPr>
      <w:bookmarkStart w:id="271" w:name="_Toc505857064"/>
      <w:r>
        <w:rPr>
          <w:rStyle w:val="CharSectno"/>
        </w:rPr>
        <w:t>31</w:t>
      </w:r>
      <w:r>
        <w:t>.</w:t>
      </w:r>
      <w:r>
        <w:tab/>
        <w:t>Syndicate share receipted ticket</w:t>
      </w:r>
      <w:bookmarkEnd w:id="269"/>
      <w:bookmarkEnd w:id="270"/>
      <w:bookmarkEnd w:id="271"/>
    </w:p>
    <w:p>
      <w:pPr>
        <w:pStyle w:val="Subsection"/>
      </w:pPr>
      <w:r>
        <w:tab/>
      </w:r>
      <w:r>
        <w:tab/>
        <w:t>A syndicate share receipted ticket in a lotto draw may be registered by the subscriber so that a Lotterywest membership number is allocated to that receipted ticket.</w:t>
      </w:r>
    </w:p>
    <w:p>
      <w:pPr>
        <w:pStyle w:val="Footnotesection"/>
      </w:pPr>
      <w:bookmarkStart w:id="272" w:name="_Toc461629395"/>
      <w:bookmarkStart w:id="273" w:name="_Toc461715361"/>
      <w:r>
        <w:tab/>
        <w:t>[Rule 31 amended in Gazette 4 Oct 2017 p. 5114.]</w:t>
      </w:r>
    </w:p>
    <w:p>
      <w:pPr>
        <w:pStyle w:val="Heading5"/>
      </w:pPr>
      <w:bookmarkStart w:id="274" w:name="_Toc505857065"/>
      <w:r>
        <w:rPr>
          <w:rStyle w:val="CharSectno"/>
        </w:rPr>
        <w:t>32</w:t>
      </w:r>
      <w:r>
        <w:t>.</w:t>
      </w:r>
      <w:r>
        <w:tab/>
        <w:t>Unsold shares in some syndicates: syndicate master ticket</w:t>
      </w:r>
      <w:bookmarkEnd w:id="272"/>
      <w:bookmarkEnd w:id="273"/>
      <w:bookmarkEnd w:id="274"/>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275" w:name="_Toc440283068"/>
      <w:bookmarkStart w:id="276" w:name="_Toc440446190"/>
      <w:bookmarkStart w:id="277" w:name="_Toc440446404"/>
      <w:bookmarkStart w:id="278" w:name="_Toc440450217"/>
      <w:bookmarkStart w:id="279" w:name="_Toc440454589"/>
      <w:bookmarkStart w:id="280" w:name="_Toc440460127"/>
      <w:bookmarkStart w:id="281" w:name="_Toc440461299"/>
      <w:bookmarkStart w:id="282" w:name="_Toc440462307"/>
      <w:bookmarkStart w:id="283" w:name="_Toc440462886"/>
      <w:bookmarkStart w:id="284" w:name="_Toc440463100"/>
      <w:bookmarkStart w:id="285" w:name="_Toc440463314"/>
      <w:bookmarkStart w:id="286" w:name="_Toc457123050"/>
      <w:bookmarkStart w:id="287" w:name="_Toc457123350"/>
      <w:bookmarkStart w:id="288" w:name="_Toc457123566"/>
      <w:bookmarkStart w:id="289" w:name="_Toc457128235"/>
      <w:bookmarkStart w:id="290" w:name="_Toc457128449"/>
      <w:bookmarkStart w:id="291" w:name="_Toc457128663"/>
      <w:bookmarkStart w:id="292" w:name="_Toc457128877"/>
      <w:bookmarkStart w:id="293" w:name="_Toc458946123"/>
      <w:bookmarkStart w:id="294" w:name="_Toc458946337"/>
      <w:bookmarkStart w:id="295" w:name="_Toc461527905"/>
      <w:bookmarkStart w:id="296" w:name="_Toc461528119"/>
      <w:bookmarkStart w:id="297" w:name="_Toc461531217"/>
      <w:bookmarkStart w:id="298" w:name="_Toc461531560"/>
      <w:bookmarkStart w:id="299" w:name="_Toc461531774"/>
      <w:bookmarkStart w:id="300" w:name="_Toc461628466"/>
      <w:bookmarkStart w:id="301" w:name="_Toc461629396"/>
      <w:bookmarkStart w:id="302" w:name="_Toc461629790"/>
      <w:bookmarkStart w:id="303" w:name="_Toc461692273"/>
      <w:bookmarkStart w:id="304" w:name="_Toc461715362"/>
      <w:bookmarkStart w:id="305" w:name="_Toc463603486"/>
      <w:bookmarkStart w:id="306" w:name="_Toc463603916"/>
      <w:bookmarkStart w:id="307" w:name="_Toc494812706"/>
      <w:bookmarkStart w:id="308" w:name="_Toc494813179"/>
      <w:bookmarkStart w:id="309" w:name="_Toc505857066"/>
      <w:r>
        <w:rPr>
          <w:rStyle w:val="CharDivNo"/>
        </w:rPr>
        <w:t>Division 4</w:t>
      </w:r>
      <w:r>
        <w:t> — </w:t>
      </w:r>
      <w:r>
        <w:rPr>
          <w:rStyle w:val="CharDivText"/>
        </w:rPr>
        <w:t>Paying prizes for lotto draws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rPr>
          <w:snapToGrid w:val="0"/>
        </w:rPr>
      </w:pPr>
      <w:bookmarkStart w:id="310" w:name="_Toc461629397"/>
      <w:bookmarkStart w:id="311" w:name="_Toc461715363"/>
      <w:bookmarkStart w:id="312" w:name="_Toc505857067"/>
      <w:r>
        <w:rPr>
          <w:rStyle w:val="CharSectno"/>
        </w:rPr>
        <w:t>33</w:t>
      </w:r>
      <w:r>
        <w:rPr>
          <w:snapToGrid w:val="0"/>
        </w:rPr>
        <w:t>.</w:t>
      </w:r>
      <w:r>
        <w:rPr>
          <w:snapToGrid w:val="0"/>
        </w:rPr>
        <w:tab/>
        <w:t>Distribution of prize pool</w:t>
      </w:r>
      <w:bookmarkEnd w:id="310"/>
      <w:bookmarkEnd w:id="311"/>
      <w:bookmarkEnd w:id="312"/>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or Prize Level is to be divided equally between the winning games in that division or Level.</w:t>
      </w:r>
    </w:p>
    <w:p>
      <w:pPr>
        <w:pStyle w:val="Subsection"/>
        <w:rPr>
          <w:snapToGrid w:val="0"/>
        </w:rPr>
      </w:pPr>
      <w:r>
        <w:rPr>
          <w:snapToGrid w:val="0"/>
        </w:rPr>
        <w:tab/>
      </w:r>
      <w:r>
        <w:t>(3)</w:t>
      </w:r>
      <w:r>
        <w:rPr>
          <w:snapToGrid w:val="0"/>
        </w:rPr>
        <w:tab/>
        <w:t>The Commission may round off the individual entitlement for a prize in a division or Prize Level (other than division 1 or 1st Prize) to the nearest sum containing a 5 cent multiple.</w:t>
      </w:r>
    </w:p>
    <w:p>
      <w:pPr>
        <w:pStyle w:val="Subsection"/>
        <w:rPr>
          <w:snapToGrid w:val="0"/>
        </w:rPr>
      </w:pPr>
      <w:r>
        <w:rPr>
          <w:snapToGrid w:val="0"/>
        </w:rPr>
        <w:tab/>
      </w:r>
      <w:r>
        <w:t>(4)</w:t>
      </w:r>
      <w:r>
        <w:rPr>
          <w:snapToGrid w:val="0"/>
        </w:rPr>
        <w:tab/>
        <w:t>Where a rounding off takes place under subrule (3), the Commission may adjust the prize pool for the division 1 or Prize Level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in Gazette 9 Feb 2018 p. 405.]</w:t>
      </w:r>
    </w:p>
    <w:p>
      <w:pPr>
        <w:pStyle w:val="Heading5"/>
        <w:spacing w:before="120"/>
        <w:rPr>
          <w:snapToGrid w:val="0"/>
        </w:rPr>
      </w:pPr>
      <w:bookmarkStart w:id="313" w:name="_Toc461629398"/>
      <w:bookmarkStart w:id="314" w:name="_Toc461715364"/>
      <w:bookmarkStart w:id="315" w:name="_Toc505857068"/>
      <w:r>
        <w:rPr>
          <w:rStyle w:val="CharSectno"/>
        </w:rPr>
        <w:t>34</w:t>
      </w:r>
      <w:r>
        <w:rPr>
          <w:snapToGrid w:val="0"/>
        </w:rPr>
        <w:t>.</w:t>
      </w:r>
      <w:r>
        <w:rPr>
          <w:snapToGrid w:val="0"/>
        </w:rPr>
        <w:tab/>
        <w:t>Claims for and payment of prizes</w:t>
      </w:r>
      <w:bookmarkEnd w:id="313"/>
      <w:bookmarkEnd w:id="314"/>
      <w:bookmarkEnd w:id="315"/>
      <w:r>
        <w:rPr>
          <w:snapToGrid w:val="0"/>
        </w:rPr>
        <w:t xml:space="preserve"> </w:t>
      </w:r>
    </w:p>
    <w:p>
      <w:pPr>
        <w:pStyle w:val="Subsection"/>
        <w:spacing w:before="100"/>
      </w:pPr>
      <w:r>
        <w:rPr>
          <w:snapToGrid w:val="0"/>
        </w:rPr>
        <w:tab/>
      </w:r>
      <w:r>
        <w:t>(1)</w:t>
      </w:r>
      <w:r>
        <w:rPr>
          <w:snapToGrid w:val="0"/>
        </w:rPr>
        <w:tab/>
        <w:t xml:space="preserve">A prize in a </w:t>
      </w:r>
      <w:r>
        <w:t>lotto draw</w:t>
      </w:r>
      <w:r>
        <w:rPr>
          <w:snapToGrid w:val="0"/>
        </w:rPr>
        <w:t xml:space="preserve"> is to be paid in accordance with this Division and </w:t>
      </w:r>
      <w:r>
        <w:t xml:space="preserve">under Part 2 Division 5 </w:t>
      </w:r>
      <w:r>
        <w:rPr>
          <w:iCs/>
        </w:rPr>
        <w:t>of these rules</w:t>
      </w:r>
      <w:r>
        <w:t>.</w:t>
      </w:r>
    </w:p>
    <w:p>
      <w:pPr>
        <w:pStyle w:val="Subsection"/>
        <w:rPr>
          <w:snapToGrid w:val="0"/>
        </w:rPr>
      </w:pPr>
      <w:r>
        <w:rPr>
          <w:snapToGrid w:val="0"/>
        </w:rPr>
        <w:tab/>
      </w:r>
      <w:r>
        <w:t>(2)</w:t>
      </w:r>
      <w:r>
        <w:rPr>
          <w:snapToGrid w:val="0"/>
        </w:rPr>
        <w:tab/>
        <w:t xml:space="preserve">To claim a prize in a lotto draw the holder of a winning receipted ticket must present it — </w:t>
      </w:r>
    </w:p>
    <w:p>
      <w:pPr>
        <w:pStyle w:val="Indenta"/>
        <w:rPr>
          <w:snapToGrid w:val="0"/>
        </w:rPr>
      </w:pPr>
      <w:r>
        <w:rPr>
          <w:snapToGrid w:val="0"/>
        </w:rPr>
        <w:tab/>
        <w:t>(a)</w:t>
      </w:r>
      <w:r>
        <w:rPr>
          <w:snapToGrid w:val="0"/>
        </w:rPr>
        <w:tab/>
        <w:t>at an appropriate location based on the prize division claimed and the payout amount; and</w:t>
      </w:r>
    </w:p>
    <w:p>
      <w:pPr>
        <w:pStyle w:val="Indenta"/>
      </w:pPr>
      <w:r>
        <w:tab/>
        <w:t>(b)</w:t>
      </w:r>
      <w:r>
        <w:tab/>
        <w:t>within the payout period specified for the particular division win in that draw; and</w:t>
      </w:r>
    </w:p>
    <w:p>
      <w:pPr>
        <w:pStyle w:val="Indenta"/>
      </w:pPr>
      <w:r>
        <w:tab/>
        <w:t>(c)</w:t>
      </w:r>
      <w:r>
        <w:tab/>
        <w:t>together with the player’s Lotterywest membership card, if that ticket is registered to a Lotterywest membership number that was used to register the ticket.</w:t>
      </w:r>
    </w:p>
    <w:p>
      <w:pPr>
        <w:pStyle w:val="Subsection"/>
      </w:pPr>
      <w:r>
        <w:tab/>
        <w:t>(3)</w:t>
      </w:r>
      <w:r>
        <w:rPr>
          <w:snapToGrid w:val="0"/>
        </w:rPr>
        <w:tab/>
        <w:t xml:space="preserve">Subject to subrule (4), a prize in a lotto draw is to be </w:t>
      </w:r>
      <w:r>
        <w:t>paid, in</w:t>
      </w:r>
      <w:r>
        <w:rPr>
          <w:sz w:val="22"/>
        </w:rPr>
        <w:t xml:space="preserve"> </w:t>
      </w:r>
      <w:r>
        <w:t>the manner determined by the Commission, to the holder of a winning receipted ticket when the ticket is presented at an appropriate location based on the payout amount within the payout period and after any applicable validation period.</w:t>
      </w:r>
    </w:p>
    <w:p>
      <w:pPr>
        <w:pStyle w:val="Subsection"/>
        <w:spacing w:before="100"/>
        <w:rPr>
          <w:snapToGrid w:val="0"/>
        </w:rPr>
      </w:pPr>
      <w:r>
        <w:rPr>
          <w:snapToGrid w:val="0"/>
        </w:rPr>
        <w:tab/>
      </w:r>
      <w:r>
        <w:t>(4)</w:t>
      </w:r>
      <w:r>
        <w:rPr>
          <w:snapToGrid w:val="0"/>
        </w:rPr>
        <w:tab/>
        <w:t>Where a division 1 or 1st Prize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r>
      <w:r>
        <w:t>(a)</w:t>
      </w:r>
      <w:r>
        <w:rPr>
          <w:snapToGrid w:val="0"/>
        </w:rPr>
        <w:tab/>
        <w:t>the identity of the prize winner; and</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spacing w:before="100"/>
        <w:rPr>
          <w:snapToGrid w:val="0"/>
        </w:rPr>
      </w:pPr>
      <w:r>
        <w:rPr>
          <w:snapToGrid w:val="0"/>
        </w:rPr>
        <w:tab/>
      </w:r>
      <w:r>
        <w:rPr>
          <w:snapToGrid w:val="0"/>
        </w:rPr>
        <w:tab/>
        <w:t>the Commission may —</w:t>
      </w:r>
    </w:p>
    <w:p>
      <w:pPr>
        <w:pStyle w:val="Indenta"/>
        <w:rPr>
          <w:snapToGrid w:val="0"/>
        </w:rPr>
      </w:pPr>
      <w:r>
        <w:rPr>
          <w:snapToGrid w:val="0"/>
        </w:rPr>
        <w:tab/>
      </w:r>
      <w:r>
        <w:t>(d)</w:t>
      </w:r>
      <w:r>
        <w:rPr>
          <w:snapToGrid w:val="0"/>
        </w:rPr>
        <w:tab/>
        <w:t>accept the claim but refuse to pay the prize until it is satisfied of the details referred to in paragraphs (a), (b) and (c); or</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r>
      <w:r>
        <w:t>(5)</w:t>
      </w:r>
      <w:r>
        <w:rPr>
          <w:snapToGrid w:val="0"/>
        </w:rPr>
        <w:tab/>
        <w:t>In order to satisfy itself of the details referred to in subrule (4)(a), (b) and (c), the Commission may request a statutory declaration containing such information as it may require as to the identity of the prize winner and person to be paid.</w:t>
      </w:r>
    </w:p>
    <w:p>
      <w:pPr>
        <w:pStyle w:val="Subsection"/>
        <w:keepLines/>
        <w:rPr>
          <w:snapToGrid w:val="0"/>
        </w:rPr>
      </w:pPr>
      <w:r>
        <w:rPr>
          <w:snapToGrid w:val="0"/>
        </w:rPr>
        <w:tab/>
      </w:r>
      <w:r>
        <w:t>(6)</w:t>
      </w:r>
      <w:r>
        <w:rPr>
          <w:snapToGrid w:val="0"/>
        </w:rPr>
        <w:tab/>
        <w:t>Where the holder of a receipted ticket wins a division 1 prize or 1st Prize in a lotto draw and one or more other prizes on the same ticket, none of those prizes are to be paid until after the validation period for that draw.</w:t>
      </w:r>
    </w:p>
    <w:p>
      <w:pPr>
        <w:pStyle w:val="Footnotesection"/>
      </w:pPr>
      <w:bookmarkStart w:id="316" w:name="_Toc461629399"/>
      <w:bookmarkStart w:id="317" w:name="_Toc461715365"/>
      <w:r>
        <w:tab/>
        <w:t>[Rule 34 amended in Gazette 4 Oct 2017 p. 5114.]</w:t>
      </w:r>
    </w:p>
    <w:p>
      <w:pPr>
        <w:pStyle w:val="Ednotesection"/>
      </w:pPr>
      <w:r>
        <w:t>[</w:t>
      </w:r>
      <w:r>
        <w:rPr>
          <w:b/>
        </w:rPr>
        <w:t>35.</w:t>
      </w:r>
      <w:r>
        <w:tab/>
        <w:t>Deleted in Gazette 4 Oct 2017 p. 5114.]</w:t>
      </w:r>
    </w:p>
    <w:p>
      <w:pPr>
        <w:pStyle w:val="Heading5"/>
      </w:pPr>
      <w:bookmarkStart w:id="318" w:name="_Toc461629400"/>
      <w:bookmarkStart w:id="319" w:name="_Toc461715366"/>
      <w:bookmarkStart w:id="320" w:name="_Toc505857069"/>
      <w:bookmarkEnd w:id="316"/>
      <w:bookmarkEnd w:id="317"/>
      <w:r>
        <w:rPr>
          <w:rStyle w:val="CharSectno"/>
        </w:rPr>
        <w:t>36</w:t>
      </w:r>
      <w:r>
        <w:t>.</w:t>
      </w:r>
      <w:r>
        <w:tab/>
        <w:t>Claims for and payment of syndicate share prizes</w:t>
      </w:r>
      <w:bookmarkEnd w:id="318"/>
      <w:bookmarkEnd w:id="319"/>
      <w:bookmarkEnd w:id="320"/>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ageBreakBefore/>
        <w:spacing w:before="0"/>
      </w:pPr>
      <w:bookmarkStart w:id="321" w:name="_Toc440283073"/>
      <w:bookmarkStart w:id="322" w:name="_Toc440446195"/>
      <w:bookmarkStart w:id="323" w:name="_Toc440446409"/>
      <w:bookmarkStart w:id="324" w:name="_Toc440450222"/>
      <w:bookmarkStart w:id="325" w:name="_Toc440454594"/>
      <w:bookmarkStart w:id="326" w:name="_Toc440460132"/>
      <w:bookmarkStart w:id="327" w:name="_Toc440461304"/>
      <w:bookmarkStart w:id="328" w:name="_Toc440462312"/>
      <w:bookmarkStart w:id="329" w:name="_Toc440462891"/>
      <w:bookmarkStart w:id="330" w:name="_Toc440463105"/>
      <w:bookmarkStart w:id="331" w:name="_Toc440463319"/>
      <w:bookmarkStart w:id="332" w:name="_Toc457123055"/>
      <w:bookmarkStart w:id="333" w:name="_Toc457123355"/>
      <w:bookmarkStart w:id="334" w:name="_Toc457123571"/>
      <w:bookmarkStart w:id="335" w:name="_Toc457128240"/>
      <w:bookmarkStart w:id="336" w:name="_Toc457128454"/>
      <w:bookmarkStart w:id="337" w:name="_Toc457128668"/>
      <w:bookmarkStart w:id="338" w:name="_Toc457128882"/>
      <w:bookmarkStart w:id="339" w:name="_Toc458946128"/>
      <w:bookmarkStart w:id="340" w:name="_Toc458946342"/>
      <w:bookmarkStart w:id="341" w:name="_Toc461527910"/>
      <w:bookmarkStart w:id="342" w:name="_Toc461528124"/>
      <w:bookmarkStart w:id="343" w:name="_Toc461531222"/>
      <w:bookmarkStart w:id="344" w:name="_Toc461531565"/>
      <w:bookmarkStart w:id="345" w:name="_Toc461531779"/>
      <w:bookmarkStart w:id="346" w:name="_Toc461628471"/>
      <w:bookmarkStart w:id="347" w:name="_Toc461629401"/>
      <w:bookmarkStart w:id="348" w:name="_Toc461629795"/>
      <w:bookmarkStart w:id="349" w:name="_Toc461692278"/>
      <w:bookmarkStart w:id="350" w:name="_Toc461715367"/>
      <w:bookmarkStart w:id="351" w:name="_Toc463603491"/>
      <w:bookmarkStart w:id="352" w:name="_Toc463603921"/>
      <w:bookmarkStart w:id="353" w:name="_Toc494812710"/>
      <w:bookmarkStart w:id="354" w:name="_Toc494813183"/>
      <w:bookmarkStart w:id="355" w:name="_Toc505857070"/>
      <w:r>
        <w:rPr>
          <w:rStyle w:val="CharDivNo"/>
        </w:rPr>
        <w:t>Division 5</w:t>
      </w:r>
      <w:r>
        <w:t> — </w:t>
      </w:r>
      <w:r>
        <w:rPr>
          <w:rStyle w:val="CharDivText"/>
        </w:rPr>
        <w:t>Lotterywest membership</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Footnoteheading"/>
      </w:pPr>
      <w:bookmarkStart w:id="356" w:name="_Toc461629402"/>
      <w:bookmarkStart w:id="357" w:name="_Toc461715368"/>
      <w:r>
        <w:tab/>
        <w:t>[Heading amended in Gazette 4 Oct 2017 p. 5115.]</w:t>
      </w:r>
    </w:p>
    <w:p>
      <w:pPr>
        <w:pStyle w:val="Heading5"/>
      </w:pPr>
      <w:bookmarkStart w:id="358" w:name="_Toc505857071"/>
      <w:r>
        <w:rPr>
          <w:rStyle w:val="CharSectno"/>
        </w:rPr>
        <w:t>37</w:t>
      </w:r>
      <w:r>
        <w:t>.</w:t>
      </w:r>
      <w:r>
        <w:tab/>
        <w:t>Terms used</w:t>
      </w:r>
      <w:bookmarkEnd w:id="356"/>
      <w:bookmarkEnd w:id="357"/>
      <w:bookmarkEnd w:id="358"/>
    </w:p>
    <w:p>
      <w:pPr>
        <w:pStyle w:val="Subsection"/>
      </w:pPr>
      <w:r>
        <w:tab/>
      </w:r>
      <w:r>
        <w:tab/>
        <w:t>In this Division —</w:t>
      </w:r>
    </w:p>
    <w:p>
      <w:pPr>
        <w:pStyle w:val="Defstart"/>
      </w:pPr>
      <w:r>
        <w:tab/>
      </w:r>
      <w:r>
        <w:rPr>
          <w:rStyle w:val="CharDefText"/>
        </w:rPr>
        <w:t>entry</w:t>
      </w:r>
      <w:r>
        <w:t xml:space="preserve"> means an entry in lotto using Play Online, the Lotterywest App, a self</w:t>
      </w:r>
      <w:r>
        <w:noBreakHyphen/>
        <w:t>serve kiosk, another approved channel, device or mechanism, or entry in accordance with rule 4;</w:t>
      </w:r>
    </w:p>
    <w:p>
      <w:pPr>
        <w:pStyle w:val="Defstart"/>
      </w:pPr>
      <w:r>
        <w:tab/>
      </w:r>
      <w:r>
        <w:rPr>
          <w:rStyle w:val="CharDefText"/>
        </w:rPr>
        <w:t>player</w:t>
      </w:r>
      <w:r>
        <w:t xml:space="preserve"> means a person who has a Lotterywest membership;</w:t>
      </w:r>
    </w:p>
    <w:p>
      <w:pPr>
        <w:pStyle w:val="Defstart"/>
      </w:pPr>
      <w:r>
        <w:tab/>
      </w:r>
      <w:r>
        <w:rPr>
          <w:rStyle w:val="CharDefText"/>
        </w:rPr>
        <w:t>player’s account</w:t>
      </w:r>
      <w:r>
        <w:t xml:space="preserve"> has the meaning given in rule 41;</w:t>
      </w:r>
    </w:p>
    <w:p>
      <w:pPr>
        <w:pStyle w:val="Defstart"/>
      </w:pPr>
      <w:r>
        <w:tab/>
      </w:r>
      <w:r>
        <w:rPr>
          <w:rStyle w:val="CharDefText"/>
        </w:rPr>
        <w:t>prize</w:t>
      </w:r>
      <w:r>
        <w:t xml:space="preserve"> means a prize for an entry;</w:t>
      </w:r>
    </w:p>
    <w:p>
      <w:pPr>
        <w:pStyle w:val="Defstart"/>
      </w:pPr>
      <w:r>
        <w:tab/>
      </w:r>
      <w:r>
        <w:rPr>
          <w:rStyle w:val="CharDefText"/>
        </w:rPr>
        <w:t>registration</w:t>
      </w:r>
      <w:r>
        <w:t xml:space="preserve"> means a Lotterywest membership registration.</w:t>
      </w:r>
    </w:p>
    <w:p>
      <w:pPr>
        <w:pStyle w:val="Footnotesection"/>
      </w:pPr>
      <w:bookmarkStart w:id="359" w:name="_Toc461629403"/>
      <w:bookmarkStart w:id="360" w:name="_Toc461715369"/>
      <w:r>
        <w:tab/>
        <w:t>[Rule 37 amended in Gazette 4 Oct 2017 p. 5115.]</w:t>
      </w:r>
    </w:p>
    <w:p>
      <w:pPr>
        <w:pStyle w:val="Heading5"/>
      </w:pPr>
      <w:bookmarkStart w:id="361" w:name="_Toc505857072"/>
      <w:r>
        <w:rPr>
          <w:rStyle w:val="CharSectno"/>
        </w:rPr>
        <w:t>38</w:t>
      </w:r>
      <w:r>
        <w:t>.</w:t>
      </w:r>
      <w:r>
        <w:tab/>
        <w:t>Relevant rules of lotto unaffected</w:t>
      </w:r>
      <w:bookmarkEnd w:id="359"/>
      <w:bookmarkEnd w:id="360"/>
      <w:bookmarkEnd w:id="361"/>
    </w:p>
    <w:p>
      <w:pPr>
        <w:pStyle w:val="Subsection"/>
      </w:pPr>
      <w:r>
        <w:tab/>
      </w:r>
      <w:r>
        <w:tab/>
        <w:t>Nothing in this Part affects the operation of the relevant rules of lotto in relation to receipted tickets.</w:t>
      </w:r>
    </w:p>
    <w:p>
      <w:pPr>
        <w:pStyle w:val="Heading5"/>
      </w:pPr>
      <w:bookmarkStart w:id="362" w:name="_Ref404948965"/>
      <w:bookmarkStart w:id="363" w:name="_Toc461629404"/>
      <w:bookmarkStart w:id="364" w:name="_Toc461715370"/>
      <w:bookmarkStart w:id="365" w:name="_Toc505857073"/>
      <w:r>
        <w:rPr>
          <w:rStyle w:val="CharSectno"/>
        </w:rPr>
        <w:t>39</w:t>
      </w:r>
      <w:r>
        <w:t>.</w:t>
      </w:r>
      <w:r>
        <w:tab/>
        <w:t>Play Online and Lotterywest App</w:t>
      </w:r>
      <w:bookmarkEnd w:id="362"/>
      <w:bookmarkEnd w:id="363"/>
      <w:bookmarkEnd w:id="364"/>
      <w:bookmarkEnd w:id="365"/>
    </w:p>
    <w:p>
      <w:pPr>
        <w:pStyle w:val="Subsection"/>
      </w:pPr>
      <w:r>
        <w:tab/>
        <w:t>(1)</w:t>
      </w:r>
      <w:r>
        <w:tab/>
        <w:t>To enter lotto online a person must use the website (</w:t>
      </w:r>
      <w:r>
        <w:rPr>
          <w:rStyle w:val="CharDefText"/>
        </w:rPr>
        <w:t>Play Online</w:t>
      </w:r>
      <w:r>
        <w:t>) or the mobile application (</w:t>
      </w:r>
      <w:r>
        <w:rPr>
          <w:rStyle w:val="CharDefText"/>
        </w:rPr>
        <w:t>Lotterywest App</w:t>
      </w:r>
      <w:r>
        <w:t>) maintained by the Commission for the purposes of these rules.</w:t>
      </w:r>
    </w:p>
    <w:p>
      <w:pPr>
        <w:pStyle w:val="Subsection"/>
      </w:pPr>
      <w:r>
        <w:tab/>
        <w:t>(2)</w:t>
      </w:r>
      <w:r>
        <w:tab/>
        <w:t>If access to Play Online or the Lotterywest App is provided by an agent, a person may enter lotto online using equipment provided for that purpose.</w:t>
      </w:r>
    </w:p>
    <w:p>
      <w:pPr>
        <w:pStyle w:val="Subsection"/>
      </w:pPr>
      <w:r>
        <w:tab/>
        <w:t>(3)</w:t>
      </w:r>
      <w:r>
        <w:tab/>
        <w:t>If access to online entries has been made available without the need for equipment provided by the Commission or an agent, a person may enter lotto online using whatever equipment enables that access.</w:t>
      </w:r>
    </w:p>
    <w:p>
      <w:pPr>
        <w:pStyle w:val="Heading5"/>
      </w:pPr>
      <w:bookmarkStart w:id="366" w:name="_Toc505857074"/>
      <w:bookmarkStart w:id="367" w:name="_Toc461629405"/>
      <w:bookmarkStart w:id="368" w:name="_Toc461715371"/>
      <w:r>
        <w:rPr>
          <w:rStyle w:val="CharSectno"/>
        </w:rPr>
        <w:t>39A</w:t>
      </w:r>
      <w:r>
        <w:t>.</w:t>
      </w:r>
      <w:r>
        <w:tab/>
        <w:t>Self</w:t>
      </w:r>
      <w:r>
        <w:noBreakHyphen/>
        <w:t>serve kiosk</w:t>
      </w:r>
      <w:bookmarkEnd w:id="366"/>
    </w:p>
    <w:p>
      <w:pPr>
        <w:pStyle w:val="Subsection"/>
      </w:pPr>
      <w:r>
        <w:tab/>
      </w:r>
      <w:r>
        <w:tab/>
        <w:t>A person may enter lotto by using a self</w:t>
      </w:r>
      <w:r>
        <w:noBreakHyphen/>
        <w:t>serve kiosk maintained by the Commission for the purposes of these rules.</w:t>
      </w:r>
    </w:p>
    <w:p>
      <w:pPr>
        <w:pStyle w:val="Footnotesection"/>
      </w:pPr>
      <w:r>
        <w:tab/>
        <w:t>[Rule 39A inserted in Gazette 4 Oct 2017 p. 5116.]</w:t>
      </w:r>
    </w:p>
    <w:p>
      <w:pPr>
        <w:pStyle w:val="Heading5"/>
      </w:pPr>
      <w:bookmarkStart w:id="369" w:name="_Toc505857075"/>
      <w:r>
        <w:rPr>
          <w:rStyle w:val="CharSectno"/>
        </w:rPr>
        <w:t>40</w:t>
      </w:r>
      <w:r>
        <w:t>.</w:t>
      </w:r>
      <w:r>
        <w:tab/>
        <w:t>Registration</w:t>
      </w:r>
      <w:bookmarkEnd w:id="367"/>
      <w:bookmarkEnd w:id="368"/>
      <w:bookmarkEnd w:id="369"/>
    </w:p>
    <w:p>
      <w:pPr>
        <w:pStyle w:val="Subsection"/>
      </w:pPr>
      <w:r>
        <w:tab/>
        <w:t>(1)</w:t>
      </w:r>
      <w:r>
        <w:tab/>
        <w:t>To purchase a digital entry a person must be a Lotterywest member.</w:t>
      </w:r>
    </w:p>
    <w:p>
      <w:pPr>
        <w:pStyle w:val="Subsection"/>
      </w:pPr>
      <w:r>
        <w:tab/>
        <w:t>(2)</w:t>
      </w:r>
      <w:r>
        <w:tab/>
        <w:t>To become a Lotterywest member a person must —</w:t>
      </w:r>
    </w:p>
    <w:p>
      <w:pPr>
        <w:pStyle w:val="Indenta"/>
      </w:pPr>
      <w:r>
        <w:tab/>
        <w:t>(a)</w:t>
      </w:r>
      <w:r>
        <w:tab/>
        <w:t>be an individual; and</w:t>
      </w:r>
    </w:p>
    <w:p>
      <w:pPr>
        <w:pStyle w:val="Indenta"/>
      </w:pPr>
      <w:r>
        <w:tab/>
        <w:t>(b)</w:t>
      </w:r>
      <w:r>
        <w:tab/>
        <w:t>confirm that they are at least 16 years of age and provide a WA residential or business address; and</w:t>
      </w:r>
    </w:p>
    <w:p>
      <w:pPr>
        <w:pStyle w:val="Ednotepara"/>
      </w:pPr>
      <w:r>
        <w:tab/>
        <w:t>[(c)</w:t>
      </w:r>
      <w:r>
        <w:tab/>
        <w:t>deleted]</w:t>
      </w:r>
    </w:p>
    <w:p>
      <w:pPr>
        <w:pStyle w:val="Indenta"/>
      </w:pPr>
      <w:r>
        <w:tab/>
        <w:t>(d)</w:t>
      </w:r>
      <w:r>
        <w:tab/>
        <w:t>have an authorised financial institution account; and</w:t>
      </w:r>
    </w:p>
    <w:p>
      <w:pPr>
        <w:pStyle w:val="Indenta"/>
      </w:pPr>
      <w:r>
        <w:tab/>
        <w:t>(e)</w:t>
      </w:r>
      <w:r>
        <w:tab/>
        <w:t>comply with rule 41(1); and</w:t>
      </w:r>
    </w:p>
    <w:p>
      <w:pPr>
        <w:pStyle w:val="Indenta"/>
      </w:pPr>
      <w:r>
        <w:tab/>
        <w:t>(f)</w:t>
      </w:r>
      <w:r>
        <w:tab/>
        <w:t>not already be a Lotterywest member or be a player whose registration or membership has been suspended or cancelled under rule 42.</w:t>
      </w:r>
    </w:p>
    <w:p>
      <w:pPr>
        <w:pStyle w:val="Subsection"/>
      </w:pPr>
      <w:r>
        <w:tab/>
        <w:t>(3)</w:t>
      </w:r>
      <w:r>
        <w:tab/>
        <w:t>A player must ensure that the player’s Lotterywest member login details are not disclosed to any other person.</w:t>
      </w:r>
    </w:p>
    <w:p>
      <w:pPr>
        <w:pStyle w:val="Footnotesection"/>
      </w:pPr>
      <w:bookmarkStart w:id="370" w:name="_Toc461629406"/>
      <w:bookmarkStart w:id="371" w:name="_Toc461715372"/>
      <w:r>
        <w:tab/>
        <w:t>[Rule 40 amended in Gazette 4 Oct 2017 p. 5116</w:t>
      </w:r>
      <w:r>
        <w:noBreakHyphen/>
        <w:t>17.]</w:t>
      </w:r>
    </w:p>
    <w:p>
      <w:pPr>
        <w:pStyle w:val="Heading5"/>
      </w:pPr>
      <w:bookmarkStart w:id="372" w:name="_Toc505857076"/>
      <w:r>
        <w:rPr>
          <w:rStyle w:val="CharSectno"/>
        </w:rPr>
        <w:t>41</w:t>
      </w:r>
      <w:r>
        <w:t>.</w:t>
      </w:r>
      <w:r>
        <w:tab/>
        <w:t>Player’s account</w:t>
      </w:r>
      <w:bookmarkEnd w:id="370"/>
      <w:bookmarkEnd w:id="371"/>
      <w:bookmarkEnd w:id="372"/>
    </w:p>
    <w:p>
      <w:pPr>
        <w:pStyle w:val="Subsection"/>
      </w:pPr>
      <w:r>
        <w:tab/>
        <w:t>(1)</w:t>
      </w:r>
      <w:r>
        <w:tab/>
        <w:t>A player must have a Lotterywest membership which is to be used for the purchase of all digital entries using Play Online, the Lotterywest App, a self</w:t>
      </w:r>
      <w:r>
        <w:noBreakHyphen/>
        <w:t>serve kiosk or in accordance with rule 6.</w:t>
      </w:r>
    </w:p>
    <w:p>
      <w:pPr>
        <w:pStyle w:val="Subsection"/>
      </w:pPr>
      <w:r>
        <w:tab/>
        <w:t>(2)</w:t>
      </w:r>
      <w:r>
        <w:tab/>
        <w:t>Moneys deposited into the player’s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a self</w:t>
      </w:r>
      <w:r>
        <w:noBreakHyphen/>
        <w:t>serve kiosk or in accordance with rule 6.</w:t>
      </w:r>
    </w:p>
    <w:p>
      <w:pPr>
        <w:pStyle w:val="Footnotesection"/>
      </w:pPr>
      <w:bookmarkStart w:id="373" w:name="_Toc461629407"/>
      <w:bookmarkStart w:id="374" w:name="_Toc461715373"/>
      <w:r>
        <w:tab/>
        <w:t>[Rule 41 amended in Gazette 4 Oct 2017 p. 5117.]</w:t>
      </w:r>
    </w:p>
    <w:p>
      <w:pPr>
        <w:pStyle w:val="Heading5"/>
      </w:pPr>
      <w:bookmarkStart w:id="375" w:name="_Toc505857077"/>
      <w:r>
        <w:rPr>
          <w:rStyle w:val="CharSectno"/>
        </w:rPr>
        <w:t>42</w:t>
      </w:r>
      <w:r>
        <w:t>.</w:t>
      </w:r>
      <w:r>
        <w:tab/>
        <w:t>Suspension or cancellation of Lotterywest membership</w:t>
      </w:r>
      <w:bookmarkEnd w:id="373"/>
      <w:bookmarkEnd w:id="374"/>
      <w:bookmarkEnd w:id="375"/>
    </w:p>
    <w:p>
      <w:pPr>
        <w:pStyle w:val="Subsection"/>
      </w:pPr>
      <w:r>
        <w:tab/>
        <w:t>(1)</w:t>
      </w:r>
      <w:r>
        <w:tab/>
        <w:t>The Commission may suspend or cancel a Lotterywest membership at any time without notice and without giving any reason.</w:t>
      </w:r>
    </w:p>
    <w:p>
      <w:pPr>
        <w:pStyle w:val="Subsection"/>
      </w:pPr>
      <w:r>
        <w:tab/>
        <w:t>(2)</w:t>
      </w:r>
      <w:r>
        <w:tab/>
        <w:t>If a Lotterywest membership is cancelled, the player’s account is closed and the Commission must remit to the player any amount payable by law to the player.</w:t>
      </w:r>
    </w:p>
    <w:p>
      <w:pPr>
        <w:pStyle w:val="Footnotesection"/>
      </w:pPr>
      <w:bookmarkStart w:id="376" w:name="_Toc461629408"/>
      <w:bookmarkStart w:id="377" w:name="_Toc461715374"/>
      <w:r>
        <w:tab/>
        <w:t>[Rule 42 amended in Gazette 4 Oct 2017 p. 5117.]</w:t>
      </w:r>
    </w:p>
    <w:p>
      <w:pPr>
        <w:pStyle w:val="Heading5"/>
      </w:pPr>
      <w:bookmarkStart w:id="378" w:name="_Toc505857078"/>
      <w:r>
        <w:rPr>
          <w:rStyle w:val="CharSectno"/>
        </w:rPr>
        <w:t>43</w:t>
      </w:r>
      <w:r>
        <w:t>.</w:t>
      </w:r>
      <w:r>
        <w:tab/>
        <w:t>Seven day spending limit</w:t>
      </w:r>
      <w:bookmarkEnd w:id="376"/>
      <w:bookmarkEnd w:id="377"/>
      <w:bookmarkEnd w:id="378"/>
    </w:p>
    <w:p>
      <w:pPr>
        <w:pStyle w:val="Subsection"/>
      </w:pPr>
      <w:r>
        <w:tab/>
        <w:t>(1)</w:t>
      </w:r>
      <w:r>
        <w:tab/>
        <w:t>The Commission may set a 7 day spending limit for players’ accounts under this Division.</w:t>
      </w:r>
    </w:p>
    <w:p>
      <w:pPr>
        <w:pStyle w:val="Subsection"/>
      </w:pPr>
      <w:r>
        <w:tab/>
        <w:t>(2)</w:t>
      </w:r>
      <w:r>
        <w:tab/>
        <w:t xml:space="preserve">The spending limit — </w:t>
      </w:r>
    </w:p>
    <w:p>
      <w:pPr>
        <w:pStyle w:val="Indenta"/>
      </w:pPr>
      <w:r>
        <w:tab/>
        <w:t>(a)</w:t>
      </w:r>
      <w:r>
        <w:tab/>
        <w:t>may commence on any day of the week; and</w:t>
      </w:r>
    </w:p>
    <w:p>
      <w:pPr>
        <w:pStyle w:val="Indenta"/>
      </w:pPr>
      <w:r>
        <w:tab/>
        <w:t>(b)</w:t>
      </w:r>
      <w:r>
        <w:tab/>
        <w:t>is to apply to the player’s digital entry purchases in any 7 day period by a Lotterywest membership account.</w:t>
      </w:r>
    </w:p>
    <w:p>
      <w:pPr>
        <w:pStyle w:val="Footnotesection"/>
      </w:pPr>
      <w:bookmarkStart w:id="379" w:name="_Toc461629409"/>
      <w:bookmarkStart w:id="380" w:name="_Toc461715375"/>
      <w:r>
        <w:tab/>
        <w:t>[Rule 43 amended in Gazette 4 Oct 2017 p. 5118.]</w:t>
      </w:r>
    </w:p>
    <w:p>
      <w:pPr>
        <w:pStyle w:val="Heading5"/>
      </w:pPr>
      <w:bookmarkStart w:id="381" w:name="_Toc505857079"/>
      <w:r>
        <w:rPr>
          <w:rStyle w:val="CharSectno"/>
        </w:rPr>
        <w:t>44</w:t>
      </w:r>
      <w:r>
        <w:t>.</w:t>
      </w:r>
      <w:r>
        <w:tab/>
        <w:t>Player may restrict own ability to purchase entries</w:t>
      </w:r>
      <w:bookmarkEnd w:id="379"/>
      <w:bookmarkEnd w:id="380"/>
      <w:bookmarkEnd w:id="381"/>
    </w:p>
    <w:p>
      <w:pPr>
        <w:pStyle w:val="Subsection"/>
      </w:pPr>
      <w:r>
        <w:tab/>
      </w:r>
      <w:r>
        <w:tab/>
        <w:t xml:space="preserve">A player may set the following restrictions using their Lotterywest membership account — </w:t>
      </w:r>
    </w:p>
    <w:p>
      <w:pPr>
        <w:pStyle w:val="Indenta"/>
      </w:pPr>
      <w:r>
        <w:tab/>
        <w:t>(a)</w:t>
      </w:r>
      <w:r>
        <w:tab/>
        <w:t>a 7 day spending limit that is less than the 7 day spending limit referred to in rule 43;</w:t>
      </w:r>
    </w:p>
    <w:p>
      <w:pPr>
        <w:pStyle w:val="Indenta"/>
      </w:pPr>
      <w:r>
        <w:tab/>
        <w:t>(b)</w:t>
      </w:r>
      <w:r>
        <w:tab/>
        <w:t>a period during which the player cannot purchase any entries.</w:t>
      </w:r>
    </w:p>
    <w:p>
      <w:pPr>
        <w:pStyle w:val="Footnotesection"/>
      </w:pPr>
      <w:bookmarkStart w:id="382" w:name="_Toc461629410"/>
      <w:bookmarkStart w:id="383" w:name="_Toc461715376"/>
      <w:r>
        <w:tab/>
        <w:t>[Rule 44 amended in Gazette 4 Oct 2017 p. 5118.]</w:t>
      </w:r>
    </w:p>
    <w:p>
      <w:pPr>
        <w:pStyle w:val="Heading5"/>
      </w:pPr>
      <w:bookmarkStart w:id="384" w:name="_Toc505857080"/>
      <w:r>
        <w:rPr>
          <w:rStyle w:val="CharSectno"/>
        </w:rPr>
        <w:t>45.</w:t>
      </w:r>
      <w:r>
        <w:tab/>
        <w:t>Entries</w:t>
      </w:r>
      <w:bookmarkEnd w:id="382"/>
      <w:bookmarkEnd w:id="383"/>
      <w:bookmarkEnd w:id="384"/>
    </w:p>
    <w:p>
      <w:pPr>
        <w:pStyle w:val="Subsection"/>
      </w:pPr>
      <w:r>
        <w:tab/>
        <w:t>(1)</w:t>
      </w:r>
      <w:r>
        <w:tab/>
        <w:t>It is the responsibility of a player to satisfy themselves before purchasing an entry that all the details of the entry shown on the relevant page of Play Online, the Lotterywest App, a self</w:t>
      </w:r>
      <w:r>
        <w:noBreakHyphen/>
        <w:t>serve kiosk, and in</w:t>
      </w:r>
      <w:r>
        <w:noBreakHyphen/>
        <w:t>store entries are correct.</w:t>
      </w:r>
    </w:p>
    <w:p>
      <w:pPr>
        <w:pStyle w:val="Subsection"/>
      </w:pPr>
      <w:r>
        <w:tab/>
        <w:t>(2)</w:t>
      </w:r>
      <w:r>
        <w:tab/>
        <w:t xml:space="preserve">After an entry is purchased the Commission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draw cannot be purchased after the selling period for the draw has expired.</w:t>
      </w:r>
    </w:p>
    <w:p>
      <w:pPr>
        <w:pStyle w:val="Footnotesection"/>
      </w:pPr>
      <w:bookmarkStart w:id="385" w:name="_Toc461629411"/>
      <w:bookmarkStart w:id="386" w:name="_Toc461715377"/>
      <w:r>
        <w:tab/>
        <w:t>[Rule 45 amended in Gazette 4 Oct 2017 p. 5118.]</w:t>
      </w:r>
    </w:p>
    <w:p>
      <w:pPr>
        <w:pStyle w:val="Heading5"/>
      </w:pPr>
      <w:bookmarkStart w:id="387" w:name="_Toc505857081"/>
      <w:r>
        <w:rPr>
          <w:rStyle w:val="CharSectno"/>
        </w:rPr>
        <w:t>46</w:t>
      </w:r>
      <w:r>
        <w:t>.</w:t>
      </w:r>
      <w:r>
        <w:tab/>
        <w:t>Cancellation of entry</w:t>
      </w:r>
      <w:bookmarkEnd w:id="385"/>
      <w:bookmarkEnd w:id="386"/>
      <w:bookmarkEnd w:id="387"/>
    </w:p>
    <w:p>
      <w:pPr>
        <w:pStyle w:val="Subsection"/>
      </w:pPr>
      <w:r>
        <w:tab/>
        <w:t>(1)</w:t>
      </w:r>
      <w:r>
        <w:tab/>
        <w:t>A player may request the Commission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must refund into the player’s account the amount paid by the player for the purchase of the entry.</w:t>
      </w:r>
    </w:p>
    <w:p>
      <w:pPr>
        <w:pStyle w:val="Heading5"/>
      </w:pPr>
      <w:bookmarkStart w:id="388" w:name="_Toc461629412"/>
      <w:bookmarkStart w:id="389" w:name="_Toc461715378"/>
      <w:bookmarkStart w:id="390" w:name="_Toc505857082"/>
      <w:r>
        <w:rPr>
          <w:rStyle w:val="CharSectno"/>
        </w:rPr>
        <w:t>47</w:t>
      </w:r>
      <w:r>
        <w:t>.</w:t>
      </w:r>
      <w:r>
        <w:tab/>
        <w:t>Commission not liable for delays and loss of chance</w:t>
      </w:r>
      <w:bookmarkEnd w:id="388"/>
      <w:bookmarkEnd w:id="389"/>
      <w:bookmarkEnd w:id="390"/>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player’s account; or</w:t>
      </w:r>
    </w:p>
    <w:p>
      <w:pPr>
        <w:pStyle w:val="Indenta"/>
      </w:pPr>
      <w:r>
        <w:tab/>
        <w:t>(b)</w:t>
      </w:r>
      <w:r>
        <w:tab/>
        <w:t>in processing the purchase of an entry; or</w:t>
      </w:r>
    </w:p>
    <w:p>
      <w:pPr>
        <w:pStyle w:val="Indenta"/>
      </w:pPr>
      <w:r>
        <w:tab/>
        <w:t>(c)</w:t>
      </w:r>
      <w:r>
        <w:tab/>
        <w:t>in transferring funds from a player’s account to an authorised financial institution account.</w:t>
      </w:r>
    </w:p>
    <w:p>
      <w:pPr>
        <w:pStyle w:val="Heading5"/>
      </w:pPr>
      <w:bookmarkStart w:id="391" w:name="_Toc461629413"/>
      <w:bookmarkStart w:id="392" w:name="_Toc461715379"/>
      <w:bookmarkStart w:id="393" w:name="_Toc505857083"/>
      <w:r>
        <w:rPr>
          <w:rStyle w:val="CharSectno"/>
        </w:rPr>
        <w:t>48</w:t>
      </w:r>
      <w:r>
        <w:t>.</w:t>
      </w:r>
      <w:r>
        <w:tab/>
        <w:t>Prizes where there is no validation period</w:t>
      </w:r>
      <w:bookmarkEnd w:id="391"/>
      <w:bookmarkEnd w:id="392"/>
      <w:bookmarkEnd w:id="393"/>
    </w:p>
    <w:p>
      <w:pPr>
        <w:pStyle w:val="Subsection"/>
      </w:pPr>
      <w:r>
        <w:tab/>
        <w:t>(1)</w:t>
      </w:r>
      <w:r>
        <w:tab/>
        <w:t>If a player wins a prize and there is no validation period for the relevant lotto draw, the Commission must pay the prize into the player’s account as soon as is practicable after the close of the selling period for that draw.</w:t>
      </w:r>
    </w:p>
    <w:p>
      <w:pPr>
        <w:pStyle w:val="Subsection"/>
      </w:pPr>
      <w:r>
        <w:tab/>
        <w:t>(2)</w:t>
      </w:r>
      <w:r>
        <w:tab/>
        <w:t>The requirement to pay the prize is not dependant on any claim being made by the player.</w:t>
      </w:r>
    </w:p>
    <w:p>
      <w:pPr>
        <w:pStyle w:val="Heading5"/>
      </w:pPr>
      <w:bookmarkStart w:id="394" w:name="_Toc461629414"/>
      <w:bookmarkStart w:id="395" w:name="_Toc461715380"/>
      <w:bookmarkStart w:id="396" w:name="_Toc505857084"/>
      <w:r>
        <w:rPr>
          <w:rStyle w:val="CharSectno"/>
        </w:rPr>
        <w:t>49</w:t>
      </w:r>
      <w:r>
        <w:t>.</w:t>
      </w:r>
      <w:r>
        <w:tab/>
        <w:t>Prizes where there is validation period</w:t>
      </w:r>
      <w:bookmarkEnd w:id="394"/>
      <w:bookmarkEnd w:id="395"/>
      <w:bookmarkEnd w:id="396"/>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bank account details for the Commission, within the payout period for the relevant draw.</w:t>
      </w:r>
    </w:p>
    <w:p>
      <w:pPr>
        <w:pStyle w:val="Subsection"/>
      </w:pPr>
      <w:r>
        <w:tab/>
        <w:t>(3)</w:t>
      </w:r>
      <w:r>
        <w:tab/>
        <w:t>The Commission must pay the prize into the player’s account following the conclusion of the validation period and following confirmation under subrule (2).</w:t>
      </w:r>
    </w:p>
    <w:p>
      <w:pPr>
        <w:pStyle w:val="Heading5"/>
      </w:pPr>
      <w:bookmarkStart w:id="397" w:name="_Toc461629415"/>
      <w:bookmarkStart w:id="398" w:name="_Toc461715381"/>
      <w:bookmarkStart w:id="399" w:name="_Toc505857085"/>
      <w:r>
        <w:rPr>
          <w:rStyle w:val="CharSectno"/>
        </w:rPr>
        <w:t>50</w:t>
      </w:r>
      <w:r>
        <w:t>.</w:t>
      </w:r>
      <w:r>
        <w:tab/>
        <w:t>Play Online, the Lotterywest App and the self-serve kiosk information and format</w:t>
      </w:r>
      <w:bookmarkEnd w:id="397"/>
      <w:bookmarkEnd w:id="398"/>
      <w:bookmarkEnd w:id="399"/>
    </w:p>
    <w:p>
      <w:pPr>
        <w:pStyle w:val="Subsection"/>
      </w:pPr>
      <w:r>
        <w:tab/>
      </w:r>
      <w:r>
        <w:tab/>
        <w:t>The Commission may change the information, or the format of the information, on Play Online, the Lotterywest App or a self</w:t>
      </w:r>
      <w:r>
        <w:noBreakHyphen/>
        <w:t>serve kiosk at any time without notice to players if those changes are not inconsistent with this Part.</w:t>
      </w:r>
    </w:p>
    <w:p>
      <w:pPr>
        <w:pStyle w:val="Footnotesection"/>
      </w:pPr>
      <w:bookmarkStart w:id="400" w:name="_Toc461629416"/>
      <w:bookmarkStart w:id="401" w:name="_Toc461715382"/>
      <w:r>
        <w:tab/>
        <w:t>[Rule 50 amended in Gazette 4 Oct 2017 p. 5118.]</w:t>
      </w:r>
    </w:p>
    <w:p>
      <w:pPr>
        <w:pStyle w:val="Heading5"/>
      </w:pPr>
      <w:bookmarkStart w:id="402" w:name="_Toc505857086"/>
      <w:r>
        <w:rPr>
          <w:rStyle w:val="CharSectno"/>
        </w:rPr>
        <w:t>51</w:t>
      </w:r>
      <w:r>
        <w:t>.</w:t>
      </w:r>
      <w:r>
        <w:tab/>
        <w:t>Publication of names and addresses of prize winners</w:t>
      </w:r>
      <w:bookmarkEnd w:id="400"/>
      <w:bookmarkEnd w:id="401"/>
      <w:bookmarkEnd w:id="402"/>
    </w:p>
    <w:p>
      <w:pPr>
        <w:pStyle w:val="Subsection"/>
      </w:pPr>
      <w:r>
        <w:tab/>
      </w:r>
      <w:r>
        <w:tab/>
        <w:t>The Commission must not publish the name and address of any player who wins a prize using a Play Online, a Lotterywest App entry or an entry via a self</w:t>
      </w:r>
      <w:r>
        <w:noBreakHyphen/>
        <w:t>serve kiosk unless the player informs the Commission in writing that the player’s name and address may be published.</w:t>
      </w:r>
    </w:p>
    <w:p>
      <w:pPr>
        <w:pStyle w:val="Footnotesection"/>
      </w:pPr>
      <w:bookmarkStart w:id="403" w:name="_Toc440283089"/>
      <w:bookmarkStart w:id="404" w:name="_Toc440446211"/>
      <w:bookmarkStart w:id="405" w:name="_Toc440446425"/>
      <w:bookmarkStart w:id="406" w:name="_Toc440450238"/>
      <w:bookmarkStart w:id="407" w:name="_Toc440454610"/>
      <w:bookmarkStart w:id="408" w:name="_Toc440460148"/>
      <w:bookmarkStart w:id="409" w:name="_Toc440461320"/>
      <w:bookmarkStart w:id="410" w:name="_Toc440462328"/>
      <w:bookmarkStart w:id="411" w:name="_Toc440462907"/>
      <w:bookmarkStart w:id="412" w:name="_Toc440463121"/>
      <w:bookmarkStart w:id="413" w:name="_Toc440463335"/>
      <w:bookmarkStart w:id="414" w:name="_Toc457123071"/>
      <w:bookmarkStart w:id="415" w:name="_Toc457123371"/>
      <w:bookmarkStart w:id="416" w:name="_Toc457123587"/>
      <w:bookmarkStart w:id="417" w:name="_Toc457128256"/>
      <w:bookmarkStart w:id="418" w:name="_Toc457128470"/>
      <w:bookmarkStart w:id="419" w:name="_Toc457128684"/>
      <w:bookmarkStart w:id="420" w:name="_Toc457128898"/>
      <w:bookmarkStart w:id="421" w:name="_Toc458946144"/>
      <w:bookmarkStart w:id="422" w:name="_Toc458946358"/>
      <w:bookmarkStart w:id="423" w:name="_Toc461527926"/>
      <w:bookmarkStart w:id="424" w:name="_Toc461528140"/>
      <w:bookmarkStart w:id="425" w:name="_Toc461531238"/>
      <w:bookmarkStart w:id="426" w:name="_Toc461531581"/>
      <w:bookmarkStart w:id="427" w:name="_Toc461531795"/>
      <w:bookmarkStart w:id="428" w:name="_Toc461628487"/>
      <w:bookmarkStart w:id="429" w:name="_Toc461629417"/>
      <w:bookmarkStart w:id="430" w:name="_Toc461629811"/>
      <w:bookmarkStart w:id="431" w:name="_Toc461692294"/>
      <w:bookmarkStart w:id="432" w:name="_Toc461715383"/>
      <w:bookmarkStart w:id="433" w:name="_Toc463603507"/>
      <w:bookmarkStart w:id="434" w:name="_Toc463603937"/>
      <w:bookmarkStart w:id="435" w:name="_Ref404689597"/>
      <w:r>
        <w:tab/>
        <w:t>[Rule 51 amended in Gazette 4 Oct 2017 p. 5119.]</w:t>
      </w:r>
    </w:p>
    <w:p>
      <w:pPr>
        <w:pStyle w:val="Heading2"/>
      </w:pPr>
      <w:bookmarkStart w:id="436" w:name="_Toc494812727"/>
      <w:bookmarkStart w:id="437" w:name="_Toc494813200"/>
      <w:bookmarkStart w:id="438" w:name="_Toc505857087"/>
      <w:r>
        <w:rPr>
          <w:rStyle w:val="CharPartNo"/>
        </w:rPr>
        <w:t>Part 3</w:t>
      </w:r>
      <w:r>
        <w:t> — </w:t>
      </w:r>
      <w:r>
        <w:rPr>
          <w:rStyle w:val="CharPartText"/>
        </w:rPr>
        <w:t>Cash 3 rules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6"/>
      <w:bookmarkEnd w:id="437"/>
      <w:bookmarkEnd w:id="438"/>
    </w:p>
    <w:p>
      <w:pPr>
        <w:pStyle w:val="Heading3"/>
      </w:pPr>
      <w:bookmarkStart w:id="439" w:name="_Toc440283090"/>
      <w:bookmarkStart w:id="440" w:name="_Toc440446212"/>
      <w:bookmarkStart w:id="441" w:name="_Toc440446426"/>
      <w:bookmarkStart w:id="442" w:name="_Toc440450239"/>
      <w:bookmarkStart w:id="443" w:name="_Toc440454611"/>
      <w:bookmarkStart w:id="444" w:name="_Toc440460149"/>
      <w:bookmarkStart w:id="445" w:name="_Toc440461321"/>
      <w:bookmarkStart w:id="446" w:name="_Toc440462329"/>
      <w:bookmarkStart w:id="447" w:name="_Toc440462908"/>
      <w:bookmarkStart w:id="448" w:name="_Toc440463122"/>
      <w:bookmarkStart w:id="449" w:name="_Toc440463336"/>
      <w:bookmarkStart w:id="450" w:name="_Toc457123072"/>
      <w:bookmarkStart w:id="451" w:name="_Toc457123372"/>
      <w:bookmarkStart w:id="452" w:name="_Toc457123588"/>
      <w:bookmarkStart w:id="453" w:name="_Toc457128257"/>
      <w:bookmarkStart w:id="454" w:name="_Toc457128471"/>
      <w:bookmarkStart w:id="455" w:name="_Toc457128685"/>
      <w:bookmarkStart w:id="456" w:name="_Toc457128899"/>
      <w:bookmarkStart w:id="457" w:name="_Toc458946145"/>
      <w:bookmarkStart w:id="458" w:name="_Toc458946359"/>
      <w:bookmarkStart w:id="459" w:name="_Toc461527927"/>
      <w:bookmarkStart w:id="460" w:name="_Toc461528141"/>
      <w:bookmarkStart w:id="461" w:name="_Toc461531239"/>
      <w:bookmarkStart w:id="462" w:name="_Toc461531582"/>
      <w:bookmarkStart w:id="463" w:name="_Toc461531796"/>
      <w:bookmarkStart w:id="464" w:name="_Toc461628488"/>
      <w:bookmarkStart w:id="465" w:name="_Toc461629418"/>
      <w:bookmarkStart w:id="466" w:name="_Toc461629812"/>
      <w:bookmarkStart w:id="467" w:name="_Toc461692295"/>
      <w:bookmarkStart w:id="468" w:name="_Toc461715384"/>
      <w:bookmarkStart w:id="469" w:name="_Toc463603508"/>
      <w:bookmarkStart w:id="470" w:name="_Toc463603938"/>
      <w:bookmarkStart w:id="471" w:name="_Toc494812728"/>
      <w:bookmarkStart w:id="472" w:name="_Toc494813201"/>
      <w:bookmarkStart w:id="473" w:name="_Toc505857088"/>
      <w:r>
        <w:rPr>
          <w:rStyle w:val="CharDivNo"/>
        </w:rPr>
        <w:t>Division 1</w:t>
      </w:r>
      <w:r>
        <w:t> — </w:t>
      </w:r>
      <w:r>
        <w:rPr>
          <w:rStyle w:val="CharDivText"/>
        </w:rPr>
        <w:t>Requirements of entry</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Heading5"/>
      </w:pPr>
      <w:bookmarkStart w:id="474" w:name="_Toc461629419"/>
      <w:bookmarkStart w:id="475" w:name="_Toc461715385"/>
      <w:bookmarkStart w:id="476" w:name="_Toc505857089"/>
      <w:bookmarkEnd w:id="435"/>
      <w:r>
        <w:rPr>
          <w:rStyle w:val="CharSectno"/>
        </w:rPr>
        <w:t>52</w:t>
      </w:r>
      <w:r>
        <w:t>.</w:t>
      </w:r>
      <w:r>
        <w:tab/>
        <w:t>Terms used</w:t>
      </w:r>
      <w:bookmarkEnd w:id="474"/>
      <w:bookmarkEnd w:id="475"/>
      <w:bookmarkEnd w:id="476"/>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bookmarkStart w:id="477" w:name="_Toc461629420"/>
      <w:bookmarkStart w:id="478" w:name="_Toc461715386"/>
      <w:r>
        <w:tab/>
        <w:t>(c)</w:t>
      </w:r>
      <w:r>
        <w:tab/>
        <w:t>displayed as the result of a digital entry.</w:t>
      </w:r>
    </w:p>
    <w:p>
      <w:pPr>
        <w:pStyle w:val="Footnotesection"/>
      </w:pPr>
      <w:r>
        <w:tab/>
        <w:t>[Rule 52 amended in Gazette 4 Oct 2017 p. 5119.]</w:t>
      </w:r>
    </w:p>
    <w:p>
      <w:pPr>
        <w:pStyle w:val="Ednotesection"/>
      </w:pPr>
      <w:r>
        <w:t>[</w:t>
      </w:r>
      <w:r>
        <w:rPr>
          <w:b/>
        </w:rPr>
        <w:t>53.</w:t>
      </w:r>
      <w:r>
        <w:tab/>
        <w:t>Deleted in Gazette 4 Oct 2017 p. 5119.]</w:t>
      </w:r>
    </w:p>
    <w:p>
      <w:pPr>
        <w:pStyle w:val="Heading5"/>
      </w:pPr>
      <w:bookmarkStart w:id="479" w:name="_Toc461629421"/>
      <w:bookmarkStart w:id="480" w:name="_Toc461715387"/>
      <w:bookmarkStart w:id="481" w:name="_Toc505857090"/>
      <w:bookmarkEnd w:id="477"/>
      <w:bookmarkEnd w:id="478"/>
      <w:r>
        <w:rPr>
          <w:rStyle w:val="CharSectno"/>
        </w:rPr>
        <w:t>54</w:t>
      </w:r>
      <w:r>
        <w:t>.</w:t>
      </w:r>
      <w:r>
        <w:tab/>
      </w:r>
      <w:r>
        <w:rPr>
          <w:snapToGrid w:val="0"/>
        </w:rPr>
        <w:t>How to fill out a playslip</w:t>
      </w:r>
      <w:bookmarkEnd w:id="479"/>
      <w:bookmarkEnd w:id="480"/>
      <w:bookmarkEnd w:id="481"/>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bookmarkStart w:id="482" w:name="_Toc461629422"/>
      <w:bookmarkStart w:id="483" w:name="_Toc461715388"/>
      <w:r>
        <w:tab/>
        <w:t>(7)</w:t>
      </w:r>
      <w:r>
        <w:tab/>
        <w:t>A receipted ticket must be given to the subscriber upon payment of the amount calculated in accordance with Schedule 1.</w:t>
      </w:r>
    </w:p>
    <w:p>
      <w:pPr>
        <w:pStyle w:val="Footnotesection"/>
      </w:pPr>
      <w:r>
        <w:tab/>
        <w:t>[Rule 54 amended in Gazette 4 Oct 2017 p. 5119</w:t>
      </w:r>
      <w:r>
        <w:noBreakHyphen/>
        <w:t>20.]</w:t>
      </w:r>
    </w:p>
    <w:p>
      <w:pPr>
        <w:pStyle w:val="Heading5"/>
      </w:pPr>
      <w:bookmarkStart w:id="484" w:name="_Toc505857091"/>
      <w:r>
        <w:rPr>
          <w:rStyle w:val="CharSectno"/>
        </w:rPr>
        <w:t>55</w:t>
      </w:r>
      <w:r>
        <w:t>.</w:t>
      </w:r>
      <w:r>
        <w:tab/>
        <w:t>Oral request for entry</w:t>
      </w:r>
      <w:bookmarkEnd w:id="482"/>
      <w:bookmarkEnd w:id="483"/>
      <w:bookmarkEnd w:id="484"/>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bookmarkStart w:id="485" w:name="_Toc440283095"/>
      <w:bookmarkStart w:id="486" w:name="_Toc440446217"/>
      <w:bookmarkStart w:id="487" w:name="_Toc440446431"/>
      <w:bookmarkStart w:id="488" w:name="_Toc440450244"/>
      <w:bookmarkStart w:id="489" w:name="_Toc440454616"/>
      <w:bookmarkStart w:id="490" w:name="_Toc440460154"/>
      <w:bookmarkStart w:id="491" w:name="_Toc440461326"/>
      <w:bookmarkStart w:id="492" w:name="_Toc440462334"/>
      <w:bookmarkStart w:id="493" w:name="_Toc440462913"/>
      <w:bookmarkStart w:id="494" w:name="_Toc440463127"/>
      <w:bookmarkStart w:id="495" w:name="_Toc440463341"/>
      <w:bookmarkStart w:id="496" w:name="_Toc457123077"/>
      <w:bookmarkStart w:id="497" w:name="_Toc457123377"/>
      <w:bookmarkStart w:id="498" w:name="_Toc457123593"/>
      <w:bookmarkStart w:id="499" w:name="_Toc457128262"/>
      <w:bookmarkStart w:id="500" w:name="_Toc457128476"/>
      <w:bookmarkStart w:id="501" w:name="_Toc457128690"/>
      <w:bookmarkStart w:id="502" w:name="_Toc457128904"/>
      <w:bookmarkStart w:id="503" w:name="_Toc458946150"/>
      <w:bookmarkStart w:id="504" w:name="_Toc458946364"/>
      <w:bookmarkStart w:id="505" w:name="_Toc461527932"/>
      <w:bookmarkStart w:id="506" w:name="_Toc461528146"/>
      <w:bookmarkStart w:id="507" w:name="_Toc461531244"/>
      <w:bookmarkStart w:id="508" w:name="_Toc461531587"/>
      <w:bookmarkStart w:id="509" w:name="_Toc461531801"/>
      <w:bookmarkStart w:id="510" w:name="_Toc461628493"/>
      <w:bookmarkStart w:id="511" w:name="_Toc461629423"/>
      <w:bookmarkStart w:id="512" w:name="_Toc461629817"/>
      <w:bookmarkStart w:id="513" w:name="_Toc461692300"/>
      <w:bookmarkStart w:id="514" w:name="_Toc461715389"/>
      <w:bookmarkStart w:id="515" w:name="_Toc463603513"/>
      <w:bookmarkStart w:id="516" w:name="_Toc463603943"/>
      <w:r>
        <w:tab/>
        <w:t>(5)</w:t>
      </w:r>
      <w:r>
        <w:tab/>
        <w:t>A receipted ticket must be given to the subscriber upon payment of the amount calculated in accordance with Schedule 1.</w:t>
      </w:r>
    </w:p>
    <w:p>
      <w:pPr>
        <w:pStyle w:val="Footnotesection"/>
      </w:pPr>
      <w:r>
        <w:tab/>
        <w:t>[Rule 55 amended in Gazette 4 Oct 2017 p. 5120.]</w:t>
      </w:r>
    </w:p>
    <w:p>
      <w:pPr>
        <w:pStyle w:val="Heading3"/>
      </w:pPr>
      <w:bookmarkStart w:id="517" w:name="_Toc494812732"/>
      <w:bookmarkStart w:id="518" w:name="_Toc494813205"/>
      <w:bookmarkStart w:id="519" w:name="_Toc505857092"/>
      <w:r>
        <w:rPr>
          <w:rStyle w:val="CharDivNo"/>
        </w:rPr>
        <w:t>Division 2</w:t>
      </w:r>
      <w:r>
        <w:t> — </w:t>
      </w:r>
      <w:r>
        <w:rPr>
          <w:rStyle w:val="CharDivText"/>
        </w:rPr>
        <w:t>Prize pool and prize reserve fund</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Heading5"/>
      </w:pPr>
      <w:bookmarkStart w:id="520" w:name="_Toc461629424"/>
      <w:bookmarkStart w:id="521" w:name="_Toc461715390"/>
      <w:bookmarkStart w:id="522" w:name="_Toc505857093"/>
      <w:r>
        <w:rPr>
          <w:rStyle w:val="CharSectno"/>
        </w:rPr>
        <w:t>56</w:t>
      </w:r>
      <w:r>
        <w:t>.</w:t>
      </w:r>
      <w:r>
        <w:tab/>
        <w:t>Cash 3 prize pool and prize reserve fund</w:t>
      </w:r>
      <w:bookmarkEnd w:id="520"/>
      <w:bookmarkEnd w:id="521"/>
      <w:bookmarkEnd w:id="522"/>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523" w:name="_Toc440283097"/>
      <w:bookmarkStart w:id="524" w:name="_Toc440446219"/>
      <w:bookmarkStart w:id="525" w:name="_Toc440446433"/>
      <w:bookmarkStart w:id="526" w:name="_Toc440450246"/>
      <w:bookmarkStart w:id="527" w:name="_Toc440454618"/>
      <w:bookmarkStart w:id="528" w:name="_Toc440460156"/>
      <w:bookmarkStart w:id="529" w:name="_Toc440461328"/>
      <w:bookmarkStart w:id="530" w:name="_Toc440462336"/>
      <w:bookmarkStart w:id="531" w:name="_Toc440462915"/>
      <w:bookmarkStart w:id="532" w:name="_Toc440463129"/>
      <w:bookmarkStart w:id="533" w:name="_Toc440463343"/>
      <w:bookmarkStart w:id="534" w:name="_Toc457123079"/>
      <w:bookmarkStart w:id="535" w:name="_Toc457123379"/>
      <w:bookmarkStart w:id="536" w:name="_Toc457123595"/>
      <w:bookmarkStart w:id="537" w:name="_Toc457128264"/>
      <w:bookmarkStart w:id="538" w:name="_Toc457128478"/>
      <w:bookmarkStart w:id="539" w:name="_Toc457128692"/>
      <w:bookmarkStart w:id="540" w:name="_Toc457128906"/>
      <w:bookmarkStart w:id="541" w:name="_Toc458946152"/>
      <w:bookmarkStart w:id="542" w:name="_Toc458946366"/>
      <w:bookmarkStart w:id="543" w:name="_Toc461527934"/>
      <w:bookmarkStart w:id="544" w:name="_Toc461528148"/>
      <w:bookmarkStart w:id="545" w:name="_Toc461531246"/>
      <w:bookmarkStart w:id="546" w:name="_Toc461531589"/>
      <w:bookmarkStart w:id="547" w:name="_Toc461531803"/>
      <w:bookmarkStart w:id="548" w:name="_Toc461628495"/>
      <w:bookmarkStart w:id="549" w:name="_Toc461629425"/>
      <w:bookmarkStart w:id="550" w:name="_Toc461629819"/>
      <w:bookmarkStart w:id="551" w:name="_Toc461692302"/>
      <w:bookmarkStart w:id="552" w:name="_Toc461715391"/>
      <w:bookmarkStart w:id="553" w:name="_Toc463603515"/>
      <w:bookmarkStart w:id="554" w:name="_Toc463603945"/>
      <w:bookmarkStart w:id="555" w:name="_Toc494812734"/>
      <w:bookmarkStart w:id="556" w:name="_Toc494813207"/>
      <w:bookmarkStart w:id="557" w:name="_Toc505857094"/>
      <w:r>
        <w:rPr>
          <w:rStyle w:val="CharDivNo"/>
        </w:rPr>
        <w:t>Division 3</w:t>
      </w:r>
      <w:r>
        <w:t> — </w:t>
      </w:r>
      <w:r>
        <w:rPr>
          <w:rStyle w:val="CharDivText"/>
        </w:rPr>
        <w:t>Cash 3 draw</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Heading5"/>
      </w:pPr>
      <w:bookmarkStart w:id="558" w:name="_Toc461629426"/>
      <w:bookmarkStart w:id="559" w:name="_Toc461715392"/>
      <w:bookmarkStart w:id="560" w:name="_Toc505857095"/>
      <w:r>
        <w:rPr>
          <w:rStyle w:val="CharSectno"/>
        </w:rPr>
        <w:t>57</w:t>
      </w:r>
      <w:r>
        <w:t>.</w:t>
      </w:r>
      <w:r>
        <w:tab/>
        <w:t>Nature of a Cash 3 draw</w:t>
      </w:r>
      <w:bookmarkEnd w:id="558"/>
      <w:bookmarkEnd w:id="559"/>
      <w:bookmarkEnd w:id="560"/>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561" w:name="_Toc461629427"/>
      <w:bookmarkStart w:id="562" w:name="_Toc461715393"/>
      <w:bookmarkStart w:id="563" w:name="_Toc505857096"/>
      <w:r>
        <w:rPr>
          <w:rStyle w:val="CharSectno"/>
        </w:rPr>
        <w:t>58</w:t>
      </w:r>
      <w:r>
        <w:t>.</w:t>
      </w:r>
      <w:r>
        <w:tab/>
        <w:t>Frequency of Cash 3 draws</w:t>
      </w:r>
      <w:bookmarkEnd w:id="561"/>
      <w:bookmarkEnd w:id="562"/>
      <w:bookmarkEnd w:id="563"/>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564" w:name="_Toc461629428"/>
      <w:bookmarkStart w:id="565" w:name="_Toc461715394"/>
      <w:bookmarkStart w:id="566" w:name="_Toc505857097"/>
      <w:r>
        <w:rPr>
          <w:rStyle w:val="CharSectno"/>
        </w:rPr>
        <w:t>59</w:t>
      </w:r>
      <w:r>
        <w:t>.</w:t>
      </w:r>
      <w:r>
        <w:tab/>
        <w:t>Types of play</w:t>
      </w:r>
      <w:bookmarkEnd w:id="564"/>
      <w:bookmarkEnd w:id="565"/>
      <w:bookmarkEnd w:id="566"/>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567" w:name="_Toc461629429"/>
      <w:bookmarkStart w:id="568" w:name="_Toc461715395"/>
      <w:bookmarkStart w:id="569" w:name="_Toc505857098"/>
      <w:r>
        <w:rPr>
          <w:rStyle w:val="CharSectno"/>
        </w:rPr>
        <w:t>60</w:t>
      </w:r>
      <w:r>
        <w:t>.</w:t>
      </w:r>
      <w:r>
        <w:tab/>
        <w:t>Criteria for winning — 3 different digits</w:t>
      </w:r>
      <w:bookmarkEnd w:id="567"/>
      <w:bookmarkEnd w:id="568"/>
      <w:bookmarkEnd w:id="569"/>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570" w:name="_Toc461629430"/>
      <w:bookmarkStart w:id="571" w:name="_Toc461715396"/>
      <w:bookmarkStart w:id="572" w:name="_Toc505857099"/>
      <w:r>
        <w:rPr>
          <w:rStyle w:val="CharSectno"/>
        </w:rPr>
        <w:t>61</w:t>
      </w:r>
      <w:r>
        <w:t>.</w:t>
      </w:r>
      <w:r>
        <w:tab/>
        <w:t>Criteria for winning — 2 like digits</w:t>
      </w:r>
      <w:bookmarkEnd w:id="570"/>
      <w:bookmarkEnd w:id="571"/>
      <w:bookmarkEnd w:id="572"/>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573" w:name="_Toc461629431"/>
      <w:bookmarkStart w:id="574" w:name="_Toc461715397"/>
      <w:bookmarkStart w:id="575" w:name="_Toc505857100"/>
      <w:r>
        <w:rPr>
          <w:rStyle w:val="CharSectno"/>
        </w:rPr>
        <w:t>62</w:t>
      </w:r>
      <w:r>
        <w:t>.</w:t>
      </w:r>
      <w:r>
        <w:tab/>
        <w:t>Criteria for winning — 3 like digits</w:t>
      </w:r>
      <w:bookmarkEnd w:id="573"/>
      <w:bookmarkEnd w:id="574"/>
      <w:bookmarkEnd w:id="575"/>
    </w:p>
    <w:p>
      <w:pPr>
        <w:pStyle w:val="Subsection"/>
      </w:pPr>
      <w:r>
        <w:tab/>
      </w:r>
      <w:r>
        <w:tab/>
        <w:t>A subscriber’s receipted ticket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Heading2"/>
      </w:pPr>
      <w:bookmarkStart w:id="576" w:name="_Ref404682426"/>
      <w:bookmarkStart w:id="577" w:name="_Toc440283104"/>
      <w:bookmarkStart w:id="578" w:name="_Toc440446226"/>
      <w:bookmarkStart w:id="579" w:name="_Toc440446440"/>
      <w:bookmarkStart w:id="580" w:name="_Toc440450253"/>
      <w:bookmarkStart w:id="581" w:name="_Toc440454625"/>
      <w:bookmarkStart w:id="582" w:name="_Toc440460163"/>
      <w:bookmarkStart w:id="583" w:name="_Toc440461335"/>
      <w:bookmarkStart w:id="584" w:name="_Toc440462343"/>
      <w:bookmarkStart w:id="585" w:name="_Toc440462922"/>
      <w:bookmarkStart w:id="586" w:name="_Toc440463136"/>
      <w:bookmarkStart w:id="587" w:name="_Toc440463350"/>
      <w:bookmarkStart w:id="588" w:name="_Toc457123086"/>
      <w:bookmarkStart w:id="589" w:name="_Toc457123386"/>
      <w:bookmarkStart w:id="590" w:name="_Toc457123602"/>
      <w:bookmarkStart w:id="591" w:name="_Toc457128271"/>
      <w:bookmarkStart w:id="592" w:name="_Toc457128485"/>
      <w:bookmarkStart w:id="593" w:name="_Toc457128699"/>
      <w:bookmarkStart w:id="594" w:name="_Toc457128913"/>
      <w:bookmarkStart w:id="595" w:name="_Toc458946159"/>
      <w:bookmarkStart w:id="596" w:name="_Toc458946373"/>
      <w:bookmarkStart w:id="597" w:name="_Toc461527941"/>
      <w:bookmarkStart w:id="598" w:name="_Toc461528155"/>
      <w:bookmarkStart w:id="599" w:name="_Toc461531253"/>
      <w:bookmarkStart w:id="600" w:name="_Toc461531596"/>
      <w:bookmarkStart w:id="601" w:name="_Toc461531810"/>
      <w:bookmarkStart w:id="602" w:name="_Toc461628502"/>
      <w:bookmarkStart w:id="603" w:name="_Toc461629432"/>
      <w:bookmarkStart w:id="604" w:name="_Toc461629826"/>
      <w:bookmarkStart w:id="605" w:name="_Toc461692309"/>
      <w:bookmarkStart w:id="606" w:name="_Toc461715398"/>
      <w:bookmarkStart w:id="607" w:name="_Toc463603522"/>
      <w:bookmarkStart w:id="608" w:name="_Toc463603952"/>
      <w:bookmarkStart w:id="609" w:name="_Toc494812741"/>
      <w:bookmarkStart w:id="610" w:name="_Toc494813214"/>
      <w:bookmarkStart w:id="611" w:name="_Toc505857101"/>
      <w:r>
        <w:rPr>
          <w:rStyle w:val="CharPartNo"/>
        </w:rPr>
        <w:t>Part 4</w:t>
      </w:r>
      <w:r>
        <w:t> — </w:t>
      </w:r>
      <w:r>
        <w:rPr>
          <w:rStyle w:val="CharPartText"/>
        </w:rPr>
        <w:t>Monday and Wednesday Lotto</w:t>
      </w:r>
      <w:bookmarkEnd w:id="576"/>
      <w:r>
        <w:rPr>
          <w:rStyle w:val="CharPartText"/>
        </w:rPr>
        <w:t xml:space="preserve"> rules</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Heading3"/>
      </w:pPr>
      <w:bookmarkStart w:id="612" w:name="_Toc440283105"/>
      <w:bookmarkStart w:id="613" w:name="_Toc440446227"/>
      <w:bookmarkStart w:id="614" w:name="_Toc440446441"/>
      <w:bookmarkStart w:id="615" w:name="_Toc440450254"/>
      <w:bookmarkStart w:id="616" w:name="_Toc440454626"/>
      <w:bookmarkStart w:id="617" w:name="_Toc440460164"/>
      <w:bookmarkStart w:id="618" w:name="_Toc440461336"/>
      <w:bookmarkStart w:id="619" w:name="_Toc440462344"/>
      <w:bookmarkStart w:id="620" w:name="_Toc440462923"/>
      <w:bookmarkStart w:id="621" w:name="_Toc440463137"/>
      <w:bookmarkStart w:id="622" w:name="_Toc440463351"/>
      <w:bookmarkStart w:id="623" w:name="_Toc457123087"/>
      <w:bookmarkStart w:id="624" w:name="_Toc457123387"/>
      <w:bookmarkStart w:id="625" w:name="_Toc457123603"/>
      <w:bookmarkStart w:id="626" w:name="_Toc457128272"/>
      <w:bookmarkStart w:id="627" w:name="_Toc457128486"/>
      <w:bookmarkStart w:id="628" w:name="_Toc457128700"/>
      <w:bookmarkStart w:id="629" w:name="_Toc457128914"/>
      <w:bookmarkStart w:id="630" w:name="_Toc458946160"/>
      <w:bookmarkStart w:id="631" w:name="_Toc458946374"/>
      <w:bookmarkStart w:id="632" w:name="_Toc461527942"/>
      <w:bookmarkStart w:id="633" w:name="_Toc461528156"/>
      <w:bookmarkStart w:id="634" w:name="_Toc461531254"/>
      <w:bookmarkStart w:id="635" w:name="_Toc461531597"/>
      <w:bookmarkStart w:id="636" w:name="_Toc461531811"/>
      <w:bookmarkStart w:id="637" w:name="_Toc461628503"/>
      <w:bookmarkStart w:id="638" w:name="_Toc461629433"/>
      <w:bookmarkStart w:id="639" w:name="_Toc461629827"/>
      <w:bookmarkStart w:id="640" w:name="_Toc461692310"/>
      <w:bookmarkStart w:id="641" w:name="_Toc461715399"/>
      <w:bookmarkStart w:id="642" w:name="_Toc463603523"/>
      <w:bookmarkStart w:id="643" w:name="_Toc463603953"/>
      <w:bookmarkStart w:id="644" w:name="_Toc494812742"/>
      <w:bookmarkStart w:id="645" w:name="_Toc494813215"/>
      <w:bookmarkStart w:id="646" w:name="_Toc505857102"/>
      <w:r>
        <w:rPr>
          <w:rStyle w:val="CharDivNo"/>
        </w:rPr>
        <w:t>Division 1</w:t>
      </w:r>
      <w:r>
        <w:t> — </w:t>
      </w:r>
      <w:r>
        <w:rPr>
          <w:rStyle w:val="CharDivText"/>
        </w:rPr>
        <w:t>Requirements of entry</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Heading5"/>
        <w:spacing w:before="120"/>
      </w:pPr>
      <w:bookmarkStart w:id="647" w:name="_Toc461629434"/>
      <w:bookmarkStart w:id="648" w:name="_Toc461715400"/>
      <w:bookmarkStart w:id="649" w:name="_Toc505857103"/>
      <w:r>
        <w:rPr>
          <w:rStyle w:val="CharSectno"/>
        </w:rPr>
        <w:t>63</w:t>
      </w:r>
      <w:r>
        <w:t>.</w:t>
      </w:r>
      <w:r>
        <w:tab/>
        <w:t>Terms used</w:t>
      </w:r>
      <w:bookmarkEnd w:id="647"/>
      <w:bookmarkEnd w:id="648"/>
      <w:bookmarkEnd w:id="649"/>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bookmarkStart w:id="650" w:name="_Toc461629435"/>
      <w:bookmarkStart w:id="651" w:name="_Toc461715401"/>
      <w:r>
        <w:tab/>
        <w:t>[Rule 63 amended in Gazette 4 Oct 2017 p. 5120</w:t>
      </w:r>
      <w:r>
        <w:noBreakHyphen/>
        <w:t>1.]</w:t>
      </w:r>
    </w:p>
    <w:p>
      <w:pPr>
        <w:pStyle w:val="Ednotesection"/>
      </w:pPr>
      <w:r>
        <w:t>[</w:t>
      </w:r>
      <w:r>
        <w:rPr>
          <w:b/>
        </w:rPr>
        <w:t>64.</w:t>
      </w:r>
      <w:r>
        <w:tab/>
        <w:t>Deleted in Gazette 4 Oct 2017 p. 5121.]</w:t>
      </w:r>
    </w:p>
    <w:p>
      <w:pPr>
        <w:pStyle w:val="Heading5"/>
        <w:rPr>
          <w:snapToGrid w:val="0"/>
        </w:rPr>
      </w:pPr>
      <w:bookmarkStart w:id="652" w:name="_Toc461629436"/>
      <w:bookmarkStart w:id="653" w:name="_Toc461715402"/>
      <w:bookmarkStart w:id="654" w:name="_Toc505857104"/>
      <w:bookmarkEnd w:id="650"/>
      <w:bookmarkEnd w:id="651"/>
      <w:r>
        <w:rPr>
          <w:rStyle w:val="CharSectno"/>
        </w:rPr>
        <w:t>65</w:t>
      </w:r>
      <w:r>
        <w:rPr>
          <w:snapToGrid w:val="0"/>
        </w:rPr>
        <w:t>.</w:t>
      </w:r>
      <w:r>
        <w:rPr>
          <w:snapToGrid w:val="0"/>
        </w:rPr>
        <w:tab/>
        <w:t>How to fill out a playslip</w:t>
      </w:r>
      <w:bookmarkEnd w:id="652"/>
      <w:bookmarkEnd w:id="653"/>
      <w:bookmarkEnd w:id="654"/>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bookmarkStart w:id="655" w:name="_Toc461629437"/>
      <w:bookmarkStart w:id="656" w:name="_Toc461715403"/>
      <w:r>
        <w:tab/>
        <w:t>[Rule 65 amended in Gazette 4 Oct 2017 p. 5121</w:t>
      </w:r>
      <w:r>
        <w:noBreakHyphen/>
        <w:t>2.]</w:t>
      </w:r>
    </w:p>
    <w:p>
      <w:pPr>
        <w:pStyle w:val="Heading5"/>
        <w:rPr>
          <w:snapToGrid w:val="0"/>
        </w:rPr>
      </w:pPr>
      <w:bookmarkStart w:id="657" w:name="_Toc505857105"/>
      <w:r>
        <w:rPr>
          <w:rStyle w:val="CharSectno"/>
        </w:rPr>
        <w:t>66</w:t>
      </w:r>
      <w:r>
        <w:rPr>
          <w:snapToGrid w:val="0"/>
        </w:rPr>
        <w:t>.</w:t>
      </w:r>
      <w:r>
        <w:rPr>
          <w:snapToGrid w:val="0"/>
        </w:rPr>
        <w:tab/>
        <w:t>Oral request for entry</w:t>
      </w:r>
      <w:bookmarkEnd w:id="655"/>
      <w:bookmarkEnd w:id="656"/>
      <w:bookmarkEnd w:id="657"/>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658" w:name="RuleErr_2"/>
      <w:r>
        <w:rPr>
          <w:i/>
          <w:iCs/>
          <w:snapToGrid w:val="0"/>
        </w:rPr>
        <w:t>i.e. a system entry</w:t>
      </w:r>
      <w:bookmarkEnd w:id="658"/>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bookmarkStart w:id="659" w:name="_Toc440283110"/>
      <w:bookmarkStart w:id="660" w:name="_Toc440446232"/>
      <w:bookmarkStart w:id="661" w:name="_Toc440446446"/>
      <w:bookmarkStart w:id="662" w:name="_Toc440450259"/>
      <w:bookmarkStart w:id="663" w:name="_Toc440454631"/>
      <w:bookmarkStart w:id="664" w:name="_Toc440460169"/>
      <w:bookmarkStart w:id="665" w:name="_Toc440461341"/>
      <w:bookmarkStart w:id="666" w:name="_Toc440462349"/>
      <w:bookmarkStart w:id="667" w:name="_Toc440462928"/>
      <w:bookmarkStart w:id="668" w:name="_Toc440463142"/>
      <w:bookmarkStart w:id="669" w:name="_Toc440463356"/>
      <w:bookmarkStart w:id="670" w:name="_Toc457123092"/>
      <w:bookmarkStart w:id="671" w:name="_Toc457123392"/>
      <w:bookmarkStart w:id="672" w:name="_Toc457123608"/>
      <w:bookmarkStart w:id="673" w:name="_Toc457128277"/>
      <w:bookmarkStart w:id="674" w:name="_Toc457128491"/>
      <w:bookmarkStart w:id="675" w:name="_Toc457128705"/>
      <w:bookmarkStart w:id="676" w:name="_Toc457128919"/>
      <w:bookmarkStart w:id="677" w:name="_Toc458946165"/>
      <w:bookmarkStart w:id="678" w:name="_Toc458946379"/>
      <w:bookmarkStart w:id="679" w:name="_Toc461527947"/>
      <w:bookmarkStart w:id="680" w:name="_Toc461528161"/>
      <w:bookmarkStart w:id="681" w:name="_Toc461531259"/>
      <w:bookmarkStart w:id="682" w:name="_Toc461531602"/>
      <w:bookmarkStart w:id="683" w:name="_Toc461531816"/>
      <w:bookmarkStart w:id="684" w:name="_Toc461628508"/>
      <w:bookmarkStart w:id="685" w:name="_Toc461629438"/>
      <w:bookmarkStart w:id="686" w:name="_Toc461629832"/>
      <w:bookmarkStart w:id="687" w:name="_Toc461692315"/>
      <w:bookmarkStart w:id="688" w:name="_Toc461715404"/>
      <w:bookmarkStart w:id="689" w:name="_Toc463603528"/>
      <w:bookmarkStart w:id="690" w:name="_Toc463603958"/>
      <w:r>
        <w:tab/>
        <w:t>[Rule 66 amended in Gazette 4 Oct 2017 p. 5122.]</w:t>
      </w:r>
    </w:p>
    <w:p>
      <w:pPr>
        <w:pStyle w:val="Heading3"/>
      </w:pPr>
      <w:bookmarkStart w:id="691" w:name="_Toc494812746"/>
      <w:bookmarkStart w:id="692" w:name="_Toc494813219"/>
      <w:bookmarkStart w:id="693" w:name="_Toc505857106"/>
      <w:r>
        <w:rPr>
          <w:rStyle w:val="CharDivNo"/>
        </w:rPr>
        <w:t>Division 2</w:t>
      </w:r>
      <w:r>
        <w:t> — </w:t>
      </w:r>
      <w:r>
        <w:rPr>
          <w:rStyle w:val="CharDivText"/>
        </w:rPr>
        <w:t>Prize pool and prize reserve fund</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p>
      <w:pPr>
        <w:pStyle w:val="Heading5"/>
        <w:rPr>
          <w:snapToGrid w:val="0"/>
        </w:rPr>
      </w:pPr>
      <w:bookmarkStart w:id="694" w:name="_Toc461629439"/>
      <w:bookmarkStart w:id="695" w:name="_Toc461715405"/>
      <w:bookmarkStart w:id="696" w:name="_Toc505857107"/>
      <w:r>
        <w:rPr>
          <w:rStyle w:val="CharSectno"/>
        </w:rPr>
        <w:t>67</w:t>
      </w:r>
      <w:r>
        <w:rPr>
          <w:snapToGrid w:val="0"/>
        </w:rPr>
        <w:t>.</w:t>
      </w:r>
      <w:r>
        <w:rPr>
          <w:snapToGrid w:val="0"/>
        </w:rPr>
        <w:tab/>
      </w:r>
      <w:r>
        <w:t>Lotto Bloc’s prize pool and prize reserve fund</w:t>
      </w:r>
      <w:bookmarkEnd w:id="694"/>
      <w:bookmarkEnd w:id="695"/>
      <w:bookmarkEnd w:id="696"/>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bookmarkStart w:id="697" w:name="_Toc440283112"/>
      <w:bookmarkStart w:id="698" w:name="_Toc440446234"/>
      <w:bookmarkStart w:id="699" w:name="_Toc440446448"/>
      <w:bookmarkStart w:id="700" w:name="_Toc440450261"/>
      <w:bookmarkStart w:id="701" w:name="_Toc440454633"/>
      <w:bookmarkStart w:id="702" w:name="_Toc440460171"/>
      <w:bookmarkStart w:id="703" w:name="_Toc440461343"/>
      <w:bookmarkStart w:id="704" w:name="_Toc440462351"/>
      <w:bookmarkStart w:id="705" w:name="_Toc440462930"/>
      <w:bookmarkStart w:id="706" w:name="_Toc440463144"/>
      <w:bookmarkStart w:id="707" w:name="_Toc440463358"/>
      <w:bookmarkStart w:id="708" w:name="_Toc457123094"/>
      <w:bookmarkStart w:id="709" w:name="_Toc457123394"/>
      <w:bookmarkStart w:id="710" w:name="_Toc457123610"/>
      <w:bookmarkStart w:id="711" w:name="_Toc457128279"/>
      <w:bookmarkStart w:id="712" w:name="_Toc457128493"/>
      <w:bookmarkStart w:id="713" w:name="_Toc457128707"/>
      <w:bookmarkStart w:id="714" w:name="_Toc457128921"/>
      <w:bookmarkStart w:id="715" w:name="_Toc458946167"/>
      <w:bookmarkStart w:id="716" w:name="_Toc458946381"/>
      <w:bookmarkStart w:id="717" w:name="_Toc461527949"/>
      <w:bookmarkStart w:id="718" w:name="_Toc461528163"/>
      <w:bookmarkStart w:id="719" w:name="_Toc461531261"/>
      <w:bookmarkStart w:id="720" w:name="_Toc461531604"/>
      <w:bookmarkStart w:id="721" w:name="_Toc461531818"/>
      <w:bookmarkStart w:id="722" w:name="_Toc461628510"/>
      <w:bookmarkStart w:id="723" w:name="_Toc461629440"/>
      <w:bookmarkStart w:id="724" w:name="_Toc461629834"/>
      <w:bookmarkStart w:id="725" w:name="_Toc461692317"/>
      <w:bookmarkStart w:id="726" w:name="_Toc461715406"/>
      <w:bookmarkStart w:id="727" w:name="_Toc463603530"/>
      <w:bookmarkStart w:id="728" w:name="_Toc463603960"/>
      <w:r>
        <w:tab/>
        <w:t>[Rule 67 amended in Gazette 4 Oct 2017 p. 5122; 9 Feb 2018 p. 405.]</w:t>
      </w:r>
    </w:p>
    <w:p>
      <w:pPr>
        <w:pStyle w:val="Heading3"/>
      </w:pPr>
      <w:bookmarkStart w:id="729" w:name="_Toc494812748"/>
      <w:bookmarkStart w:id="730" w:name="_Toc494813221"/>
      <w:bookmarkStart w:id="731" w:name="_Toc505857108"/>
      <w:r>
        <w:rPr>
          <w:rStyle w:val="CharDivNo"/>
        </w:rPr>
        <w:t>Division 3</w:t>
      </w:r>
      <w:r>
        <w:t> — </w:t>
      </w:r>
      <w:r>
        <w:rPr>
          <w:rStyle w:val="CharDivText"/>
        </w:rPr>
        <w:t>Conducting a Monday and Wednesday Lotto draw</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Heading5"/>
        <w:rPr>
          <w:snapToGrid w:val="0"/>
        </w:rPr>
      </w:pPr>
      <w:bookmarkStart w:id="732" w:name="_Toc461629441"/>
      <w:bookmarkStart w:id="733" w:name="_Toc461715407"/>
      <w:bookmarkStart w:id="734" w:name="_Toc505857109"/>
      <w:r>
        <w:rPr>
          <w:rStyle w:val="CharSectno"/>
        </w:rPr>
        <w:t>68</w:t>
      </w:r>
      <w:r>
        <w:rPr>
          <w:snapToGrid w:val="0"/>
        </w:rPr>
        <w:t>.</w:t>
      </w:r>
      <w:r>
        <w:rPr>
          <w:snapToGrid w:val="0"/>
        </w:rPr>
        <w:tab/>
        <w:t>Nature of a lotto draw</w:t>
      </w:r>
      <w:bookmarkEnd w:id="732"/>
      <w:bookmarkEnd w:id="733"/>
      <w:bookmarkEnd w:id="734"/>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bookmarkStart w:id="735" w:name="_Toc461629442"/>
      <w:bookmarkStart w:id="736" w:name="_Toc461715408"/>
      <w:r>
        <w:tab/>
        <w:t>[Rule 68 amended in Gazette 4 Oct 2017 p. 5122.]</w:t>
      </w:r>
    </w:p>
    <w:p>
      <w:pPr>
        <w:pStyle w:val="Heading5"/>
        <w:rPr>
          <w:snapToGrid w:val="0"/>
        </w:rPr>
      </w:pPr>
      <w:bookmarkStart w:id="737" w:name="_Toc505857110"/>
      <w:r>
        <w:rPr>
          <w:rStyle w:val="CharSectno"/>
        </w:rPr>
        <w:t>69</w:t>
      </w:r>
      <w:r>
        <w:rPr>
          <w:snapToGrid w:val="0"/>
        </w:rPr>
        <w:t>.</w:t>
      </w:r>
      <w:r>
        <w:rPr>
          <w:snapToGrid w:val="0"/>
        </w:rPr>
        <w:tab/>
        <w:t>Criteria for winning</w:t>
      </w:r>
      <w:bookmarkEnd w:id="735"/>
      <w:bookmarkEnd w:id="736"/>
      <w:bookmarkEnd w:id="737"/>
    </w:p>
    <w:p>
      <w:pPr>
        <w:pStyle w:val="Subsection"/>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bookmarkStart w:id="738" w:name="_Toc461629443"/>
      <w:bookmarkStart w:id="739" w:name="_Toc461715409"/>
      <w:r>
        <w:tab/>
        <w:t>[Rule 69 amended in Gazette 4 Oct 2017 p. 5123.]</w:t>
      </w:r>
    </w:p>
    <w:p>
      <w:pPr>
        <w:pStyle w:val="Heading5"/>
        <w:rPr>
          <w:snapToGrid w:val="0"/>
        </w:rPr>
      </w:pPr>
      <w:bookmarkStart w:id="740" w:name="_Toc505857111"/>
      <w:r>
        <w:rPr>
          <w:rStyle w:val="CharSectno"/>
        </w:rPr>
        <w:t>70</w:t>
      </w:r>
      <w:r>
        <w:rPr>
          <w:snapToGrid w:val="0"/>
        </w:rPr>
        <w:t>.</w:t>
      </w:r>
      <w:r>
        <w:rPr>
          <w:snapToGrid w:val="0"/>
        </w:rPr>
        <w:tab/>
        <w:t>Only one prize per game except for system entries</w:t>
      </w:r>
      <w:bookmarkEnd w:id="738"/>
      <w:bookmarkEnd w:id="739"/>
      <w:bookmarkEnd w:id="740"/>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741" w:name="_Toc461629444"/>
      <w:bookmarkStart w:id="742" w:name="_Toc461715410"/>
      <w:bookmarkStart w:id="743" w:name="_Toc505857112"/>
      <w:r>
        <w:rPr>
          <w:rStyle w:val="CharSectno"/>
        </w:rPr>
        <w:t>71</w:t>
      </w:r>
      <w:r>
        <w:t>.</w:t>
      </w:r>
      <w:r>
        <w:tab/>
        <w:t>Distribution of prize pool</w:t>
      </w:r>
      <w:bookmarkEnd w:id="741"/>
      <w:bookmarkEnd w:id="742"/>
      <w:bookmarkEnd w:id="743"/>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bookmarkStart w:id="744" w:name="_Toc461629445"/>
      <w:bookmarkStart w:id="745" w:name="_Toc461715411"/>
      <w:r>
        <w:tab/>
        <w:t>[Rule 71 amended in Gazette 9 Feb 2018 p. 405</w:t>
      </w:r>
      <w:r>
        <w:noBreakHyphen/>
        <w:t>6.]</w:t>
      </w:r>
    </w:p>
    <w:p>
      <w:pPr>
        <w:pStyle w:val="Heading5"/>
        <w:rPr>
          <w:snapToGrid w:val="0"/>
        </w:rPr>
      </w:pPr>
      <w:bookmarkStart w:id="746" w:name="_Toc505857113"/>
      <w:r>
        <w:rPr>
          <w:rStyle w:val="CharSectno"/>
        </w:rPr>
        <w:t>72</w:t>
      </w:r>
      <w:r>
        <w:rPr>
          <w:snapToGrid w:val="0"/>
        </w:rPr>
        <w:t>.</w:t>
      </w:r>
      <w:r>
        <w:rPr>
          <w:snapToGrid w:val="0"/>
        </w:rPr>
        <w:tab/>
      </w:r>
      <w:r>
        <w:t>Application of prize pool if divisions 2 to 5 prize not won</w:t>
      </w:r>
      <w:bookmarkEnd w:id="744"/>
      <w:bookmarkEnd w:id="745"/>
      <w:bookmarkEnd w:id="746"/>
      <w:r>
        <w:t xml:space="preserve"> </w:t>
      </w:r>
    </w:p>
    <w:p>
      <w:pPr>
        <w:pStyle w:val="Subsection"/>
        <w:rPr>
          <w:snapToGrid w:val="0"/>
        </w:rPr>
      </w:pPr>
      <w:r>
        <w:rPr>
          <w:snapToGrid w:val="0"/>
        </w:rPr>
        <w:tab/>
      </w:r>
      <w:r>
        <w:rPr>
          <w:snapToGrid w:val="0"/>
        </w:rPr>
        <w:tab/>
        <w:t xml:space="preserve">If no one wins a prize in division 2, </w:t>
      </w:r>
      <w:r>
        <w:t xml:space="preserve">3, 4 or 5 </w:t>
      </w:r>
      <w:r>
        <w:rPr>
          <w:snapToGrid w:val="0"/>
        </w:rPr>
        <w:t>in a particular lotto draw, then the prize pool for that division is to be added to the prize pool for the next lower division in which there is at least one winner in that lotto draw.</w:t>
      </w:r>
    </w:p>
    <w:p>
      <w:pPr>
        <w:pStyle w:val="Heading2"/>
      </w:pPr>
      <w:bookmarkStart w:id="747" w:name="_Ref404681917"/>
      <w:bookmarkStart w:id="748" w:name="_Toc440283118"/>
      <w:bookmarkStart w:id="749" w:name="_Toc440446240"/>
      <w:bookmarkStart w:id="750" w:name="_Toc440446454"/>
      <w:bookmarkStart w:id="751" w:name="_Toc440450267"/>
      <w:bookmarkStart w:id="752" w:name="_Toc440454639"/>
      <w:bookmarkStart w:id="753" w:name="_Toc440460177"/>
      <w:bookmarkStart w:id="754" w:name="_Toc440461349"/>
      <w:bookmarkStart w:id="755" w:name="_Toc440462357"/>
      <w:bookmarkStart w:id="756" w:name="_Toc440462936"/>
      <w:bookmarkStart w:id="757" w:name="_Toc440463150"/>
      <w:bookmarkStart w:id="758" w:name="_Toc440463364"/>
      <w:bookmarkStart w:id="759" w:name="_Toc457123100"/>
      <w:bookmarkStart w:id="760" w:name="_Toc457123400"/>
      <w:bookmarkStart w:id="761" w:name="_Toc457123616"/>
      <w:bookmarkStart w:id="762" w:name="_Toc457128285"/>
      <w:bookmarkStart w:id="763" w:name="_Toc457128499"/>
      <w:bookmarkStart w:id="764" w:name="_Toc457128713"/>
      <w:bookmarkStart w:id="765" w:name="_Toc457128927"/>
      <w:bookmarkStart w:id="766" w:name="_Toc458946173"/>
      <w:bookmarkStart w:id="767" w:name="_Toc458946387"/>
      <w:bookmarkStart w:id="768" w:name="_Toc461527955"/>
      <w:bookmarkStart w:id="769" w:name="_Toc461528169"/>
      <w:bookmarkStart w:id="770" w:name="_Toc461531267"/>
      <w:bookmarkStart w:id="771" w:name="_Toc461531610"/>
      <w:bookmarkStart w:id="772" w:name="_Toc461531824"/>
      <w:bookmarkStart w:id="773" w:name="_Toc461628516"/>
      <w:bookmarkStart w:id="774" w:name="_Toc461629446"/>
      <w:bookmarkStart w:id="775" w:name="_Toc461629840"/>
      <w:bookmarkStart w:id="776" w:name="_Toc461692323"/>
      <w:bookmarkStart w:id="777" w:name="_Toc461715412"/>
      <w:bookmarkStart w:id="778" w:name="_Toc463603536"/>
      <w:bookmarkStart w:id="779" w:name="_Toc463603966"/>
      <w:bookmarkStart w:id="780" w:name="_Toc494812754"/>
      <w:bookmarkStart w:id="781" w:name="_Toc494813227"/>
      <w:bookmarkStart w:id="782" w:name="_Toc505857114"/>
      <w:r>
        <w:rPr>
          <w:rStyle w:val="CharPartNo"/>
        </w:rPr>
        <w:t>Part 5</w:t>
      </w:r>
      <w:r>
        <w:t> — </w:t>
      </w:r>
      <w:r>
        <w:rPr>
          <w:rStyle w:val="CharPartText"/>
        </w:rPr>
        <w:t>OZ Lotto</w:t>
      </w:r>
      <w:bookmarkEnd w:id="747"/>
      <w:r>
        <w:rPr>
          <w:rStyle w:val="CharPartText"/>
        </w:rPr>
        <w:t xml:space="preserve"> rules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Heading3"/>
      </w:pPr>
      <w:bookmarkStart w:id="783" w:name="_Toc440283119"/>
      <w:bookmarkStart w:id="784" w:name="_Toc440446241"/>
      <w:bookmarkStart w:id="785" w:name="_Toc440446455"/>
      <w:bookmarkStart w:id="786" w:name="_Toc440450268"/>
      <w:bookmarkStart w:id="787" w:name="_Toc440454640"/>
      <w:bookmarkStart w:id="788" w:name="_Toc440460178"/>
      <w:bookmarkStart w:id="789" w:name="_Toc440461350"/>
      <w:bookmarkStart w:id="790" w:name="_Toc440462358"/>
      <w:bookmarkStart w:id="791" w:name="_Toc440462937"/>
      <w:bookmarkStart w:id="792" w:name="_Toc440463151"/>
      <w:bookmarkStart w:id="793" w:name="_Toc440463365"/>
      <w:bookmarkStart w:id="794" w:name="_Toc457123101"/>
      <w:bookmarkStart w:id="795" w:name="_Toc457123401"/>
      <w:bookmarkStart w:id="796" w:name="_Toc457123617"/>
      <w:bookmarkStart w:id="797" w:name="_Toc457128286"/>
      <w:bookmarkStart w:id="798" w:name="_Toc457128500"/>
      <w:bookmarkStart w:id="799" w:name="_Toc457128714"/>
      <w:bookmarkStart w:id="800" w:name="_Toc457128928"/>
      <w:bookmarkStart w:id="801" w:name="_Toc458946174"/>
      <w:bookmarkStart w:id="802" w:name="_Toc458946388"/>
      <w:bookmarkStart w:id="803" w:name="_Toc461527956"/>
      <w:bookmarkStart w:id="804" w:name="_Toc461528170"/>
      <w:bookmarkStart w:id="805" w:name="_Toc461531268"/>
      <w:bookmarkStart w:id="806" w:name="_Toc461531611"/>
      <w:bookmarkStart w:id="807" w:name="_Toc461531825"/>
      <w:bookmarkStart w:id="808" w:name="_Toc461628517"/>
      <w:bookmarkStart w:id="809" w:name="_Toc461629447"/>
      <w:bookmarkStart w:id="810" w:name="_Toc461629841"/>
      <w:bookmarkStart w:id="811" w:name="_Toc461692324"/>
      <w:bookmarkStart w:id="812" w:name="_Toc461715413"/>
      <w:bookmarkStart w:id="813" w:name="_Toc463603537"/>
      <w:bookmarkStart w:id="814" w:name="_Toc463603967"/>
      <w:bookmarkStart w:id="815" w:name="_Toc494812755"/>
      <w:bookmarkStart w:id="816" w:name="_Toc494813228"/>
      <w:bookmarkStart w:id="817" w:name="_Toc505857115"/>
      <w:r>
        <w:rPr>
          <w:rStyle w:val="CharDivNo"/>
        </w:rPr>
        <w:t>Division 1</w:t>
      </w:r>
      <w:r>
        <w:t> — </w:t>
      </w:r>
      <w:r>
        <w:rPr>
          <w:rStyle w:val="CharDivText"/>
        </w:rPr>
        <w:t>Requirements of entry</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Heading5"/>
      </w:pPr>
      <w:bookmarkStart w:id="818" w:name="_Toc461629448"/>
      <w:bookmarkStart w:id="819" w:name="_Toc461715414"/>
      <w:bookmarkStart w:id="820" w:name="_Toc505857116"/>
      <w:r>
        <w:rPr>
          <w:rStyle w:val="CharSectno"/>
        </w:rPr>
        <w:t>73</w:t>
      </w:r>
      <w:r>
        <w:t>.</w:t>
      </w:r>
      <w:r>
        <w:tab/>
        <w:t>Terms used</w:t>
      </w:r>
      <w:bookmarkEnd w:id="818"/>
      <w:bookmarkEnd w:id="819"/>
      <w:bookmarkEnd w:id="820"/>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45;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2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821" w:name="endcomma"/>
      <w:bookmarkStart w:id="822" w:name="_Toc461629449"/>
      <w:bookmarkStart w:id="823" w:name="_Toc461715415"/>
      <w:bookmarkEnd w:id="821"/>
      <w:r>
        <w:tab/>
        <w:t>[Rule 73 amended in Gazette 4 Oct 2017 p. 5123</w:t>
      </w:r>
      <w:r>
        <w:noBreakHyphen/>
        <w:t>4.]</w:t>
      </w:r>
    </w:p>
    <w:p>
      <w:pPr>
        <w:pStyle w:val="Ednotesection"/>
      </w:pPr>
      <w:r>
        <w:t>[</w:t>
      </w:r>
      <w:r>
        <w:rPr>
          <w:b/>
        </w:rPr>
        <w:t>74.</w:t>
      </w:r>
      <w:r>
        <w:tab/>
        <w:t>Deleted in Gazette 4 Oct 2017 p. 5124.]</w:t>
      </w:r>
    </w:p>
    <w:p>
      <w:pPr>
        <w:pStyle w:val="Heading5"/>
        <w:rPr>
          <w:snapToGrid w:val="0"/>
        </w:rPr>
      </w:pPr>
      <w:bookmarkStart w:id="824" w:name="_Toc461629450"/>
      <w:bookmarkStart w:id="825" w:name="_Toc461715416"/>
      <w:bookmarkStart w:id="826" w:name="_Toc505857117"/>
      <w:bookmarkEnd w:id="822"/>
      <w:bookmarkEnd w:id="823"/>
      <w:r>
        <w:rPr>
          <w:rStyle w:val="CharSectno"/>
        </w:rPr>
        <w:t>75</w:t>
      </w:r>
      <w:r>
        <w:rPr>
          <w:snapToGrid w:val="0"/>
        </w:rPr>
        <w:t>.</w:t>
      </w:r>
      <w:r>
        <w:rPr>
          <w:snapToGrid w:val="0"/>
        </w:rPr>
        <w:tab/>
        <w:t>How to fill out a playslip</w:t>
      </w:r>
      <w:bookmarkEnd w:id="824"/>
      <w:bookmarkEnd w:id="825"/>
      <w:bookmarkEnd w:id="826"/>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45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45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bookmarkStart w:id="827" w:name="_Toc461629451"/>
      <w:bookmarkStart w:id="828" w:name="_Toc461715417"/>
      <w:r>
        <w:tab/>
        <w:t>[Rule 75 amended in Gazette 4 Oct 2017 p. 5124</w:t>
      </w:r>
      <w:r>
        <w:noBreakHyphen/>
        <w:t>6.]</w:t>
      </w:r>
    </w:p>
    <w:p>
      <w:pPr>
        <w:pStyle w:val="Heading5"/>
        <w:spacing w:before="120"/>
        <w:rPr>
          <w:snapToGrid w:val="0"/>
        </w:rPr>
      </w:pPr>
      <w:bookmarkStart w:id="829" w:name="_Toc505857118"/>
      <w:r>
        <w:rPr>
          <w:rStyle w:val="CharSectno"/>
        </w:rPr>
        <w:t>76</w:t>
      </w:r>
      <w:r>
        <w:rPr>
          <w:snapToGrid w:val="0"/>
        </w:rPr>
        <w:t>.</w:t>
      </w:r>
      <w:r>
        <w:rPr>
          <w:snapToGrid w:val="0"/>
        </w:rPr>
        <w:tab/>
        <w:t>Oral request for entry</w:t>
      </w:r>
      <w:bookmarkEnd w:id="827"/>
      <w:bookmarkEnd w:id="828"/>
      <w:bookmarkEnd w:id="829"/>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830" w:name="RuleErr_3"/>
      <w:r>
        <w:rPr>
          <w:i/>
          <w:iCs/>
          <w:snapToGrid w:val="0"/>
        </w:rPr>
        <w:t>i.e. a system entry</w:t>
      </w:r>
      <w:bookmarkEnd w:id="830"/>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bookmarkStart w:id="831" w:name="_Toc440283124"/>
      <w:bookmarkStart w:id="832" w:name="_Toc440446246"/>
      <w:bookmarkStart w:id="833" w:name="_Toc440446460"/>
      <w:bookmarkStart w:id="834" w:name="_Toc440450273"/>
      <w:bookmarkStart w:id="835" w:name="_Toc440454645"/>
      <w:bookmarkStart w:id="836" w:name="_Toc440460183"/>
      <w:bookmarkStart w:id="837" w:name="_Toc440461355"/>
      <w:bookmarkStart w:id="838" w:name="_Toc440462363"/>
      <w:bookmarkStart w:id="839" w:name="_Toc440462942"/>
      <w:bookmarkStart w:id="840" w:name="_Toc440463156"/>
      <w:bookmarkStart w:id="841" w:name="_Toc440463370"/>
      <w:bookmarkStart w:id="842" w:name="_Toc457123106"/>
      <w:bookmarkStart w:id="843" w:name="_Toc457123406"/>
      <w:bookmarkStart w:id="844" w:name="_Toc457123622"/>
      <w:bookmarkStart w:id="845" w:name="_Toc457128291"/>
      <w:bookmarkStart w:id="846" w:name="_Toc457128505"/>
      <w:bookmarkStart w:id="847" w:name="_Toc457128719"/>
      <w:bookmarkStart w:id="848" w:name="_Toc457128933"/>
      <w:bookmarkStart w:id="849" w:name="_Toc458946179"/>
      <w:bookmarkStart w:id="850" w:name="_Toc458946393"/>
      <w:bookmarkStart w:id="851" w:name="_Toc461527961"/>
      <w:bookmarkStart w:id="852" w:name="_Toc461528175"/>
      <w:bookmarkStart w:id="853" w:name="_Toc461531273"/>
      <w:bookmarkStart w:id="854" w:name="_Toc461531616"/>
      <w:bookmarkStart w:id="855" w:name="_Toc461531830"/>
      <w:bookmarkStart w:id="856" w:name="_Toc461628522"/>
      <w:bookmarkStart w:id="857" w:name="_Toc461629452"/>
      <w:bookmarkStart w:id="858" w:name="_Toc461629846"/>
      <w:bookmarkStart w:id="859" w:name="_Toc461692329"/>
      <w:bookmarkStart w:id="860" w:name="_Toc461715418"/>
      <w:bookmarkStart w:id="861" w:name="_Toc463603542"/>
      <w:bookmarkStart w:id="862" w:name="_Toc463603972"/>
      <w:r>
        <w:tab/>
        <w:t>[Rule 76 amended in Gazette 4 Oct 2017 p. 5126.]</w:t>
      </w:r>
    </w:p>
    <w:p>
      <w:pPr>
        <w:pStyle w:val="Heading3"/>
        <w:keepNext w:val="0"/>
        <w:pageBreakBefore/>
        <w:widowControl w:val="0"/>
      </w:pPr>
      <w:bookmarkStart w:id="863" w:name="_Toc494812759"/>
      <w:bookmarkStart w:id="864" w:name="_Toc494813232"/>
      <w:bookmarkStart w:id="865" w:name="_Toc505857119"/>
      <w:r>
        <w:rPr>
          <w:rStyle w:val="CharDivNo"/>
        </w:rPr>
        <w:t>Division 2</w:t>
      </w:r>
      <w:r>
        <w:t> — </w:t>
      </w:r>
      <w:r>
        <w:rPr>
          <w:rStyle w:val="CharDivText"/>
        </w:rPr>
        <w:t>Prize pool and prize reserve fund</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Heading5"/>
        <w:keepLines w:val="0"/>
        <w:rPr>
          <w:snapToGrid w:val="0"/>
        </w:rPr>
      </w:pPr>
      <w:bookmarkStart w:id="866" w:name="_Toc461629453"/>
      <w:bookmarkStart w:id="867" w:name="_Toc461715419"/>
      <w:bookmarkStart w:id="868" w:name="_Toc505857120"/>
      <w:r>
        <w:rPr>
          <w:rStyle w:val="CharSectno"/>
        </w:rPr>
        <w:t>77</w:t>
      </w:r>
      <w:r>
        <w:rPr>
          <w:snapToGrid w:val="0"/>
        </w:rPr>
        <w:t>.</w:t>
      </w:r>
      <w:r>
        <w:rPr>
          <w:snapToGrid w:val="0"/>
        </w:rPr>
        <w:tab/>
      </w:r>
      <w:r>
        <w:t>Lotto Bloc’s prize pool and prize reserve fund</w:t>
      </w:r>
      <w:bookmarkEnd w:id="866"/>
      <w:bookmarkEnd w:id="867"/>
      <w:bookmarkEnd w:id="868"/>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may only be distributed as additional prize money or promotional prizes, in such amounts and in such OZ Lotto draws, as are agreed by the Lotto Bloc members.</w:t>
      </w:r>
    </w:p>
    <w:p>
      <w:pPr>
        <w:pStyle w:val="Footnotesection"/>
      </w:pPr>
      <w:bookmarkStart w:id="869" w:name="_Toc440283126"/>
      <w:bookmarkStart w:id="870" w:name="_Toc440446248"/>
      <w:bookmarkStart w:id="871" w:name="_Toc440446462"/>
      <w:bookmarkStart w:id="872" w:name="_Toc440450275"/>
      <w:bookmarkStart w:id="873" w:name="_Toc440454647"/>
      <w:bookmarkStart w:id="874" w:name="_Toc440460185"/>
      <w:bookmarkStart w:id="875" w:name="_Toc440461357"/>
      <w:bookmarkStart w:id="876" w:name="_Toc440462365"/>
      <w:bookmarkStart w:id="877" w:name="_Toc440462944"/>
      <w:bookmarkStart w:id="878" w:name="_Toc440463158"/>
      <w:bookmarkStart w:id="879" w:name="_Toc440463372"/>
      <w:bookmarkStart w:id="880" w:name="_Toc457123108"/>
      <w:bookmarkStart w:id="881" w:name="_Toc457123408"/>
      <w:bookmarkStart w:id="882" w:name="_Toc457123624"/>
      <w:bookmarkStart w:id="883" w:name="_Toc457128293"/>
      <w:bookmarkStart w:id="884" w:name="_Toc457128507"/>
      <w:bookmarkStart w:id="885" w:name="_Toc457128721"/>
      <w:bookmarkStart w:id="886" w:name="_Toc457128935"/>
      <w:bookmarkStart w:id="887" w:name="_Toc458946181"/>
      <w:bookmarkStart w:id="888" w:name="_Toc458946395"/>
      <w:bookmarkStart w:id="889" w:name="_Toc461527963"/>
      <w:bookmarkStart w:id="890" w:name="_Toc461528177"/>
      <w:bookmarkStart w:id="891" w:name="_Toc461531275"/>
      <w:bookmarkStart w:id="892" w:name="_Toc461531618"/>
      <w:bookmarkStart w:id="893" w:name="_Toc461531832"/>
      <w:bookmarkStart w:id="894" w:name="_Toc461628524"/>
      <w:bookmarkStart w:id="895" w:name="_Toc461629454"/>
      <w:bookmarkStart w:id="896" w:name="_Toc461629848"/>
      <w:bookmarkStart w:id="897" w:name="_Toc461692331"/>
      <w:bookmarkStart w:id="898" w:name="_Toc461715420"/>
      <w:bookmarkStart w:id="899" w:name="_Toc463603544"/>
      <w:bookmarkStart w:id="900" w:name="_Toc463603974"/>
      <w:r>
        <w:tab/>
        <w:t>[Rule 77 amended in Gazette 4 Oct 2017 p. 5126</w:t>
      </w:r>
      <w:r>
        <w:noBreakHyphen/>
        <w:t>7.]</w:t>
      </w:r>
    </w:p>
    <w:p>
      <w:pPr>
        <w:pStyle w:val="Heading3"/>
      </w:pPr>
      <w:bookmarkStart w:id="901" w:name="_Toc494812761"/>
      <w:bookmarkStart w:id="902" w:name="_Toc494813234"/>
      <w:bookmarkStart w:id="903" w:name="_Toc505857121"/>
      <w:r>
        <w:rPr>
          <w:rStyle w:val="CharDivNo"/>
        </w:rPr>
        <w:t>Division 3</w:t>
      </w:r>
      <w:r>
        <w:t> — </w:t>
      </w:r>
      <w:r>
        <w:rPr>
          <w:rStyle w:val="CharDivText"/>
        </w:rPr>
        <w:t>OZ Lotto draw</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pPr>
        <w:pStyle w:val="Heading5"/>
        <w:rPr>
          <w:snapToGrid w:val="0"/>
        </w:rPr>
      </w:pPr>
      <w:bookmarkStart w:id="904" w:name="_Toc461629455"/>
      <w:bookmarkStart w:id="905" w:name="_Toc461715421"/>
      <w:bookmarkStart w:id="906" w:name="_Toc505857122"/>
      <w:r>
        <w:rPr>
          <w:rStyle w:val="CharSectno"/>
        </w:rPr>
        <w:t>78</w:t>
      </w:r>
      <w:r>
        <w:t>.</w:t>
      </w:r>
      <w:r>
        <w:tab/>
        <w:t>N</w:t>
      </w:r>
      <w:r>
        <w:rPr>
          <w:snapToGrid w:val="0"/>
        </w:rPr>
        <w:t>ature of an OZ Lotto draw</w:t>
      </w:r>
      <w:bookmarkEnd w:id="904"/>
      <w:bookmarkEnd w:id="905"/>
      <w:bookmarkEnd w:id="906"/>
    </w:p>
    <w:p>
      <w:pPr>
        <w:pStyle w:val="Subsection"/>
        <w:rPr>
          <w:snapToGrid w:val="0"/>
        </w:rPr>
      </w:pPr>
      <w:r>
        <w:rPr>
          <w:snapToGrid w:val="0"/>
        </w:rPr>
        <w:tab/>
      </w:r>
      <w:r>
        <w:rPr>
          <w:snapToGrid w:val="0"/>
        </w:rPr>
        <w:tab/>
        <w:t>An OZ L</w:t>
      </w:r>
      <w:r>
        <w:t>otto draw involves the mechanical, equally random selection of 9 numbered balls (7 winning numbered balls and 2 supplementary numbered balls) from balls individually numbered from 1 to 45 inclusive, in a manner and using such equipment as the Commission or a designated authority determines.</w:t>
      </w:r>
    </w:p>
    <w:p>
      <w:pPr>
        <w:pStyle w:val="Footnotesection"/>
      </w:pPr>
      <w:bookmarkStart w:id="907" w:name="_Toc461629456"/>
      <w:bookmarkStart w:id="908" w:name="_Toc461715422"/>
      <w:r>
        <w:tab/>
        <w:t>[Rule 78 amended in Gazette 4 Oct 2017 p. 5127.]</w:t>
      </w:r>
    </w:p>
    <w:p>
      <w:pPr>
        <w:pStyle w:val="Heading5"/>
      </w:pPr>
      <w:bookmarkStart w:id="909" w:name="_Toc505857123"/>
      <w:r>
        <w:rPr>
          <w:rStyle w:val="CharSectno"/>
        </w:rPr>
        <w:t>79</w:t>
      </w:r>
      <w:r>
        <w:t>.</w:t>
      </w:r>
      <w:r>
        <w:tab/>
        <w:t>Criteria for winning</w:t>
      </w:r>
      <w:bookmarkEnd w:id="907"/>
      <w:bookmarkEnd w:id="908"/>
      <w:bookmarkEnd w:id="909"/>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910" w:name="_Toc461629457"/>
      <w:bookmarkStart w:id="911" w:name="_Toc461715423"/>
      <w:bookmarkStart w:id="912" w:name="_Toc505857124"/>
      <w:r>
        <w:rPr>
          <w:rStyle w:val="CharSectno"/>
        </w:rPr>
        <w:t>80</w:t>
      </w:r>
      <w:r>
        <w:rPr>
          <w:snapToGrid w:val="0"/>
        </w:rPr>
        <w:t>.</w:t>
      </w:r>
      <w:r>
        <w:rPr>
          <w:snapToGrid w:val="0"/>
        </w:rPr>
        <w:tab/>
        <w:t>Only one prize per game except for system entries</w:t>
      </w:r>
      <w:bookmarkEnd w:id="910"/>
      <w:bookmarkEnd w:id="911"/>
      <w:bookmarkEnd w:id="912"/>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bookmarkStart w:id="913" w:name="_Toc461629458"/>
      <w:bookmarkStart w:id="914" w:name="_Toc461715424"/>
      <w:r>
        <w:tab/>
        <w:t>[Rule 80 amended in Gazette 4 Oct 2017 p. 5128.]</w:t>
      </w:r>
    </w:p>
    <w:p>
      <w:pPr>
        <w:pStyle w:val="Heading5"/>
        <w:rPr>
          <w:snapToGrid w:val="0"/>
        </w:rPr>
      </w:pPr>
      <w:bookmarkStart w:id="915" w:name="_Toc505857125"/>
      <w:r>
        <w:rPr>
          <w:rStyle w:val="CharSectno"/>
        </w:rPr>
        <w:t>81</w:t>
      </w:r>
      <w:r>
        <w:rPr>
          <w:snapToGrid w:val="0"/>
        </w:rPr>
        <w:t>.</w:t>
      </w:r>
      <w:r>
        <w:rPr>
          <w:snapToGrid w:val="0"/>
        </w:rPr>
        <w:tab/>
        <w:t>Distribution of prize pool</w:t>
      </w:r>
      <w:bookmarkEnd w:id="913"/>
      <w:bookmarkEnd w:id="914"/>
      <w:bookmarkEnd w:id="915"/>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Footnotesection"/>
      </w:pPr>
      <w:bookmarkStart w:id="916" w:name="_Toc461629459"/>
      <w:bookmarkStart w:id="917" w:name="_Toc461715425"/>
      <w:r>
        <w:tab/>
        <w:t>[Rule 81 amended in Gazette 4 Oct 2017 p. 5128.]</w:t>
      </w:r>
    </w:p>
    <w:p>
      <w:pPr>
        <w:pStyle w:val="Heading5"/>
        <w:rPr>
          <w:snapToGrid w:val="0"/>
        </w:rPr>
      </w:pPr>
      <w:bookmarkStart w:id="918" w:name="_Toc505857126"/>
      <w:r>
        <w:rPr>
          <w:rStyle w:val="CharSectno"/>
        </w:rPr>
        <w:t>82</w:t>
      </w:r>
      <w:r>
        <w:rPr>
          <w:snapToGrid w:val="0"/>
        </w:rPr>
        <w:t>.</w:t>
      </w:r>
      <w:r>
        <w:rPr>
          <w:snapToGrid w:val="0"/>
        </w:rPr>
        <w:tab/>
        <w:t>Application of prize pool if divisions 2 to 6 prize not won</w:t>
      </w:r>
      <w:bookmarkEnd w:id="916"/>
      <w:bookmarkEnd w:id="917"/>
      <w:bookmarkEnd w:id="918"/>
    </w:p>
    <w:p>
      <w:pPr>
        <w:pStyle w:val="Subsection"/>
        <w:rPr>
          <w:snapToGrid w:val="0"/>
        </w:rPr>
      </w:pPr>
      <w:r>
        <w:rPr>
          <w:snapToGrid w:val="0"/>
        </w:rPr>
        <w:tab/>
      </w:r>
      <w:r>
        <w:rPr>
          <w:snapToGrid w:val="0"/>
        </w:rPr>
        <w:tab/>
        <w:t xml:space="preserve">If no </w:t>
      </w:r>
      <w:r>
        <w:t>one</w:t>
      </w:r>
      <w:r>
        <w:rPr>
          <w:snapToGrid w:val="0"/>
        </w:rPr>
        <w:t xml:space="preserve"> wins a prize in division 2, 3, 4, </w:t>
      </w:r>
      <w:r>
        <w:t>5 or 6</w:t>
      </w:r>
      <w:r>
        <w:rPr>
          <w:snapToGrid w:val="0"/>
        </w:rPr>
        <w:t xml:space="preserve"> in a particular OZ Lotto draw, then the prize pool for that division is to be added to the prize pool for the next lower division in which there is at least one winner in that OZ Lotto draw.</w:t>
      </w:r>
    </w:p>
    <w:p>
      <w:pPr>
        <w:pStyle w:val="Heading5"/>
        <w:rPr>
          <w:snapToGrid w:val="0"/>
        </w:rPr>
      </w:pPr>
      <w:bookmarkStart w:id="919" w:name="_Toc461629460"/>
      <w:bookmarkStart w:id="920" w:name="_Toc461715426"/>
      <w:bookmarkStart w:id="921" w:name="_Toc505857127"/>
      <w:r>
        <w:rPr>
          <w:rStyle w:val="CharSectno"/>
        </w:rPr>
        <w:t>83</w:t>
      </w:r>
      <w:r>
        <w:rPr>
          <w:snapToGrid w:val="0"/>
        </w:rPr>
        <w:t>.</w:t>
      </w:r>
      <w:r>
        <w:rPr>
          <w:snapToGrid w:val="0"/>
        </w:rPr>
        <w:tab/>
        <w:t>Bonus draws and guaranteed prize pools for division 1</w:t>
      </w:r>
      <w:bookmarkEnd w:id="919"/>
      <w:bookmarkEnd w:id="920"/>
      <w:bookmarkEnd w:id="921"/>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bookmarkStart w:id="922" w:name="_Toc461629461"/>
      <w:bookmarkStart w:id="923" w:name="_Toc461715427"/>
      <w:r>
        <w:tab/>
        <w:t>[Rule 83 amended in Gazette 4 Oct 2017 p. 5128</w:t>
      </w:r>
      <w:r>
        <w:noBreakHyphen/>
        <w:t>9.]</w:t>
      </w:r>
    </w:p>
    <w:p>
      <w:pPr>
        <w:pStyle w:val="Heading5"/>
        <w:rPr>
          <w:snapToGrid w:val="0"/>
        </w:rPr>
      </w:pPr>
      <w:bookmarkStart w:id="924" w:name="_Toc505857128"/>
      <w:r>
        <w:rPr>
          <w:rStyle w:val="CharSectno"/>
        </w:rPr>
        <w:t>84</w:t>
      </w:r>
      <w:r>
        <w:rPr>
          <w:snapToGrid w:val="0"/>
        </w:rPr>
        <w:t>.</w:t>
      </w:r>
      <w:r>
        <w:rPr>
          <w:snapToGrid w:val="0"/>
        </w:rPr>
        <w:tab/>
        <w:t>Combination of jackpot and prize reserve amount to form single division 1 prize pool</w:t>
      </w:r>
      <w:bookmarkEnd w:id="922"/>
      <w:bookmarkEnd w:id="923"/>
      <w:bookmarkEnd w:id="924"/>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925" w:name="_Toc461629462"/>
      <w:bookmarkStart w:id="926" w:name="_Toc461715428"/>
      <w:bookmarkStart w:id="927" w:name="_Toc505857129"/>
      <w:r>
        <w:rPr>
          <w:rStyle w:val="CharSectno"/>
        </w:rPr>
        <w:t>85</w:t>
      </w:r>
      <w:r>
        <w:rPr>
          <w:snapToGrid w:val="0"/>
        </w:rPr>
        <w:t>.</w:t>
      </w:r>
      <w:r>
        <w:rPr>
          <w:snapToGrid w:val="0"/>
        </w:rPr>
        <w:tab/>
        <w:t>Minimum division 1 prize pool may be guaranteed</w:t>
      </w:r>
      <w:bookmarkEnd w:id="925"/>
      <w:bookmarkEnd w:id="926"/>
      <w:bookmarkEnd w:id="927"/>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928" w:name="_Ref404682200"/>
      <w:bookmarkStart w:id="929" w:name="_Toc440283135"/>
      <w:bookmarkStart w:id="930" w:name="_Toc440446257"/>
      <w:bookmarkStart w:id="931" w:name="_Toc440446471"/>
      <w:bookmarkStart w:id="932" w:name="_Toc440450284"/>
      <w:bookmarkStart w:id="933" w:name="_Toc440454656"/>
      <w:bookmarkStart w:id="934" w:name="_Toc440460194"/>
      <w:bookmarkStart w:id="935" w:name="_Toc440461366"/>
      <w:bookmarkStart w:id="936" w:name="_Toc440462374"/>
      <w:bookmarkStart w:id="937" w:name="_Toc440462953"/>
      <w:bookmarkStart w:id="938" w:name="_Toc440463167"/>
      <w:bookmarkStart w:id="939" w:name="_Toc440463381"/>
      <w:bookmarkStart w:id="940" w:name="_Toc457123117"/>
      <w:bookmarkStart w:id="941" w:name="_Toc457123417"/>
      <w:bookmarkStart w:id="942" w:name="_Toc457123633"/>
      <w:bookmarkStart w:id="943" w:name="_Toc457128302"/>
      <w:bookmarkStart w:id="944" w:name="_Toc457128516"/>
      <w:bookmarkStart w:id="945" w:name="_Toc457128730"/>
      <w:bookmarkStart w:id="946" w:name="_Toc457128944"/>
      <w:bookmarkStart w:id="947" w:name="_Toc458946190"/>
      <w:bookmarkStart w:id="948" w:name="_Toc458946404"/>
      <w:bookmarkStart w:id="949" w:name="_Toc461527972"/>
      <w:bookmarkStart w:id="950" w:name="_Toc461528186"/>
      <w:bookmarkStart w:id="951" w:name="_Toc461531284"/>
      <w:bookmarkStart w:id="952" w:name="_Toc461531627"/>
      <w:bookmarkStart w:id="953" w:name="_Toc461531841"/>
      <w:bookmarkStart w:id="954" w:name="_Toc461628533"/>
      <w:bookmarkStart w:id="955" w:name="_Toc461629463"/>
      <w:bookmarkStart w:id="956" w:name="_Toc461629857"/>
      <w:bookmarkStart w:id="957" w:name="_Toc461692340"/>
      <w:bookmarkStart w:id="958" w:name="_Toc461715429"/>
      <w:bookmarkStart w:id="959" w:name="_Toc463603553"/>
      <w:bookmarkStart w:id="960" w:name="_Toc463603983"/>
      <w:bookmarkStart w:id="961" w:name="_Toc494812770"/>
      <w:bookmarkStart w:id="962" w:name="_Toc494813243"/>
      <w:bookmarkStart w:id="963" w:name="_Toc505857130"/>
      <w:r>
        <w:rPr>
          <w:rStyle w:val="CharPartNo"/>
        </w:rPr>
        <w:t>Part 6</w:t>
      </w:r>
      <w:r>
        <w:t> — </w:t>
      </w:r>
      <w:r>
        <w:rPr>
          <w:rStyle w:val="CharPartText"/>
        </w:rPr>
        <w:t>Powerball</w:t>
      </w:r>
      <w:bookmarkEnd w:id="928"/>
      <w:r>
        <w:rPr>
          <w:rStyle w:val="CharPartText"/>
        </w:rPr>
        <w:t xml:space="preserve"> rules</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Heading3"/>
      </w:pPr>
      <w:bookmarkStart w:id="964" w:name="_Toc440283136"/>
      <w:bookmarkStart w:id="965" w:name="_Toc440446258"/>
      <w:bookmarkStart w:id="966" w:name="_Toc440446472"/>
      <w:bookmarkStart w:id="967" w:name="_Toc440450285"/>
      <w:bookmarkStart w:id="968" w:name="_Toc440454657"/>
      <w:bookmarkStart w:id="969" w:name="_Toc440460195"/>
      <w:bookmarkStart w:id="970" w:name="_Toc440461367"/>
      <w:bookmarkStart w:id="971" w:name="_Toc440462375"/>
      <w:bookmarkStart w:id="972" w:name="_Toc440462954"/>
      <w:bookmarkStart w:id="973" w:name="_Toc440463168"/>
      <w:bookmarkStart w:id="974" w:name="_Toc440463382"/>
      <w:bookmarkStart w:id="975" w:name="_Toc457123118"/>
      <w:bookmarkStart w:id="976" w:name="_Toc457123418"/>
      <w:bookmarkStart w:id="977" w:name="_Toc457123634"/>
      <w:bookmarkStart w:id="978" w:name="_Toc457128303"/>
      <w:bookmarkStart w:id="979" w:name="_Toc457128517"/>
      <w:bookmarkStart w:id="980" w:name="_Toc457128731"/>
      <w:bookmarkStart w:id="981" w:name="_Toc457128945"/>
      <w:bookmarkStart w:id="982" w:name="_Toc458946191"/>
      <w:bookmarkStart w:id="983" w:name="_Toc458946405"/>
      <w:bookmarkStart w:id="984" w:name="_Toc461527973"/>
      <w:bookmarkStart w:id="985" w:name="_Toc461528187"/>
      <w:bookmarkStart w:id="986" w:name="_Toc461531285"/>
      <w:bookmarkStart w:id="987" w:name="_Toc461531628"/>
      <w:bookmarkStart w:id="988" w:name="_Toc461531842"/>
      <w:bookmarkStart w:id="989" w:name="_Toc461628534"/>
      <w:bookmarkStart w:id="990" w:name="_Toc461629464"/>
      <w:bookmarkStart w:id="991" w:name="_Toc461629858"/>
      <w:bookmarkStart w:id="992" w:name="_Toc461692341"/>
      <w:bookmarkStart w:id="993" w:name="_Toc461715430"/>
      <w:bookmarkStart w:id="994" w:name="_Toc463603554"/>
      <w:bookmarkStart w:id="995" w:name="_Toc463603984"/>
      <w:bookmarkStart w:id="996" w:name="_Toc494812771"/>
      <w:bookmarkStart w:id="997" w:name="_Toc494813244"/>
      <w:bookmarkStart w:id="998" w:name="_Toc505857131"/>
      <w:r>
        <w:rPr>
          <w:rStyle w:val="CharDivNo"/>
        </w:rPr>
        <w:t>Division 1</w:t>
      </w:r>
      <w:r>
        <w:t> — </w:t>
      </w:r>
      <w:r>
        <w:rPr>
          <w:rStyle w:val="CharDivText"/>
        </w:rPr>
        <w:t>Requirements for entry</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Heading5"/>
      </w:pPr>
      <w:bookmarkStart w:id="999" w:name="_Toc461629465"/>
      <w:bookmarkStart w:id="1000" w:name="_Toc461715431"/>
      <w:bookmarkStart w:id="1001" w:name="_Toc505857132"/>
      <w:r>
        <w:rPr>
          <w:rStyle w:val="CharSectno"/>
        </w:rPr>
        <w:t>86</w:t>
      </w:r>
      <w:r>
        <w:t>.</w:t>
      </w:r>
      <w:r>
        <w:tab/>
        <w:t>Terms used</w:t>
      </w:r>
      <w:bookmarkEnd w:id="999"/>
      <w:bookmarkEnd w:id="1000"/>
      <w:bookmarkEnd w:id="1001"/>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6”);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6 barrel A selections and a Powerball selection; and</w:t>
      </w:r>
    </w:p>
    <w:p>
      <w:pPr>
        <w:pStyle w:val="Defpara"/>
      </w:pPr>
      <w:r>
        <w:tab/>
        <w:t>(b)</w:t>
      </w:r>
      <w:r>
        <w:tab/>
        <w:t>in relation to a simple Powerpik entry, that part of an entry consisting of 6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40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6”);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6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6 numbers drawn from barrel A in a Powerball draw.</w:t>
      </w:r>
    </w:p>
    <w:p>
      <w:pPr>
        <w:pStyle w:val="Footnotesection"/>
      </w:pPr>
      <w:bookmarkStart w:id="1002" w:name="_Toc461629466"/>
      <w:bookmarkStart w:id="1003" w:name="_Toc461715432"/>
      <w:r>
        <w:tab/>
        <w:t>[Rule 86 amended in Gazette 4 Oct 2017 p. 5129</w:t>
      </w:r>
      <w:r>
        <w:noBreakHyphen/>
        <w:t>30.]</w:t>
      </w:r>
    </w:p>
    <w:p>
      <w:pPr>
        <w:pStyle w:val="Ednotesection"/>
      </w:pPr>
      <w:r>
        <w:t>[</w:t>
      </w:r>
      <w:r>
        <w:rPr>
          <w:b/>
        </w:rPr>
        <w:t>87.</w:t>
      </w:r>
      <w:r>
        <w:tab/>
        <w:t>Deleted in Gazette 4 Oct 2017 p. 5130.]</w:t>
      </w:r>
    </w:p>
    <w:p>
      <w:pPr>
        <w:pStyle w:val="Heading5"/>
        <w:rPr>
          <w:snapToGrid w:val="0"/>
        </w:rPr>
      </w:pPr>
      <w:bookmarkStart w:id="1004" w:name="_Toc461629467"/>
      <w:bookmarkStart w:id="1005" w:name="_Toc461715433"/>
      <w:bookmarkStart w:id="1006" w:name="_Toc505857133"/>
      <w:bookmarkEnd w:id="1002"/>
      <w:bookmarkEnd w:id="1003"/>
      <w:r>
        <w:rPr>
          <w:rStyle w:val="CharSectno"/>
        </w:rPr>
        <w:t>88</w:t>
      </w:r>
      <w:r>
        <w:t>.</w:t>
      </w:r>
      <w:r>
        <w:rPr>
          <w:snapToGrid w:val="0"/>
        </w:rPr>
        <w:tab/>
        <w:t>How to fill out a playslip</w:t>
      </w:r>
      <w:bookmarkEnd w:id="1004"/>
      <w:bookmarkEnd w:id="1005"/>
      <w:bookmarkEnd w:id="1006"/>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r>
      <w:r>
        <w:t>6</w:t>
      </w:r>
      <w:r>
        <w:rPr>
          <w:snapToGrid w:val="0"/>
        </w:rPr>
        <w:t xml:space="preserve"> numbers between 1 and </w:t>
      </w:r>
      <w:r>
        <w:t>40</w:t>
      </w:r>
      <w:r>
        <w:rPr>
          <w:snapToGrid w:val="0"/>
        </w:rPr>
        <w:t xml:space="preserve">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3 and 20 numbers (but not </w:t>
      </w:r>
      <w:r>
        <w:t>6</w:t>
      </w:r>
      <w:r>
        <w:rPr>
          <w:snapToGrid w:val="0"/>
        </w:rPr>
        <w:t xml:space="preserve"> numbers) between 1 and </w:t>
      </w:r>
      <w:r>
        <w:t>40</w:t>
      </w:r>
      <w:r>
        <w:rPr>
          <w:snapToGrid w:val="0"/>
        </w:rPr>
        <w:t xml:space="preserve">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6 numbers between 1 and 40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between 3 and 5 numbers, or 7 to 14 numbers, between 1 to 40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3</w:t>
      </w:r>
      <w:r>
        <w:noBreakHyphen/>
        <w:t>5 or a system 7</w:t>
      </w:r>
      <w:r>
        <w:noBreakHyphen/>
        <w:t>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w:t>
      </w:r>
      <w:r>
        <w:t>6</w:t>
      </w:r>
      <w:r>
        <w:rPr>
          <w:snapToGrid w:val="0"/>
        </w:rPr>
        <w:t xml:space="preserve">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3 and 20 barrel A selections (but not </w:t>
      </w:r>
      <w:r>
        <w:t>6</w:t>
      </w:r>
      <w:r>
        <w:rPr>
          <w:snapToGrid w:val="0"/>
        </w:rPr>
        <w:t>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w:t>
      </w:r>
      <w:r>
        <w:t>4 and 15</w:t>
      </w:r>
      <w:r>
        <w:rPr>
          <w:snapToGrid w:val="0"/>
        </w:rPr>
        <w:t xml:space="preserve"> barrel A selections, the resulting receipted ticket constitutes one Powerpik entry in Powerball for each completed game board on</w:t>
      </w:r>
      <w:r>
        <w:t xml:space="preserve"> the playslip.</w:t>
      </w:r>
    </w:p>
    <w:p>
      <w:pPr>
        <w:pStyle w:val="Subsection"/>
      </w:pPr>
      <w:bookmarkStart w:id="1007" w:name="_Toc461629468"/>
      <w:bookmarkStart w:id="1008" w:name="_Toc461715434"/>
      <w:r>
        <w:tab/>
        <w:t>(8)</w:t>
      </w:r>
      <w:r>
        <w:tab/>
        <w:t>A receipted ticket must be given to the subscriber upon payment of the amount calculated in accordance with Schedule 5 Division 1.</w:t>
      </w:r>
    </w:p>
    <w:p>
      <w:pPr>
        <w:pStyle w:val="Footnotesection"/>
      </w:pPr>
      <w:r>
        <w:tab/>
        <w:t>[Rule 88 amended in Gazette 4 Oct 2017 p. 5130</w:t>
      </w:r>
      <w:r>
        <w:noBreakHyphen/>
        <w:t>1.]</w:t>
      </w:r>
    </w:p>
    <w:p>
      <w:pPr>
        <w:pStyle w:val="Heading5"/>
        <w:rPr>
          <w:snapToGrid w:val="0"/>
        </w:rPr>
      </w:pPr>
      <w:bookmarkStart w:id="1009" w:name="_Toc505857134"/>
      <w:r>
        <w:rPr>
          <w:rStyle w:val="CharSectno"/>
        </w:rPr>
        <w:t>89</w:t>
      </w:r>
      <w:r>
        <w:t>.</w:t>
      </w:r>
      <w:r>
        <w:rPr>
          <w:snapToGrid w:val="0"/>
        </w:rPr>
        <w:tab/>
        <w:t>Oral request for entry</w:t>
      </w:r>
      <w:bookmarkEnd w:id="1007"/>
      <w:bookmarkEnd w:id="1008"/>
      <w:bookmarkEnd w:id="1009"/>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r>
      <w:r>
        <w:t>6</w:t>
      </w:r>
      <w:r>
        <w:rPr>
          <w:snapToGrid w:val="0"/>
        </w:rPr>
        <w:t xml:space="preserve"> barrel A selections and one barrel B selection; or</w:t>
      </w:r>
    </w:p>
    <w:p>
      <w:pPr>
        <w:pStyle w:val="Indenti"/>
        <w:rPr>
          <w:snapToGrid w:val="0"/>
        </w:rPr>
      </w:pPr>
      <w:r>
        <w:rPr>
          <w:snapToGrid w:val="0"/>
        </w:rPr>
        <w:tab/>
        <w:t>(ii)</w:t>
      </w:r>
      <w:r>
        <w:rPr>
          <w:snapToGrid w:val="0"/>
        </w:rPr>
        <w:tab/>
        <w:t xml:space="preserve">between 3 and 20 barrel A selections (but not </w:t>
      </w:r>
      <w:r>
        <w:t>6</w:t>
      </w:r>
      <w:r>
        <w:rPr>
          <w:snapToGrid w:val="0"/>
        </w:rPr>
        <w:t> numbers) and one barrel B selection (</w:t>
      </w:r>
      <w:bookmarkStart w:id="1010" w:name="RuleErr_4"/>
      <w:r>
        <w:rPr>
          <w:i/>
          <w:snapToGrid w:val="0"/>
        </w:rPr>
        <w:t>i.e. a system entry</w:t>
      </w:r>
      <w:bookmarkEnd w:id="1010"/>
      <w:r>
        <w:rPr>
          <w:snapToGrid w:val="0"/>
        </w:rPr>
        <w:t>);</w:t>
      </w:r>
    </w:p>
    <w:p>
      <w:pPr>
        <w:pStyle w:val="Indenta"/>
      </w:pPr>
      <w:r>
        <w:tab/>
      </w:r>
      <w:r>
        <w:tab/>
        <w:t>and</w:t>
      </w:r>
    </w:p>
    <w:p>
      <w:pPr>
        <w:pStyle w:val="Indenta"/>
      </w:pPr>
      <w:r>
        <w:tab/>
        <w:t>(d)</w:t>
      </w:r>
      <w:r>
        <w:tab/>
        <w:t>if the subscriber selects 6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r>
      <w:r>
        <w:t>6</w:t>
      </w:r>
      <w:r>
        <w:rPr>
          <w:snapToGrid w:val="0"/>
        </w:rPr>
        <w:t xml:space="preserve">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 xml:space="preserve">between 3 and 20 barrel A selections (but not </w:t>
      </w:r>
      <w:r>
        <w:t>6</w:t>
      </w:r>
      <w:r>
        <w:rPr>
          <w:snapToGrid w:val="0"/>
        </w:rPr>
        <w:t>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4 and 15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bookmarkStart w:id="1011" w:name="_Toc440283141"/>
      <w:bookmarkStart w:id="1012" w:name="_Toc440446263"/>
      <w:bookmarkStart w:id="1013" w:name="_Toc440446477"/>
      <w:bookmarkStart w:id="1014" w:name="_Toc440450290"/>
      <w:bookmarkStart w:id="1015" w:name="_Toc440454662"/>
      <w:bookmarkStart w:id="1016" w:name="_Toc440460200"/>
      <w:bookmarkStart w:id="1017" w:name="_Toc440461372"/>
      <w:bookmarkStart w:id="1018" w:name="_Toc440462380"/>
      <w:bookmarkStart w:id="1019" w:name="_Toc440462959"/>
      <w:bookmarkStart w:id="1020" w:name="_Toc440463173"/>
      <w:bookmarkStart w:id="1021" w:name="_Toc440463387"/>
      <w:bookmarkStart w:id="1022" w:name="_Toc457123123"/>
      <w:bookmarkStart w:id="1023" w:name="_Toc457123423"/>
      <w:bookmarkStart w:id="1024" w:name="_Toc457123639"/>
      <w:bookmarkStart w:id="1025" w:name="_Toc457128308"/>
      <w:bookmarkStart w:id="1026" w:name="_Toc457128522"/>
      <w:bookmarkStart w:id="1027" w:name="_Toc457128736"/>
      <w:bookmarkStart w:id="1028" w:name="_Toc457128950"/>
      <w:bookmarkStart w:id="1029" w:name="_Toc458946196"/>
      <w:bookmarkStart w:id="1030" w:name="_Toc458946410"/>
      <w:bookmarkStart w:id="1031" w:name="_Toc461527978"/>
      <w:bookmarkStart w:id="1032" w:name="_Toc461528192"/>
      <w:bookmarkStart w:id="1033" w:name="_Toc461531290"/>
      <w:bookmarkStart w:id="1034" w:name="_Toc461531633"/>
      <w:bookmarkStart w:id="1035" w:name="_Toc461531847"/>
      <w:bookmarkStart w:id="1036" w:name="_Toc461628539"/>
      <w:bookmarkStart w:id="1037" w:name="_Toc461629469"/>
      <w:bookmarkStart w:id="1038" w:name="_Toc461629863"/>
      <w:bookmarkStart w:id="1039" w:name="_Toc461692346"/>
      <w:bookmarkStart w:id="1040" w:name="_Toc461715435"/>
      <w:bookmarkStart w:id="1041" w:name="_Toc463603559"/>
      <w:bookmarkStart w:id="1042" w:name="_Toc463603989"/>
      <w:r>
        <w:tab/>
        <w:t>(4)</w:t>
      </w:r>
      <w:r>
        <w:tab/>
        <w:t>A receipted ticket must be given to the subscriber upon payment of the amount calculated in accordance with Schedule 5 Division 1.</w:t>
      </w:r>
    </w:p>
    <w:p>
      <w:pPr>
        <w:pStyle w:val="Footnotesection"/>
      </w:pPr>
      <w:r>
        <w:tab/>
        <w:t>[Rule 89 amended in Gazette 4 Oct 2017 p. 5131.]</w:t>
      </w:r>
    </w:p>
    <w:p>
      <w:pPr>
        <w:pStyle w:val="Heading3"/>
      </w:pPr>
      <w:bookmarkStart w:id="1043" w:name="_Toc494812775"/>
      <w:bookmarkStart w:id="1044" w:name="_Toc494813248"/>
      <w:bookmarkStart w:id="1045" w:name="_Toc505857135"/>
      <w:r>
        <w:rPr>
          <w:rStyle w:val="CharDivNo"/>
        </w:rPr>
        <w:t>Division 2</w:t>
      </w:r>
      <w:r>
        <w:t> — </w:t>
      </w:r>
      <w:r>
        <w:rPr>
          <w:rStyle w:val="CharDivText"/>
        </w:rPr>
        <w:t>Prize pool and prize reserve fund</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Heading5"/>
        <w:rPr>
          <w:snapToGrid w:val="0"/>
        </w:rPr>
      </w:pPr>
      <w:bookmarkStart w:id="1046" w:name="_Toc461629470"/>
      <w:bookmarkStart w:id="1047" w:name="_Toc461715436"/>
      <w:bookmarkStart w:id="1048" w:name="_Toc505857136"/>
      <w:r>
        <w:rPr>
          <w:rStyle w:val="CharSectno"/>
        </w:rPr>
        <w:t>90</w:t>
      </w:r>
      <w:r>
        <w:t>.</w:t>
      </w:r>
      <w:r>
        <w:rPr>
          <w:snapToGrid w:val="0"/>
        </w:rPr>
        <w:tab/>
        <w:t>Lotto Bloc’s prize pool and prize reserve fund</w:t>
      </w:r>
      <w:bookmarkEnd w:id="1046"/>
      <w:bookmarkEnd w:id="1047"/>
      <w:bookmarkEnd w:id="1048"/>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bookmarkStart w:id="1049" w:name="_Toc440283143"/>
      <w:bookmarkStart w:id="1050" w:name="_Toc440446265"/>
      <w:bookmarkStart w:id="1051" w:name="_Toc440446479"/>
      <w:bookmarkStart w:id="1052" w:name="_Toc440450292"/>
      <w:bookmarkStart w:id="1053" w:name="_Toc440454664"/>
      <w:bookmarkStart w:id="1054" w:name="_Toc440460202"/>
      <w:bookmarkStart w:id="1055" w:name="_Toc440461374"/>
      <w:bookmarkStart w:id="1056" w:name="_Toc440462382"/>
      <w:bookmarkStart w:id="1057" w:name="_Toc440462961"/>
      <w:bookmarkStart w:id="1058" w:name="_Toc440463175"/>
      <w:bookmarkStart w:id="1059" w:name="_Toc440463389"/>
      <w:bookmarkStart w:id="1060" w:name="_Toc457123125"/>
      <w:bookmarkStart w:id="1061" w:name="_Toc457123425"/>
      <w:bookmarkStart w:id="1062" w:name="_Toc457123641"/>
      <w:bookmarkStart w:id="1063" w:name="_Toc457128310"/>
      <w:bookmarkStart w:id="1064" w:name="_Toc457128524"/>
      <w:bookmarkStart w:id="1065" w:name="_Toc457128738"/>
      <w:bookmarkStart w:id="1066" w:name="_Toc457128952"/>
      <w:bookmarkStart w:id="1067" w:name="_Toc458946198"/>
      <w:bookmarkStart w:id="1068" w:name="_Toc458946412"/>
      <w:bookmarkStart w:id="1069" w:name="_Toc461527980"/>
      <w:bookmarkStart w:id="1070" w:name="_Toc461528194"/>
      <w:bookmarkStart w:id="1071" w:name="_Toc461531292"/>
      <w:bookmarkStart w:id="1072" w:name="_Toc461531635"/>
      <w:bookmarkStart w:id="1073" w:name="_Toc461531849"/>
      <w:bookmarkStart w:id="1074" w:name="_Toc461628541"/>
      <w:bookmarkStart w:id="1075" w:name="_Toc461629471"/>
      <w:bookmarkStart w:id="1076" w:name="_Toc461629865"/>
      <w:bookmarkStart w:id="1077" w:name="_Toc461692348"/>
      <w:bookmarkStart w:id="1078" w:name="_Toc461715437"/>
      <w:bookmarkStart w:id="1079" w:name="_Toc463603561"/>
      <w:bookmarkStart w:id="1080" w:name="_Toc463603991"/>
      <w:r>
        <w:tab/>
        <w:t>[Rule 90 amended in Gazette 4 Oct 2017 p. 5132.]</w:t>
      </w:r>
    </w:p>
    <w:p>
      <w:pPr>
        <w:pStyle w:val="Heading3"/>
      </w:pPr>
      <w:bookmarkStart w:id="1081" w:name="_Toc494812777"/>
      <w:bookmarkStart w:id="1082" w:name="_Toc494813250"/>
      <w:bookmarkStart w:id="1083" w:name="_Toc505857137"/>
      <w:r>
        <w:rPr>
          <w:rStyle w:val="CharDivNo"/>
        </w:rPr>
        <w:t>Division 3</w:t>
      </w:r>
      <w:r>
        <w:t> — </w:t>
      </w:r>
      <w:r>
        <w:rPr>
          <w:rStyle w:val="CharDivText"/>
        </w:rPr>
        <w:t>Powerball draw</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Heading5"/>
        <w:rPr>
          <w:snapToGrid w:val="0"/>
        </w:rPr>
      </w:pPr>
      <w:bookmarkStart w:id="1084" w:name="_Toc461629472"/>
      <w:bookmarkStart w:id="1085" w:name="_Toc461715438"/>
      <w:bookmarkStart w:id="1086" w:name="_Toc505857138"/>
      <w:r>
        <w:rPr>
          <w:rStyle w:val="CharSectno"/>
        </w:rPr>
        <w:t>91</w:t>
      </w:r>
      <w:r>
        <w:t>.</w:t>
      </w:r>
      <w:r>
        <w:tab/>
      </w:r>
      <w:r>
        <w:rPr>
          <w:snapToGrid w:val="0"/>
        </w:rPr>
        <w:t>Nature of a Powerball draw</w:t>
      </w:r>
      <w:bookmarkEnd w:id="1084"/>
      <w:bookmarkEnd w:id="1085"/>
      <w:bookmarkEnd w:id="1086"/>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r>
      <w:r>
        <w:t>6</w:t>
      </w:r>
      <w:r>
        <w:rPr>
          <w:snapToGrid w:val="0"/>
        </w:rPr>
        <w:t xml:space="preserve"> numbered balls </w:t>
      </w:r>
      <w:r>
        <w:t xml:space="preserve">(6 winning numbered balls) </w:t>
      </w:r>
      <w:r>
        <w:rPr>
          <w:snapToGrid w:val="0"/>
        </w:rPr>
        <w:t>from balls individually numbered from 1 to </w:t>
      </w:r>
      <w:r>
        <w:t>40</w:t>
      </w:r>
      <w:r>
        <w:rPr>
          <w:snapToGrid w:val="0"/>
        </w:rPr>
        <w:t xml:space="preserve">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bookmarkStart w:id="1087" w:name="_Toc461629473"/>
      <w:bookmarkStart w:id="1088" w:name="_Toc461715439"/>
      <w:r>
        <w:tab/>
        <w:t>[Rule 91 amended in Gazette 4 Oct 2017 p. 5132</w:t>
      </w:r>
      <w:r>
        <w:noBreakHyphen/>
        <w:t>3.]</w:t>
      </w:r>
    </w:p>
    <w:p>
      <w:pPr>
        <w:pStyle w:val="Heading5"/>
        <w:rPr>
          <w:snapToGrid w:val="0"/>
        </w:rPr>
      </w:pPr>
      <w:bookmarkStart w:id="1089" w:name="_Toc505857139"/>
      <w:r>
        <w:rPr>
          <w:rStyle w:val="CharSectno"/>
        </w:rPr>
        <w:t>92</w:t>
      </w:r>
      <w:r>
        <w:t>.</w:t>
      </w:r>
      <w:r>
        <w:rPr>
          <w:snapToGrid w:val="0"/>
        </w:rPr>
        <w:tab/>
        <w:t>Criteria for winning</w:t>
      </w:r>
      <w:bookmarkEnd w:id="1087"/>
      <w:bookmarkEnd w:id="1088"/>
      <w:bookmarkEnd w:id="1089"/>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 xml:space="preserve">division 1, if all </w:t>
      </w:r>
      <w:r>
        <w:t>6</w:t>
      </w:r>
      <w:r>
        <w:rPr>
          <w:snapToGrid w:val="0"/>
        </w:rPr>
        <w:t xml:space="preserve"> winning numbers from barrel A and the barrel B number;</w:t>
      </w:r>
    </w:p>
    <w:p>
      <w:pPr>
        <w:pStyle w:val="Indenta"/>
        <w:rPr>
          <w:snapToGrid w:val="0"/>
        </w:rPr>
      </w:pPr>
      <w:r>
        <w:rPr>
          <w:snapToGrid w:val="0"/>
        </w:rPr>
        <w:tab/>
        <w:t>(b)</w:t>
      </w:r>
      <w:r>
        <w:rPr>
          <w:snapToGrid w:val="0"/>
        </w:rPr>
        <w:tab/>
        <w:t xml:space="preserve">division 2, if all </w:t>
      </w:r>
      <w:r>
        <w:t>6</w:t>
      </w:r>
      <w:r>
        <w:rPr>
          <w:snapToGrid w:val="0"/>
        </w:rPr>
        <w:t xml:space="preserve"> winning numbers from barrel A;</w:t>
      </w:r>
    </w:p>
    <w:p>
      <w:pPr>
        <w:pStyle w:val="Indenta"/>
        <w:rPr>
          <w:snapToGrid w:val="0"/>
        </w:rPr>
      </w:pPr>
      <w:r>
        <w:rPr>
          <w:snapToGrid w:val="0"/>
        </w:rPr>
        <w:tab/>
        <w:t>(c)</w:t>
      </w:r>
      <w:r>
        <w:rPr>
          <w:snapToGrid w:val="0"/>
        </w:rPr>
        <w:tab/>
        <w:t xml:space="preserve">division 3, if any </w:t>
      </w:r>
      <w:r>
        <w:t xml:space="preserve">5 </w:t>
      </w:r>
      <w:r>
        <w:rPr>
          <w:snapToGrid w:val="0"/>
        </w:rPr>
        <w:t>winning numbers from barrel A and the barrel B number;</w:t>
      </w:r>
    </w:p>
    <w:p>
      <w:pPr>
        <w:pStyle w:val="Indenta"/>
        <w:rPr>
          <w:snapToGrid w:val="0"/>
        </w:rPr>
      </w:pPr>
      <w:r>
        <w:rPr>
          <w:snapToGrid w:val="0"/>
        </w:rPr>
        <w:tab/>
        <w:t>(d)</w:t>
      </w:r>
      <w:r>
        <w:rPr>
          <w:snapToGrid w:val="0"/>
        </w:rPr>
        <w:tab/>
        <w:t xml:space="preserve">division 4, if any </w:t>
      </w:r>
      <w:r>
        <w:t>5</w:t>
      </w:r>
      <w:r>
        <w:rPr>
          <w:snapToGrid w:val="0"/>
        </w:rPr>
        <w:t xml:space="preserve"> winning numbers from</w:t>
      </w:r>
      <w:r>
        <w:t xml:space="preserve"> barrel A;</w:t>
      </w:r>
    </w:p>
    <w:p>
      <w:pPr>
        <w:pStyle w:val="Indenta"/>
        <w:rPr>
          <w:snapToGrid w:val="0"/>
        </w:rPr>
      </w:pPr>
      <w:r>
        <w:rPr>
          <w:snapToGrid w:val="0"/>
        </w:rPr>
        <w:tab/>
        <w:t>(e)</w:t>
      </w:r>
      <w:r>
        <w:rPr>
          <w:snapToGrid w:val="0"/>
        </w:rPr>
        <w:tab/>
        <w:t>division 5, if any 4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 xml:space="preserve">division 6, if any </w:t>
      </w:r>
      <w:r>
        <w:t xml:space="preserve">3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4 winning numbers from barrel A;</w:t>
      </w:r>
    </w:p>
    <w:p>
      <w:pPr>
        <w:pStyle w:val="Indenta"/>
      </w:pPr>
      <w:r>
        <w:tab/>
      </w:r>
      <w:r>
        <w:rPr>
          <w:snapToGrid w:val="0"/>
        </w:rPr>
        <w:t>(h)</w:t>
      </w:r>
      <w:r>
        <w:tab/>
        <w:t xml:space="preserve">division 8, if any 2 winning numbers from barrel A and the </w:t>
      </w:r>
      <w:r>
        <w:rPr>
          <w:snapToGrid w:val="0"/>
        </w:rPr>
        <w:t>barrel B</w:t>
      </w:r>
      <w:r>
        <w:t xml:space="preserve">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Heading5"/>
        <w:rPr>
          <w:snapToGrid w:val="0"/>
        </w:rPr>
      </w:pPr>
      <w:bookmarkStart w:id="1090" w:name="_Toc461629474"/>
      <w:bookmarkStart w:id="1091" w:name="_Toc461715440"/>
      <w:bookmarkStart w:id="1092" w:name="_Toc505857140"/>
      <w:r>
        <w:rPr>
          <w:rStyle w:val="CharSectno"/>
        </w:rPr>
        <w:t>93</w:t>
      </w:r>
      <w:r>
        <w:t>.</w:t>
      </w:r>
      <w:r>
        <w:rPr>
          <w:snapToGrid w:val="0"/>
        </w:rPr>
        <w:tab/>
        <w:t>Only one prize per game except for system entries</w:t>
      </w:r>
      <w:bookmarkEnd w:id="1090"/>
      <w:bookmarkEnd w:id="1091"/>
      <w:bookmarkEnd w:id="1092"/>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093" w:name="_Toc461629475"/>
      <w:bookmarkStart w:id="1094" w:name="_Toc461715441"/>
      <w:bookmarkStart w:id="1095" w:name="_Toc505857141"/>
      <w:r>
        <w:rPr>
          <w:rStyle w:val="CharSectno"/>
        </w:rPr>
        <w:t>94</w:t>
      </w:r>
      <w:r>
        <w:t>.</w:t>
      </w:r>
      <w:r>
        <w:rPr>
          <w:snapToGrid w:val="0"/>
        </w:rPr>
        <w:tab/>
        <w:t>Distribution of prize pool</w:t>
      </w:r>
      <w:bookmarkEnd w:id="1093"/>
      <w:bookmarkEnd w:id="1094"/>
      <w:bookmarkEnd w:id="1095"/>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bookmarkStart w:id="1096" w:name="_Toc461629476"/>
      <w:bookmarkStart w:id="1097" w:name="_Toc461715442"/>
      <w:r>
        <w:tab/>
        <w:t>[Rule 94 amended in Gazette 4 Oct 2017 p. 5133.]</w:t>
      </w:r>
    </w:p>
    <w:p>
      <w:pPr>
        <w:pStyle w:val="Heading5"/>
        <w:rPr>
          <w:snapToGrid w:val="0"/>
        </w:rPr>
      </w:pPr>
      <w:bookmarkStart w:id="1098" w:name="_Toc505857142"/>
      <w:r>
        <w:rPr>
          <w:rStyle w:val="CharSectno"/>
        </w:rPr>
        <w:t>95</w:t>
      </w:r>
      <w:r>
        <w:t>.</w:t>
      </w:r>
      <w:r>
        <w:rPr>
          <w:snapToGrid w:val="0"/>
        </w:rPr>
        <w:tab/>
        <w:t>Application of prize pool if divisions 2 to 7 prize not won</w:t>
      </w:r>
      <w:bookmarkEnd w:id="1096"/>
      <w:bookmarkEnd w:id="1097"/>
      <w:bookmarkEnd w:id="1098"/>
    </w:p>
    <w:p>
      <w:pPr>
        <w:pStyle w:val="Subsection"/>
        <w:rPr>
          <w:snapToGrid w:val="0"/>
        </w:rPr>
      </w:pPr>
      <w:r>
        <w:rPr>
          <w:snapToGrid w:val="0"/>
        </w:rPr>
        <w:tab/>
      </w:r>
      <w:r>
        <w:rPr>
          <w:snapToGrid w:val="0"/>
        </w:rPr>
        <w:tab/>
        <w:t xml:space="preserve">If no </w:t>
      </w:r>
      <w:r>
        <w:t>one</w:t>
      </w:r>
      <w:r>
        <w:rPr>
          <w:snapToGrid w:val="0"/>
        </w:rPr>
        <w:t xml:space="preserve"> wins a prize in division 2, 3, 4, </w:t>
      </w:r>
      <w:r>
        <w:t>5, 6 or 7</w:t>
      </w:r>
      <w:r>
        <w:rPr>
          <w:snapToGrid w:val="0"/>
        </w:rPr>
        <w:t xml:space="preserve"> in a particular Powerball draw, then the prize pool for that division is to be added to the prize pool for the next lower division in which there is at least one winner in that Powerball draw.</w:t>
      </w:r>
    </w:p>
    <w:p>
      <w:pPr>
        <w:pStyle w:val="Heading5"/>
        <w:rPr>
          <w:snapToGrid w:val="0"/>
        </w:rPr>
      </w:pPr>
      <w:bookmarkStart w:id="1099" w:name="_Toc461629477"/>
      <w:bookmarkStart w:id="1100" w:name="_Toc461715443"/>
      <w:bookmarkStart w:id="1101" w:name="_Toc505857143"/>
      <w:r>
        <w:rPr>
          <w:rStyle w:val="CharSectno"/>
        </w:rPr>
        <w:t>96</w:t>
      </w:r>
      <w:r>
        <w:t>.</w:t>
      </w:r>
      <w:r>
        <w:rPr>
          <w:snapToGrid w:val="0"/>
        </w:rPr>
        <w:tab/>
        <w:t>Bonus draws and guaranteed prize pools for division 1</w:t>
      </w:r>
      <w:bookmarkEnd w:id="1099"/>
      <w:bookmarkEnd w:id="1100"/>
      <w:bookmarkEnd w:id="1101"/>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1102" w:name="_Toc461629478"/>
      <w:bookmarkStart w:id="1103" w:name="_Toc461715444"/>
      <w:bookmarkStart w:id="1104" w:name="_Toc505857144"/>
      <w:r>
        <w:rPr>
          <w:rStyle w:val="CharSectno"/>
        </w:rPr>
        <w:t>97</w:t>
      </w:r>
      <w:r>
        <w:rPr>
          <w:snapToGrid w:val="0"/>
        </w:rPr>
        <w:t>.</w:t>
      </w:r>
      <w:r>
        <w:rPr>
          <w:snapToGrid w:val="0"/>
        </w:rPr>
        <w:tab/>
        <w:t>Combination of jackpot and prize reserve amount to form single division 1 prize pool</w:t>
      </w:r>
      <w:bookmarkEnd w:id="1102"/>
      <w:bookmarkEnd w:id="1103"/>
      <w:bookmarkEnd w:id="1104"/>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1105" w:name="_Toc461629479"/>
      <w:bookmarkStart w:id="1106" w:name="_Toc461715445"/>
      <w:bookmarkStart w:id="1107" w:name="_Toc505857145"/>
      <w:r>
        <w:rPr>
          <w:rStyle w:val="CharSectno"/>
        </w:rPr>
        <w:t>98</w:t>
      </w:r>
      <w:r>
        <w:rPr>
          <w:snapToGrid w:val="0"/>
        </w:rPr>
        <w:t>.</w:t>
      </w:r>
      <w:r>
        <w:rPr>
          <w:snapToGrid w:val="0"/>
        </w:rPr>
        <w:tab/>
        <w:t>Minimum division 1 prize pool may be guaranteed</w:t>
      </w:r>
      <w:bookmarkEnd w:id="1105"/>
      <w:bookmarkEnd w:id="1106"/>
      <w:bookmarkEnd w:id="1107"/>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108" w:name="_Ref404681753"/>
      <w:bookmarkStart w:id="1109" w:name="_Toc440283152"/>
      <w:bookmarkStart w:id="1110" w:name="_Toc440446274"/>
      <w:bookmarkStart w:id="1111" w:name="_Toc440446488"/>
      <w:bookmarkStart w:id="1112" w:name="_Toc440450301"/>
      <w:bookmarkStart w:id="1113" w:name="_Toc440454673"/>
      <w:bookmarkStart w:id="1114" w:name="_Toc440460211"/>
      <w:bookmarkStart w:id="1115" w:name="_Toc440461383"/>
      <w:bookmarkStart w:id="1116" w:name="_Toc440462391"/>
      <w:bookmarkStart w:id="1117" w:name="_Toc440462970"/>
      <w:bookmarkStart w:id="1118" w:name="_Toc440463184"/>
      <w:bookmarkStart w:id="1119" w:name="_Toc440463398"/>
      <w:bookmarkStart w:id="1120" w:name="_Toc457123134"/>
      <w:bookmarkStart w:id="1121" w:name="_Toc457123434"/>
      <w:bookmarkStart w:id="1122" w:name="_Toc457123650"/>
      <w:bookmarkStart w:id="1123" w:name="_Toc457128319"/>
      <w:bookmarkStart w:id="1124" w:name="_Toc457128533"/>
      <w:bookmarkStart w:id="1125" w:name="_Toc457128747"/>
      <w:bookmarkStart w:id="1126" w:name="_Toc457128961"/>
      <w:bookmarkStart w:id="1127" w:name="_Toc458946207"/>
      <w:bookmarkStart w:id="1128" w:name="_Toc458946421"/>
      <w:bookmarkStart w:id="1129" w:name="_Toc461527989"/>
      <w:bookmarkStart w:id="1130" w:name="_Toc461528203"/>
      <w:bookmarkStart w:id="1131" w:name="_Toc461531301"/>
      <w:bookmarkStart w:id="1132" w:name="_Toc461531644"/>
      <w:bookmarkStart w:id="1133" w:name="_Toc461531858"/>
      <w:bookmarkStart w:id="1134" w:name="_Toc461628550"/>
      <w:bookmarkStart w:id="1135" w:name="_Toc461629480"/>
      <w:bookmarkStart w:id="1136" w:name="_Toc461629874"/>
      <w:bookmarkStart w:id="1137" w:name="_Toc461692357"/>
      <w:bookmarkStart w:id="1138" w:name="_Toc461715446"/>
      <w:bookmarkStart w:id="1139" w:name="_Toc463603570"/>
      <w:bookmarkStart w:id="1140" w:name="_Toc463604000"/>
      <w:bookmarkStart w:id="1141" w:name="_Toc494812786"/>
      <w:bookmarkStart w:id="1142" w:name="_Toc494813259"/>
      <w:bookmarkStart w:id="1143" w:name="_Toc505857146"/>
      <w:r>
        <w:rPr>
          <w:rStyle w:val="CharPartNo"/>
        </w:rPr>
        <w:t>Part 7</w:t>
      </w:r>
      <w:r>
        <w:t> — </w:t>
      </w:r>
      <w:r>
        <w:rPr>
          <w:rStyle w:val="CharPartText"/>
        </w:rPr>
        <w:t>Saturday Lotto</w:t>
      </w:r>
      <w:bookmarkEnd w:id="1108"/>
      <w:r>
        <w:rPr>
          <w:rStyle w:val="CharPartText"/>
        </w:rPr>
        <w:t xml:space="preserve"> rules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Heading3"/>
      </w:pPr>
      <w:bookmarkStart w:id="1144" w:name="_Toc440283153"/>
      <w:bookmarkStart w:id="1145" w:name="_Toc440446275"/>
      <w:bookmarkStart w:id="1146" w:name="_Toc440446489"/>
      <w:bookmarkStart w:id="1147" w:name="_Toc440450302"/>
      <w:bookmarkStart w:id="1148" w:name="_Toc440454674"/>
      <w:bookmarkStart w:id="1149" w:name="_Toc440460212"/>
      <w:bookmarkStart w:id="1150" w:name="_Toc440461384"/>
      <w:bookmarkStart w:id="1151" w:name="_Toc440462392"/>
      <w:bookmarkStart w:id="1152" w:name="_Toc440462971"/>
      <w:bookmarkStart w:id="1153" w:name="_Toc440463185"/>
      <w:bookmarkStart w:id="1154" w:name="_Toc440463399"/>
      <w:bookmarkStart w:id="1155" w:name="_Toc457123135"/>
      <w:bookmarkStart w:id="1156" w:name="_Toc457123435"/>
      <w:bookmarkStart w:id="1157" w:name="_Toc457123651"/>
      <w:bookmarkStart w:id="1158" w:name="_Toc457128320"/>
      <w:bookmarkStart w:id="1159" w:name="_Toc457128534"/>
      <w:bookmarkStart w:id="1160" w:name="_Toc457128748"/>
      <w:bookmarkStart w:id="1161" w:name="_Toc457128962"/>
      <w:bookmarkStart w:id="1162" w:name="_Toc458946208"/>
      <w:bookmarkStart w:id="1163" w:name="_Toc458946422"/>
      <w:bookmarkStart w:id="1164" w:name="_Toc461527990"/>
      <w:bookmarkStart w:id="1165" w:name="_Toc461528204"/>
      <w:bookmarkStart w:id="1166" w:name="_Toc461531302"/>
      <w:bookmarkStart w:id="1167" w:name="_Toc461531645"/>
      <w:bookmarkStart w:id="1168" w:name="_Toc461531859"/>
      <w:bookmarkStart w:id="1169" w:name="_Toc461628551"/>
      <w:bookmarkStart w:id="1170" w:name="_Toc461629481"/>
      <w:bookmarkStart w:id="1171" w:name="_Toc461629875"/>
      <w:bookmarkStart w:id="1172" w:name="_Toc461692358"/>
      <w:bookmarkStart w:id="1173" w:name="_Toc461715447"/>
      <w:bookmarkStart w:id="1174" w:name="_Toc463603571"/>
      <w:bookmarkStart w:id="1175" w:name="_Toc463604001"/>
      <w:bookmarkStart w:id="1176" w:name="_Toc494812787"/>
      <w:bookmarkStart w:id="1177" w:name="_Toc494813260"/>
      <w:bookmarkStart w:id="1178" w:name="_Toc505857147"/>
      <w:r>
        <w:rPr>
          <w:rStyle w:val="CharDivNo"/>
        </w:rPr>
        <w:t>Division 1</w:t>
      </w:r>
      <w:r>
        <w:t> — </w:t>
      </w:r>
      <w:r>
        <w:rPr>
          <w:rStyle w:val="CharDivText"/>
        </w:rPr>
        <w:t>Requirements for entry</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Heading5"/>
      </w:pPr>
      <w:bookmarkStart w:id="1179" w:name="_Toc461629482"/>
      <w:bookmarkStart w:id="1180" w:name="_Toc461715448"/>
      <w:bookmarkStart w:id="1181" w:name="_Toc505857148"/>
      <w:r>
        <w:rPr>
          <w:rStyle w:val="CharSectno"/>
        </w:rPr>
        <w:t>99</w:t>
      </w:r>
      <w:r>
        <w:t>.</w:t>
      </w:r>
      <w:r>
        <w:tab/>
        <w:t>Terms used</w:t>
      </w:r>
      <w:bookmarkEnd w:id="1179"/>
      <w:bookmarkEnd w:id="1180"/>
      <w:bookmarkEnd w:id="1181"/>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bookmarkStart w:id="1182" w:name="_Toc461629483"/>
      <w:bookmarkStart w:id="1183" w:name="_Toc461715449"/>
      <w:r>
        <w:tab/>
        <w:t>[Rule 99 amended in Gazette 4 Oct 2017 p. 5133.]</w:t>
      </w:r>
    </w:p>
    <w:p>
      <w:pPr>
        <w:pStyle w:val="Ednotesection"/>
      </w:pPr>
      <w:r>
        <w:t>[</w:t>
      </w:r>
      <w:r>
        <w:rPr>
          <w:b/>
        </w:rPr>
        <w:t>100.</w:t>
      </w:r>
      <w:r>
        <w:tab/>
        <w:t>Deleted in Gazette 4 Oct 2017 p. 5134.]</w:t>
      </w:r>
    </w:p>
    <w:p>
      <w:pPr>
        <w:pStyle w:val="Heading5"/>
        <w:rPr>
          <w:snapToGrid w:val="0"/>
        </w:rPr>
      </w:pPr>
      <w:bookmarkStart w:id="1184" w:name="_Toc461629484"/>
      <w:bookmarkStart w:id="1185" w:name="_Toc461715450"/>
      <w:bookmarkStart w:id="1186" w:name="_Toc505857149"/>
      <w:bookmarkEnd w:id="1182"/>
      <w:bookmarkEnd w:id="1183"/>
      <w:r>
        <w:rPr>
          <w:rStyle w:val="CharSectno"/>
        </w:rPr>
        <w:t>101</w:t>
      </w:r>
      <w:r>
        <w:t>.</w:t>
      </w:r>
      <w:r>
        <w:rPr>
          <w:snapToGrid w:val="0"/>
        </w:rPr>
        <w:tab/>
        <w:t>How to fill out a playslip</w:t>
      </w:r>
      <w:bookmarkEnd w:id="1184"/>
      <w:bookmarkEnd w:id="1185"/>
      <w:bookmarkEnd w:id="1186"/>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bookmarkStart w:id="1187" w:name="_Toc461629485"/>
      <w:bookmarkStart w:id="1188" w:name="_Toc461715451"/>
      <w:r>
        <w:tab/>
        <w:t>(6)</w:t>
      </w:r>
      <w:r>
        <w:tab/>
        <w:t>A receipted ticket must be given to the subscriber upon payment of the amount calculated in accordance with Schedule 6 Division 1.</w:t>
      </w:r>
    </w:p>
    <w:p>
      <w:pPr>
        <w:pStyle w:val="Footnotesection"/>
      </w:pPr>
      <w:r>
        <w:tab/>
        <w:t>[Rule 101 amended in Gazette 4 Oct 2017 p. 5134.]</w:t>
      </w:r>
    </w:p>
    <w:p>
      <w:pPr>
        <w:pStyle w:val="Heading5"/>
        <w:rPr>
          <w:snapToGrid w:val="0"/>
        </w:rPr>
      </w:pPr>
      <w:bookmarkStart w:id="1189" w:name="_Toc505857150"/>
      <w:r>
        <w:rPr>
          <w:rStyle w:val="CharSectno"/>
        </w:rPr>
        <w:t>102</w:t>
      </w:r>
      <w:r>
        <w:t>.</w:t>
      </w:r>
      <w:r>
        <w:rPr>
          <w:snapToGrid w:val="0"/>
        </w:rPr>
        <w:tab/>
        <w:t>Oral request for entry</w:t>
      </w:r>
      <w:bookmarkEnd w:id="1187"/>
      <w:bookmarkEnd w:id="1188"/>
      <w:bookmarkEnd w:id="1189"/>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1190" w:name="RuleErr_5"/>
      <w:r>
        <w:rPr>
          <w:i/>
          <w:snapToGrid w:val="0"/>
        </w:rPr>
        <w:t>i.e. a system entry</w:t>
      </w:r>
      <w:bookmarkEnd w:id="1190"/>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bookmarkStart w:id="1191" w:name="_Toc440283158"/>
      <w:bookmarkStart w:id="1192" w:name="_Toc440446280"/>
      <w:bookmarkStart w:id="1193" w:name="_Toc440446494"/>
      <w:bookmarkStart w:id="1194" w:name="_Toc440450307"/>
      <w:bookmarkStart w:id="1195" w:name="_Toc440454679"/>
      <w:bookmarkStart w:id="1196" w:name="_Toc440460217"/>
      <w:bookmarkStart w:id="1197" w:name="_Toc440461389"/>
      <w:bookmarkStart w:id="1198" w:name="_Toc440462397"/>
      <w:bookmarkStart w:id="1199" w:name="_Toc440462976"/>
      <w:bookmarkStart w:id="1200" w:name="_Toc440463190"/>
      <w:bookmarkStart w:id="1201" w:name="_Toc440463404"/>
      <w:bookmarkStart w:id="1202" w:name="_Toc457123140"/>
      <w:bookmarkStart w:id="1203" w:name="_Toc457123440"/>
      <w:bookmarkStart w:id="1204" w:name="_Toc457123656"/>
      <w:bookmarkStart w:id="1205" w:name="_Toc457128325"/>
      <w:bookmarkStart w:id="1206" w:name="_Toc457128539"/>
      <w:bookmarkStart w:id="1207" w:name="_Toc457128753"/>
      <w:bookmarkStart w:id="1208" w:name="_Toc457128967"/>
      <w:bookmarkStart w:id="1209" w:name="_Toc458946213"/>
      <w:bookmarkStart w:id="1210" w:name="_Toc458946427"/>
      <w:bookmarkStart w:id="1211" w:name="_Toc461527995"/>
      <w:bookmarkStart w:id="1212" w:name="_Toc461528209"/>
      <w:bookmarkStart w:id="1213" w:name="_Toc461531307"/>
      <w:bookmarkStart w:id="1214" w:name="_Toc461531650"/>
      <w:bookmarkStart w:id="1215" w:name="_Toc461531864"/>
      <w:bookmarkStart w:id="1216" w:name="_Toc461628556"/>
      <w:bookmarkStart w:id="1217" w:name="_Toc461629486"/>
      <w:bookmarkStart w:id="1218" w:name="_Toc461629880"/>
      <w:bookmarkStart w:id="1219" w:name="_Toc461692363"/>
      <w:bookmarkStart w:id="1220" w:name="_Toc461715452"/>
      <w:bookmarkStart w:id="1221" w:name="_Toc463603576"/>
      <w:bookmarkStart w:id="1222" w:name="_Toc463604006"/>
      <w:r>
        <w:tab/>
        <w:t>[Rule 102 amended in Gazette 4 Oct 2017 p. 5134.]</w:t>
      </w:r>
    </w:p>
    <w:p>
      <w:pPr>
        <w:pStyle w:val="Heading3"/>
      </w:pPr>
      <w:bookmarkStart w:id="1223" w:name="_Toc494812791"/>
      <w:bookmarkStart w:id="1224" w:name="_Toc494813264"/>
      <w:bookmarkStart w:id="1225" w:name="_Toc505857151"/>
      <w:r>
        <w:rPr>
          <w:rStyle w:val="CharDivNo"/>
        </w:rPr>
        <w:t>Division 2</w:t>
      </w:r>
      <w:r>
        <w:t> — </w:t>
      </w:r>
      <w:r>
        <w:rPr>
          <w:rStyle w:val="CharDivText"/>
        </w:rPr>
        <w:t>Prize pool and prize reserve fund</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pPr>
        <w:pStyle w:val="Heading5"/>
        <w:rPr>
          <w:snapToGrid w:val="0"/>
        </w:rPr>
      </w:pPr>
      <w:bookmarkStart w:id="1226" w:name="_Toc461629487"/>
      <w:bookmarkStart w:id="1227" w:name="_Toc461715453"/>
      <w:bookmarkStart w:id="1228" w:name="_Toc505857152"/>
      <w:r>
        <w:rPr>
          <w:rStyle w:val="CharSectno"/>
        </w:rPr>
        <w:t>103</w:t>
      </w:r>
      <w:r>
        <w:rPr>
          <w:snapToGrid w:val="0"/>
        </w:rPr>
        <w:t>.</w:t>
      </w:r>
      <w:r>
        <w:rPr>
          <w:snapToGrid w:val="0"/>
        </w:rPr>
        <w:tab/>
      </w:r>
      <w:r>
        <w:t>Lotto Bloc’s prize pool and prize reserve fund</w:t>
      </w:r>
      <w:bookmarkEnd w:id="1226"/>
      <w:bookmarkEnd w:id="1227"/>
      <w:bookmarkEnd w:id="1228"/>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bookmarkStart w:id="1229" w:name="_Toc440283160"/>
      <w:bookmarkStart w:id="1230" w:name="_Toc440446282"/>
      <w:bookmarkStart w:id="1231" w:name="_Toc440446496"/>
      <w:bookmarkStart w:id="1232" w:name="_Toc440450309"/>
      <w:bookmarkStart w:id="1233" w:name="_Toc440454681"/>
      <w:bookmarkStart w:id="1234" w:name="_Toc440460219"/>
      <w:bookmarkStart w:id="1235" w:name="_Toc440461391"/>
      <w:bookmarkStart w:id="1236" w:name="_Toc440462399"/>
      <w:bookmarkStart w:id="1237" w:name="_Toc440462978"/>
      <w:bookmarkStart w:id="1238" w:name="_Toc440463192"/>
      <w:bookmarkStart w:id="1239" w:name="_Toc440463406"/>
      <w:bookmarkStart w:id="1240" w:name="_Toc457123142"/>
      <w:bookmarkStart w:id="1241" w:name="_Toc457123442"/>
      <w:bookmarkStart w:id="1242" w:name="_Toc457123658"/>
      <w:bookmarkStart w:id="1243" w:name="_Toc457128327"/>
      <w:bookmarkStart w:id="1244" w:name="_Toc457128541"/>
      <w:bookmarkStart w:id="1245" w:name="_Toc457128755"/>
      <w:bookmarkStart w:id="1246" w:name="_Toc457128969"/>
      <w:bookmarkStart w:id="1247" w:name="_Toc458946215"/>
      <w:bookmarkStart w:id="1248" w:name="_Toc458946429"/>
      <w:bookmarkStart w:id="1249" w:name="_Toc461527997"/>
      <w:bookmarkStart w:id="1250" w:name="_Toc461528211"/>
      <w:bookmarkStart w:id="1251" w:name="_Toc461531309"/>
      <w:bookmarkStart w:id="1252" w:name="_Toc461531652"/>
      <w:bookmarkStart w:id="1253" w:name="_Toc461531866"/>
      <w:bookmarkStart w:id="1254" w:name="_Toc461628558"/>
      <w:bookmarkStart w:id="1255" w:name="_Toc461629488"/>
      <w:bookmarkStart w:id="1256" w:name="_Toc461629882"/>
      <w:bookmarkStart w:id="1257" w:name="_Toc461692365"/>
      <w:bookmarkStart w:id="1258" w:name="_Toc461715454"/>
      <w:bookmarkStart w:id="1259" w:name="_Toc463603578"/>
      <w:bookmarkStart w:id="1260" w:name="_Toc463604008"/>
      <w:r>
        <w:tab/>
        <w:t>[Rule 103 amended in Gazette 4 Oct 2017 p. 5135.]</w:t>
      </w:r>
    </w:p>
    <w:p>
      <w:pPr>
        <w:pStyle w:val="Heading3"/>
      </w:pPr>
      <w:bookmarkStart w:id="1261" w:name="_Toc494812793"/>
      <w:bookmarkStart w:id="1262" w:name="_Toc494813266"/>
      <w:bookmarkStart w:id="1263" w:name="_Toc505857153"/>
      <w:r>
        <w:rPr>
          <w:rStyle w:val="CharDivNo"/>
        </w:rPr>
        <w:t>Division 3</w:t>
      </w:r>
      <w:r>
        <w:t> — </w:t>
      </w:r>
      <w:r>
        <w:rPr>
          <w:rStyle w:val="CharDivText"/>
        </w:rPr>
        <w:t>Saturday Lotto draw</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Heading5"/>
        <w:spacing w:before="180"/>
        <w:rPr>
          <w:snapToGrid w:val="0"/>
        </w:rPr>
      </w:pPr>
      <w:bookmarkStart w:id="1264" w:name="_Toc461629489"/>
      <w:bookmarkStart w:id="1265" w:name="_Toc461715455"/>
      <w:bookmarkStart w:id="1266" w:name="_Toc505857154"/>
      <w:r>
        <w:rPr>
          <w:rStyle w:val="CharSectno"/>
        </w:rPr>
        <w:t>104</w:t>
      </w:r>
      <w:r>
        <w:t>.</w:t>
      </w:r>
      <w:r>
        <w:tab/>
        <w:t>Nature of a Saturday Lotto d</w:t>
      </w:r>
      <w:r>
        <w:rPr>
          <w:snapToGrid w:val="0"/>
        </w:rPr>
        <w:t>raw</w:t>
      </w:r>
      <w:bookmarkEnd w:id="1264"/>
      <w:bookmarkEnd w:id="1265"/>
      <w:bookmarkEnd w:id="1266"/>
    </w:p>
    <w:p>
      <w:pPr>
        <w:pStyle w:val="Subsection"/>
        <w:rPr>
          <w:snapToGrid w:val="0"/>
        </w:rPr>
      </w:pPr>
      <w:r>
        <w:rPr>
          <w:snapToGrid w:val="0"/>
        </w:rPr>
        <w:tab/>
      </w:r>
      <w:r>
        <w:rPr>
          <w:snapToGrid w:val="0"/>
        </w:rPr>
        <w:tab/>
        <w:t xml:space="preserve">A Saturday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bookmarkStart w:id="1267" w:name="_Toc461629490"/>
      <w:bookmarkStart w:id="1268" w:name="_Toc461715456"/>
      <w:r>
        <w:tab/>
        <w:t>[Rule 104 amended in Gazette 4 Oct 2017 p. 5135.]</w:t>
      </w:r>
    </w:p>
    <w:p>
      <w:pPr>
        <w:pStyle w:val="Heading5"/>
        <w:rPr>
          <w:snapToGrid w:val="0"/>
        </w:rPr>
      </w:pPr>
      <w:bookmarkStart w:id="1269" w:name="_Toc505857155"/>
      <w:r>
        <w:rPr>
          <w:rStyle w:val="CharSectno"/>
        </w:rPr>
        <w:t>105</w:t>
      </w:r>
      <w:r>
        <w:rPr>
          <w:snapToGrid w:val="0"/>
        </w:rPr>
        <w:t>.</w:t>
      </w:r>
      <w:r>
        <w:rPr>
          <w:snapToGrid w:val="0"/>
        </w:rPr>
        <w:tab/>
        <w:t>Criteria for winning</w:t>
      </w:r>
      <w:bookmarkEnd w:id="1267"/>
      <w:bookmarkEnd w:id="1268"/>
      <w:bookmarkEnd w:id="1269"/>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one or 2 winning numbers and 2 supplementary numbers,</w:t>
      </w:r>
    </w:p>
    <w:p>
      <w:pPr>
        <w:pStyle w:val="Subsection"/>
        <w:spacing w:before="60"/>
        <w:rPr>
          <w:snapToGrid w:val="0"/>
        </w:rPr>
      </w:pPr>
      <w:r>
        <w:rPr>
          <w:snapToGrid w:val="0"/>
        </w:rPr>
        <w:tab/>
      </w:r>
      <w:r>
        <w:rPr>
          <w:snapToGrid w:val="0"/>
        </w:rPr>
        <w:tab/>
        <w:t>are selected in the one game.</w:t>
      </w:r>
    </w:p>
    <w:p>
      <w:pPr>
        <w:pStyle w:val="Heading5"/>
        <w:rPr>
          <w:snapToGrid w:val="0"/>
        </w:rPr>
      </w:pPr>
      <w:bookmarkStart w:id="1270" w:name="_Toc461629491"/>
      <w:bookmarkStart w:id="1271" w:name="_Toc461715457"/>
      <w:bookmarkStart w:id="1272" w:name="_Toc505857156"/>
      <w:r>
        <w:rPr>
          <w:rStyle w:val="CharSectno"/>
        </w:rPr>
        <w:t>106</w:t>
      </w:r>
      <w:r>
        <w:rPr>
          <w:snapToGrid w:val="0"/>
        </w:rPr>
        <w:t>.</w:t>
      </w:r>
      <w:r>
        <w:rPr>
          <w:snapToGrid w:val="0"/>
        </w:rPr>
        <w:tab/>
        <w:t>Only one prize per game except for system entries</w:t>
      </w:r>
      <w:bookmarkEnd w:id="1270"/>
      <w:bookmarkEnd w:id="1271"/>
      <w:bookmarkEnd w:id="1272"/>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273" w:name="_Toc461629492"/>
      <w:bookmarkStart w:id="1274" w:name="_Toc461715458"/>
      <w:bookmarkStart w:id="1275" w:name="_Toc505857157"/>
      <w:r>
        <w:rPr>
          <w:rStyle w:val="CharSectno"/>
        </w:rPr>
        <w:t>107</w:t>
      </w:r>
      <w:r>
        <w:rPr>
          <w:snapToGrid w:val="0"/>
        </w:rPr>
        <w:t>.</w:t>
      </w:r>
      <w:r>
        <w:rPr>
          <w:snapToGrid w:val="0"/>
        </w:rPr>
        <w:tab/>
        <w:t>Distribution of prize pool</w:t>
      </w:r>
      <w:bookmarkEnd w:id="1273"/>
      <w:bookmarkEnd w:id="1274"/>
      <w:bookmarkEnd w:id="1275"/>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rPr>
          <w:snapToGrid w:val="0"/>
        </w:rPr>
      </w:pPr>
      <w:bookmarkStart w:id="1276" w:name="_Toc461629493"/>
      <w:bookmarkStart w:id="1277" w:name="_Toc461715459"/>
      <w:bookmarkStart w:id="1278" w:name="_Toc505857158"/>
      <w:r>
        <w:rPr>
          <w:rStyle w:val="CharSectno"/>
        </w:rPr>
        <w:t>108</w:t>
      </w:r>
      <w:r>
        <w:rPr>
          <w:snapToGrid w:val="0"/>
        </w:rPr>
        <w:t>.</w:t>
      </w:r>
      <w:r>
        <w:rPr>
          <w:snapToGrid w:val="0"/>
        </w:rPr>
        <w:tab/>
        <w:t>Application of prize pool if divisions 2 to 5 prize not won</w:t>
      </w:r>
      <w:bookmarkEnd w:id="1276"/>
      <w:bookmarkEnd w:id="1277"/>
      <w:bookmarkEnd w:id="1278"/>
    </w:p>
    <w:p>
      <w:pPr>
        <w:pStyle w:val="Subsection"/>
        <w:rPr>
          <w:snapToGrid w:val="0"/>
        </w:rPr>
      </w:pPr>
      <w:r>
        <w:rPr>
          <w:snapToGrid w:val="0"/>
        </w:rPr>
        <w:tab/>
      </w:r>
      <w:r>
        <w:rPr>
          <w:snapToGrid w:val="0"/>
        </w:rPr>
        <w:tab/>
        <w:t>If no one wins a prize in division 2, 3, 4 or 5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1279" w:name="_Toc505857159"/>
      <w:r>
        <w:rPr>
          <w:rStyle w:val="CharSectno"/>
        </w:rPr>
        <w:t>109</w:t>
      </w:r>
      <w:r>
        <w:rPr>
          <w:snapToGrid w:val="0"/>
        </w:rPr>
        <w:t>.</w:t>
      </w:r>
      <w:r>
        <w:rPr>
          <w:snapToGrid w:val="0"/>
        </w:rPr>
        <w:tab/>
        <w:t>Bonus draws and guaranteed prize pools for division 1</w:t>
      </w:r>
      <w:bookmarkEnd w:id="1279"/>
    </w:p>
    <w:p>
      <w:pPr>
        <w:pStyle w:val="Subsection"/>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bookmarkStart w:id="1280" w:name="_Toc461629494"/>
      <w:bookmarkStart w:id="1281" w:name="_Toc461715460"/>
      <w:r>
        <w:tab/>
        <w:t>[Rule 109 inserted in Gazette 9 Feb 2018 p. 406.]</w:t>
      </w:r>
    </w:p>
    <w:p>
      <w:pPr>
        <w:pStyle w:val="Heading2"/>
      </w:pPr>
      <w:bookmarkStart w:id="1282" w:name="_Ref405881161"/>
      <w:bookmarkStart w:id="1283" w:name="_Toc440283167"/>
      <w:bookmarkStart w:id="1284" w:name="_Toc440446289"/>
      <w:bookmarkStart w:id="1285" w:name="_Toc440446503"/>
      <w:bookmarkStart w:id="1286" w:name="_Toc440450316"/>
      <w:bookmarkStart w:id="1287" w:name="_Toc440454688"/>
      <w:bookmarkStart w:id="1288" w:name="_Toc440460226"/>
      <w:bookmarkStart w:id="1289" w:name="_Toc440461398"/>
      <w:bookmarkStart w:id="1290" w:name="_Toc440462406"/>
      <w:bookmarkStart w:id="1291" w:name="_Toc440462985"/>
      <w:bookmarkStart w:id="1292" w:name="_Toc440463199"/>
      <w:bookmarkStart w:id="1293" w:name="_Toc440463413"/>
      <w:bookmarkStart w:id="1294" w:name="_Toc457123149"/>
      <w:bookmarkStart w:id="1295" w:name="_Toc457123449"/>
      <w:bookmarkStart w:id="1296" w:name="_Toc457123665"/>
      <w:bookmarkStart w:id="1297" w:name="_Toc457128334"/>
      <w:bookmarkStart w:id="1298" w:name="_Toc457128548"/>
      <w:bookmarkStart w:id="1299" w:name="_Toc457128762"/>
      <w:bookmarkStart w:id="1300" w:name="_Toc457128976"/>
      <w:bookmarkStart w:id="1301" w:name="_Toc458946222"/>
      <w:bookmarkStart w:id="1302" w:name="_Toc458946436"/>
      <w:bookmarkStart w:id="1303" w:name="_Toc461528004"/>
      <w:bookmarkStart w:id="1304" w:name="_Toc461528218"/>
      <w:bookmarkStart w:id="1305" w:name="_Toc461531316"/>
      <w:bookmarkStart w:id="1306" w:name="_Toc461531659"/>
      <w:bookmarkStart w:id="1307" w:name="_Toc461531873"/>
      <w:bookmarkStart w:id="1308" w:name="_Toc461628565"/>
      <w:bookmarkStart w:id="1309" w:name="_Toc461629495"/>
      <w:bookmarkStart w:id="1310" w:name="_Toc461629889"/>
      <w:bookmarkStart w:id="1311" w:name="_Toc461692372"/>
      <w:bookmarkStart w:id="1312" w:name="_Toc461715461"/>
      <w:bookmarkStart w:id="1313" w:name="_Toc463603585"/>
      <w:bookmarkStart w:id="1314" w:name="_Toc463604015"/>
      <w:bookmarkStart w:id="1315" w:name="_Toc494812800"/>
      <w:bookmarkStart w:id="1316" w:name="_Toc494813273"/>
      <w:bookmarkStart w:id="1317" w:name="_Toc505857160"/>
      <w:bookmarkEnd w:id="1280"/>
      <w:bookmarkEnd w:id="1281"/>
      <w:r>
        <w:rPr>
          <w:rStyle w:val="CharPartNo"/>
        </w:rPr>
        <w:t>Part 8</w:t>
      </w:r>
      <w:r>
        <w:t> — </w:t>
      </w:r>
      <w:r>
        <w:rPr>
          <w:rStyle w:val="CharPartText"/>
        </w:rPr>
        <w:t>Set for Life</w:t>
      </w:r>
      <w:bookmarkEnd w:id="1282"/>
      <w:r>
        <w:rPr>
          <w:rStyle w:val="CharPartText"/>
        </w:rPr>
        <w:t xml:space="preserve"> rules</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p>
    <w:p>
      <w:pPr>
        <w:pStyle w:val="Heading3"/>
      </w:pPr>
      <w:bookmarkStart w:id="1318" w:name="_Toc440283168"/>
      <w:bookmarkStart w:id="1319" w:name="_Toc440446290"/>
      <w:bookmarkStart w:id="1320" w:name="_Toc440446504"/>
      <w:bookmarkStart w:id="1321" w:name="_Toc440450317"/>
      <w:bookmarkStart w:id="1322" w:name="_Toc440454689"/>
      <w:bookmarkStart w:id="1323" w:name="_Toc440460227"/>
      <w:bookmarkStart w:id="1324" w:name="_Toc440461399"/>
      <w:bookmarkStart w:id="1325" w:name="_Toc440462407"/>
      <w:bookmarkStart w:id="1326" w:name="_Toc440462986"/>
      <w:bookmarkStart w:id="1327" w:name="_Toc440463200"/>
      <w:bookmarkStart w:id="1328" w:name="_Toc440463414"/>
      <w:bookmarkStart w:id="1329" w:name="_Toc457123150"/>
      <w:bookmarkStart w:id="1330" w:name="_Toc457123450"/>
      <w:bookmarkStart w:id="1331" w:name="_Toc457123666"/>
      <w:bookmarkStart w:id="1332" w:name="_Toc457128335"/>
      <w:bookmarkStart w:id="1333" w:name="_Toc457128549"/>
      <w:bookmarkStart w:id="1334" w:name="_Toc457128763"/>
      <w:bookmarkStart w:id="1335" w:name="_Toc457128977"/>
      <w:bookmarkStart w:id="1336" w:name="_Toc458946223"/>
      <w:bookmarkStart w:id="1337" w:name="_Toc458946437"/>
      <w:bookmarkStart w:id="1338" w:name="_Toc461528005"/>
      <w:bookmarkStart w:id="1339" w:name="_Toc461528219"/>
      <w:bookmarkStart w:id="1340" w:name="_Toc461531317"/>
      <w:bookmarkStart w:id="1341" w:name="_Toc461531660"/>
      <w:bookmarkStart w:id="1342" w:name="_Toc461531874"/>
      <w:bookmarkStart w:id="1343" w:name="_Toc461628566"/>
      <w:bookmarkStart w:id="1344" w:name="_Toc461629496"/>
      <w:bookmarkStart w:id="1345" w:name="_Toc461629890"/>
      <w:bookmarkStart w:id="1346" w:name="_Toc461692373"/>
      <w:bookmarkStart w:id="1347" w:name="_Toc461715462"/>
      <w:bookmarkStart w:id="1348" w:name="_Toc463603586"/>
      <w:bookmarkStart w:id="1349" w:name="_Toc463604016"/>
      <w:bookmarkStart w:id="1350" w:name="_Toc494812801"/>
      <w:bookmarkStart w:id="1351" w:name="_Toc494813274"/>
      <w:bookmarkStart w:id="1352" w:name="_Toc505857161"/>
      <w:r>
        <w:rPr>
          <w:rStyle w:val="CharDivNo"/>
        </w:rPr>
        <w:t>Division 1</w:t>
      </w:r>
      <w:r>
        <w:t> — </w:t>
      </w:r>
      <w:r>
        <w:rPr>
          <w:rStyle w:val="CharDivText"/>
        </w:rPr>
        <w:t>Requirements for entry</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p>
    <w:p>
      <w:pPr>
        <w:pStyle w:val="Heading5"/>
      </w:pPr>
      <w:bookmarkStart w:id="1353" w:name="_Toc461629497"/>
      <w:bookmarkStart w:id="1354" w:name="_Toc461715463"/>
      <w:bookmarkStart w:id="1355" w:name="_Toc505857162"/>
      <w:r>
        <w:rPr>
          <w:rStyle w:val="CharSectno"/>
        </w:rPr>
        <w:t>110</w:t>
      </w:r>
      <w:r>
        <w:t>.</w:t>
      </w:r>
      <w:r>
        <w:tab/>
        <w:t>Terms used</w:t>
      </w:r>
      <w:bookmarkEnd w:id="1353"/>
      <w:bookmarkEnd w:id="1354"/>
      <w:bookmarkEnd w:id="1355"/>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rPr>
        <w:tab/>
      </w:r>
      <w:r>
        <w:rPr>
          <w:rStyle w:val="CharDefText"/>
        </w:rPr>
        <w:t>bonus number</w:t>
      </w:r>
      <w:r>
        <w:t xml:space="preserve"> means either of the last 2 numbers generated in a Set for Life draw;</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tab/>
      </w:r>
      <w:r>
        <w:rPr>
          <w:rStyle w:val="CharDefText"/>
        </w:rPr>
        <w:t>QuickSET entry</w:t>
      </w:r>
      <w:r>
        <w:t xml:space="preserve"> means a nomination made by a player indicating that the player wishes to make a QuickSET selection in accordance with rule 112;</w:t>
      </w:r>
    </w:p>
    <w:p>
      <w:pPr>
        <w:pStyle w:val="Defstart"/>
        <w:keepNext/>
      </w:pPr>
      <w:r>
        <w:rPr>
          <w:b/>
        </w:rPr>
        <w:tab/>
      </w:r>
      <w:r>
        <w:rPr>
          <w:rStyle w:val="CharDefText"/>
        </w:rPr>
        <w:t>SET</w:t>
      </w:r>
      <w:r>
        <w:t xml:space="preserve"> means —</w:t>
      </w:r>
    </w:p>
    <w:p>
      <w:pPr>
        <w:pStyle w:val="Defpara"/>
      </w:pPr>
      <w:r>
        <w:tab/>
        <w:t>(a)</w:t>
      </w:r>
      <w:r>
        <w:tab/>
        <w:t>that part of an entry consisting of 8 selected numbers; and</w:t>
      </w:r>
    </w:p>
    <w:p>
      <w:pPr>
        <w:pStyle w:val="Defpara"/>
      </w:pPr>
      <w:r>
        <w:tab/>
        <w:t>(b)</w:t>
      </w:r>
      <w:r>
        <w:tab/>
        <w:t>in relation to a system entry, one of the multiple SETs making up that system entry;</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8 numbers generated in a Set for Life draw.</w:t>
      </w:r>
    </w:p>
    <w:p>
      <w:pPr>
        <w:pStyle w:val="Footnotesection"/>
      </w:pPr>
      <w:bookmarkStart w:id="1356" w:name="_Toc461629498"/>
      <w:bookmarkStart w:id="1357" w:name="_Toc461715464"/>
      <w:r>
        <w:tab/>
        <w:t>[Rule 110 amended in Gazette 4 Oct 2017 p. 5135</w:t>
      </w:r>
      <w:r>
        <w:noBreakHyphen/>
        <w:t>6.]</w:t>
      </w:r>
    </w:p>
    <w:p>
      <w:pPr>
        <w:pStyle w:val="Heading5"/>
      </w:pPr>
      <w:bookmarkStart w:id="1358" w:name="_Toc505857163"/>
      <w:r>
        <w:rPr>
          <w:rStyle w:val="CharSectno"/>
        </w:rPr>
        <w:t>111</w:t>
      </w:r>
      <w:r>
        <w:t>.</w:t>
      </w:r>
      <w:r>
        <w:tab/>
      </w:r>
      <w:r>
        <w:rPr>
          <w:snapToGrid w:val="0"/>
        </w:rPr>
        <w:t>How to fill out a playslip</w:t>
      </w:r>
      <w:bookmarkEnd w:id="1356"/>
      <w:bookmarkEnd w:id="1357"/>
      <w:bookmarkEnd w:id="1358"/>
    </w:p>
    <w:p>
      <w:pPr>
        <w:pStyle w:val="Subsection"/>
        <w:keepNext/>
        <w:keepLines/>
        <w:rPr>
          <w:spacing w:val="-2"/>
        </w:rPr>
      </w:pPr>
      <w:r>
        <w:rPr>
          <w:spacing w:val="-2"/>
        </w:rPr>
        <w:tab/>
      </w:r>
      <w:r>
        <w:t>(1)</w:t>
      </w:r>
      <w:r>
        <w:rPr>
          <w:spacing w:val="-2"/>
        </w:rPr>
        <w:tab/>
        <w:t>To enter Set for Life using a playslip, a subscriber must —</w:t>
      </w:r>
    </w:p>
    <w:p>
      <w:pPr>
        <w:pStyle w:val="Indenta"/>
        <w:keepNext/>
        <w:keepLines/>
      </w:pPr>
      <w:r>
        <w:tab/>
        <w:t>(a)</w:t>
      </w:r>
      <w:r>
        <w:tab/>
        <w:t>select 8 numbers between 1 and 37 in each of at least 2 SETs on the playslip for at least 7 consecutive draws; or</w:t>
      </w:r>
    </w:p>
    <w:p>
      <w:pPr>
        <w:pStyle w:val="Indenta"/>
      </w:pPr>
      <w:r>
        <w:tab/>
        <w:t>(b)</w:t>
      </w:r>
      <w:r>
        <w:tab/>
        <w:t>select between 5 and 16 numbers (but not 8 numbers) between 1 and 37 in one or more SETs on the playslip for at least 7 consecutive draws (</w:t>
      </w:r>
      <w:r>
        <w:rPr>
          <w:i/>
        </w:rPr>
        <w:t>i.e. a system entry</w:t>
      </w:r>
      <w:r>
        <w:t>).</w:t>
      </w:r>
    </w:p>
    <w:p>
      <w:pPr>
        <w:pStyle w:val="Subsection"/>
        <w:rPr>
          <w:spacing w:val="-2"/>
        </w:rPr>
      </w:pPr>
      <w:r>
        <w:rPr>
          <w:spacing w:val="-2"/>
        </w:rPr>
        <w:tab/>
      </w:r>
      <w:r>
        <w:t>(2)</w:t>
      </w:r>
      <w:r>
        <w:rPr>
          <w:spacing w:val="-2"/>
        </w:rPr>
        <w:tab/>
        <w:t>A subscriber who has filled out a SET on a playslip in accordance with subrule (1)(b) may enter up to 17 further system entries on that playslip by selecting, in each further SET, the same number of numbers as were selected in the first SET, but only up to an entry cost that does not, in aggregate, exceed $100 000.</w:t>
      </w:r>
    </w:p>
    <w:p>
      <w:pPr>
        <w:pStyle w:val="Subsection"/>
        <w:rPr>
          <w:spacing w:val="-2"/>
        </w:rPr>
      </w:pPr>
      <w:r>
        <w:rPr>
          <w:spacing w:val="-2"/>
        </w:rPr>
        <w:tab/>
      </w:r>
      <w:r>
        <w:t>(3)</w:t>
      </w:r>
      <w:r>
        <w:rPr>
          <w:spacing w:val="-2"/>
        </w:rPr>
        <w:tab/>
        <w:t>The subscriber must also mark in the appropriate boxes on the playslip whether the method of entry is a “system” entry, being either a system 5</w:t>
      </w:r>
      <w:r>
        <w:rPr>
          <w:spacing w:val="-2"/>
        </w:rPr>
        <w:noBreakHyphen/>
        <w:t>7 or a system 9</w:t>
      </w:r>
      <w:r>
        <w:rPr>
          <w:spacing w:val="-2"/>
        </w:rPr>
        <w:noBreakHyphen/>
        <w:t>16, depending on the number of selected numbers in each completed SET.</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SET on the playslip —</w:t>
      </w:r>
    </w:p>
    <w:p>
      <w:pPr>
        <w:pStyle w:val="Indenta"/>
      </w:pPr>
      <w:r>
        <w:tab/>
        <w:t>(a)</w:t>
      </w:r>
      <w:r>
        <w:tab/>
        <w:t>8 selected numbers for 7 consecutive draws, the resulting receipted ticket constitutes one entry (made up of no fewer than 2 SETs to 18 SETs) in Set for Life; or</w:t>
      </w:r>
    </w:p>
    <w:p>
      <w:pPr>
        <w:pStyle w:val="Indenta"/>
      </w:pPr>
      <w:r>
        <w:tab/>
        <w:t>(b)</w:t>
      </w:r>
      <w:r>
        <w:tab/>
        <w:t>between 5 and 16 selected numbers (but not 8 numbers) for 7 consecutive draws, the resulting receipted ticket constitutes one entry in Set for Life for each completed SET on the playslip (</w:t>
      </w:r>
      <w:r>
        <w:rPr>
          <w:i/>
        </w:rPr>
        <w:t>i.e. a system entry</w:t>
      </w:r>
      <w:r>
        <w:t>).</w:t>
      </w:r>
    </w:p>
    <w:p>
      <w:pPr>
        <w:pStyle w:val="Subsection"/>
      </w:pPr>
      <w:bookmarkStart w:id="1359" w:name="_Toc461629499"/>
      <w:bookmarkStart w:id="1360" w:name="_Toc461715465"/>
      <w:r>
        <w:tab/>
        <w:t>(6)</w:t>
      </w:r>
      <w:r>
        <w:tab/>
        <w:t>A receipted ticket must be given to the subscriber upon payment of the amount calculated in accordance with Schedule 7 Division 1.</w:t>
      </w:r>
    </w:p>
    <w:p>
      <w:pPr>
        <w:pStyle w:val="Footnotesection"/>
      </w:pPr>
      <w:r>
        <w:tab/>
        <w:t>[Rule 111 amended in Gazette 4 Oct 2017 p. 5136</w:t>
      </w:r>
      <w:r>
        <w:noBreakHyphen/>
        <w:t>7.]</w:t>
      </w:r>
    </w:p>
    <w:p>
      <w:pPr>
        <w:pStyle w:val="Heading5"/>
      </w:pPr>
      <w:bookmarkStart w:id="1361" w:name="_Toc505857164"/>
      <w:r>
        <w:rPr>
          <w:rStyle w:val="CharSectno"/>
        </w:rPr>
        <w:t>112</w:t>
      </w:r>
      <w:r>
        <w:t>.</w:t>
      </w:r>
      <w:r>
        <w:tab/>
        <w:t>Oral request for entry</w:t>
      </w:r>
      <w:bookmarkEnd w:id="1359"/>
      <w:bookmarkEnd w:id="1360"/>
      <w:bookmarkEnd w:id="1361"/>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8 numbers between 1 and 37 for 7 consecutive draws; or</w:t>
      </w:r>
    </w:p>
    <w:p>
      <w:pPr>
        <w:pStyle w:val="Indenti"/>
        <w:rPr>
          <w:snapToGrid w:val="0"/>
        </w:rPr>
      </w:pPr>
      <w:r>
        <w:rPr>
          <w:snapToGrid w:val="0"/>
        </w:rPr>
        <w:tab/>
        <w:t>(ii)</w:t>
      </w:r>
      <w:r>
        <w:rPr>
          <w:snapToGrid w:val="0"/>
        </w:rPr>
        <w:tab/>
        <w:t xml:space="preserve">between 5 and 16 numbers (but not 8 numbers) between 1 and 37 for 7 consecutive draws </w:t>
      </w:r>
      <w:r>
        <w:t>(</w:t>
      </w:r>
      <w:r>
        <w:rPr>
          <w:i/>
        </w:rPr>
        <w:t>i.e. a system entry</w:t>
      </w:r>
      <w:r>
        <w:t>)</w:t>
      </w:r>
      <w:r>
        <w:rPr>
          <w:snapToGrid w:val="0"/>
        </w:rPr>
        <w:t>;</w:t>
      </w:r>
    </w:p>
    <w:p>
      <w:pPr>
        <w:pStyle w:val="Indenta"/>
      </w:pPr>
      <w:r>
        <w:tab/>
      </w:r>
      <w:r>
        <w:tab/>
        <w:t>and</w:t>
      </w:r>
    </w:p>
    <w:p>
      <w:pPr>
        <w:pStyle w:val="Indenta"/>
      </w:pPr>
      <w:r>
        <w:tab/>
        <w:t>(d)</w:t>
      </w:r>
      <w:r>
        <w:tab/>
        <w:t>if the subscriber selects 8 numbers, where available, exactly how many SETs the subscriber wants to enter, with a minimum of 2 and a maximum of 50.</w:t>
      </w:r>
    </w:p>
    <w:p>
      <w:pPr>
        <w:pStyle w:val="Subsection"/>
        <w:rPr>
          <w:spacing w:val="-2"/>
        </w:rPr>
      </w:pPr>
      <w:r>
        <w:rPr>
          <w:spacing w:val="-2"/>
        </w:rPr>
        <w:tab/>
      </w:r>
      <w:r>
        <w:t>(2)</w:t>
      </w:r>
      <w:r>
        <w:rPr>
          <w:spacing w:val="-2"/>
        </w:rPr>
        <w:tab/>
        <w:t>If a subscriber requests —</w:t>
      </w:r>
    </w:p>
    <w:p>
      <w:pPr>
        <w:pStyle w:val="Indenta"/>
      </w:pPr>
      <w:r>
        <w:tab/>
        <w:t>(a)</w:t>
      </w:r>
      <w:r>
        <w:tab/>
        <w:t>8 numbers, the entry will be entered in the number of SETs selected under subrule (1)(d); or</w:t>
      </w:r>
    </w:p>
    <w:p>
      <w:pPr>
        <w:pStyle w:val="Indenta"/>
      </w:pPr>
      <w:r>
        <w:tab/>
        <w:t>(b)</w:t>
      </w:r>
      <w:r>
        <w:tab/>
        <w:t>between 5 and 16 numbers (but not 8 numbers), the entry will be entered as one system entry,</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bookmarkStart w:id="1362" w:name="_Toc440283173"/>
      <w:bookmarkStart w:id="1363" w:name="_Toc440446295"/>
      <w:bookmarkStart w:id="1364" w:name="_Toc440446509"/>
      <w:bookmarkStart w:id="1365" w:name="_Toc440450322"/>
      <w:bookmarkStart w:id="1366" w:name="_Toc440454694"/>
      <w:bookmarkStart w:id="1367" w:name="_Toc440460232"/>
      <w:bookmarkStart w:id="1368" w:name="_Toc440461404"/>
      <w:bookmarkStart w:id="1369" w:name="_Toc440462412"/>
      <w:bookmarkStart w:id="1370" w:name="_Toc440462991"/>
      <w:bookmarkStart w:id="1371" w:name="_Toc440463205"/>
      <w:bookmarkStart w:id="1372" w:name="_Toc440463419"/>
      <w:bookmarkStart w:id="1373" w:name="_Toc457123155"/>
      <w:bookmarkStart w:id="1374" w:name="_Toc457123455"/>
      <w:bookmarkStart w:id="1375" w:name="_Toc457123671"/>
      <w:bookmarkStart w:id="1376" w:name="_Toc457128339"/>
      <w:bookmarkStart w:id="1377" w:name="_Toc457128553"/>
      <w:bookmarkStart w:id="1378" w:name="_Toc457128767"/>
      <w:bookmarkStart w:id="1379" w:name="_Toc457128981"/>
      <w:bookmarkStart w:id="1380" w:name="_Toc458946227"/>
      <w:bookmarkStart w:id="1381" w:name="_Toc458946441"/>
      <w:bookmarkStart w:id="1382" w:name="_Toc461528009"/>
      <w:bookmarkStart w:id="1383" w:name="_Toc461528223"/>
      <w:bookmarkStart w:id="1384" w:name="_Toc461531321"/>
      <w:bookmarkStart w:id="1385" w:name="_Toc461531664"/>
      <w:bookmarkStart w:id="1386" w:name="_Toc461531878"/>
      <w:bookmarkStart w:id="1387" w:name="_Toc461628570"/>
      <w:bookmarkStart w:id="1388" w:name="_Toc461629500"/>
      <w:bookmarkStart w:id="1389" w:name="_Toc461629894"/>
      <w:bookmarkStart w:id="1390" w:name="_Toc461692377"/>
      <w:bookmarkStart w:id="1391" w:name="_Toc461715466"/>
      <w:bookmarkStart w:id="1392" w:name="_Toc463603590"/>
      <w:bookmarkStart w:id="1393" w:name="_Toc463604020"/>
      <w:r>
        <w:tab/>
        <w:t>[Rule 112 amended in Gazette 4 Oct 2017 p. 5137.]</w:t>
      </w:r>
    </w:p>
    <w:p>
      <w:pPr>
        <w:pStyle w:val="Heading3"/>
        <w:keepNext w:val="0"/>
        <w:widowControl w:val="0"/>
      </w:pPr>
      <w:bookmarkStart w:id="1394" w:name="_Toc494812805"/>
      <w:bookmarkStart w:id="1395" w:name="_Toc494813278"/>
      <w:bookmarkStart w:id="1396" w:name="_Toc505857165"/>
      <w:r>
        <w:rPr>
          <w:rStyle w:val="CharDivNo"/>
        </w:rPr>
        <w:t>Division 2</w:t>
      </w:r>
      <w:r>
        <w:t> — </w:t>
      </w:r>
      <w:r>
        <w:rPr>
          <w:rStyle w:val="CharDivText"/>
        </w:rPr>
        <w:t>Prize pool and prize reserve fund</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p>
    <w:p>
      <w:pPr>
        <w:pStyle w:val="Heading5"/>
        <w:keepNext w:val="0"/>
        <w:keepLines w:val="0"/>
        <w:widowControl w:val="0"/>
      </w:pPr>
      <w:bookmarkStart w:id="1397" w:name="_Toc461629501"/>
      <w:bookmarkStart w:id="1398" w:name="_Toc461715467"/>
      <w:bookmarkStart w:id="1399" w:name="_Toc505857166"/>
      <w:r>
        <w:rPr>
          <w:rStyle w:val="CharSectno"/>
        </w:rPr>
        <w:t>113</w:t>
      </w:r>
      <w:r>
        <w:t>.</w:t>
      </w:r>
      <w:r>
        <w:tab/>
        <w:t>Lotto Bloc’s prize pool and prize reserve fund</w:t>
      </w:r>
      <w:bookmarkEnd w:id="1397"/>
      <w:bookmarkEnd w:id="1398"/>
      <w:bookmarkEnd w:id="1399"/>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38.645%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1st Prize in accordance with rule 119.</w:t>
      </w:r>
    </w:p>
    <w:p>
      <w:pPr>
        <w:pStyle w:val="Subsection"/>
        <w:rPr>
          <w:spacing w:val="-2"/>
        </w:rPr>
      </w:pPr>
      <w:r>
        <w:rPr>
          <w:spacing w:val="-2"/>
        </w:rPr>
        <w:tab/>
      </w:r>
      <w:r>
        <w:t>(4)</w:t>
      </w:r>
      <w:r>
        <w:rPr>
          <w:spacing w:val="-2"/>
        </w:rPr>
        <w:tab/>
        <w:t xml:space="preserve">The prize reserve fund may only be distributed as additional prize money or promotional prizes, in such amounts and in such Set for Life draws, as agreed by the </w:t>
      </w:r>
      <w:r>
        <w:t>members of the Lotto Bloc.</w:t>
      </w:r>
    </w:p>
    <w:p>
      <w:pPr>
        <w:pStyle w:val="Footnotesection"/>
      </w:pPr>
      <w:bookmarkStart w:id="1400" w:name="_Toc440283175"/>
      <w:bookmarkStart w:id="1401" w:name="_Toc440446297"/>
      <w:bookmarkStart w:id="1402" w:name="_Toc440446511"/>
      <w:bookmarkStart w:id="1403" w:name="_Toc440450324"/>
      <w:bookmarkStart w:id="1404" w:name="_Toc440454696"/>
      <w:bookmarkStart w:id="1405" w:name="_Toc440460234"/>
      <w:bookmarkStart w:id="1406" w:name="_Toc440461406"/>
      <w:bookmarkStart w:id="1407" w:name="_Toc440462414"/>
      <w:bookmarkStart w:id="1408" w:name="_Toc440462993"/>
      <w:bookmarkStart w:id="1409" w:name="_Toc440463207"/>
      <w:bookmarkStart w:id="1410" w:name="_Toc440463421"/>
      <w:bookmarkStart w:id="1411" w:name="_Toc457123157"/>
      <w:bookmarkStart w:id="1412" w:name="_Toc457123457"/>
      <w:bookmarkStart w:id="1413" w:name="_Toc457123673"/>
      <w:bookmarkStart w:id="1414" w:name="_Toc457128341"/>
      <w:bookmarkStart w:id="1415" w:name="_Toc457128555"/>
      <w:bookmarkStart w:id="1416" w:name="_Toc457128769"/>
      <w:bookmarkStart w:id="1417" w:name="_Toc457128983"/>
      <w:bookmarkStart w:id="1418" w:name="_Toc458946229"/>
      <w:bookmarkStart w:id="1419" w:name="_Toc458946443"/>
      <w:bookmarkStart w:id="1420" w:name="_Toc461528011"/>
      <w:bookmarkStart w:id="1421" w:name="_Toc461528225"/>
      <w:bookmarkStart w:id="1422" w:name="_Toc461531323"/>
      <w:bookmarkStart w:id="1423" w:name="_Toc461531666"/>
      <w:bookmarkStart w:id="1424" w:name="_Toc461531880"/>
      <w:bookmarkStart w:id="1425" w:name="_Toc461628572"/>
      <w:bookmarkStart w:id="1426" w:name="_Toc461629502"/>
      <w:bookmarkStart w:id="1427" w:name="_Toc461629896"/>
      <w:bookmarkStart w:id="1428" w:name="_Toc461692379"/>
      <w:bookmarkStart w:id="1429" w:name="_Toc461715468"/>
      <w:bookmarkStart w:id="1430" w:name="_Toc463603592"/>
      <w:bookmarkStart w:id="1431" w:name="_Toc463604022"/>
      <w:r>
        <w:tab/>
        <w:t>[Rule 113 amended in Gazette 4 Oct 2017 p. 5137</w:t>
      </w:r>
      <w:r>
        <w:noBreakHyphen/>
        <w:t>8.]</w:t>
      </w:r>
    </w:p>
    <w:p>
      <w:pPr>
        <w:pStyle w:val="Heading3"/>
      </w:pPr>
      <w:bookmarkStart w:id="1432" w:name="_Toc494812807"/>
      <w:bookmarkStart w:id="1433" w:name="_Toc494813280"/>
      <w:bookmarkStart w:id="1434" w:name="_Toc505857167"/>
      <w:r>
        <w:rPr>
          <w:rStyle w:val="CharDivNo"/>
        </w:rPr>
        <w:t>Division 3</w:t>
      </w:r>
      <w:r>
        <w:t> — </w:t>
      </w:r>
      <w:r>
        <w:rPr>
          <w:rStyle w:val="CharDivText"/>
        </w:rPr>
        <w:t>Set for Life draw</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Heading5"/>
      </w:pPr>
      <w:bookmarkStart w:id="1435" w:name="_Toc461629503"/>
      <w:bookmarkStart w:id="1436" w:name="_Toc461715469"/>
      <w:bookmarkStart w:id="1437" w:name="_Toc505857168"/>
      <w:r>
        <w:rPr>
          <w:rStyle w:val="CharSectno"/>
        </w:rPr>
        <w:t>114</w:t>
      </w:r>
      <w:r>
        <w:t>.</w:t>
      </w:r>
      <w:r>
        <w:tab/>
        <w:t>Nature of a Set for Life draw</w:t>
      </w:r>
      <w:bookmarkEnd w:id="1435"/>
      <w:bookmarkEnd w:id="1436"/>
      <w:bookmarkEnd w:id="1437"/>
    </w:p>
    <w:p>
      <w:pPr>
        <w:pStyle w:val="Subsection"/>
        <w:rPr>
          <w:spacing w:val="-2"/>
        </w:rPr>
      </w:pPr>
      <w:r>
        <w:rPr>
          <w:spacing w:val="-2"/>
        </w:rPr>
        <w:tab/>
      </w:r>
      <w:r>
        <w:rPr>
          <w:spacing w:val="-2"/>
        </w:rPr>
        <w:tab/>
        <w:t>A Set for Life draw consists of the random generation of 10 numbers (</w:t>
      </w:r>
      <w:r>
        <w:rPr>
          <w:i/>
          <w:spacing w:val="-2"/>
        </w:rPr>
        <w:t>8 winning numbers and 2 bonus numbers</w:t>
      </w:r>
      <w:r>
        <w:rPr>
          <w:spacing w:val="-2"/>
        </w:rPr>
        <w:t>), from the numbers 1 to 37 inclusive, in a manner and using such equipment as the Commission or a designated authority determines.</w:t>
      </w:r>
    </w:p>
    <w:p>
      <w:pPr>
        <w:pStyle w:val="Heading5"/>
      </w:pPr>
      <w:bookmarkStart w:id="1438" w:name="_Toc461629504"/>
      <w:bookmarkStart w:id="1439" w:name="_Toc461715470"/>
      <w:bookmarkStart w:id="1440" w:name="_Toc505857169"/>
      <w:r>
        <w:rPr>
          <w:rStyle w:val="CharSectno"/>
        </w:rPr>
        <w:t>115</w:t>
      </w:r>
      <w:r>
        <w:t>.</w:t>
      </w:r>
      <w:r>
        <w:tab/>
        <w:t>Criteria for winning</w:t>
      </w:r>
      <w:bookmarkEnd w:id="1438"/>
      <w:bookmarkEnd w:id="1439"/>
      <w:bookmarkEnd w:id="1440"/>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1st Prize, if all 8 winning numbers;</w:t>
      </w:r>
    </w:p>
    <w:p>
      <w:pPr>
        <w:pStyle w:val="Indenta"/>
      </w:pPr>
      <w:r>
        <w:tab/>
        <w:t>(b)</w:t>
      </w:r>
      <w:r>
        <w:tab/>
        <w:t>2nd Prize, if any 7 winning numbers and 1 or 2 bonus numbers;</w:t>
      </w:r>
    </w:p>
    <w:p>
      <w:pPr>
        <w:pStyle w:val="Indenta"/>
      </w:pPr>
      <w:r>
        <w:tab/>
        <w:t>(c)</w:t>
      </w:r>
      <w:r>
        <w:tab/>
        <w:t>3rd Prize, if any 7 winning numbers;</w:t>
      </w:r>
    </w:p>
    <w:p>
      <w:pPr>
        <w:pStyle w:val="Indenta"/>
      </w:pPr>
      <w:r>
        <w:tab/>
        <w:t>(d)</w:t>
      </w:r>
      <w:r>
        <w:tab/>
        <w:t xml:space="preserve">4th Prize, if any 6 winning numbers and 1 or 2 bonus numbers; </w:t>
      </w:r>
    </w:p>
    <w:p>
      <w:pPr>
        <w:pStyle w:val="Indenta"/>
      </w:pPr>
      <w:r>
        <w:tab/>
        <w:t>(e)</w:t>
      </w:r>
      <w:r>
        <w:tab/>
        <w:t>5th Prize, if any 6 winning numbers;</w:t>
      </w:r>
    </w:p>
    <w:p>
      <w:pPr>
        <w:pStyle w:val="Indenta"/>
      </w:pPr>
      <w:r>
        <w:tab/>
        <w:t>(f)</w:t>
      </w:r>
      <w:r>
        <w:tab/>
        <w:t>6th Prize, if any 5 winning numbers and 1 or 2 bonus numbers;</w:t>
      </w:r>
    </w:p>
    <w:p>
      <w:pPr>
        <w:pStyle w:val="Indenta"/>
      </w:pPr>
      <w:r>
        <w:tab/>
        <w:t>(g)</w:t>
      </w:r>
      <w:r>
        <w:tab/>
        <w:t>7th Prize, if any 5 winning numbers;</w:t>
      </w:r>
    </w:p>
    <w:p>
      <w:pPr>
        <w:pStyle w:val="Indenta"/>
      </w:pPr>
      <w:r>
        <w:tab/>
        <w:t>(h)</w:t>
      </w:r>
      <w:r>
        <w:tab/>
        <w:t>8th Prize, if any 4 winning numbers and 1 or 2 bonus numbers,</w:t>
      </w:r>
    </w:p>
    <w:p>
      <w:pPr>
        <w:pStyle w:val="Subsection"/>
        <w:rPr>
          <w:spacing w:val="-2"/>
        </w:rPr>
      </w:pPr>
      <w:r>
        <w:rPr>
          <w:spacing w:val="-2"/>
        </w:rPr>
        <w:tab/>
      </w:r>
      <w:r>
        <w:rPr>
          <w:spacing w:val="-2"/>
        </w:rPr>
        <w:tab/>
        <w:t>are selected in the one SET.</w:t>
      </w:r>
    </w:p>
    <w:p>
      <w:pPr>
        <w:pStyle w:val="Footnotesection"/>
      </w:pPr>
      <w:bookmarkStart w:id="1441" w:name="_Toc461629505"/>
      <w:bookmarkStart w:id="1442" w:name="_Toc461715471"/>
      <w:r>
        <w:tab/>
        <w:t>[Rule 115 amended in Gazette 4 Oct 2017 p. 5138.]</w:t>
      </w:r>
    </w:p>
    <w:p>
      <w:pPr>
        <w:pStyle w:val="Heading5"/>
      </w:pPr>
      <w:bookmarkStart w:id="1443" w:name="_Toc505857170"/>
      <w:r>
        <w:rPr>
          <w:rStyle w:val="CharSectno"/>
        </w:rPr>
        <w:t>116</w:t>
      </w:r>
      <w:r>
        <w:t>.</w:t>
      </w:r>
      <w:r>
        <w:tab/>
        <w:t>Only one prize per SET except for system entries</w:t>
      </w:r>
      <w:bookmarkEnd w:id="1441"/>
      <w:bookmarkEnd w:id="1442"/>
      <w:bookmarkEnd w:id="1443"/>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of these rules may claim a prize in only one Prize Level for each Set for Life SET entered with that ticket or entry.</w:t>
      </w:r>
    </w:p>
    <w:p>
      <w:pPr>
        <w:pStyle w:val="Subsection"/>
        <w:rPr>
          <w:spacing w:val="-2"/>
        </w:rPr>
      </w:pPr>
      <w:r>
        <w:rPr>
          <w:spacing w:val="-2"/>
        </w:rPr>
        <w:tab/>
      </w:r>
      <w:r>
        <w:t>(2)</w:t>
      </w:r>
      <w:r>
        <w:rPr>
          <w:spacing w:val="-2"/>
        </w:rPr>
        <w:tab/>
        <w:t xml:space="preserve">The holder of a receipted ticket which contains, or the purchaser of an entry under </w:t>
      </w:r>
      <w:r>
        <w:t>Part 2 Division 5</w:t>
      </w:r>
      <w:r>
        <w:rPr>
          <w:spacing w:val="-2"/>
        </w:rPr>
        <w:t xml:space="preserve"> of these rules which comprises, a system entry may claim a prize in one Prize Level for each Set for Life SET making up that system entry, resulting in prizes in more than one Prize Level for each notional entry.</w:t>
      </w:r>
    </w:p>
    <w:p>
      <w:pPr>
        <w:pStyle w:val="Heading5"/>
      </w:pPr>
      <w:bookmarkStart w:id="1444" w:name="_Toc461629506"/>
      <w:bookmarkStart w:id="1445" w:name="_Toc461715472"/>
      <w:bookmarkStart w:id="1446" w:name="_Toc505857171"/>
      <w:r>
        <w:rPr>
          <w:rStyle w:val="CharSectno"/>
        </w:rPr>
        <w:t>117</w:t>
      </w:r>
      <w:r>
        <w:t>.</w:t>
      </w:r>
      <w:r>
        <w:tab/>
        <w:t>Distribution of prize pool</w:t>
      </w:r>
      <w:bookmarkEnd w:id="1444"/>
      <w:bookmarkEnd w:id="1445"/>
      <w:bookmarkEnd w:id="1446"/>
    </w:p>
    <w:p>
      <w:pPr>
        <w:pStyle w:val="Subsection"/>
        <w:rPr>
          <w:snapToGrid w:val="0"/>
        </w:rPr>
      </w:pPr>
      <w:r>
        <w:rPr>
          <w:snapToGrid w:val="0"/>
        </w:rPr>
        <w:tab/>
        <w:t>(1)</w:t>
      </w:r>
      <w:r>
        <w:rPr>
          <w:snapToGrid w:val="0"/>
        </w:rPr>
        <w:tab/>
        <w:t>This rule is subject to rules 118 and 119.</w:t>
      </w:r>
    </w:p>
    <w:p>
      <w:pPr>
        <w:pStyle w:val="Subsection"/>
        <w:rPr>
          <w:spacing w:val="-2"/>
        </w:rPr>
      </w:pPr>
      <w:r>
        <w:rPr>
          <w:spacing w:val="-2"/>
        </w:rPr>
        <w:tab/>
      </w:r>
      <w:r>
        <w:t>(2)</w:t>
      </w:r>
      <w:r>
        <w:rPr>
          <w:spacing w:val="-2"/>
        </w:rPr>
        <w:tab/>
        <w:t>The prize pool for a Prize Level is to be divided equally between the winning SETs in that Prize Level.</w:t>
      </w:r>
    </w:p>
    <w:p>
      <w:pPr>
        <w:pStyle w:val="Subsection"/>
        <w:rPr>
          <w:spacing w:val="-2"/>
        </w:rPr>
      </w:pPr>
      <w:r>
        <w:rPr>
          <w:spacing w:val="-2"/>
        </w:rPr>
        <w:tab/>
      </w:r>
      <w:r>
        <w:t>(3)</w:t>
      </w:r>
      <w:r>
        <w:rPr>
          <w:spacing w:val="-2"/>
        </w:rPr>
        <w:tab/>
        <w:t>The Commission may round off the individual entitlement for a prize in a Prize Level to the nearest sum containing a 5 cent multiple.</w:t>
      </w:r>
    </w:p>
    <w:p>
      <w:pPr>
        <w:pStyle w:val="Subsection"/>
      </w:pPr>
      <w:r>
        <w:tab/>
        <w:t>(4)</w:t>
      </w:r>
      <w:r>
        <w:tab/>
        <w:t>Where a rounding off takes place under subrule (3), the Commission may adjust the prize pool for 1st Prize to ensure that the whole of the prize pool for that draw is distributed.</w:t>
      </w:r>
    </w:p>
    <w:p>
      <w:pPr>
        <w:pStyle w:val="Heading5"/>
      </w:pPr>
      <w:bookmarkStart w:id="1447" w:name="_Toc461629507"/>
      <w:bookmarkStart w:id="1448" w:name="_Toc461715473"/>
      <w:bookmarkStart w:id="1449" w:name="_Toc505857172"/>
      <w:r>
        <w:rPr>
          <w:rStyle w:val="CharSectno"/>
        </w:rPr>
        <w:t>118</w:t>
      </w:r>
      <w:r>
        <w:t>.</w:t>
      </w:r>
      <w:r>
        <w:tab/>
        <w:t>Application of prize pool if 2nd Prize to 7th Prize not won</w:t>
      </w:r>
      <w:bookmarkEnd w:id="1447"/>
      <w:bookmarkEnd w:id="1448"/>
      <w:bookmarkEnd w:id="1449"/>
    </w:p>
    <w:p>
      <w:pPr>
        <w:pStyle w:val="Subsection"/>
        <w:rPr>
          <w:spacing w:val="-2"/>
        </w:rPr>
      </w:pPr>
      <w:r>
        <w:rPr>
          <w:spacing w:val="-2"/>
        </w:rPr>
        <w:tab/>
      </w:r>
      <w:r>
        <w:rPr>
          <w:spacing w:val="-2"/>
        </w:rPr>
        <w:tab/>
        <w:t xml:space="preserve">If no one wins a prize in one or more of 2nd Prize to 7th Prize in a particular Set for Life draw, then the prize </w:t>
      </w:r>
      <w:r>
        <w:t>pool for that</w:t>
      </w:r>
      <w:r>
        <w:rPr>
          <w:spacing w:val="-2"/>
        </w:rPr>
        <w:t xml:space="preserve"> Prize Level without a winner is to be added to the prize pool for the next lower Prize Level in which there is at least one winner in that Set for Life draw.</w:t>
      </w:r>
    </w:p>
    <w:p>
      <w:pPr>
        <w:pStyle w:val="Footnotesection"/>
      </w:pPr>
      <w:bookmarkStart w:id="1450" w:name="_Toc461629508"/>
      <w:bookmarkStart w:id="1451" w:name="_Toc461715474"/>
      <w:r>
        <w:tab/>
        <w:t>[Rule 118 amended in Gazette 4 Oct 2017 p. 5138.]</w:t>
      </w:r>
    </w:p>
    <w:p>
      <w:pPr>
        <w:pStyle w:val="Heading5"/>
      </w:pPr>
      <w:bookmarkStart w:id="1452" w:name="_Toc505857173"/>
      <w:r>
        <w:rPr>
          <w:rStyle w:val="CharSectno"/>
        </w:rPr>
        <w:t>119</w:t>
      </w:r>
      <w:r>
        <w:t>.</w:t>
      </w:r>
      <w:r>
        <w:tab/>
        <w:t>Application of prize reserve fund to 1st Prize</w:t>
      </w:r>
      <w:bookmarkEnd w:id="1450"/>
      <w:bookmarkEnd w:id="1451"/>
      <w:bookmarkEnd w:id="1452"/>
    </w:p>
    <w:p>
      <w:pPr>
        <w:pStyle w:val="Subsection"/>
        <w:rPr>
          <w:spacing w:val="-2"/>
        </w:rPr>
      </w:pPr>
      <w:r>
        <w:rPr>
          <w:spacing w:val="-2"/>
        </w:rPr>
        <w:tab/>
      </w:r>
      <w:r>
        <w:t>(1)</w:t>
      </w:r>
      <w:r>
        <w:rPr>
          <w:spacing w:val="-2"/>
        </w:rPr>
        <w:tab/>
        <w:t>If there is no 1st Prize winner in a particular Set for Life draw, the prize reserve fund retains the entire amount allocated to it for that draw.</w:t>
      </w:r>
    </w:p>
    <w:p>
      <w:pPr>
        <w:pStyle w:val="Subsection"/>
        <w:rPr>
          <w:spacing w:val="-2"/>
        </w:rPr>
      </w:pPr>
      <w:r>
        <w:rPr>
          <w:spacing w:val="-2"/>
        </w:rPr>
        <w:tab/>
      </w:r>
      <w:r>
        <w:t>(2)</w:t>
      </w:r>
      <w:r>
        <w:rPr>
          <w:spacing w:val="-2"/>
        </w:rPr>
        <w:tab/>
        <w:t>If up to 4 winners win 1st Prize in a particular Set for Life draw, then each winner is entitled to $20 000 a month for a period of 20 years.</w:t>
      </w:r>
    </w:p>
    <w:p>
      <w:pPr>
        <w:pStyle w:val="Subsection"/>
        <w:rPr>
          <w:spacing w:val="-2"/>
        </w:rPr>
      </w:pPr>
      <w:r>
        <w:rPr>
          <w:spacing w:val="-2"/>
        </w:rPr>
        <w:tab/>
      </w:r>
      <w:r>
        <w:t>(3)</w:t>
      </w:r>
      <w:r>
        <w:rPr>
          <w:spacing w:val="-2"/>
        </w:rPr>
        <w:tab/>
        <w:t>If more than 4 winners win 1st Prize in a particular Set for Life draw, then each winner is entitled to an equal share of $80 000 a month, paid in monthly instalments for a period of 20 years.</w:t>
      </w:r>
    </w:p>
    <w:p>
      <w:pPr>
        <w:pStyle w:val="Subsection"/>
        <w:rPr>
          <w:spacing w:val="-2"/>
        </w:rPr>
      </w:pPr>
      <w:r>
        <w:rPr>
          <w:spacing w:val="-2"/>
        </w:rPr>
        <w:tab/>
      </w:r>
      <w:r>
        <w:t>(4)</w:t>
      </w:r>
      <w:r>
        <w:rPr>
          <w:spacing w:val="-2"/>
        </w:rPr>
        <w:tab/>
        <w:t>If a 1st Prize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Heading5"/>
      </w:pPr>
      <w:bookmarkStart w:id="1453" w:name="_Toc461629509"/>
      <w:bookmarkStart w:id="1454" w:name="_Toc461715475"/>
      <w:bookmarkStart w:id="1455" w:name="_Toc505857174"/>
      <w:r>
        <w:rPr>
          <w:rStyle w:val="CharSectno"/>
        </w:rPr>
        <w:t>120</w:t>
      </w:r>
      <w:r>
        <w:t>.</w:t>
      </w:r>
      <w:r>
        <w:tab/>
        <w:t>Claims for and payment of 1st Prizes</w:t>
      </w:r>
      <w:bookmarkEnd w:id="1453"/>
      <w:bookmarkEnd w:id="1454"/>
      <w:bookmarkEnd w:id="1455"/>
    </w:p>
    <w:p>
      <w:pPr>
        <w:pStyle w:val="Subsection"/>
        <w:rPr>
          <w:spacing w:val="-2"/>
        </w:rPr>
      </w:pPr>
      <w:r>
        <w:rPr>
          <w:spacing w:val="-2"/>
        </w:rPr>
        <w:tab/>
      </w:r>
      <w:r>
        <w:t>(1)</w:t>
      </w:r>
      <w:r>
        <w:rPr>
          <w:spacing w:val="-2"/>
        </w:rPr>
        <w:tab/>
        <w:t xml:space="preserve">Other than in the circumstances set out in rule 119(4), 1st Prize in a Set for Life draw is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1st Prize in a Set for Life draw the holder of a winning receipted ticket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1st Prize in a Set for Life draw will be paid in accordance with subrule (4).</w:t>
      </w:r>
    </w:p>
    <w:p>
      <w:pPr>
        <w:pStyle w:val="Subsection"/>
        <w:rPr>
          <w:spacing w:val="-2"/>
        </w:rPr>
      </w:pPr>
      <w:r>
        <w:rPr>
          <w:spacing w:val="-2"/>
        </w:rPr>
        <w:tab/>
      </w:r>
      <w:r>
        <w:t>(4)</w:t>
      </w:r>
      <w:r>
        <w:rPr>
          <w:spacing w:val="-2"/>
        </w:rPr>
        <w:tab/>
        <w:t>Subject to rule 34, 1st Prize in a Set for Life draw is to be paid to the holder of a winning receipted ticket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the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Where the holder of a receipted ticket wins 1st Prize in a Set for Life draw and one or more other prizes on the same ticket, none of those prizes are to be paid until after the validation period for that draw.</w:t>
      </w:r>
    </w:p>
    <w:p>
      <w:pPr>
        <w:pStyle w:val="Subsection"/>
        <w:rPr>
          <w:spacing w:val="-2"/>
        </w:rPr>
      </w:pPr>
      <w:r>
        <w:rPr>
          <w:spacing w:val="-2"/>
        </w:rPr>
        <w:tab/>
      </w:r>
      <w:r>
        <w:t>(6)</w:t>
      </w:r>
      <w:r>
        <w:rPr>
          <w:spacing w:val="-2"/>
        </w:rPr>
        <w:tab/>
        <w:t>If a 1st Prize 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Heading2"/>
      </w:pPr>
      <w:bookmarkStart w:id="1456" w:name="_Ref404682031"/>
      <w:bookmarkStart w:id="1457" w:name="_Toc440283183"/>
      <w:bookmarkStart w:id="1458" w:name="_Toc440446305"/>
      <w:bookmarkStart w:id="1459" w:name="_Toc440446519"/>
      <w:bookmarkStart w:id="1460" w:name="_Toc440450332"/>
      <w:bookmarkStart w:id="1461" w:name="_Toc440454704"/>
      <w:bookmarkStart w:id="1462" w:name="_Toc440460242"/>
      <w:bookmarkStart w:id="1463" w:name="_Toc440461414"/>
      <w:bookmarkStart w:id="1464" w:name="_Toc440462422"/>
      <w:bookmarkStart w:id="1465" w:name="_Toc440463001"/>
      <w:bookmarkStart w:id="1466" w:name="_Toc440463215"/>
      <w:bookmarkStart w:id="1467" w:name="_Toc440463429"/>
      <w:bookmarkStart w:id="1468" w:name="_Toc457123165"/>
      <w:bookmarkStart w:id="1469" w:name="_Toc457123465"/>
      <w:bookmarkStart w:id="1470" w:name="_Toc457123681"/>
      <w:bookmarkStart w:id="1471" w:name="_Toc457128349"/>
      <w:bookmarkStart w:id="1472" w:name="_Toc457128563"/>
      <w:bookmarkStart w:id="1473" w:name="_Toc457128777"/>
      <w:bookmarkStart w:id="1474" w:name="_Toc457128991"/>
      <w:bookmarkStart w:id="1475" w:name="_Toc458946237"/>
      <w:bookmarkStart w:id="1476" w:name="_Toc458946451"/>
      <w:bookmarkStart w:id="1477" w:name="_Toc461528019"/>
      <w:bookmarkStart w:id="1478" w:name="_Toc461528233"/>
      <w:bookmarkStart w:id="1479" w:name="_Toc461531331"/>
      <w:bookmarkStart w:id="1480" w:name="_Toc461531674"/>
      <w:bookmarkStart w:id="1481" w:name="_Toc461531888"/>
      <w:bookmarkStart w:id="1482" w:name="_Toc461628580"/>
      <w:bookmarkStart w:id="1483" w:name="_Toc461629510"/>
      <w:bookmarkStart w:id="1484" w:name="_Toc461629904"/>
      <w:bookmarkStart w:id="1485" w:name="_Toc461692387"/>
      <w:bookmarkStart w:id="1486" w:name="_Toc461715476"/>
      <w:bookmarkStart w:id="1487" w:name="_Toc463603600"/>
      <w:bookmarkStart w:id="1488" w:name="_Toc463604030"/>
      <w:bookmarkStart w:id="1489" w:name="_Toc494812815"/>
      <w:bookmarkStart w:id="1490" w:name="_Toc494813288"/>
      <w:bookmarkStart w:id="1491" w:name="_Toc505857175"/>
      <w:r>
        <w:rPr>
          <w:rStyle w:val="CharPartNo"/>
        </w:rPr>
        <w:t>Part 9</w:t>
      </w:r>
      <w:r>
        <w:t> — </w:t>
      </w:r>
      <w:r>
        <w:rPr>
          <w:rStyle w:val="CharPartText"/>
        </w:rPr>
        <w:t>Soccer Pools</w:t>
      </w:r>
      <w:bookmarkEnd w:id="1456"/>
      <w:r>
        <w:rPr>
          <w:rStyle w:val="CharPartText"/>
        </w:rPr>
        <w:t xml:space="preserve"> rules</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p>
    <w:p>
      <w:pPr>
        <w:pStyle w:val="Heading3"/>
      </w:pPr>
      <w:bookmarkStart w:id="1492" w:name="_Toc440283184"/>
      <w:bookmarkStart w:id="1493" w:name="_Toc440446306"/>
      <w:bookmarkStart w:id="1494" w:name="_Toc440446520"/>
      <w:bookmarkStart w:id="1495" w:name="_Toc440450333"/>
      <w:bookmarkStart w:id="1496" w:name="_Toc440454705"/>
      <w:bookmarkStart w:id="1497" w:name="_Toc440460243"/>
      <w:bookmarkStart w:id="1498" w:name="_Toc440461415"/>
      <w:bookmarkStart w:id="1499" w:name="_Toc440462423"/>
      <w:bookmarkStart w:id="1500" w:name="_Toc440463002"/>
      <w:bookmarkStart w:id="1501" w:name="_Toc440463216"/>
      <w:bookmarkStart w:id="1502" w:name="_Toc440463430"/>
      <w:bookmarkStart w:id="1503" w:name="_Toc457123166"/>
      <w:bookmarkStart w:id="1504" w:name="_Toc457123466"/>
      <w:bookmarkStart w:id="1505" w:name="_Toc457123682"/>
      <w:bookmarkStart w:id="1506" w:name="_Toc457128350"/>
      <w:bookmarkStart w:id="1507" w:name="_Toc457128564"/>
      <w:bookmarkStart w:id="1508" w:name="_Toc457128778"/>
      <w:bookmarkStart w:id="1509" w:name="_Toc457128992"/>
      <w:bookmarkStart w:id="1510" w:name="_Toc458946238"/>
      <w:bookmarkStart w:id="1511" w:name="_Toc458946452"/>
      <w:bookmarkStart w:id="1512" w:name="_Toc461528020"/>
      <w:bookmarkStart w:id="1513" w:name="_Toc461528234"/>
      <w:bookmarkStart w:id="1514" w:name="_Toc461531332"/>
      <w:bookmarkStart w:id="1515" w:name="_Toc461531675"/>
      <w:bookmarkStart w:id="1516" w:name="_Toc461531889"/>
      <w:bookmarkStart w:id="1517" w:name="_Toc461628581"/>
      <w:bookmarkStart w:id="1518" w:name="_Toc461629511"/>
      <w:bookmarkStart w:id="1519" w:name="_Toc461629905"/>
      <w:bookmarkStart w:id="1520" w:name="_Toc461692388"/>
      <w:bookmarkStart w:id="1521" w:name="_Toc461715477"/>
      <w:bookmarkStart w:id="1522" w:name="_Toc463603601"/>
      <w:bookmarkStart w:id="1523" w:name="_Toc463604031"/>
      <w:bookmarkStart w:id="1524" w:name="_Toc494812816"/>
      <w:bookmarkStart w:id="1525" w:name="_Toc494813289"/>
      <w:bookmarkStart w:id="1526" w:name="_Toc505857176"/>
      <w:r>
        <w:rPr>
          <w:rStyle w:val="CharDivNo"/>
        </w:rPr>
        <w:t>Division 1</w:t>
      </w:r>
      <w:r>
        <w:t> — </w:t>
      </w:r>
      <w:r>
        <w:rPr>
          <w:rStyle w:val="CharDivText"/>
        </w:rPr>
        <w:t>Requirements for entry</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p>
    <w:p>
      <w:pPr>
        <w:pStyle w:val="Heading5"/>
      </w:pPr>
      <w:bookmarkStart w:id="1527" w:name="_Toc461629512"/>
      <w:bookmarkStart w:id="1528" w:name="_Toc461715478"/>
      <w:bookmarkStart w:id="1529" w:name="_Toc505857177"/>
      <w:r>
        <w:rPr>
          <w:rStyle w:val="CharSectno"/>
        </w:rPr>
        <w:t>121</w:t>
      </w:r>
      <w:r>
        <w:t>.</w:t>
      </w:r>
      <w:r>
        <w:tab/>
        <w:t>Terms used</w:t>
      </w:r>
      <w:bookmarkEnd w:id="1527"/>
      <w:bookmarkEnd w:id="1528"/>
      <w:bookmarkEnd w:id="1529"/>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8 Division 1 that is payable to the agent;</w:t>
      </w:r>
    </w:p>
    <w:p>
      <w:pPr>
        <w:pStyle w:val="Defstart"/>
      </w:pPr>
      <w:r>
        <w:rPr>
          <w:b/>
        </w:rPr>
        <w:tab/>
      </w:r>
      <w:r>
        <w:rPr>
          <w:rStyle w:val="CharDefText"/>
        </w:rPr>
        <w:t>Away win</w:t>
      </w:r>
      <w:r>
        <w:t xml:space="preserve"> means a result where the team printed in the right hand column of the match list has, or is deemed to have, scored more goals in the match than the other team;</w:t>
      </w:r>
    </w:p>
    <w:p>
      <w:pPr>
        <w:pStyle w:val="Defstart"/>
      </w:pPr>
      <w:r>
        <w:rPr>
          <w:b/>
        </w:rPr>
        <w:tab/>
      </w:r>
      <w:r>
        <w:rPr>
          <w:rStyle w:val="CharDefText"/>
        </w:rPr>
        <w:t>entry</w:t>
      </w:r>
      <w:r>
        <w:t xml:space="preserve"> means an entry as described in rule 4 or an entry as a result of redemption of a promotional coupon;</w:t>
      </w:r>
    </w:p>
    <w:p>
      <w:pPr>
        <w:pStyle w:val="Defstart"/>
        <w:keepNext/>
      </w:pPr>
      <w:r>
        <w:rPr>
          <w:b/>
        </w:rPr>
        <w:tab/>
      </w:r>
      <w:r>
        <w:rPr>
          <w:rStyle w:val="CharDefText"/>
        </w:rPr>
        <w:t>game</w:t>
      </w:r>
      <w:r>
        <w:t xml:space="preserve"> means — </w:t>
      </w:r>
    </w:p>
    <w:p>
      <w:pPr>
        <w:pStyle w:val="Defpara"/>
      </w:pPr>
      <w:r>
        <w:tab/>
        <w:t>(a)</w:t>
      </w:r>
      <w:r>
        <w:tab/>
        <w:t>that part of an entry consisting of 6 selected numbers; and</w:t>
      </w:r>
    </w:p>
    <w:p>
      <w:pPr>
        <w:pStyle w:val="Defpara"/>
      </w:pPr>
      <w:r>
        <w:tab/>
        <w:t>(b)</w:t>
      </w:r>
      <w:r>
        <w:tab/>
        <w:t xml:space="preserve">in relation to a system entry, one of the notional multiple games making up that system entry; </w:t>
      </w:r>
    </w:p>
    <w:p>
      <w:pPr>
        <w:pStyle w:val="Defstart"/>
      </w:pPr>
      <w:r>
        <w:rPr>
          <w:b/>
        </w:rPr>
        <w:tab/>
      </w:r>
      <w:r>
        <w:rPr>
          <w:rStyle w:val="CharDefText"/>
        </w:rPr>
        <w:t>Home win</w:t>
      </w:r>
      <w:r>
        <w:t xml:space="preserve"> means a result where the team printed in the left hand column of the match list has, or is deemed to have, scored more goals in the match than the other team;</w:t>
      </w:r>
    </w:p>
    <w:p>
      <w:pPr>
        <w:pStyle w:val="Defstart"/>
      </w:pPr>
      <w:r>
        <w:rPr>
          <w:b/>
        </w:rPr>
        <w:tab/>
      </w:r>
      <w:r>
        <w:rPr>
          <w:rStyle w:val="CharDefText"/>
        </w:rPr>
        <w:t>match list</w:t>
      </w:r>
      <w:r>
        <w:t xml:space="preserve"> means a list of matches published under rule 125;</w:t>
      </w:r>
    </w:p>
    <w:p>
      <w:pPr>
        <w:pStyle w:val="Defstart"/>
      </w:pPr>
      <w:r>
        <w:rPr>
          <w:b/>
        </w:rPr>
        <w:tab/>
      </w:r>
      <w:r>
        <w:rPr>
          <w:rStyle w:val="CharDefText"/>
        </w:rPr>
        <w:t>prize fund</w:t>
      </w:r>
      <w:r>
        <w:t xml:space="preserve"> means the fund maintained by the Lotto Bloc in accordance with the agreement referred to in rule 131(1) and consisting of the Soccer Pools prize pool and the prize reserve fund;</w:t>
      </w:r>
    </w:p>
    <w:p>
      <w:pPr>
        <w:pStyle w:val="Defstart"/>
      </w:pPr>
      <w:r>
        <w:rPr>
          <w:b/>
        </w:rPr>
        <w:tab/>
      </w:r>
      <w:r>
        <w:rPr>
          <w:rStyle w:val="CharDefText"/>
        </w:rPr>
        <w:t>prize pool</w:t>
      </w:r>
      <w:r>
        <w:t xml:space="preserve"> means the prize pool referred to in rule 131(2)(a);</w:t>
      </w:r>
    </w:p>
    <w:p>
      <w:pPr>
        <w:pStyle w:val="Defstart"/>
      </w:pPr>
      <w:r>
        <w:rPr>
          <w:b/>
        </w:rPr>
        <w:tab/>
      </w:r>
      <w:r>
        <w:rPr>
          <w:rStyle w:val="CharDefText"/>
        </w:rPr>
        <w:t>score draw</w:t>
      </w:r>
      <w:r>
        <w:t xml:space="preserve"> means a result where both teams have scored, or are deemed to have scored, the same number of goals (being a number more than zero);</w:t>
      </w:r>
    </w:p>
    <w:p>
      <w:pPr>
        <w:pStyle w:val="Defstart"/>
      </w:pPr>
      <w:r>
        <w:rPr>
          <w:b/>
        </w:rPr>
        <w:tab/>
      </w:r>
      <w:r>
        <w:rPr>
          <w:rStyle w:val="CharDefText"/>
        </w:rPr>
        <w:t>scoreless draw</w:t>
      </w:r>
      <w:r>
        <w:t xml:space="preserve"> means a result where both teams have not scored, or are deemed not to have scored, any goals;</w:t>
      </w:r>
    </w:p>
    <w:p>
      <w:pPr>
        <w:pStyle w:val="Defstart"/>
      </w:pPr>
      <w:r>
        <w:rPr>
          <w:b/>
        </w:rPr>
        <w:tab/>
      </w:r>
      <w:r>
        <w:rPr>
          <w:rStyle w:val="CharDefText"/>
        </w:rPr>
        <w:t>subscription</w:t>
      </w:r>
      <w:r>
        <w:t xml:space="preserve"> means the amount payable (exclusive of the agent’s component) to enter Soccer Pools;</w:t>
      </w:r>
    </w:p>
    <w:p>
      <w:pPr>
        <w:pStyle w:val="Defstart"/>
      </w:pPr>
      <w:r>
        <w:rPr>
          <w:b/>
        </w:rPr>
        <w:tab/>
      </w:r>
      <w:r>
        <w:rPr>
          <w:rStyle w:val="CharDefText"/>
        </w:rPr>
        <w:t>supplementary number</w:t>
      </w:r>
      <w:r>
        <w:t xml:space="preserve"> means the number referred to in rule 126(3);</w:t>
      </w:r>
    </w:p>
    <w:p>
      <w:pPr>
        <w:pStyle w:val="Defstart"/>
      </w:pPr>
      <w:r>
        <w:rPr>
          <w:b/>
        </w:rPr>
        <w:tab/>
      </w:r>
      <w:r>
        <w:rPr>
          <w:rStyle w:val="CharDefText"/>
        </w:rPr>
        <w:t>total prize pool</w:t>
      </w:r>
      <w:r>
        <w:t xml:space="preserve"> means the prize pool for a Soccer Pools Game, plus any jackpot from a previous Soccer Pools Game and any amount that has been taken from the prize reserve fund under rule 136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Soccer Pools Game results and ending at the close of business on the 14</w:t>
      </w:r>
      <w:r>
        <w:rPr>
          <w:vertAlign w:val="superscript"/>
        </w:rPr>
        <w:t>th</w:t>
      </w:r>
      <w:r>
        <w:t> day following that day (or on the business day preceding that 14</w:t>
      </w:r>
      <w:r>
        <w:rPr>
          <w:vertAlign w:val="superscript"/>
        </w:rPr>
        <w:t>th</w:t>
      </w:r>
      <w:r>
        <w:t> day, if the day falls on a weekend or public holiday);</w:t>
      </w:r>
    </w:p>
    <w:p>
      <w:pPr>
        <w:pStyle w:val="Defstart"/>
      </w:pPr>
      <w:r>
        <w:rPr>
          <w:b/>
        </w:rPr>
        <w:tab/>
      </w:r>
      <w:r>
        <w:rPr>
          <w:rStyle w:val="CharDefText"/>
        </w:rPr>
        <w:t>void match</w:t>
      </w:r>
      <w:r>
        <w:t xml:space="preserve"> means a match on the match list that has been declared to be a void match by the Lotto Bloc;</w:t>
      </w:r>
    </w:p>
    <w:p>
      <w:pPr>
        <w:pStyle w:val="Defstart"/>
      </w:pPr>
      <w:r>
        <w:rPr>
          <w:b/>
        </w:rPr>
        <w:tab/>
      </w:r>
      <w:r>
        <w:rPr>
          <w:rStyle w:val="CharDefText"/>
        </w:rPr>
        <w:t>winning number</w:t>
      </w:r>
      <w:r>
        <w:t xml:space="preserve"> means any one of the 6 numbers referred to in rule 126(2).</w:t>
      </w:r>
    </w:p>
    <w:p>
      <w:pPr>
        <w:pStyle w:val="Footnotesection"/>
      </w:pPr>
      <w:bookmarkStart w:id="1530" w:name="_Toc461629513"/>
      <w:bookmarkStart w:id="1531" w:name="_Toc461715479"/>
      <w:r>
        <w:tab/>
        <w:t>[Rule 121 amended in Gazette 4 Oct 2017 p. 5139</w:t>
      </w:r>
      <w:r>
        <w:noBreakHyphen/>
        <w:t>40.]</w:t>
      </w:r>
    </w:p>
    <w:p>
      <w:pPr>
        <w:pStyle w:val="Ednotesection"/>
      </w:pPr>
      <w:r>
        <w:t>[</w:t>
      </w:r>
      <w:r>
        <w:rPr>
          <w:b/>
        </w:rPr>
        <w:t>122.</w:t>
      </w:r>
      <w:r>
        <w:tab/>
        <w:t>Deleted in Gazette 4 Oct 2017 p. 5140.]</w:t>
      </w:r>
    </w:p>
    <w:p>
      <w:pPr>
        <w:pStyle w:val="Heading5"/>
        <w:rPr>
          <w:snapToGrid w:val="0"/>
        </w:rPr>
      </w:pPr>
      <w:bookmarkStart w:id="1532" w:name="_Toc461629514"/>
      <w:bookmarkStart w:id="1533" w:name="_Toc461715480"/>
      <w:bookmarkStart w:id="1534" w:name="_Toc505857178"/>
      <w:bookmarkEnd w:id="1530"/>
      <w:bookmarkEnd w:id="1531"/>
      <w:r>
        <w:rPr>
          <w:rStyle w:val="CharSectno"/>
        </w:rPr>
        <w:t>123</w:t>
      </w:r>
      <w:r>
        <w:rPr>
          <w:snapToGrid w:val="0"/>
        </w:rPr>
        <w:t>.</w:t>
      </w:r>
      <w:r>
        <w:rPr>
          <w:snapToGrid w:val="0"/>
        </w:rPr>
        <w:tab/>
        <w:t>How to fill out a playslip</w:t>
      </w:r>
      <w:bookmarkEnd w:id="1532"/>
      <w:bookmarkEnd w:id="1533"/>
      <w:bookmarkEnd w:id="1534"/>
    </w:p>
    <w:p>
      <w:pPr>
        <w:pStyle w:val="Subsection"/>
        <w:rPr>
          <w:snapToGrid w:val="0"/>
        </w:rPr>
      </w:pPr>
      <w:r>
        <w:rPr>
          <w:snapToGrid w:val="0"/>
        </w:rPr>
        <w:tab/>
        <w:t>(1)</w:t>
      </w:r>
      <w:r>
        <w:rPr>
          <w:snapToGrid w:val="0"/>
        </w:rPr>
        <w:tab/>
        <w:t xml:space="preserve">To enter Soccer Pools using </w:t>
      </w:r>
      <w:r>
        <w:t xml:space="preserve">a playslip, </w:t>
      </w:r>
      <w:r>
        <w:rPr>
          <w:snapToGrid w:val="0"/>
        </w:rPr>
        <w:t>a subscriber must — </w:t>
      </w:r>
    </w:p>
    <w:p>
      <w:pPr>
        <w:pStyle w:val="Indenta"/>
        <w:rPr>
          <w:snapToGrid w:val="0"/>
        </w:rPr>
      </w:pPr>
      <w:r>
        <w:rPr>
          <w:snapToGrid w:val="0"/>
        </w:rPr>
        <w:tab/>
        <w:t>(a)</w:t>
      </w:r>
      <w:r>
        <w:rPr>
          <w:snapToGrid w:val="0"/>
        </w:rPr>
        <w:tab/>
        <w:t xml:space="preserve">select 6 numbers between 1 and 38 in each of at least 2 games on the </w:t>
      </w:r>
      <w:r>
        <w:t xml:space="preserve">playslip; </w:t>
      </w:r>
      <w:r>
        <w:rPr>
          <w:snapToGrid w:val="0"/>
        </w:rPr>
        <w:t>or</w:t>
      </w:r>
    </w:p>
    <w:p>
      <w:pPr>
        <w:pStyle w:val="Indenta"/>
        <w:rPr>
          <w:snapToGrid w:val="0"/>
        </w:rPr>
      </w:pPr>
      <w:r>
        <w:rPr>
          <w:snapToGrid w:val="0"/>
        </w:rPr>
        <w:tab/>
        <w:t>(b)</w:t>
      </w:r>
      <w:r>
        <w:rPr>
          <w:snapToGrid w:val="0"/>
        </w:rPr>
        <w:tab/>
        <w:t xml:space="preserve">select between 4 and 20 numbers (but not 6 numbers) between 1 and 38 in one or more games on the </w:t>
      </w:r>
      <w:r>
        <w:t>playslip (</w:t>
      </w:r>
      <w:r>
        <w:rPr>
          <w:i/>
        </w:rPr>
        <w:t>i.e. a system entry</w:t>
      </w:r>
      <w:r>
        <w:t>).</w:t>
      </w:r>
    </w:p>
    <w:p>
      <w:pPr>
        <w:pStyle w:val="Subsection"/>
      </w:pPr>
      <w:r>
        <w:tab/>
        <w:t>(2)</w:t>
      </w:r>
      <w:r>
        <w:tab/>
        <w:t>A subscriber who has filled out a game board on a playslip in accordance with subrule (1) may enter up to 17 further entries on that playslip by selecting, in each further game board, the same number of numbers as were selected in the first game, but only up to an entry cost that does not, in aggregate, exceed $100 000.</w:t>
      </w:r>
    </w:p>
    <w:p>
      <w:pPr>
        <w:pStyle w:val="Subsection"/>
      </w:pPr>
      <w:r>
        <w:tab/>
        <w:t>(3)</w:t>
      </w:r>
      <w:r>
        <w:tab/>
        <w:t>The subscriber must also mark in the appropriate boxes on the playslip whether the method of entry is a “system” entry, being either a system 4</w:t>
      </w:r>
      <w:r>
        <w:noBreakHyphen/>
        <w:t>5 or a system 7</w:t>
      </w:r>
      <w:r>
        <w:noBreakHyphen/>
        <w:t>20, depending on the number of numbers selected in each completed game board.</w:t>
      </w:r>
    </w:p>
    <w:p>
      <w:pPr>
        <w:pStyle w:val="Subsection"/>
      </w:pPr>
      <w:r>
        <w:tab/>
        <w:t>(3A)</w:t>
      </w:r>
      <w:r>
        <w:tab/>
        <w:t>In addition to allowing an entry for a particular Soccer Pools Game or Games, the Commission may allow a Soccer Pools entry to be for up to 10 consecutive weeks and, where offered, the subscriber must specify how many consecutive weeks they wish to enter.</w:t>
      </w:r>
    </w:p>
    <w:p>
      <w:pPr>
        <w:pStyle w:val="Subsection"/>
        <w:spacing w:before="180"/>
        <w:rPr>
          <w:snapToGrid w:val="0"/>
        </w:rPr>
      </w:pPr>
      <w:r>
        <w:rPr>
          <w:snapToGrid w:val="0"/>
        </w:rPr>
        <w:tab/>
        <w:t>(4)</w:t>
      </w:r>
      <w:r>
        <w:rPr>
          <w:snapToGrid w:val="0"/>
        </w:rPr>
        <w:tab/>
        <w:t>If a subscriber selects, in each completed game on the</w:t>
      </w:r>
      <w:r>
        <w:t xml:space="preserve"> playslip</w:t>
      </w:r>
      <w:r>
        <w:rPr>
          <w:snapToGrid w:val="0"/>
        </w:rPr>
        <w:t> —</w:t>
      </w:r>
    </w:p>
    <w:p>
      <w:pPr>
        <w:pStyle w:val="Indenta"/>
        <w:rPr>
          <w:snapToGrid w:val="0"/>
        </w:rPr>
      </w:pPr>
      <w:r>
        <w:rPr>
          <w:snapToGrid w:val="0"/>
        </w:rPr>
        <w:tab/>
        <w:t>(a)</w:t>
      </w:r>
      <w:r>
        <w:rPr>
          <w:snapToGrid w:val="0"/>
        </w:rPr>
        <w:tab/>
        <w:t xml:space="preserve">6 numbers, the resulting receipted ticket constitutes one entry (made up of </w:t>
      </w:r>
      <w:r>
        <w:t>no fewer than 2 and</w:t>
      </w:r>
      <w:r>
        <w:rPr>
          <w:snapToGrid w:val="0"/>
        </w:rPr>
        <w:t xml:space="preserve"> up to 18 games) in Soccer Pools; or</w:t>
      </w:r>
    </w:p>
    <w:p>
      <w:pPr>
        <w:pStyle w:val="Indenta"/>
        <w:rPr>
          <w:snapToGrid w:val="0"/>
        </w:rPr>
      </w:pPr>
      <w:r>
        <w:rPr>
          <w:snapToGrid w:val="0"/>
        </w:rPr>
        <w:tab/>
        <w:t>(b)</w:t>
      </w:r>
      <w:r>
        <w:rPr>
          <w:snapToGrid w:val="0"/>
        </w:rPr>
        <w:tab/>
        <w:t>between 4 and 20 numbers (but not 6 numbers), the resulting receipted ticket constitutes one entry in Soccer Pools for each completed game on the</w:t>
      </w:r>
      <w:r>
        <w:t xml:space="preserve"> playslip (</w:t>
      </w:r>
      <w:r>
        <w:rPr>
          <w:i/>
        </w:rPr>
        <w:t>i.e. a system entry</w:t>
      </w:r>
      <w:r>
        <w:t>).</w:t>
      </w:r>
    </w:p>
    <w:p>
      <w:pPr>
        <w:pStyle w:val="Subsection"/>
      </w:pPr>
      <w:bookmarkStart w:id="1535" w:name="_Toc461629515"/>
      <w:bookmarkStart w:id="1536" w:name="_Toc461715481"/>
      <w:r>
        <w:tab/>
        <w:t>(5)</w:t>
      </w:r>
      <w:r>
        <w:tab/>
        <w:t>A receipted ticket must be given to the subscriber upon payment of the amount calculated in accordance with Schedule 8 Division 1.</w:t>
      </w:r>
    </w:p>
    <w:p>
      <w:pPr>
        <w:pStyle w:val="Footnotesection"/>
      </w:pPr>
      <w:r>
        <w:tab/>
        <w:t>[Rule 123 amended in Gazette 4 Oct 2017 p. 5140</w:t>
      </w:r>
      <w:r>
        <w:noBreakHyphen/>
        <w:t>1.]</w:t>
      </w:r>
    </w:p>
    <w:p>
      <w:pPr>
        <w:pStyle w:val="Heading5"/>
        <w:rPr>
          <w:snapToGrid w:val="0"/>
        </w:rPr>
      </w:pPr>
      <w:bookmarkStart w:id="1537" w:name="_Toc505857179"/>
      <w:r>
        <w:rPr>
          <w:rStyle w:val="CharSectno"/>
        </w:rPr>
        <w:t>124</w:t>
      </w:r>
      <w:r>
        <w:rPr>
          <w:snapToGrid w:val="0"/>
        </w:rPr>
        <w:t>.</w:t>
      </w:r>
      <w:r>
        <w:rPr>
          <w:snapToGrid w:val="0"/>
        </w:rPr>
        <w:tab/>
        <w:t>Oral request for entry</w:t>
      </w:r>
      <w:bookmarkEnd w:id="1535"/>
      <w:bookmarkEnd w:id="1536"/>
      <w:bookmarkEnd w:id="1537"/>
    </w:p>
    <w:p>
      <w:pPr>
        <w:pStyle w:val="Subsection"/>
        <w:rPr>
          <w:snapToGrid w:val="0"/>
        </w:rPr>
      </w:pPr>
      <w:r>
        <w:rPr>
          <w:snapToGrid w:val="0"/>
        </w:rPr>
        <w:tab/>
        <w:t>(1)</w:t>
      </w:r>
      <w:r>
        <w:rPr>
          <w:snapToGrid w:val="0"/>
        </w:rPr>
        <w:tab/>
        <w:t xml:space="preserve">To enter Soccer Pools without </w:t>
      </w:r>
      <w:r>
        <w:t xml:space="preserve">a playslip or a promotional coupon, and without requesting a ticket repeat or favourite numbers option, </w:t>
      </w:r>
      <w:r>
        <w:rPr>
          <w:snapToGrid w:val="0"/>
        </w:rPr>
        <w:t>a subscriber must make an oral request to an agent stating — </w:t>
      </w:r>
    </w:p>
    <w:p>
      <w:pPr>
        <w:pStyle w:val="Indenta"/>
        <w:rPr>
          <w:snapToGrid w:val="0"/>
        </w:rPr>
      </w:pPr>
      <w:r>
        <w:rPr>
          <w:snapToGrid w:val="0"/>
        </w:rPr>
        <w:tab/>
        <w:t>(a)</w:t>
      </w:r>
      <w:r>
        <w:rPr>
          <w:snapToGrid w:val="0"/>
        </w:rPr>
        <w:tab/>
        <w:t>that the entry is for Soccer Pools;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rPr>
          <w:snapToGrid w:val="0"/>
        </w:rPr>
      </w:pPr>
      <w:r>
        <w:rPr>
          <w:snapToGrid w:val="0"/>
        </w:rPr>
        <w:tab/>
        <w:t>(ii)</w:t>
      </w:r>
      <w:r>
        <w:rPr>
          <w:snapToGrid w:val="0"/>
        </w:rPr>
        <w:tab/>
        <w:t>between 4 and 20 numbers (but not 6 numbers) (</w:t>
      </w:r>
      <w:bookmarkStart w:id="1538" w:name="RuleErr_6"/>
      <w:r>
        <w:rPr>
          <w:i/>
          <w:snapToGrid w:val="0"/>
        </w:rPr>
        <w:t>i.e. a system entry</w:t>
      </w:r>
      <w:bookmarkEnd w:id="1538"/>
      <w:r>
        <w:rPr>
          <w:snapToGrid w:val="0"/>
        </w:rPr>
        <w:t>);</w:t>
      </w:r>
    </w:p>
    <w:p>
      <w:pPr>
        <w:pStyle w:val="Indenta"/>
        <w:rPr>
          <w:snapToGrid w:val="0"/>
        </w:rPr>
      </w:pPr>
      <w:r>
        <w:rPr>
          <w:snapToGrid w:val="0"/>
        </w:rPr>
        <w:tab/>
      </w:r>
      <w:r>
        <w:rPr>
          <w:snapToGrid w:val="0"/>
        </w:rPr>
        <w:tab/>
        <w:t>and</w:t>
      </w:r>
    </w:p>
    <w:p>
      <w:pPr>
        <w:pStyle w:val="Indenta"/>
      </w:pPr>
      <w:r>
        <w:tab/>
        <w:t>(d)</w:t>
      </w:r>
      <w:r>
        <w:tab/>
        <w:t>if the subscriber selects 6 numbers, where available, exactly how many games the subscriber wants to be entered, with a minimum of 2 and a maximum of 50.</w:t>
      </w:r>
    </w:p>
    <w:p>
      <w:pPr>
        <w:pStyle w:val="Ednotepara"/>
      </w:pPr>
      <w:r>
        <w:tab/>
        <w:t>[(e)</w:t>
      </w:r>
      <w:r>
        <w:tab/>
        <w:t>deleted]</w:t>
      </w:r>
    </w:p>
    <w:p>
      <w:pPr>
        <w:pStyle w:val="Subsection"/>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6 numbers,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4 and 20 numbers (but not 6 numbers) the entry will be entered as one system entry,</w:t>
      </w:r>
    </w:p>
    <w:p>
      <w:pPr>
        <w:pStyle w:val="Subsection"/>
        <w:rPr>
          <w:snapToGrid w:val="0"/>
        </w:rPr>
      </w:pPr>
      <w:r>
        <w:rPr>
          <w:snapToGrid w:val="0"/>
        </w:rPr>
        <w:tab/>
      </w:r>
      <w:r>
        <w:rPr>
          <w:snapToGrid w:val="0"/>
        </w:rPr>
        <w:tab/>
        <w:t>and the resulting receipted ticket constitutes one entry in Soccer Pools.</w:t>
      </w:r>
    </w:p>
    <w:p>
      <w:pPr>
        <w:pStyle w:val="Subsection"/>
      </w:pPr>
      <w:bookmarkStart w:id="1539" w:name="_Toc440283189"/>
      <w:bookmarkStart w:id="1540" w:name="_Toc440446311"/>
      <w:bookmarkStart w:id="1541" w:name="_Toc440446525"/>
      <w:bookmarkStart w:id="1542" w:name="_Toc440450338"/>
      <w:bookmarkStart w:id="1543" w:name="_Toc440454710"/>
      <w:bookmarkStart w:id="1544" w:name="_Toc440460248"/>
      <w:bookmarkStart w:id="1545" w:name="_Toc440461420"/>
      <w:bookmarkStart w:id="1546" w:name="_Toc440462428"/>
      <w:bookmarkStart w:id="1547" w:name="_Toc440463007"/>
      <w:bookmarkStart w:id="1548" w:name="_Toc440463221"/>
      <w:bookmarkStart w:id="1549" w:name="_Toc440463435"/>
      <w:bookmarkStart w:id="1550" w:name="_Toc457123171"/>
      <w:bookmarkStart w:id="1551" w:name="_Toc457123471"/>
      <w:bookmarkStart w:id="1552" w:name="_Toc457123687"/>
      <w:bookmarkStart w:id="1553" w:name="_Toc457128355"/>
      <w:bookmarkStart w:id="1554" w:name="_Toc457128569"/>
      <w:bookmarkStart w:id="1555" w:name="_Toc457128783"/>
      <w:bookmarkStart w:id="1556" w:name="_Toc457128997"/>
      <w:bookmarkStart w:id="1557" w:name="_Toc458946243"/>
      <w:bookmarkStart w:id="1558" w:name="_Toc458946457"/>
      <w:bookmarkStart w:id="1559" w:name="_Toc461528025"/>
      <w:bookmarkStart w:id="1560" w:name="_Toc461528239"/>
      <w:bookmarkStart w:id="1561" w:name="_Toc461531337"/>
      <w:bookmarkStart w:id="1562" w:name="_Toc461531680"/>
      <w:bookmarkStart w:id="1563" w:name="_Toc461531894"/>
      <w:bookmarkStart w:id="1564" w:name="_Toc461628586"/>
      <w:bookmarkStart w:id="1565" w:name="_Toc461629516"/>
      <w:bookmarkStart w:id="1566" w:name="_Toc461629910"/>
      <w:bookmarkStart w:id="1567" w:name="_Toc461692393"/>
      <w:bookmarkStart w:id="1568" w:name="_Toc461715482"/>
      <w:bookmarkStart w:id="1569" w:name="_Toc463603606"/>
      <w:bookmarkStart w:id="1570" w:name="_Toc463604036"/>
      <w:r>
        <w:tab/>
        <w:t>(3)</w:t>
      </w:r>
      <w:r>
        <w:tab/>
        <w:t>A receipted ticket must be given to the subscriber upon payment of the amount calculated in accordance with Schedule 8 Division 1.</w:t>
      </w:r>
    </w:p>
    <w:p>
      <w:pPr>
        <w:pStyle w:val="Footnotesection"/>
      </w:pPr>
      <w:r>
        <w:tab/>
        <w:t>[Rule 124 amended in Gazette 4 Oct 2017 p. 5141.]</w:t>
      </w:r>
    </w:p>
    <w:p>
      <w:pPr>
        <w:pStyle w:val="Heading3"/>
      </w:pPr>
      <w:bookmarkStart w:id="1571" w:name="_Toc494812820"/>
      <w:bookmarkStart w:id="1572" w:name="_Toc494813293"/>
      <w:bookmarkStart w:id="1573" w:name="_Toc505857180"/>
      <w:r>
        <w:rPr>
          <w:rStyle w:val="CharDivNo"/>
        </w:rPr>
        <w:t>Division 2</w:t>
      </w:r>
      <w:r>
        <w:t> — </w:t>
      </w:r>
      <w:r>
        <w:rPr>
          <w:rStyle w:val="CharDivText"/>
        </w:rPr>
        <w:t>Determination of results of Soccer Pools</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p>
    <w:p>
      <w:pPr>
        <w:pStyle w:val="Heading5"/>
        <w:rPr>
          <w:snapToGrid w:val="0"/>
        </w:rPr>
      </w:pPr>
      <w:bookmarkStart w:id="1574" w:name="_Toc461629517"/>
      <w:bookmarkStart w:id="1575" w:name="_Toc461715483"/>
      <w:bookmarkStart w:id="1576" w:name="_Toc505857181"/>
      <w:r>
        <w:rPr>
          <w:rStyle w:val="CharSectno"/>
        </w:rPr>
        <w:t>125</w:t>
      </w:r>
      <w:r>
        <w:t>.</w:t>
      </w:r>
      <w:r>
        <w:tab/>
      </w:r>
      <w:r>
        <w:rPr>
          <w:snapToGrid w:val="0"/>
        </w:rPr>
        <w:t>Publication of match list</w:t>
      </w:r>
      <w:bookmarkEnd w:id="1574"/>
      <w:bookmarkEnd w:id="1575"/>
      <w:bookmarkEnd w:id="1576"/>
    </w:p>
    <w:p>
      <w:pPr>
        <w:pStyle w:val="Subsection"/>
      </w:pPr>
      <w:r>
        <w:tab/>
      </w:r>
      <w:r>
        <w:rPr>
          <w:snapToGrid w:val="0"/>
        </w:rPr>
        <w:t>(1)</w:t>
      </w:r>
      <w:r>
        <w:tab/>
        <w:t>Before each Soccer Pools Game the Commission must publish the list of soccer matches included in the list of matches for that week.</w:t>
      </w:r>
    </w:p>
    <w:p>
      <w:pPr>
        <w:pStyle w:val="Subsection"/>
      </w:pPr>
      <w:r>
        <w:rPr>
          <w:snapToGrid w:val="0"/>
        </w:rPr>
        <w:tab/>
        <w:t>(2)</w:t>
      </w:r>
      <w:r>
        <w:rPr>
          <w:snapToGrid w:val="0"/>
        </w:rPr>
        <w:tab/>
      </w:r>
      <w:r>
        <w:t xml:space="preserve">The Commission is to ensure that, as a minimum, </w:t>
      </w:r>
      <w:r>
        <w:rPr>
          <w:snapToGrid w:val="0"/>
        </w:rPr>
        <w:t>a copy of the match list for each week</w:t>
      </w:r>
      <w:r>
        <w:t xml:space="preserve"> is available on the Lotterywest website.</w:t>
      </w:r>
    </w:p>
    <w:p>
      <w:pPr>
        <w:pStyle w:val="Heading5"/>
        <w:rPr>
          <w:snapToGrid w:val="0"/>
        </w:rPr>
      </w:pPr>
      <w:bookmarkStart w:id="1577" w:name="_Toc461629518"/>
      <w:bookmarkStart w:id="1578" w:name="_Toc461715484"/>
      <w:bookmarkStart w:id="1579" w:name="_Toc505857182"/>
      <w:r>
        <w:rPr>
          <w:rStyle w:val="CharSectno"/>
        </w:rPr>
        <w:t>126</w:t>
      </w:r>
      <w:r>
        <w:rPr>
          <w:snapToGrid w:val="0"/>
        </w:rPr>
        <w:t>.</w:t>
      </w:r>
      <w:r>
        <w:rPr>
          <w:snapToGrid w:val="0"/>
        </w:rPr>
        <w:tab/>
        <w:t>Determination of the winning numbers</w:t>
      </w:r>
      <w:bookmarkEnd w:id="1577"/>
      <w:bookmarkEnd w:id="1578"/>
      <w:bookmarkEnd w:id="1579"/>
    </w:p>
    <w:p>
      <w:pPr>
        <w:pStyle w:val="Subsection"/>
        <w:rPr>
          <w:snapToGrid w:val="0"/>
        </w:rPr>
      </w:pPr>
      <w:r>
        <w:rPr>
          <w:snapToGrid w:val="0"/>
        </w:rPr>
        <w:tab/>
        <w:t>(1)</w:t>
      </w:r>
      <w:r>
        <w:rPr>
          <w:snapToGrid w:val="0"/>
        </w:rPr>
        <w:tab/>
        <w:t>The winning numbers and the supplementary number for a Soccer Pools Game are to be determined by — </w:t>
      </w:r>
    </w:p>
    <w:p>
      <w:pPr>
        <w:pStyle w:val="Indenta"/>
        <w:rPr>
          <w:snapToGrid w:val="0"/>
        </w:rPr>
      </w:pPr>
      <w:r>
        <w:rPr>
          <w:snapToGrid w:val="0"/>
        </w:rPr>
        <w:tab/>
        <w:t>(a)</w:t>
      </w:r>
      <w:r>
        <w:rPr>
          <w:snapToGrid w:val="0"/>
        </w:rPr>
        <w:tab/>
        <w:t>ranking the matches on the match list for that</w:t>
      </w:r>
      <w:r>
        <w:t xml:space="preserve"> </w:t>
      </w:r>
      <w:r>
        <w:rPr>
          <w:snapToGrid w:val="0"/>
        </w:rPr>
        <w:t>Soccer Pools Game in accordance with rule 127; and</w:t>
      </w:r>
    </w:p>
    <w:p>
      <w:pPr>
        <w:pStyle w:val="Indenta"/>
        <w:rPr>
          <w:snapToGrid w:val="0"/>
        </w:rPr>
      </w:pPr>
      <w:r>
        <w:rPr>
          <w:snapToGrid w:val="0"/>
        </w:rPr>
        <w:tab/>
        <w:t>(b)</w:t>
      </w:r>
      <w:r>
        <w:rPr>
          <w:snapToGrid w:val="0"/>
        </w:rPr>
        <w:tab/>
        <w:t>identifying the numbers on the match list corresponding to — </w:t>
      </w:r>
    </w:p>
    <w:p>
      <w:pPr>
        <w:pStyle w:val="Indenti"/>
        <w:rPr>
          <w:snapToGrid w:val="0"/>
        </w:rPr>
      </w:pPr>
      <w:r>
        <w:rPr>
          <w:snapToGrid w:val="0"/>
        </w:rPr>
        <w:tab/>
        <w:t>(i)</w:t>
      </w:r>
      <w:r>
        <w:rPr>
          <w:snapToGrid w:val="0"/>
        </w:rPr>
        <w:tab/>
        <w:t>the 6 highest ranked matches; and</w:t>
      </w:r>
    </w:p>
    <w:p>
      <w:pPr>
        <w:pStyle w:val="Indenti"/>
        <w:rPr>
          <w:snapToGrid w:val="0"/>
        </w:rPr>
      </w:pPr>
      <w:r>
        <w:rPr>
          <w:snapToGrid w:val="0"/>
        </w:rPr>
        <w:tab/>
        <w:t>(ii)</w:t>
      </w:r>
      <w:r>
        <w:rPr>
          <w:snapToGrid w:val="0"/>
        </w:rPr>
        <w:tab/>
        <w:t>the 7th highest ranked match.</w:t>
      </w:r>
    </w:p>
    <w:p>
      <w:pPr>
        <w:pStyle w:val="Subsection"/>
        <w:rPr>
          <w:snapToGrid w:val="0"/>
        </w:rPr>
      </w:pPr>
      <w:r>
        <w:rPr>
          <w:snapToGrid w:val="0"/>
        </w:rPr>
        <w:tab/>
        <w:t>(2)</w:t>
      </w:r>
      <w:r>
        <w:rPr>
          <w:snapToGrid w:val="0"/>
        </w:rPr>
        <w:tab/>
        <w:t>The numbers identified under subrule</w:t>
      </w:r>
      <w:r>
        <w:t> </w:t>
      </w:r>
      <w:r>
        <w:rPr>
          <w:snapToGrid w:val="0"/>
        </w:rPr>
        <w:t>(1)(b)(i) are the 6 winning numbers for that Soccer Pools Game.</w:t>
      </w:r>
    </w:p>
    <w:p>
      <w:pPr>
        <w:pStyle w:val="Subsection"/>
        <w:rPr>
          <w:snapToGrid w:val="0"/>
        </w:rPr>
      </w:pPr>
      <w:r>
        <w:rPr>
          <w:snapToGrid w:val="0"/>
        </w:rPr>
        <w:tab/>
        <w:t>(3)</w:t>
      </w:r>
      <w:r>
        <w:rPr>
          <w:snapToGrid w:val="0"/>
        </w:rPr>
        <w:tab/>
        <w:t>The number identified under subrule</w:t>
      </w:r>
      <w:r>
        <w:t> </w:t>
      </w:r>
      <w:r>
        <w:rPr>
          <w:snapToGrid w:val="0"/>
        </w:rPr>
        <w:t>(1)(b)(ii) is the supplementary number for that Soccer Pools Game.</w:t>
      </w:r>
    </w:p>
    <w:p>
      <w:pPr>
        <w:pStyle w:val="Heading5"/>
        <w:rPr>
          <w:snapToGrid w:val="0"/>
        </w:rPr>
      </w:pPr>
      <w:bookmarkStart w:id="1580" w:name="_Toc461629519"/>
      <w:bookmarkStart w:id="1581" w:name="_Toc461715485"/>
      <w:bookmarkStart w:id="1582" w:name="_Toc505857183"/>
      <w:r>
        <w:rPr>
          <w:rStyle w:val="CharSectno"/>
        </w:rPr>
        <w:t>127</w:t>
      </w:r>
      <w:r>
        <w:rPr>
          <w:snapToGrid w:val="0"/>
        </w:rPr>
        <w:t>.</w:t>
      </w:r>
      <w:r>
        <w:rPr>
          <w:snapToGrid w:val="0"/>
        </w:rPr>
        <w:tab/>
        <w:t>Ranking matches</w:t>
      </w:r>
      <w:bookmarkEnd w:id="1580"/>
      <w:bookmarkEnd w:id="1581"/>
      <w:bookmarkEnd w:id="1582"/>
    </w:p>
    <w:p>
      <w:pPr>
        <w:pStyle w:val="Subsection"/>
        <w:rPr>
          <w:snapToGrid w:val="0"/>
        </w:rPr>
      </w:pPr>
      <w:r>
        <w:rPr>
          <w:snapToGrid w:val="0"/>
        </w:rPr>
        <w:tab/>
        <w:t>(1)</w:t>
      </w:r>
      <w:r>
        <w:rPr>
          <w:snapToGrid w:val="0"/>
        </w:rPr>
        <w:tab/>
        <w:t>The matches on the match list for a Soccer Pools Game are to be ranked in the following order — </w:t>
      </w:r>
    </w:p>
    <w:p>
      <w:pPr>
        <w:pStyle w:val="Indenta"/>
        <w:rPr>
          <w:snapToGrid w:val="0"/>
        </w:rPr>
      </w:pPr>
      <w:r>
        <w:rPr>
          <w:snapToGrid w:val="0"/>
        </w:rPr>
        <w:tab/>
        <w:t>(a)</w:t>
      </w:r>
      <w:r>
        <w:rPr>
          <w:snapToGrid w:val="0"/>
        </w:rPr>
        <w:tab/>
        <w:t>score draws;</w:t>
      </w:r>
    </w:p>
    <w:p>
      <w:pPr>
        <w:pStyle w:val="Indenta"/>
        <w:rPr>
          <w:snapToGrid w:val="0"/>
        </w:rPr>
      </w:pPr>
      <w:r>
        <w:rPr>
          <w:snapToGrid w:val="0"/>
        </w:rPr>
        <w:tab/>
        <w:t>(b)</w:t>
      </w:r>
      <w:r>
        <w:rPr>
          <w:snapToGrid w:val="0"/>
        </w:rPr>
        <w:tab/>
        <w:t>scoreless draws;</w:t>
      </w:r>
    </w:p>
    <w:p>
      <w:pPr>
        <w:pStyle w:val="Indenta"/>
        <w:rPr>
          <w:snapToGrid w:val="0"/>
        </w:rPr>
      </w:pPr>
      <w:r>
        <w:rPr>
          <w:snapToGrid w:val="0"/>
        </w:rPr>
        <w:tab/>
        <w:t>(c)</w:t>
      </w:r>
      <w:r>
        <w:rPr>
          <w:snapToGrid w:val="0"/>
        </w:rPr>
        <w:tab/>
        <w:t>Away wins;</w:t>
      </w:r>
    </w:p>
    <w:p>
      <w:pPr>
        <w:pStyle w:val="Indenta"/>
        <w:rPr>
          <w:snapToGrid w:val="0"/>
        </w:rPr>
      </w:pPr>
      <w:r>
        <w:rPr>
          <w:snapToGrid w:val="0"/>
        </w:rPr>
        <w:tab/>
        <w:t>(d)</w:t>
      </w:r>
      <w:r>
        <w:rPr>
          <w:snapToGrid w:val="0"/>
        </w:rPr>
        <w:tab/>
        <w:t>Home wins.</w:t>
      </w:r>
    </w:p>
    <w:p>
      <w:pPr>
        <w:pStyle w:val="Subsection"/>
        <w:rPr>
          <w:snapToGrid w:val="0"/>
        </w:rPr>
      </w:pPr>
      <w:r>
        <w:rPr>
          <w:snapToGrid w:val="0"/>
        </w:rPr>
        <w:tab/>
        <w:t>(2)</w:t>
      </w:r>
      <w:r>
        <w:rPr>
          <w:snapToGrid w:val="0"/>
        </w:rPr>
        <w:tab/>
        <w:t>Within the category of score draws matches are to be ranked in order according to the number of goals scored (i.e. the higher the score, the higher the ranking).</w:t>
      </w:r>
    </w:p>
    <w:p>
      <w:pPr>
        <w:pStyle w:val="Subsection"/>
        <w:rPr>
          <w:snapToGrid w:val="0"/>
        </w:rPr>
      </w:pPr>
      <w:r>
        <w:rPr>
          <w:snapToGrid w:val="0"/>
        </w:rPr>
        <w:tab/>
        <w:t>(3)</w:t>
      </w:r>
      <w:r>
        <w:rPr>
          <w:snapToGrid w:val="0"/>
        </w:rPr>
        <w:tab/>
        <w:t>Within the category of scoreless draws, all matches rank equally.</w:t>
      </w:r>
    </w:p>
    <w:p>
      <w:pPr>
        <w:pStyle w:val="Subsection"/>
        <w:rPr>
          <w:snapToGrid w:val="0"/>
        </w:rPr>
      </w:pPr>
      <w:r>
        <w:rPr>
          <w:snapToGrid w:val="0"/>
        </w:rPr>
        <w:tab/>
        <w:t>(4)</w:t>
      </w:r>
      <w:r>
        <w:rPr>
          <w:snapToGrid w:val="0"/>
        </w:rPr>
        <w:tab/>
        <w:t>Within the category of Away wins — </w:t>
      </w:r>
    </w:p>
    <w:p>
      <w:pPr>
        <w:pStyle w:val="Indenta"/>
        <w:rPr>
          <w:snapToGrid w:val="0"/>
        </w:rPr>
      </w:pPr>
      <w:r>
        <w:rPr>
          <w:snapToGrid w:val="0"/>
        </w:rPr>
        <w:tab/>
        <w:t>(a)</w:t>
      </w:r>
      <w:r>
        <w:rPr>
          <w:snapToGrid w:val="0"/>
        </w:rPr>
        <w:tab/>
        <w:t>matches are to be ranked in order according to the goal difference between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keepNext/>
        <w:rPr>
          <w:snapToGrid w:val="0"/>
        </w:rPr>
      </w:pPr>
      <w:r>
        <w:rPr>
          <w:snapToGrid w:val="0"/>
        </w:rPr>
        <w:tab/>
        <w:t>(5)</w:t>
      </w:r>
      <w:r>
        <w:rPr>
          <w:snapToGrid w:val="0"/>
        </w:rPr>
        <w:tab/>
        <w:t>Within the category of Home wins — </w:t>
      </w:r>
    </w:p>
    <w:p>
      <w:pPr>
        <w:pStyle w:val="Indenta"/>
        <w:rPr>
          <w:snapToGrid w:val="0"/>
        </w:rPr>
      </w:pPr>
      <w:r>
        <w:rPr>
          <w:snapToGrid w:val="0"/>
        </w:rPr>
        <w:tab/>
        <w:t>(a)</w:t>
      </w:r>
      <w:r>
        <w:rPr>
          <w:snapToGrid w:val="0"/>
        </w:rPr>
        <w:tab/>
        <w:t>matches are to be ranked in order according to the goal difference between the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(6)</w:t>
      </w:r>
      <w:r>
        <w:rPr>
          <w:snapToGrid w:val="0"/>
        </w:rPr>
        <w:tab/>
        <w:t>If, having been ranked in accordance with this rule, 2 or more matches are ranked equally, then those matches are to be ranked in descending order according to the numbers corresponding to them in the match list (i.e. the higher the number on the match list, the higher the ranking).</w:t>
      </w:r>
    </w:p>
    <w:p>
      <w:pPr>
        <w:pStyle w:val="Heading5"/>
        <w:rPr>
          <w:snapToGrid w:val="0"/>
        </w:rPr>
      </w:pPr>
      <w:bookmarkStart w:id="1583" w:name="_Toc461629520"/>
      <w:bookmarkStart w:id="1584" w:name="_Toc461715486"/>
      <w:bookmarkStart w:id="1585" w:name="_Toc505857184"/>
      <w:r>
        <w:rPr>
          <w:rStyle w:val="CharSectno"/>
        </w:rPr>
        <w:t>128</w:t>
      </w:r>
      <w:r>
        <w:rPr>
          <w:snapToGrid w:val="0"/>
        </w:rPr>
        <w:t>.</w:t>
      </w:r>
      <w:r>
        <w:rPr>
          <w:snapToGrid w:val="0"/>
        </w:rPr>
        <w:tab/>
        <w:t>Dealing with void matches</w:t>
      </w:r>
      <w:bookmarkEnd w:id="1583"/>
      <w:bookmarkEnd w:id="1584"/>
      <w:bookmarkEnd w:id="1585"/>
    </w:p>
    <w:p>
      <w:pPr>
        <w:pStyle w:val="Subsection"/>
        <w:rPr>
          <w:snapToGrid w:val="0"/>
        </w:rPr>
      </w:pPr>
      <w:r>
        <w:rPr>
          <w:snapToGrid w:val="0"/>
        </w:rPr>
        <w:tab/>
        <w:t>(1)</w:t>
      </w:r>
      <w:r>
        <w:rPr>
          <w:snapToGrid w:val="0"/>
        </w:rPr>
        <w:tab/>
        <w:t xml:space="preserve">If one or more of the matches numbered 1 to 38 on the match list for a Soccer Pools Game are void matches, those matches are to be replaced on the match list, starting with the void match with the lowest number. </w:t>
      </w:r>
    </w:p>
    <w:p>
      <w:pPr>
        <w:pStyle w:val="Subsection"/>
        <w:rPr>
          <w:snapToGrid w:val="0"/>
        </w:rPr>
      </w:pPr>
      <w:r>
        <w:rPr>
          <w:snapToGrid w:val="0"/>
        </w:rPr>
        <w:tab/>
        <w:t>(2)</w:t>
      </w:r>
      <w:r>
        <w:rPr>
          <w:snapToGrid w:val="0"/>
        </w:rPr>
        <w:tab/>
        <w:t>If a void match is to be replaced under subrule</w:t>
      </w:r>
      <w:r>
        <w:t> </w:t>
      </w:r>
      <w:r>
        <w:rPr>
          <w:snapToGrid w:val="0"/>
        </w:rPr>
        <w:t>(1) it is to be replaced with the first match numbered 39 or higher on the match list which — </w:t>
      </w:r>
    </w:p>
    <w:p>
      <w:pPr>
        <w:pStyle w:val="Indenta"/>
        <w:rPr>
          <w:snapToGrid w:val="0"/>
        </w:rPr>
      </w:pPr>
      <w:r>
        <w:rPr>
          <w:snapToGrid w:val="0"/>
        </w:rPr>
        <w:tab/>
        <w:t>(a)</w:t>
      </w:r>
      <w:r>
        <w:rPr>
          <w:snapToGrid w:val="0"/>
        </w:rPr>
        <w:tab/>
        <w:t>is not a void match; and</w:t>
      </w:r>
    </w:p>
    <w:p>
      <w:pPr>
        <w:pStyle w:val="Indenta"/>
        <w:rPr>
          <w:snapToGrid w:val="0"/>
        </w:rPr>
      </w:pPr>
      <w:r>
        <w:rPr>
          <w:snapToGrid w:val="0"/>
        </w:rPr>
        <w:tab/>
        <w:t>(b)</w:t>
      </w:r>
      <w:r>
        <w:rPr>
          <w:snapToGrid w:val="0"/>
        </w:rPr>
        <w:tab/>
        <w:t>has not already been used as a replacement for another void match.</w:t>
      </w:r>
    </w:p>
    <w:p>
      <w:pPr>
        <w:pStyle w:val="Heading5"/>
        <w:rPr>
          <w:snapToGrid w:val="0"/>
        </w:rPr>
      </w:pPr>
      <w:bookmarkStart w:id="1586" w:name="_Toc461629521"/>
      <w:bookmarkStart w:id="1587" w:name="_Toc461715487"/>
      <w:bookmarkStart w:id="1588" w:name="_Toc505857185"/>
      <w:r>
        <w:rPr>
          <w:rStyle w:val="CharSectno"/>
        </w:rPr>
        <w:t>129</w:t>
      </w:r>
      <w:r>
        <w:rPr>
          <w:snapToGrid w:val="0"/>
        </w:rPr>
        <w:t>.</w:t>
      </w:r>
      <w:r>
        <w:rPr>
          <w:snapToGrid w:val="0"/>
        </w:rPr>
        <w:tab/>
        <w:t>When Soccer Pools Games are to be cancelled</w:t>
      </w:r>
      <w:bookmarkEnd w:id="1586"/>
      <w:bookmarkEnd w:id="1587"/>
      <w:bookmarkEnd w:id="1588"/>
    </w:p>
    <w:p>
      <w:pPr>
        <w:pStyle w:val="Subsection"/>
        <w:rPr>
          <w:snapToGrid w:val="0"/>
        </w:rPr>
      </w:pPr>
      <w:r>
        <w:rPr>
          <w:snapToGrid w:val="0"/>
        </w:rPr>
        <w:tab/>
        <w:t>(1)</w:t>
      </w:r>
      <w:r>
        <w:rPr>
          <w:snapToGrid w:val="0"/>
        </w:rPr>
        <w:tab/>
        <w:t xml:space="preserve">The Commission is to cancel a Soccer Pools Game if the </w:t>
      </w:r>
      <w:r>
        <w:t>Lotto Bloc</w:t>
      </w:r>
      <w:r>
        <w:rPr>
          <w:snapToGrid w:val="0"/>
        </w:rPr>
        <w:t xml:space="preserve"> determines for any reason that the Soccer Pools Game for that week is to be cancelled.</w:t>
      </w:r>
    </w:p>
    <w:p>
      <w:pPr>
        <w:pStyle w:val="Subsection"/>
        <w:rPr>
          <w:snapToGrid w:val="0"/>
        </w:rPr>
      </w:pPr>
      <w:r>
        <w:rPr>
          <w:snapToGrid w:val="0"/>
        </w:rPr>
        <w:tab/>
        <w:t>(2)</w:t>
      </w:r>
      <w:r>
        <w:rPr>
          <w:snapToGrid w:val="0"/>
        </w:rPr>
        <w:tab/>
        <w:t>If a Soccer Pools Game is cancelled — </w:t>
      </w:r>
    </w:p>
    <w:p>
      <w:pPr>
        <w:pStyle w:val="Indenta"/>
        <w:rPr>
          <w:snapToGrid w:val="0"/>
        </w:rPr>
      </w:pPr>
      <w:r>
        <w:rPr>
          <w:snapToGrid w:val="0"/>
        </w:rPr>
        <w:tab/>
        <w:t>(a)</w:t>
      </w:r>
      <w:r>
        <w:rPr>
          <w:snapToGrid w:val="0"/>
        </w:rPr>
        <w:tab/>
        <w:t>no prizes are to be paid for that Soccer Pools Game; and</w:t>
      </w:r>
    </w:p>
    <w:p>
      <w:pPr>
        <w:pStyle w:val="Indenta"/>
        <w:rPr>
          <w:snapToGrid w:val="0"/>
        </w:rPr>
      </w:pPr>
      <w:r>
        <w:rPr>
          <w:snapToGrid w:val="0"/>
        </w:rPr>
        <w:tab/>
        <w:t>(b)</w:t>
      </w:r>
      <w:r>
        <w:rPr>
          <w:snapToGrid w:val="0"/>
        </w:rPr>
        <w:tab/>
        <w:t>all entries received by the Commission in respect of that Soccer Pools Game are to be entered in the next Soccer Pools Game in place of the cancelled Soccer Pools Game.</w:t>
      </w:r>
    </w:p>
    <w:p>
      <w:pPr>
        <w:pStyle w:val="Footnotesection"/>
      </w:pPr>
      <w:bookmarkStart w:id="1589" w:name="_Toc461629522"/>
      <w:bookmarkStart w:id="1590" w:name="_Toc461715488"/>
      <w:r>
        <w:tab/>
        <w:t>[Rule 129 amended in Gazette 4 Oct 2017 p. 5142.]</w:t>
      </w:r>
    </w:p>
    <w:p>
      <w:pPr>
        <w:pStyle w:val="Heading5"/>
        <w:spacing w:before="180"/>
      </w:pPr>
      <w:bookmarkStart w:id="1591" w:name="_Toc505857186"/>
      <w:r>
        <w:rPr>
          <w:rStyle w:val="CharSectno"/>
        </w:rPr>
        <w:t>130</w:t>
      </w:r>
      <w:r>
        <w:t>.</w:t>
      </w:r>
      <w:r>
        <w:tab/>
        <w:t>Commission may withdraw from non</w:t>
      </w:r>
      <w:r>
        <w:noBreakHyphen/>
        <w:t>conforming Soccer Pools Game</w:t>
      </w:r>
      <w:bookmarkEnd w:id="1589"/>
      <w:bookmarkEnd w:id="1590"/>
      <w:bookmarkEnd w:id="1591"/>
    </w:p>
    <w:p>
      <w:pPr>
        <w:pStyle w:val="Subsection"/>
        <w:keepNext/>
        <w:keepLines/>
        <w:spacing w:before="120"/>
      </w:pPr>
      <w:r>
        <w:tab/>
      </w:r>
      <w:r>
        <w:rPr>
          <w:snapToGrid w:val="0"/>
        </w:rPr>
        <w:t>(1)</w:t>
      </w:r>
      <w:r>
        <w:tab/>
        <w:t xml:space="preserve">The Commission may withdraw all entries received by the Commission in respect of a particular Soccer Pools Game if — </w:t>
      </w:r>
    </w:p>
    <w:p>
      <w:pPr>
        <w:pStyle w:val="Indenta"/>
      </w:pPr>
      <w:r>
        <w:tab/>
      </w:r>
      <w:r>
        <w:rPr>
          <w:snapToGrid w:val="0"/>
        </w:rPr>
        <w:t>(a)</w:t>
      </w:r>
      <w:r>
        <w:tab/>
        <w:t>fewer than 38 matches remain scheduled to be played immediately before the close of entries for that Soccer Pools Game; or</w:t>
      </w:r>
    </w:p>
    <w:p>
      <w:pPr>
        <w:pStyle w:val="Indenta"/>
      </w:pPr>
      <w:r>
        <w:tab/>
      </w:r>
      <w:r>
        <w:rPr>
          <w:snapToGrid w:val="0"/>
        </w:rPr>
        <w:t>(b)</w:t>
      </w:r>
      <w:r>
        <w:tab/>
        <w:t>results are declared in fewer than 7 matches; or</w:t>
      </w:r>
    </w:p>
    <w:p>
      <w:pPr>
        <w:pStyle w:val="Indenta"/>
      </w:pPr>
      <w:r>
        <w:tab/>
      </w:r>
      <w:r>
        <w:rPr>
          <w:snapToGrid w:val="0"/>
        </w:rPr>
        <w:t>(c)</w:t>
      </w:r>
      <w:r>
        <w:tab/>
        <w:t>the Lotto Bloc</w:t>
      </w:r>
      <w:r>
        <w:rPr>
          <w:snapToGrid w:val="0"/>
        </w:rPr>
        <w:t xml:space="preserve"> </w:t>
      </w:r>
      <w:r>
        <w:t>determines that the Soccer Pools Game for that week is to be conducted in a manner that is inconsistent with the Act.</w:t>
      </w:r>
    </w:p>
    <w:p>
      <w:pPr>
        <w:pStyle w:val="Subsection"/>
      </w:pPr>
      <w:r>
        <w:tab/>
      </w:r>
      <w:r>
        <w:rPr>
          <w:snapToGrid w:val="0"/>
        </w:rPr>
        <w:t>(2)</w:t>
      </w:r>
      <w:r>
        <w:tab/>
        <w:t xml:space="preserve">If the Commission withdraws from a Soccer Pools Game — </w:t>
      </w:r>
    </w:p>
    <w:p>
      <w:pPr>
        <w:pStyle w:val="Indenta"/>
      </w:pPr>
      <w:r>
        <w:tab/>
      </w:r>
      <w:r>
        <w:rPr>
          <w:snapToGrid w:val="0"/>
        </w:rPr>
        <w:t>(a)</w:t>
      </w:r>
      <w:r>
        <w:tab/>
        <w:t>no prizes are to be paid by the Commission for that Soccer Pools Game; and</w:t>
      </w:r>
    </w:p>
    <w:p>
      <w:pPr>
        <w:pStyle w:val="Indenta"/>
      </w:pPr>
      <w:r>
        <w:tab/>
      </w:r>
      <w:r>
        <w:rPr>
          <w:snapToGrid w:val="0"/>
        </w:rPr>
        <w:t>(b)</w:t>
      </w:r>
      <w:r>
        <w:tab/>
        <w:t>all entries received by the Commission in respect of that Soccer Pools Game are to be entered in the next Soccer Pools Game following the inconsistent Soccer Pools Game.</w:t>
      </w:r>
    </w:p>
    <w:p>
      <w:pPr>
        <w:pStyle w:val="Footnotesection"/>
      </w:pPr>
      <w:bookmarkStart w:id="1592" w:name="_Toc440283196"/>
      <w:bookmarkStart w:id="1593" w:name="_Toc440446318"/>
      <w:bookmarkStart w:id="1594" w:name="_Toc440446532"/>
      <w:bookmarkStart w:id="1595" w:name="_Toc440450345"/>
      <w:bookmarkStart w:id="1596" w:name="_Toc440454717"/>
      <w:bookmarkStart w:id="1597" w:name="_Toc440460255"/>
      <w:bookmarkStart w:id="1598" w:name="_Toc440461427"/>
      <w:bookmarkStart w:id="1599" w:name="_Toc440462435"/>
      <w:bookmarkStart w:id="1600" w:name="_Toc440463014"/>
      <w:bookmarkStart w:id="1601" w:name="_Toc440463228"/>
      <w:bookmarkStart w:id="1602" w:name="_Toc440463442"/>
      <w:bookmarkStart w:id="1603" w:name="_Toc457123178"/>
      <w:bookmarkStart w:id="1604" w:name="_Toc457123478"/>
      <w:bookmarkStart w:id="1605" w:name="_Toc457123694"/>
      <w:bookmarkStart w:id="1606" w:name="_Toc457128362"/>
      <w:bookmarkStart w:id="1607" w:name="_Toc457128576"/>
      <w:bookmarkStart w:id="1608" w:name="_Toc457128790"/>
      <w:bookmarkStart w:id="1609" w:name="_Toc457129004"/>
      <w:bookmarkStart w:id="1610" w:name="_Toc458946250"/>
      <w:bookmarkStart w:id="1611" w:name="_Toc458946464"/>
      <w:bookmarkStart w:id="1612" w:name="_Toc461528032"/>
      <w:bookmarkStart w:id="1613" w:name="_Toc461528246"/>
      <w:bookmarkStart w:id="1614" w:name="_Toc461531344"/>
      <w:bookmarkStart w:id="1615" w:name="_Toc461531687"/>
      <w:bookmarkStart w:id="1616" w:name="_Toc461531901"/>
      <w:bookmarkStart w:id="1617" w:name="_Toc461628593"/>
      <w:bookmarkStart w:id="1618" w:name="_Toc461629523"/>
      <w:bookmarkStart w:id="1619" w:name="_Toc461629917"/>
      <w:bookmarkStart w:id="1620" w:name="_Toc461692400"/>
      <w:bookmarkStart w:id="1621" w:name="_Toc461715489"/>
      <w:bookmarkStart w:id="1622" w:name="_Toc463603613"/>
      <w:bookmarkStart w:id="1623" w:name="_Toc463604043"/>
      <w:r>
        <w:tab/>
        <w:t>[Rule 130 amended in Gazette 4 Oct 2017 p. 5142.]</w:t>
      </w:r>
    </w:p>
    <w:p>
      <w:pPr>
        <w:pStyle w:val="Heading3"/>
        <w:keepNext w:val="0"/>
        <w:keepLines/>
      </w:pPr>
      <w:bookmarkStart w:id="1624" w:name="_Toc494812827"/>
      <w:bookmarkStart w:id="1625" w:name="_Toc494813300"/>
      <w:bookmarkStart w:id="1626" w:name="_Toc505857187"/>
      <w:r>
        <w:rPr>
          <w:rStyle w:val="CharDivNo"/>
        </w:rPr>
        <w:t>Division 3</w:t>
      </w:r>
      <w:r>
        <w:t> — </w:t>
      </w:r>
      <w:r>
        <w:rPr>
          <w:rStyle w:val="CharDivText"/>
        </w:rPr>
        <w:t>Prize pool and prize reserve fund</w:t>
      </w:r>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p>
    <w:p>
      <w:pPr>
        <w:pStyle w:val="Heading5"/>
        <w:keepNext w:val="0"/>
        <w:rPr>
          <w:snapToGrid w:val="0"/>
        </w:rPr>
      </w:pPr>
      <w:bookmarkStart w:id="1627" w:name="_Toc461629524"/>
      <w:bookmarkStart w:id="1628" w:name="_Toc461715490"/>
      <w:bookmarkStart w:id="1629" w:name="_Toc505857188"/>
      <w:r>
        <w:rPr>
          <w:rStyle w:val="CharSectno"/>
        </w:rPr>
        <w:t>131</w:t>
      </w:r>
      <w:r>
        <w:rPr>
          <w:snapToGrid w:val="0"/>
        </w:rPr>
        <w:t>.</w:t>
      </w:r>
      <w:r>
        <w:rPr>
          <w:snapToGrid w:val="0"/>
        </w:rPr>
        <w:tab/>
        <w:t>Lotto Bloc’s prize pool and prize reserve fund</w:t>
      </w:r>
      <w:bookmarkEnd w:id="1627"/>
      <w:bookmarkEnd w:id="1628"/>
      <w:bookmarkEnd w:id="1629"/>
    </w:p>
    <w:p>
      <w:pPr>
        <w:pStyle w:val="Subsection"/>
        <w:keepLines/>
        <w:rPr>
          <w:snapToGrid w:val="0"/>
        </w:rPr>
      </w:pPr>
      <w:r>
        <w:rPr>
          <w:snapToGrid w:val="0"/>
        </w:rPr>
        <w:tab/>
        <w:t>(1)</w:t>
      </w:r>
      <w:r>
        <w:rPr>
          <w:snapToGrid w:val="0"/>
        </w:rPr>
        <w:tab/>
        <w:t xml:space="preserve">The Commission must contribute a percentage of all subscriptions received for each Soccer Pools Game to a combined </w:t>
      </w:r>
      <w:r>
        <w:t>Lotto Bloc’s</w:t>
      </w:r>
      <w:r>
        <w:rPr>
          <w:snapToGrid w:val="0"/>
        </w:rPr>
        <w:t xml:space="preserve"> prize fund in accordance with the appropriate agreement and the permit for that Soccer Pools game.</w:t>
      </w:r>
    </w:p>
    <w:p>
      <w:pPr>
        <w:pStyle w:val="Subsection"/>
        <w:keepNext/>
        <w:rPr>
          <w:snapToGrid w:val="0"/>
        </w:rPr>
      </w:pPr>
      <w:r>
        <w:rPr>
          <w:snapToGrid w:val="0"/>
        </w:rPr>
        <w:tab/>
        <w:t>(2)</w:t>
      </w:r>
      <w:r>
        <w:rPr>
          <w:snapToGrid w:val="0"/>
        </w:rPr>
        <w:tab/>
        <w:t>The total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45% </w:t>
      </w:r>
      <w:r>
        <w:rPr>
          <w:snapToGrid w:val="0"/>
        </w:rPr>
        <w:t xml:space="preserve">of the Commission’s </w:t>
      </w:r>
      <w:r>
        <w:t>subscriptions</w:t>
      </w:r>
      <w:r>
        <w:rPr>
          <w:snapToGrid w:val="0"/>
        </w:rPr>
        <w:t xml:space="preserve">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 xml:space="preserve">balance of the contribution </w:t>
      </w:r>
      <w:r>
        <w:rPr>
          <w:snapToGrid w:val="0"/>
        </w:rPr>
        <w:t>goes to the 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Soccer Pools Games as are agreed by the members of the </w:t>
      </w:r>
      <w:r>
        <w:t>Lotto Bloc.</w:t>
      </w:r>
    </w:p>
    <w:p>
      <w:pPr>
        <w:pStyle w:val="Footnotesection"/>
      </w:pPr>
      <w:bookmarkStart w:id="1630" w:name="_Toc440283198"/>
      <w:bookmarkStart w:id="1631" w:name="_Toc440446320"/>
      <w:bookmarkStart w:id="1632" w:name="_Toc440446534"/>
      <w:bookmarkStart w:id="1633" w:name="_Toc440450347"/>
      <w:bookmarkStart w:id="1634" w:name="_Toc440454719"/>
      <w:bookmarkStart w:id="1635" w:name="_Toc440460257"/>
      <w:bookmarkStart w:id="1636" w:name="_Toc440461429"/>
      <w:bookmarkStart w:id="1637" w:name="_Toc440462437"/>
      <w:bookmarkStart w:id="1638" w:name="_Toc440463016"/>
      <w:bookmarkStart w:id="1639" w:name="_Toc440463230"/>
      <w:bookmarkStart w:id="1640" w:name="_Toc440463444"/>
      <w:bookmarkStart w:id="1641" w:name="_Toc457123180"/>
      <w:bookmarkStart w:id="1642" w:name="_Toc457123480"/>
      <w:bookmarkStart w:id="1643" w:name="_Toc457123696"/>
      <w:bookmarkStart w:id="1644" w:name="_Toc457128364"/>
      <w:bookmarkStart w:id="1645" w:name="_Toc457128578"/>
      <w:bookmarkStart w:id="1646" w:name="_Toc457128792"/>
      <w:bookmarkStart w:id="1647" w:name="_Toc457129006"/>
      <w:bookmarkStart w:id="1648" w:name="_Toc458946252"/>
      <w:bookmarkStart w:id="1649" w:name="_Toc458946466"/>
      <w:bookmarkStart w:id="1650" w:name="_Toc461528034"/>
      <w:bookmarkStart w:id="1651" w:name="_Toc461528248"/>
      <w:bookmarkStart w:id="1652" w:name="_Toc461531346"/>
      <w:bookmarkStart w:id="1653" w:name="_Toc461531689"/>
      <w:bookmarkStart w:id="1654" w:name="_Toc461531903"/>
      <w:bookmarkStart w:id="1655" w:name="_Toc461628595"/>
      <w:bookmarkStart w:id="1656" w:name="_Toc461629525"/>
      <w:bookmarkStart w:id="1657" w:name="_Toc461629919"/>
      <w:bookmarkStart w:id="1658" w:name="_Toc461692402"/>
      <w:bookmarkStart w:id="1659" w:name="_Toc461715491"/>
      <w:bookmarkStart w:id="1660" w:name="_Toc463603615"/>
      <w:bookmarkStart w:id="1661" w:name="_Toc463604045"/>
      <w:r>
        <w:tab/>
        <w:t>[Rule 131 amended in Gazette 4 Oct 2017 p. 5142.]</w:t>
      </w:r>
    </w:p>
    <w:p>
      <w:pPr>
        <w:pStyle w:val="Heading3"/>
      </w:pPr>
      <w:bookmarkStart w:id="1662" w:name="_Toc494812829"/>
      <w:bookmarkStart w:id="1663" w:name="_Toc494813302"/>
      <w:bookmarkStart w:id="1664" w:name="_Toc505857189"/>
      <w:r>
        <w:rPr>
          <w:rStyle w:val="CharDivNo"/>
        </w:rPr>
        <w:t>Division 4</w:t>
      </w:r>
      <w:r>
        <w:t> — </w:t>
      </w:r>
      <w:r>
        <w:rPr>
          <w:rStyle w:val="CharDivText"/>
        </w:rPr>
        <w:t>Determination of Soccer Pools Game prizes</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p>
    <w:p>
      <w:pPr>
        <w:pStyle w:val="Heading5"/>
        <w:rPr>
          <w:snapToGrid w:val="0"/>
        </w:rPr>
      </w:pPr>
      <w:bookmarkStart w:id="1665" w:name="_Toc461629526"/>
      <w:bookmarkStart w:id="1666" w:name="_Toc461715492"/>
      <w:bookmarkStart w:id="1667" w:name="_Toc505857190"/>
      <w:r>
        <w:rPr>
          <w:rStyle w:val="CharSectno"/>
        </w:rPr>
        <w:t>132</w:t>
      </w:r>
      <w:r>
        <w:t>.</w:t>
      </w:r>
      <w:r>
        <w:tab/>
      </w:r>
      <w:r>
        <w:rPr>
          <w:snapToGrid w:val="0"/>
        </w:rPr>
        <w:t>Criteria for winning</w:t>
      </w:r>
      <w:bookmarkEnd w:id="1665"/>
      <w:bookmarkEnd w:id="1666"/>
      <w:bookmarkEnd w:id="1667"/>
    </w:p>
    <w:p>
      <w:pPr>
        <w:pStyle w:val="Subsection"/>
        <w:rPr>
          <w:snapToGrid w:val="0"/>
        </w:rPr>
      </w:pPr>
      <w:r>
        <w:rPr>
          <w:snapToGrid w:val="0"/>
        </w:rPr>
        <w:tab/>
      </w:r>
      <w:r>
        <w:rPr>
          <w:snapToGrid w:val="0"/>
        </w:rPr>
        <w:tab/>
        <w:t>In a Soccer Pools Game, the holder of a receipted ticket</w:t>
      </w:r>
      <w:r>
        <w:t xml:space="preserve"> or the purchaser of an entry under Part 2 Division 5 of these rules </w:t>
      </w:r>
      <w:r>
        <w:rPr>
          <w:snapToGrid w:val="0"/>
        </w:rPr>
        <w:t>wins —</w:t>
      </w:r>
    </w:p>
    <w:p>
      <w:pPr>
        <w:pStyle w:val="Indenta"/>
        <w:rPr>
          <w:snapToGrid w:val="0"/>
        </w:rPr>
      </w:pPr>
      <w:r>
        <w:rPr>
          <w:snapToGrid w:val="0"/>
        </w:rPr>
        <w:tab/>
        <w:t>(a)</w:t>
      </w:r>
      <w:r>
        <w:rPr>
          <w:snapToGrid w:val="0"/>
        </w:rPr>
        <w:tab/>
        <w:t>division 1, if all 6 winning numbers;</w:t>
      </w:r>
    </w:p>
    <w:p>
      <w:pPr>
        <w:pStyle w:val="Indenta"/>
        <w:rPr>
          <w:snapToGrid w:val="0"/>
        </w:rPr>
      </w:pPr>
      <w:r>
        <w:rPr>
          <w:snapToGrid w:val="0"/>
        </w:rPr>
        <w:tab/>
        <w:t>(b)</w:t>
      </w:r>
      <w:r>
        <w:rPr>
          <w:snapToGrid w:val="0"/>
        </w:rPr>
        <w:tab/>
        <w:t>division 2, if any 5 winning numbers and the supplementary number;</w:t>
      </w:r>
    </w:p>
    <w:p>
      <w:pPr>
        <w:pStyle w:val="Indenta"/>
        <w:rPr>
          <w:snapToGrid w:val="0"/>
        </w:rPr>
      </w:pPr>
      <w:r>
        <w:rPr>
          <w:snapToGrid w:val="0"/>
        </w:rPr>
        <w:tab/>
        <w:t>(c)</w:t>
      </w:r>
      <w:r>
        <w:rPr>
          <w:snapToGrid w:val="0"/>
        </w:rPr>
        <w:tab/>
        <w:t>division 3, if any 5 winning numbers;</w:t>
      </w:r>
    </w:p>
    <w:p>
      <w:pPr>
        <w:pStyle w:val="Indenta"/>
        <w:rPr>
          <w:snapToGrid w:val="0"/>
        </w:rPr>
      </w:pPr>
      <w:r>
        <w:rPr>
          <w:snapToGrid w:val="0"/>
        </w:rPr>
        <w:tab/>
        <w:t>(d)</w:t>
      </w:r>
      <w:r>
        <w:rPr>
          <w:snapToGrid w:val="0"/>
        </w:rPr>
        <w:tab/>
        <w:t>division 4, if any 4 winning numbers;</w:t>
      </w:r>
    </w:p>
    <w:p>
      <w:pPr>
        <w:pStyle w:val="Indenta"/>
        <w:rPr>
          <w:snapToGrid w:val="0"/>
        </w:rPr>
      </w:pPr>
      <w:r>
        <w:rPr>
          <w:snapToGrid w:val="0"/>
        </w:rPr>
        <w:tab/>
        <w:t>(e)</w:t>
      </w:r>
      <w:r>
        <w:rPr>
          <w:snapToGrid w:val="0"/>
        </w:rPr>
        <w:tab/>
        <w:t>division 5, if any 3 winning numbers and the supplementary number,</w:t>
      </w:r>
    </w:p>
    <w:p>
      <w:pPr>
        <w:pStyle w:val="Subsection"/>
        <w:rPr>
          <w:snapToGrid w:val="0"/>
        </w:rPr>
      </w:pPr>
      <w:r>
        <w:rPr>
          <w:snapToGrid w:val="0"/>
        </w:rPr>
        <w:tab/>
      </w:r>
      <w:r>
        <w:rPr>
          <w:snapToGrid w:val="0"/>
        </w:rPr>
        <w:tab/>
        <w:t>are selected in the one game.</w:t>
      </w:r>
    </w:p>
    <w:p>
      <w:pPr>
        <w:pStyle w:val="Heading5"/>
        <w:rPr>
          <w:snapToGrid w:val="0"/>
        </w:rPr>
      </w:pPr>
      <w:bookmarkStart w:id="1668" w:name="_Toc461629527"/>
      <w:bookmarkStart w:id="1669" w:name="_Toc461715493"/>
      <w:bookmarkStart w:id="1670" w:name="_Toc505857191"/>
      <w:r>
        <w:rPr>
          <w:rStyle w:val="CharSectno"/>
        </w:rPr>
        <w:t>133</w:t>
      </w:r>
      <w:r>
        <w:rPr>
          <w:snapToGrid w:val="0"/>
        </w:rPr>
        <w:t>.</w:t>
      </w:r>
      <w:r>
        <w:rPr>
          <w:snapToGrid w:val="0"/>
        </w:rPr>
        <w:tab/>
        <w:t>Only one prize per game except for system entries</w:t>
      </w:r>
      <w:bookmarkEnd w:id="1668"/>
      <w:bookmarkEnd w:id="1669"/>
      <w:bookmarkEnd w:id="1670"/>
    </w:p>
    <w:p>
      <w:pPr>
        <w:pStyle w:val="Subsection"/>
        <w:rPr>
          <w:snapToGrid w:val="0"/>
        </w:rPr>
      </w:pPr>
      <w:r>
        <w:rPr>
          <w:snapToGrid w:val="0"/>
        </w:rPr>
        <w:tab/>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671" w:name="_Toc461629528"/>
      <w:bookmarkStart w:id="1672" w:name="_Toc461715494"/>
      <w:bookmarkStart w:id="1673" w:name="_Toc505857192"/>
      <w:r>
        <w:rPr>
          <w:rStyle w:val="CharSectno"/>
        </w:rPr>
        <w:t>134</w:t>
      </w:r>
      <w:r>
        <w:rPr>
          <w:snapToGrid w:val="0"/>
        </w:rPr>
        <w:t>.</w:t>
      </w:r>
      <w:r>
        <w:rPr>
          <w:snapToGrid w:val="0"/>
        </w:rPr>
        <w:tab/>
        <w:t>Distribution of prize pool</w:t>
      </w:r>
      <w:bookmarkEnd w:id="1671"/>
      <w:bookmarkEnd w:id="1672"/>
      <w:bookmarkEnd w:id="1673"/>
    </w:p>
    <w:p>
      <w:pPr>
        <w:pStyle w:val="Subsection"/>
        <w:rPr>
          <w:snapToGrid w:val="0"/>
        </w:rPr>
      </w:pPr>
      <w:r>
        <w:rPr>
          <w:snapToGrid w:val="0"/>
        </w:rPr>
        <w:tab/>
        <w:t>(1)</w:t>
      </w:r>
      <w:r>
        <w:rPr>
          <w:snapToGrid w:val="0"/>
        </w:rPr>
        <w:tab/>
        <w:t xml:space="preserve">Subject to subrule (3), if no one </w:t>
      </w:r>
      <w:r>
        <w:t>wins</w:t>
      </w:r>
      <w:r>
        <w:rPr>
          <w:snapToGrid w:val="0"/>
        </w:rPr>
        <w:t xml:space="preserve"> a division 1 prize in a particular Soccer Pools Game, then the division 1 prize pool for that Soccer Pools Game (calculated without any prize reserve fund augmentation) is to be added to, and then forms part of, the division 1 prize pool for the next Soccer Pools Game.</w:t>
      </w:r>
    </w:p>
    <w:p>
      <w:pPr>
        <w:pStyle w:val="Subsection"/>
        <w:rPr>
          <w:snapToGrid w:val="0"/>
        </w:rPr>
      </w:pPr>
      <w:r>
        <w:rPr>
          <w:snapToGrid w:val="0"/>
        </w:rPr>
        <w:tab/>
        <w:t>(2)</w:t>
      </w:r>
      <w:r>
        <w:rPr>
          <w:snapToGrid w:val="0"/>
        </w:rPr>
        <w:tab/>
        <w:t xml:space="preserve">The division 1 prize pool is to continue to jackpot in accordance with subrule (1), (without any limit to the number of consecutive times the prize may jackpot), until there is a division 1 winner. </w:t>
      </w:r>
    </w:p>
    <w:p>
      <w:pPr>
        <w:pStyle w:val="Subsection"/>
        <w:rPr>
          <w:snapToGrid w:val="0"/>
        </w:rPr>
      </w:pPr>
      <w:r>
        <w:rPr>
          <w:snapToGrid w:val="0"/>
        </w:rPr>
        <w:tab/>
        <w:t>(3)</w:t>
      </w:r>
      <w:r>
        <w:rPr>
          <w:snapToGrid w:val="0"/>
        </w:rPr>
        <w:tab/>
        <w:t>The Commission may from time to time declare that if there is no winner of a division 1 prize in a particular Soccer Pools Game, then the division 1 prize pool is to be added to the prize pool for the next lower division in which there is at least one winner in that Soccer Pools Game.</w:t>
      </w:r>
    </w:p>
    <w:p>
      <w:pPr>
        <w:pStyle w:val="Subsection"/>
        <w:rPr>
          <w:snapToGrid w:val="0"/>
        </w:rPr>
      </w:pPr>
      <w:r>
        <w:rPr>
          <w:snapToGrid w:val="0"/>
        </w:rPr>
        <w:tab/>
        <w:t>(4)</w:t>
      </w:r>
      <w:r>
        <w:rPr>
          <w:snapToGrid w:val="0"/>
        </w:rPr>
        <w:tab/>
        <w:t>If a division 1 prize is to be distributed to division 2 winners, the prize money is still treated as a division 1 prize for the purposes of claiming and payment of prizes.</w:t>
      </w:r>
    </w:p>
    <w:p>
      <w:pPr>
        <w:pStyle w:val="Footnotesection"/>
      </w:pPr>
      <w:bookmarkStart w:id="1674" w:name="_Toc461629529"/>
      <w:bookmarkStart w:id="1675" w:name="_Toc461715495"/>
      <w:r>
        <w:tab/>
        <w:t>[Rule 134 amended in Gazette 9 Feb 2018 p. 406.]</w:t>
      </w:r>
    </w:p>
    <w:p>
      <w:pPr>
        <w:pStyle w:val="Heading5"/>
        <w:rPr>
          <w:snapToGrid w:val="0"/>
        </w:rPr>
      </w:pPr>
      <w:bookmarkStart w:id="1676" w:name="_Toc505857193"/>
      <w:r>
        <w:rPr>
          <w:rStyle w:val="CharSectno"/>
        </w:rPr>
        <w:t>135</w:t>
      </w:r>
      <w:r>
        <w:rPr>
          <w:snapToGrid w:val="0"/>
        </w:rPr>
        <w:t>.</w:t>
      </w:r>
      <w:r>
        <w:rPr>
          <w:snapToGrid w:val="0"/>
        </w:rPr>
        <w:tab/>
        <w:t>Application of prize pool if divisions 2 to 4 prize not won</w:t>
      </w:r>
      <w:bookmarkEnd w:id="1674"/>
      <w:bookmarkEnd w:id="1675"/>
      <w:bookmarkEnd w:id="1676"/>
    </w:p>
    <w:p>
      <w:pPr>
        <w:pStyle w:val="Subsection"/>
        <w:rPr>
          <w:snapToGrid w:val="0"/>
        </w:rPr>
      </w:pPr>
      <w:r>
        <w:rPr>
          <w:snapToGrid w:val="0"/>
        </w:rPr>
        <w:tab/>
        <w:t>(1)</w:t>
      </w:r>
      <w:r>
        <w:rPr>
          <w:snapToGrid w:val="0"/>
        </w:rPr>
        <w:tab/>
        <w:t>If no one wins a prize in division 2, 3 or 4 in a particular Soccer Pools Game, then the prize pool for that division is to be added to the prize pool for the next lower division in which there is at least one winner in that Soccer Pools Game.</w:t>
      </w:r>
    </w:p>
    <w:p>
      <w:pPr>
        <w:pStyle w:val="Subsection"/>
        <w:rPr>
          <w:snapToGrid w:val="0"/>
        </w:rPr>
      </w:pPr>
      <w:r>
        <w:rPr>
          <w:snapToGrid w:val="0"/>
        </w:rPr>
        <w:tab/>
        <w:t>(2)</w:t>
      </w:r>
      <w:r>
        <w:rPr>
          <w:snapToGrid w:val="0"/>
        </w:rPr>
        <w:tab/>
        <w:t>If an individual prize entitlement in division 2, 3 or 4 is less than the individual prize entitlement in any lower division, the prize pool for that division and all lower divisions are to be combined and divided equally among all winners in all the divisions the prize pools for which were combined.</w:t>
      </w:r>
    </w:p>
    <w:p>
      <w:pPr>
        <w:pStyle w:val="Subsection"/>
        <w:rPr>
          <w:snapToGrid w:val="0"/>
        </w:rPr>
      </w:pPr>
      <w:r>
        <w:rPr>
          <w:snapToGrid w:val="0"/>
        </w:rPr>
        <w:tab/>
        <w:t>(3)</w:t>
      </w:r>
      <w:r>
        <w:rPr>
          <w:snapToGrid w:val="0"/>
        </w:rPr>
        <w:tab/>
        <w:t>If an individual prize entitlement in division 2, 3, 4 or 5 would (after the application of subrule (2) if that subrule is applicable) be less than $1.00, the Commission is to increase the entitlement to $1.00.</w:t>
      </w:r>
    </w:p>
    <w:p>
      <w:pPr>
        <w:pStyle w:val="Heading5"/>
        <w:rPr>
          <w:snapToGrid w:val="0"/>
        </w:rPr>
      </w:pPr>
      <w:bookmarkStart w:id="1677" w:name="_Toc461629530"/>
      <w:bookmarkStart w:id="1678" w:name="_Toc461715496"/>
      <w:bookmarkStart w:id="1679" w:name="_Toc505857194"/>
      <w:r>
        <w:rPr>
          <w:rStyle w:val="CharSectno"/>
        </w:rPr>
        <w:t>136</w:t>
      </w:r>
      <w:r>
        <w:rPr>
          <w:snapToGrid w:val="0"/>
        </w:rPr>
        <w:t>.</w:t>
      </w:r>
      <w:r>
        <w:rPr>
          <w:snapToGrid w:val="0"/>
        </w:rPr>
        <w:tab/>
        <w:t>Bonus Soccer Pools Games and guaranteed prize pools</w:t>
      </w:r>
      <w:bookmarkEnd w:id="1677"/>
      <w:bookmarkEnd w:id="1678"/>
      <w:bookmarkEnd w:id="1679"/>
    </w:p>
    <w:p>
      <w:pPr>
        <w:pStyle w:val="Subsection"/>
        <w:rPr>
          <w:snapToGrid w:val="0"/>
        </w:rPr>
      </w:pPr>
      <w:r>
        <w:rPr>
          <w:snapToGrid w:val="0"/>
        </w:rPr>
        <w:tab/>
        <w:t>(1)</w:t>
      </w:r>
      <w:r>
        <w:rPr>
          <w:snapToGrid w:val="0"/>
        </w:rPr>
        <w:tab/>
        <w:t>The Commission may from time to time declare a Soccer Pools Game to be a bonus Soccer Pools Game and fix a minimum guaranteed prize pool for division 1 in that Game.</w:t>
      </w:r>
    </w:p>
    <w:p>
      <w:pPr>
        <w:pStyle w:val="Subsection"/>
        <w:rPr>
          <w:snapToGrid w:val="0"/>
        </w:rPr>
      </w:pPr>
      <w:r>
        <w:rPr>
          <w:snapToGrid w:val="0"/>
        </w:rPr>
        <w:tab/>
        <w:t>(2)</w:t>
      </w:r>
      <w:r>
        <w:rPr>
          <w:snapToGrid w:val="0"/>
        </w:rPr>
        <w:tab/>
        <w:t>The Commission may add all or part of the prize reserve fund to the division 1 prize pool in a bonus Soccer Pools Game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Soccer Pools Game is declared under this rule, and a jackpot division 1 prize coincides with that Soccer Pools Game, the Commission may elect to reduce the augmentation under subrule (2)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Soccer Pools Game;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 xml:space="preserve">the amount of the reserve that would have been so used is to be returned to the prize reserve fund and is not to be counted when calculating the jackpot prize pool for the next Soccer Pools Game. </w:t>
      </w:r>
    </w:p>
    <w:p>
      <w:pPr>
        <w:pStyle w:val="Heading2"/>
      </w:pPr>
      <w:bookmarkStart w:id="1680" w:name="_Ref404689760"/>
      <w:bookmarkStart w:id="1681" w:name="_Toc440283204"/>
      <w:bookmarkStart w:id="1682" w:name="_Toc440446326"/>
      <w:bookmarkStart w:id="1683" w:name="_Toc440446540"/>
      <w:bookmarkStart w:id="1684" w:name="_Toc440450353"/>
      <w:bookmarkStart w:id="1685" w:name="_Toc440454725"/>
      <w:bookmarkStart w:id="1686" w:name="_Toc440460263"/>
      <w:bookmarkStart w:id="1687" w:name="_Toc440461435"/>
      <w:bookmarkStart w:id="1688" w:name="_Toc440462443"/>
      <w:bookmarkStart w:id="1689" w:name="_Toc440463022"/>
      <w:bookmarkStart w:id="1690" w:name="_Toc440463236"/>
      <w:bookmarkStart w:id="1691" w:name="_Toc440463450"/>
      <w:bookmarkStart w:id="1692" w:name="_Toc457123186"/>
      <w:bookmarkStart w:id="1693" w:name="_Toc457123486"/>
      <w:bookmarkStart w:id="1694" w:name="_Toc457123702"/>
      <w:bookmarkStart w:id="1695" w:name="_Toc457128370"/>
      <w:bookmarkStart w:id="1696" w:name="_Toc457128584"/>
      <w:bookmarkStart w:id="1697" w:name="_Toc457128798"/>
      <w:bookmarkStart w:id="1698" w:name="_Toc457129012"/>
      <w:bookmarkStart w:id="1699" w:name="_Toc458946258"/>
      <w:bookmarkStart w:id="1700" w:name="_Toc458946472"/>
      <w:bookmarkStart w:id="1701" w:name="_Toc461528040"/>
      <w:bookmarkStart w:id="1702" w:name="_Toc461528254"/>
      <w:bookmarkStart w:id="1703" w:name="_Toc461531352"/>
      <w:bookmarkStart w:id="1704" w:name="_Toc461531695"/>
      <w:bookmarkStart w:id="1705" w:name="_Toc461531909"/>
      <w:bookmarkStart w:id="1706" w:name="_Toc461628601"/>
      <w:bookmarkStart w:id="1707" w:name="_Toc461629531"/>
      <w:bookmarkStart w:id="1708" w:name="_Toc461629925"/>
      <w:bookmarkStart w:id="1709" w:name="_Toc461692408"/>
      <w:bookmarkStart w:id="1710" w:name="_Toc461715497"/>
      <w:bookmarkStart w:id="1711" w:name="_Toc463603621"/>
      <w:bookmarkStart w:id="1712" w:name="_Toc463604051"/>
      <w:bookmarkStart w:id="1713" w:name="_Toc494812835"/>
      <w:bookmarkStart w:id="1714" w:name="_Toc494813308"/>
      <w:bookmarkStart w:id="1715" w:name="_Toc505857195"/>
      <w:r>
        <w:rPr>
          <w:rStyle w:val="CharPartNo"/>
        </w:rPr>
        <w:t>Part 10</w:t>
      </w:r>
      <w:r>
        <w:t> — </w:t>
      </w:r>
      <w:r>
        <w:rPr>
          <w:rStyle w:val="CharPartText"/>
        </w:rPr>
        <w:t>Super66</w:t>
      </w:r>
      <w:bookmarkEnd w:id="1680"/>
      <w:r>
        <w:rPr>
          <w:rStyle w:val="CharPartText"/>
        </w:rPr>
        <w:t xml:space="preserve"> rules</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p>
    <w:p>
      <w:pPr>
        <w:pStyle w:val="Heading3"/>
      </w:pPr>
      <w:bookmarkStart w:id="1716" w:name="_Toc440283205"/>
      <w:bookmarkStart w:id="1717" w:name="_Toc440446327"/>
      <w:bookmarkStart w:id="1718" w:name="_Toc440446541"/>
      <w:bookmarkStart w:id="1719" w:name="_Toc440450354"/>
      <w:bookmarkStart w:id="1720" w:name="_Toc440454726"/>
      <w:bookmarkStart w:id="1721" w:name="_Toc440460264"/>
      <w:bookmarkStart w:id="1722" w:name="_Toc440461436"/>
      <w:bookmarkStart w:id="1723" w:name="_Toc440462444"/>
      <w:bookmarkStart w:id="1724" w:name="_Toc440463023"/>
      <w:bookmarkStart w:id="1725" w:name="_Toc440463237"/>
      <w:bookmarkStart w:id="1726" w:name="_Toc440463451"/>
      <w:bookmarkStart w:id="1727" w:name="_Toc457123187"/>
      <w:bookmarkStart w:id="1728" w:name="_Toc457123487"/>
      <w:bookmarkStart w:id="1729" w:name="_Toc457123703"/>
      <w:bookmarkStart w:id="1730" w:name="_Toc457128371"/>
      <w:bookmarkStart w:id="1731" w:name="_Toc457128585"/>
      <w:bookmarkStart w:id="1732" w:name="_Toc457128799"/>
      <w:bookmarkStart w:id="1733" w:name="_Toc457129013"/>
      <w:bookmarkStart w:id="1734" w:name="_Toc458946259"/>
      <w:bookmarkStart w:id="1735" w:name="_Toc458946473"/>
      <w:bookmarkStart w:id="1736" w:name="_Toc461528041"/>
      <w:bookmarkStart w:id="1737" w:name="_Toc461528255"/>
      <w:bookmarkStart w:id="1738" w:name="_Toc461531353"/>
      <w:bookmarkStart w:id="1739" w:name="_Toc461531696"/>
      <w:bookmarkStart w:id="1740" w:name="_Toc461531910"/>
      <w:bookmarkStart w:id="1741" w:name="_Toc461628602"/>
      <w:bookmarkStart w:id="1742" w:name="_Toc461629532"/>
      <w:bookmarkStart w:id="1743" w:name="_Toc461629926"/>
      <w:bookmarkStart w:id="1744" w:name="_Toc461692409"/>
      <w:bookmarkStart w:id="1745" w:name="_Toc461715498"/>
      <w:bookmarkStart w:id="1746" w:name="_Toc463603622"/>
      <w:bookmarkStart w:id="1747" w:name="_Toc463604052"/>
      <w:bookmarkStart w:id="1748" w:name="_Toc494812836"/>
      <w:bookmarkStart w:id="1749" w:name="_Toc494813309"/>
      <w:bookmarkStart w:id="1750" w:name="_Toc505857196"/>
      <w:r>
        <w:rPr>
          <w:rStyle w:val="CharDivNo"/>
        </w:rPr>
        <w:t>Division 1</w:t>
      </w:r>
      <w:r>
        <w:t> — </w:t>
      </w:r>
      <w:r>
        <w:rPr>
          <w:rStyle w:val="CharDivText"/>
        </w:rPr>
        <w:t>Requirements for entry</w:t>
      </w:r>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pPr>
        <w:pStyle w:val="Heading5"/>
      </w:pPr>
      <w:bookmarkStart w:id="1751" w:name="_Toc461629533"/>
      <w:bookmarkStart w:id="1752" w:name="_Toc461715499"/>
      <w:bookmarkStart w:id="1753" w:name="_Toc505857197"/>
      <w:r>
        <w:rPr>
          <w:rStyle w:val="CharSectno"/>
        </w:rPr>
        <w:t>137</w:t>
      </w:r>
      <w:r>
        <w:t>.</w:t>
      </w:r>
      <w:r>
        <w:tab/>
        <w:t>Terms used</w:t>
      </w:r>
      <w:bookmarkEnd w:id="1751"/>
      <w:bookmarkEnd w:id="1752"/>
      <w:bookmarkEnd w:id="1753"/>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bookmarkStart w:id="1754" w:name="_Toc461629534"/>
      <w:bookmarkStart w:id="1755" w:name="_Toc461715500"/>
      <w:r>
        <w:tab/>
        <w:t>[Rule 137 amended in Gazette 4 Oct 2017 p. 5142</w:t>
      </w:r>
      <w:r>
        <w:noBreakHyphen/>
        <w:t>3.]</w:t>
      </w:r>
    </w:p>
    <w:p>
      <w:pPr>
        <w:pStyle w:val="Heading5"/>
      </w:pPr>
      <w:bookmarkStart w:id="1756" w:name="_Toc489968872"/>
      <w:bookmarkStart w:id="1757" w:name="_Toc489969478"/>
      <w:bookmarkStart w:id="1758" w:name="_Toc505857198"/>
      <w:r>
        <w:rPr>
          <w:rStyle w:val="CharSectno"/>
        </w:rPr>
        <w:t>138</w:t>
      </w:r>
      <w:r>
        <w:t>.</w:t>
      </w:r>
      <w:r>
        <w:tab/>
        <w:t>How to fill out a playslip when entering another lotto</w:t>
      </w:r>
      <w:bookmarkEnd w:id="1756"/>
      <w:bookmarkEnd w:id="1757"/>
      <w:bookmarkEnd w:id="1758"/>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bookmarkStart w:id="1759" w:name="_Toc489968873"/>
      <w:bookmarkStart w:id="1760" w:name="_Toc489969479"/>
      <w:r>
        <w:tab/>
        <w:t>[Rule 138 inserted in Gazette 4 Oct 2017 p. 5143.]</w:t>
      </w:r>
    </w:p>
    <w:p>
      <w:pPr>
        <w:pStyle w:val="Heading5"/>
      </w:pPr>
      <w:bookmarkStart w:id="1761" w:name="_Toc505857199"/>
      <w:r>
        <w:rPr>
          <w:rStyle w:val="CharSectno"/>
        </w:rPr>
        <w:t>139</w:t>
      </w:r>
      <w:r>
        <w:t>.</w:t>
      </w:r>
      <w:r>
        <w:tab/>
        <w:t>Request for entry (with or without a lotto entry)</w:t>
      </w:r>
      <w:bookmarkEnd w:id="1759"/>
      <w:bookmarkEnd w:id="1760"/>
      <w:bookmarkEnd w:id="1761"/>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the Super66 draw to be held on a particular Saturday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the Lotterywest App or a self</w:t>
      </w:r>
      <w:r>
        <w:noBreakHyphen/>
        <w:t>serve kiosk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in Gazette 4 Oct 2017 p. 5143</w:t>
      </w:r>
      <w:r>
        <w:noBreakHyphen/>
        <w:t>4.]</w:t>
      </w:r>
    </w:p>
    <w:p>
      <w:pPr>
        <w:pStyle w:val="Heading3"/>
      </w:pPr>
      <w:bookmarkStart w:id="1762" w:name="_Toc440283209"/>
      <w:bookmarkStart w:id="1763" w:name="_Toc440446331"/>
      <w:bookmarkStart w:id="1764" w:name="_Toc440446545"/>
      <w:bookmarkStart w:id="1765" w:name="_Toc440450358"/>
      <w:bookmarkStart w:id="1766" w:name="_Toc440454730"/>
      <w:bookmarkStart w:id="1767" w:name="_Toc440460268"/>
      <w:bookmarkStart w:id="1768" w:name="_Toc440461440"/>
      <w:bookmarkStart w:id="1769" w:name="_Toc440462448"/>
      <w:bookmarkStart w:id="1770" w:name="_Toc440463027"/>
      <w:bookmarkStart w:id="1771" w:name="_Toc440463241"/>
      <w:bookmarkStart w:id="1772" w:name="_Toc440463455"/>
      <w:bookmarkStart w:id="1773" w:name="_Toc457123191"/>
      <w:bookmarkStart w:id="1774" w:name="_Toc457123491"/>
      <w:bookmarkStart w:id="1775" w:name="_Toc457123707"/>
      <w:bookmarkStart w:id="1776" w:name="_Toc457128375"/>
      <w:bookmarkStart w:id="1777" w:name="_Toc457128589"/>
      <w:bookmarkStart w:id="1778" w:name="_Toc457128803"/>
      <w:bookmarkStart w:id="1779" w:name="_Toc457129017"/>
      <w:bookmarkStart w:id="1780" w:name="_Toc458946263"/>
      <w:bookmarkStart w:id="1781" w:name="_Toc458946477"/>
      <w:bookmarkStart w:id="1782" w:name="_Toc461528045"/>
      <w:bookmarkStart w:id="1783" w:name="_Toc461528259"/>
      <w:bookmarkStart w:id="1784" w:name="_Toc461531357"/>
      <w:bookmarkStart w:id="1785" w:name="_Toc461531700"/>
      <w:bookmarkStart w:id="1786" w:name="_Toc461531914"/>
      <w:bookmarkStart w:id="1787" w:name="_Toc461628606"/>
      <w:bookmarkStart w:id="1788" w:name="_Toc461629536"/>
      <w:bookmarkStart w:id="1789" w:name="_Toc461629930"/>
      <w:bookmarkStart w:id="1790" w:name="_Toc461692413"/>
      <w:bookmarkStart w:id="1791" w:name="_Toc461715502"/>
      <w:bookmarkStart w:id="1792" w:name="_Toc463603626"/>
      <w:bookmarkStart w:id="1793" w:name="_Toc463604056"/>
      <w:bookmarkStart w:id="1794" w:name="_Toc494812840"/>
      <w:bookmarkStart w:id="1795" w:name="_Toc494813313"/>
      <w:bookmarkStart w:id="1796" w:name="_Toc505857200"/>
      <w:bookmarkEnd w:id="1754"/>
      <w:bookmarkEnd w:id="1755"/>
      <w:r>
        <w:rPr>
          <w:rStyle w:val="CharDivNo"/>
        </w:rPr>
        <w:t>Division 2</w:t>
      </w:r>
      <w:r>
        <w:t> — </w:t>
      </w:r>
      <w:r>
        <w:rPr>
          <w:rStyle w:val="CharDivText"/>
        </w:rPr>
        <w:t>Prize pool and prize reserve fund</w:t>
      </w:r>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p>
    <w:p>
      <w:pPr>
        <w:pStyle w:val="Heading5"/>
        <w:rPr>
          <w:snapToGrid w:val="0"/>
        </w:rPr>
      </w:pPr>
      <w:bookmarkStart w:id="1797" w:name="_Toc461629537"/>
      <w:bookmarkStart w:id="1798" w:name="_Toc461715503"/>
      <w:bookmarkStart w:id="1799" w:name="_Toc505857201"/>
      <w:r>
        <w:rPr>
          <w:rStyle w:val="CharSectno"/>
        </w:rPr>
        <w:t>140</w:t>
      </w:r>
      <w:r>
        <w:rPr>
          <w:snapToGrid w:val="0"/>
        </w:rPr>
        <w:t>.</w:t>
      </w:r>
      <w:r>
        <w:rPr>
          <w:snapToGrid w:val="0"/>
        </w:rPr>
        <w:tab/>
        <w:t>Lotto Bloc’s prize pool and prize reserve fund</w:t>
      </w:r>
      <w:bookmarkEnd w:id="1797"/>
      <w:bookmarkEnd w:id="1798"/>
      <w:bookmarkEnd w:id="1799"/>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bookmarkStart w:id="1800" w:name="_Toc440283211"/>
      <w:bookmarkStart w:id="1801" w:name="_Toc440446333"/>
      <w:bookmarkStart w:id="1802" w:name="_Toc440446547"/>
      <w:bookmarkStart w:id="1803" w:name="_Toc440450360"/>
      <w:bookmarkStart w:id="1804" w:name="_Toc440454732"/>
      <w:bookmarkStart w:id="1805" w:name="_Toc440460270"/>
      <w:bookmarkStart w:id="1806" w:name="_Toc440461442"/>
      <w:bookmarkStart w:id="1807" w:name="_Toc440462450"/>
      <w:bookmarkStart w:id="1808" w:name="_Toc440463029"/>
      <w:bookmarkStart w:id="1809" w:name="_Toc440463243"/>
      <w:bookmarkStart w:id="1810" w:name="_Toc440463457"/>
      <w:bookmarkStart w:id="1811" w:name="_Toc457123193"/>
      <w:bookmarkStart w:id="1812" w:name="_Toc457123493"/>
      <w:bookmarkStart w:id="1813" w:name="_Toc457123709"/>
      <w:bookmarkStart w:id="1814" w:name="_Toc457128377"/>
      <w:bookmarkStart w:id="1815" w:name="_Toc457128591"/>
      <w:bookmarkStart w:id="1816" w:name="_Toc457128805"/>
      <w:bookmarkStart w:id="1817" w:name="_Toc457129019"/>
      <w:bookmarkStart w:id="1818" w:name="_Toc458946265"/>
      <w:bookmarkStart w:id="1819" w:name="_Toc458946479"/>
      <w:bookmarkStart w:id="1820" w:name="_Toc461528047"/>
      <w:bookmarkStart w:id="1821" w:name="_Toc461528261"/>
      <w:bookmarkStart w:id="1822" w:name="_Toc461531359"/>
      <w:bookmarkStart w:id="1823" w:name="_Toc461531702"/>
      <w:bookmarkStart w:id="1824" w:name="_Toc461531916"/>
      <w:bookmarkStart w:id="1825" w:name="_Toc461628608"/>
      <w:bookmarkStart w:id="1826" w:name="_Toc461629538"/>
      <w:bookmarkStart w:id="1827" w:name="_Toc461629932"/>
      <w:bookmarkStart w:id="1828" w:name="_Toc461692415"/>
      <w:bookmarkStart w:id="1829" w:name="_Toc461715504"/>
      <w:bookmarkStart w:id="1830" w:name="_Toc463603628"/>
      <w:bookmarkStart w:id="1831" w:name="_Toc463604058"/>
      <w:r>
        <w:tab/>
        <w:t>[Rule 140 amended in Gazette 4 Oct 2017 p. 5145.]</w:t>
      </w:r>
    </w:p>
    <w:p>
      <w:pPr>
        <w:pStyle w:val="Heading3"/>
      </w:pPr>
      <w:bookmarkStart w:id="1832" w:name="_Toc494812842"/>
      <w:bookmarkStart w:id="1833" w:name="_Toc494813315"/>
      <w:bookmarkStart w:id="1834" w:name="_Toc505857202"/>
      <w:r>
        <w:rPr>
          <w:rStyle w:val="CharDivNo"/>
        </w:rPr>
        <w:t>Division 3</w:t>
      </w:r>
      <w:r>
        <w:t> — </w:t>
      </w:r>
      <w:r>
        <w:rPr>
          <w:rStyle w:val="CharDivText"/>
        </w:rPr>
        <w:t>Super66 draw</w:t>
      </w:r>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p>
    <w:p>
      <w:pPr>
        <w:pStyle w:val="Heading5"/>
        <w:rPr>
          <w:snapToGrid w:val="0"/>
        </w:rPr>
      </w:pPr>
      <w:bookmarkStart w:id="1835" w:name="_Toc461629539"/>
      <w:bookmarkStart w:id="1836" w:name="_Toc461715505"/>
      <w:bookmarkStart w:id="1837" w:name="_Toc505857203"/>
      <w:r>
        <w:rPr>
          <w:rStyle w:val="CharSectno"/>
        </w:rPr>
        <w:t>141</w:t>
      </w:r>
      <w:r>
        <w:t>.</w:t>
      </w:r>
      <w:r>
        <w:tab/>
        <w:t>Nature of a Super66 draw</w:t>
      </w:r>
      <w:bookmarkEnd w:id="1835"/>
      <w:bookmarkEnd w:id="1836"/>
      <w:bookmarkEnd w:id="1837"/>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1838" w:name="_Toc461629540"/>
      <w:bookmarkStart w:id="1839" w:name="_Toc461715506"/>
      <w:bookmarkStart w:id="1840" w:name="_Toc505857204"/>
      <w:r>
        <w:rPr>
          <w:rStyle w:val="CharSectno"/>
        </w:rPr>
        <w:t>142</w:t>
      </w:r>
      <w:r>
        <w:t>.</w:t>
      </w:r>
      <w:r>
        <w:rPr>
          <w:snapToGrid w:val="0"/>
        </w:rPr>
        <w:tab/>
        <w:t>Criteria for winning</w:t>
      </w:r>
      <w:bookmarkEnd w:id="1838"/>
      <w:bookmarkEnd w:id="1839"/>
      <w:bookmarkEnd w:id="1840"/>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1841" w:name="_Toc461629541"/>
      <w:bookmarkStart w:id="1842" w:name="_Toc461715507"/>
      <w:bookmarkStart w:id="1843" w:name="_Toc505857205"/>
      <w:r>
        <w:rPr>
          <w:rStyle w:val="CharSectno"/>
        </w:rPr>
        <w:t>143</w:t>
      </w:r>
      <w:r>
        <w:t>.</w:t>
      </w:r>
      <w:r>
        <w:rPr>
          <w:snapToGrid w:val="0"/>
        </w:rPr>
        <w:tab/>
        <w:t>Distribution of prize pool</w:t>
      </w:r>
      <w:bookmarkEnd w:id="1841"/>
      <w:bookmarkEnd w:id="1842"/>
      <w:bookmarkEnd w:id="1843"/>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r>
      <w:r>
        <w:t>(2)</w:t>
      </w:r>
      <w:r>
        <w:rPr>
          <w:snapToGrid w:val="0"/>
        </w:rPr>
        <w:tab/>
        <w:t>The division 1 prize pool is to be divided equally between the winning games in that division.</w:t>
      </w:r>
    </w:p>
    <w:p>
      <w:pPr>
        <w:pStyle w:val="Heading5"/>
        <w:rPr>
          <w:snapToGrid w:val="0"/>
        </w:rPr>
      </w:pPr>
      <w:bookmarkStart w:id="1844" w:name="_Toc461629542"/>
      <w:bookmarkStart w:id="1845" w:name="_Toc461715508"/>
      <w:bookmarkStart w:id="1846" w:name="_Toc505857206"/>
      <w:r>
        <w:rPr>
          <w:rStyle w:val="CharSectno"/>
        </w:rPr>
        <w:t>144</w:t>
      </w:r>
      <w:r>
        <w:t>.</w:t>
      </w:r>
      <w:r>
        <w:rPr>
          <w:snapToGrid w:val="0"/>
        </w:rPr>
        <w:tab/>
        <w:t>Application of prize pool if division 1 not won</w:t>
      </w:r>
      <w:bookmarkEnd w:id="1844"/>
      <w:bookmarkEnd w:id="1845"/>
      <w:bookmarkEnd w:id="1846"/>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1847" w:name="_Toc461629543"/>
      <w:bookmarkStart w:id="1848" w:name="_Toc461715509"/>
      <w:bookmarkStart w:id="1849" w:name="_Toc505857207"/>
      <w:r>
        <w:rPr>
          <w:rStyle w:val="CharSectno"/>
        </w:rPr>
        <w:t>145</w:t>
      </w:r>
      <w:r>
        <w:t>.</w:t>
      </w:r>
      <w:r>
        <w:rPr>
          <w:snapToGrid w:val="0"/>
        </w:rPr>
        <w:tab/>
        <w:t>Bonus draws and guaranteed prize pools for division 1</w:t>
      </w:r>
      <w:bookmarkEnd w:id="1847"/>
      <w:bookmarkEnd w:id="1848"/>
      <w:bookmarkEnd w:id="1849"/>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1850" w:name="_Toc440283217"/>
      <w:bookmarkStart w:id="1851" w:name="_Toc440446339"/>
      <w:bookmarkStart w:id="1852" w:name="_Toc440446553"/>
      <w:bookmarkStart w:id="1853" w:name="_Toc440450366"/>
      <w:bookmarkStart w:id="1854" w:name="_Toc440454738"/>
      <w:bookmarkStart w:id="1855" w:name="_Toc440460276"/>
      <w:bookmarkStart w:id="1856" w:name="_Toc440461448"/>
      <w:bookmarkStart w:id="1857" w:name="_Toc440462456"/>
      <w:bookmarkStart w:id="1858" w:name="_Toc440463035"/>
      <w:bookmarkStart w:id="1859" w:name="_Toc440463249"/>
      <w:bookmarkStart w:id="1860" w:name="_Toc440463463"/>
      <w:bookmarkStart w:id="1861" w:name="_Toc457123199"/>
      <w:bookmarkStart w:id="1862" w:name="_Toc457123499"/>
      <w:bookmarkStart w:id="1863" w:name="_Toc457123715"/>
      <w:bookmarkStart w:id="1864" w:name="_Toc457128383"/>
      <w:bookmarkStart w:id="1865" w:name="_Toc457128597"/>
      <w:bookmarkStart w:id="1866" w:name="_Toc457128811"/>
      <w:bookmarkStart w:id="1867" w:name="_Toc457129025"/>
      <w:bookmarkStart w:id="1868" w:name="_Toc458946271"/>
      <w:bookmarkStart w:id="1869" w:name="_Toc458946485"/>
      <w:bookmarkStart w:id="1870" w:name="_Toc461528053"/>
      <w:bookmarkStart w:id="1871" w:name="_Toc461528267"/>
      <w:bookmarkStart w:id="1872" w:name="_Toc461531365"/>
      <w:bookmarkStart w:id="1873" w:name="_Toc461531708"/>
      <w:bookmarkStart w:id="1874" w:name="_Toc461531922"/>
      <w:bookmarkStart w:id="1875" w:name="_Toc461628614"/>
      <w:bookmarkStart w:id="1876" w:name="_Toc461629544"/>
      <w:bookmarkStart w:id="1877" w:name="_Toc461629938"/>
      <w:bookmarkStart w:id="1878" w:name="_Toc461692421"/>
      <w:bookmarkStart w:id="1879" w:name="_Toc461715510"/>
      <w:bookmarkStart w:id="1880" w:name="_Toc463603634"/>
      <w:bookmarkStart w:id="1881" w:name="_Toc463604064"/>
      <w:bookmarkStart w:id="1882" w:name="_Toc494812848"/>
      <w:bookmarkStart w:id="1883" w:name="_Toc494813321"/>
      <w:bookmarkStart w:id="1884" w:name="_Toc505857208"/>
      <w:r>
        <w:rPr>
          <w:rStyle w:val="CharPartNo"/>
        </w:rPr>
        <w:t>Part 11</w:t>
      </w:r>
      <w:r>
        <w:rPr>
          <w:rStyle w:val="CharDivNo"/>
        </w:rPr>
        <w:t> </w:t>
      </w:r>
      <w:r>
        <w:t>—</w:t>
      </w:r>
      <w:r>
        <w:rPr>
          <w:rStyle w:val="CharDivText"/>
        </w:rPr>
        <w:t> </w:t>
      </w:r>
      <w:r>
        <w:rPr>
          <w:rStyle w:val="CharPartText"/>
        </w:rPr>
        <w:t>Repeals</w:t>
      </w:r>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p>
    <w:p>
      <w:pPr>
        <w:pStyle w:val="Heading5"/>
      </w:pPr>
      <w:bookmarkStart w:id="1885" w:name="_Toc461629545"/>
      <w:bookmarkStart w:id="1886" w:name="_Toc461715511"/>
      <w:bookmarkStart w:id="1887" w:name="_Toc505857209"/>
      <w:r>
        <w:rPr>
          <w:rStyle w:val="CharSectno"/>
        </w:rPr>
        <w:t>146</w:t>
      </w:r>
      <w:r>
        <w:t>.</w:t>
      </w:r>
      <w:r>
        <w:tab/>
        <w:t>Rules repealed</w:t>
      </w:r>
      <w:bookmarkEnd w:id="1885"/>
      <w:bookmarkEnd w:id="1886"/>
      <w:bookmarkEnd w:id="1887"/>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22"/>
          <w:headerReference w:type="default" r:id="rId23"/>
          <w:footerReference w:type="even" r:id="rId24"/>
          <w:footerReference w:type="default" r:id="rId25"/>
          <w:headerReference w:type="first" r:id="rId26"/>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888" w:name="_Toc440283219"/>
      <w:bookmarkStart w:id="1889" w:name="_Toc440446341"/>
      <w:bookmarkStart w:id="1890" w:name="_Toc440446555"/>
      <w:bookmarkStart w:id="1891" w:name="_Toc440450368"/>
      <w:bookmarkStart w:id="1892" w:name="_Toc440454740"/>
      <w:bookmarkStart w:id="1893" w:name="_Toc440460278"/>
      <w:bookmarkStart w:id="1894" w:name="_Toc440461450"/>
      <w:bookmarkStart w:id="1895" w:name="_Toc440462458"/>
      <w:bookmarkStart w:id="1896" w:name="_Toc440463037"/>
      <w:bookmarkStart w:id="1897" w:name="_Toc440463251"/>
      <w:bookmarkStart w:id="1898" w:name="_Toc440463465"/>
      <w:bookmarkStart w:id="1899" w:name="_Toc457123201"/>
      <w:bookmarkStart w:id="1900" w:name="_Toc457123501"/>
      <w:bookmarkStart w:id="1901" w:name="_Toc457123717"/>
      <w:bookmarkStart w:id="1902" w:name="_Toc457128385"/>
      <w:bookmarkStart w:id="1903" w:name="_Toc457128599"/>
      <w:bookmarkStart w:id="1904" w:name="_Toc457128813"/>
      <w:bookmarkStart w:id="1905" w:name="_Toc457129027"/>
      <w:bookmarkStart w:id="1906" w:name="_Toc458946273"/>
      <w:bookmarkStart w:id="1907" w:name="_Toc458946487"/>
      <w:bookmarkStart w:id="1908" w:name="_Toc461528055"/>
      <w:bookmarkStart w:id="1909" w:name="_Toc461528269"/>
      <w:bookmarkStart w:id="1910" w:name="_Toc461531367"/>
      <w:bookmarkStart w:id="1911" w:name="_Toc461531710"/>
      <w:bookmarkStart w:id="1912" w:name="_Toc461531924"/>
      <w:bookmarkStart w:id="1913" w:name="_Toc461628616"/>
      <w:bookmarkStart w:id="1914" w:name="_Toc461629546"/>
      <w:bookmarkStart w:id="1915" w:name="_Toc461629940"/>
      <w:bookmarkStart w:id="1916" w:name="_Toc461692423"/>
      <w:bookmarkStart w:id="1917" w:name="_Toc461715512"/>
      <w:bookmarkStart w:id="1918" w:name="_Toc463603636"/>
      <w:bookmarkStart w:id="1919" w:name="_Toc463604066"/>
      <w:bookmarkStart w:id="1920" w:name="_Toc494812850"/>
      <w:bookmarkStart w:id="1921" w:name="_Toc494813323"/>
      <w:bookmarkStart w:id="1922" w:name="_Toc505857210"/>
      <w:r>
        <w:rPr>
          <w:rStyle w:val="CharSchNo"/>
        </w:rPr>
        <w:t>Schedule 1</w:t>
      </w:r>
      <w:r>
        <w:rPr>
          <w:rStyle w:val="CharSDivNo"/>
        </w:rPr>
        <w:t> </w:t>
      </w:r>
      <w:r>
        <w:t>—</w:t>
      </w:r>
      <w:r>
        <w:rPr>
          <w:rStyle w:val="CharSDivText"/>
        </w:rPr>
        <w:t> </w:t>
      </w:r>
      <w:r>
        <w:rPr>
          <w:rStyle w:val="CharSchText"/>
        </w:rPr>
        <w:t>Cash 3 Types of Play, Odds, etc.</w:t>
      </w:r>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p>
    <w:p>
      <w:pPr>
        <w:pStyle w:val="yShoulderClause"/>
      </w:pPr>
      <w:r>
        <w:t>[r. 52, 54, 55, 59, 60, 61 and 62]</w:t>
      </w:r>
    </w:p>
    <w:p>
      <w:pPr>
        <w:pStyle w:val="yFootnoteheading"/>
        <w:spacing w:after="60"/>
      </w:pPr>
      <w:r>
        <w:tab/>
        <w:t>[Heading amended in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1923" w:name="RuleErr_7"/>
            <w:r>
              <w:rPr>
                <w:b/>
                <w:i/>
                <w:sz w:val="18"/>
                <w:szCs w:val="18"/>
              </w:rPr>
              <w:t>(e.g.)</w:t>
            </w:r>
            <w:bookmarkEnd w:id="1923"/>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1924" w:name="RuleErr_8"/>
            <w:r>
              <w:rPr>
                <w:b/>
                <w:i/>
                <w:sz w:val="18"/>
                <w:szCs w:val="18"/>
              </w:rPr>
              <w:t>(e.g.)</w:t>
            </w:r>
            <w:bookmarkEnd w:id="1924"/>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1925" w:name="RuleErr_9"/>
            <w:r>
              <w:rPr>
                <w:i/>
                <w:sz w:val="20"/>
              </w:rPr>
              <w:t>Odds 1 in 1000</w:t>
            </w:r>
            <w:bookmarkEnd w:id="1925"/>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1926" w:name="RuleErr_10"/>
            <w:r>
              <w:rPr>
                <w:i/>
                <w:sz w:val="20"/>
              </w:rPr>
              <w:t>Odds 1 in 333.33</w:t>
            </w:r>
            <w:bookmarkEnd w:id="1926"/>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1927" w:name="RuleErr_11"/>
            <w:r>
              <w:rPr>
                <w:i/>
                <w:sz w:val="20"/>
              </w:rPr>
              <w:t>Odds 1 in 166.67</w:t>
            </w:r>
            <w:bookmarkEnd w:id="1927"/>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1928" w:name="RuleErr_12"/>
            <w:r>
              <w:rPr>
                <w:b/>
                <w:i/>
                <w:sz w:val="18"/>
                <w:szCs w:val="18"/>
              </w:rPr>
              <w:t>(e.g.)</w:t>
            </w:r>
            <w:bookmarkEnd w:id="1928"/>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1929" w:name="RuleErr_13"/>
            <w:r>
              <w:rPr>
                <w:b/>
                <w:i/>
                <w:sz w:val="18"/>
                <w:szCs w:val="18"/>
              </w:rPr>
              <w:t>(e.g.)</w:t>
            </w:r>
            <w:bookmarkEnd w:id="1929"/>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1930" w:name="RuleErr_14"/>
            <w:r>
              <w:rPr>
                <w:i/>
                <w:sz w:val="20"/>
              </w:rPr>
              <w:t>Odds 1 in 333.33</w:t>
            </w:r>
            <w:bookmarkEnd w:id="1930"/>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1931" w:name="RuleErr_15"/>
            <w:r>
              <w:rPr>
                <w:i/>
                <w:sz w:val="20"/>
              </w:rPr>
              <w:t>Odds 1 in 166.67</w:t>
            </w:r>
            <w:bookmarkEnd w:id="1931"/>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1932" w:name="RuleErr_16"/>
      <w:r>
        <w:rPr>
          <w:i/>
        </w:rPr>
        <w:t>a combination of the play types must therefore be accompanied by either a $1.00 or a $2.00 total wager per day entered</w:t>
      </w:r>
      <w:bookmarkEnd w:id="1932"/>
      <w:r>
        <w:t>).</w:t>
      </w:r>
    </w:p>
    <w:p>
      <w:pPr>
        <w:pStyle w:val="yScheduleHeading"/>
      </w:pPr>
      <w:bookmarkStart w:id="1933" w:name="_Toc440283220"/>
      <w:bookmarkStart w:id="1934" w:name="_Toc440446342"/>
      <w:bookmarkStart w:id="1935" w:name="_Toc440446556"/>
      <w:bookmarkStart w:id="1936" w:name="_Toc440450369"/>
      <w:bookmarkStart w:id="1937" w:name="_Toc440454741"/>
      <w:bookmarkStart w:id="1938" w:name="_Toc440460279"/>
      <w:bookmarkStart w:id="1939" w:name="_Toc440461451"/>
      <w:bookmarkStart w:id="1940" w:name="_Toc440462459"/>
      <w:bookmarkStart w:id="1941" w:name="_Toc440463038"/>
      <w:bookmarkStart w:id="1942" w:name="_Toc440463252"/>
      <w:bookmarkStart w:id="1943" w:name="_Toc440463466"/>
      <w:bookmarkStart w:id="1944" w:name="_Toc457123202"/>
      <w:bookmarkStart w:id="1945" w:name="_Toc457123502"/>
      <w:bookmarkStart w:id="1946" w:name="_Toc457123718"/>
      <w:bookmarkStart w:id="1947" w:name="_Toc457128386"/>
      <w:bookmarkStart w:id="1948" w:name="_Toc457128600"/>
      <w:bookmarkStart w:id="1949" w:name="_Toc457128814"/>
      <w:bookmarkStart w:id="1950" w:name="_Toc457129028"/>
      <w:bookmarkStart w:id="1951" w:name="_Toc458946274"/>
      <w:bookmarkStart w:id="1952" w:name="_Toc458946488"/>
      <w:bookmarkStart w:id="1953" w:name="_Toc461528056"/>
      <w:bookmarkStart w:id="1954" w:name="_Toc461528270"/>
      <w:bookmarkStart w:id="1955" w:name="_Toc461531368"/>
      <w:bookmarkStart w:id="1956" w:name="_Toc461531711"/>
      <w:bookmarkStart w:id="1957" w:name="_Toc461531925"/>
      <w:bookmarkStart w:id="1958" w:name="_Toc461628617"/>
      <w:bookmarkStart w:id="1959" w:name="_Toc461629547"/>
      <w:bookmarkStart w:id="1960" w:name="_Toc461629941"/>
      <w:bookmarkStart w:id="1961" w:name="_Toc461692424"/>
      <w:bookmarkStart w:id="1962" w:name="_Toc461715513"/>
      <w:bookmarkStart w:id="1963" w:name="_Toc463603637"/>
      <w:bookmarkStart w:id="1964" w:name="_Toc463604067"/>
      <w:bookmarkStart w:id="1965" w:name="_Toc494812851"/>
      <w:bookmarkStart w:id="1966" w:name="_Toc494813324"/>
      <w:bookmarkStart w:id="1967" w:name="_Toc505857211"/>
      <w:r>
        <w:rPr>
          <w:rStyle w:val="CharSchNo"/>
        </w:rPr>
        <w:t>Schedule 2</w:t>
      </w:r>
      <w:r>
        <w:t> — </w:t>
      </w:r>
      <w:r>
        <w:rPr>
          <w:rStyle w:val="CharSchText"/>
        </w:rPr>
        <w:t>Syndicate cost parameters</w:t>
      </w:r>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1968" w:name="_Toc440283221"/>
      <w:bookmarkStart w:id="1969" w:name="_Toc440446343"/>
      <w:bookmarkStart w:id="1970" w:name="_Toc440446557"/>
      <w:bookmarkStart w:id="1971" w:name="_Toc440450370"/>
      <w:bookmarkStart w:id="1972" w:name="_Toc440454742"/>
      <w:bookmarkStart w:id="1973" w:name="_Toc440460280"/>
      <w:bookmarkStart w:id="1974" w:name="_Toc440461452"/>
      <w:bookmarkStart w:id="1975" w:name="_Toc440462460"/>
      <w:bookmarkStart w:id="1976" w:name="_Toc440463039"/>
      <w:bookmarkStart w:id="1977" w:name="_Toc440463253"/>
      <w:bookmarkStart w:id="1978" w:name="_Toc440463467"/>
      <w:bookmarkStart w:id="1979" w:name="_Toc457123203"/>
      <w:bookmarkStart w:id="1980" w:name="_Toc457123503"/>
      <w:bookmarkStart w:id="1981" w:name="_Toc457123719"/>
      <w:bookmarkStart w:id="1982" w:name="_Toc457128387"/>
      <w:bookmarkStart w:id="1983" w:name="_Toc457128601"/>
      <w:bookmarkStart w:id="1984" w:name="_Toc457128815"/>
      <w:bookmarkStart w:id="1985" w:name="_Toc457129029"/>
      <w:bookmarkStart w:id="1986" w:name="_Toc458946275"/>
      <w:bookmarkStart w:id="1987" w:name="_Toc458946489"/>
      <w:bookmarkStart w:id="1988" w:name="_Toc461528057"/>
      <w:bookmarkStart w:id="1989" w:name="_Toc461528271"/>
      <w:bookmarkStart w:id="1990" w:name="_Toc461531369"/>
      <w:bookmarkStart w:id="1991" w:name="_Toc461531712"/>
      <w:bookmarkStart w:id="1992" w:name="_Toc461531926"/>
      <w:bookmarkStart w:id="1993" w:name="_Toc461628618"/>
      <w:bookmarkStart w:id="1994" w:name="_Toc461629548"/>
      <w:bookmarkStart w:id="1995" w:name="_Toc461629942"/>
      <w:bookmarkStart w:id="1996" w:name="_Toc461692425"/>
      <w:bookmarkStart w:id="1997" w:name="_Toc461715514"/>
      <w:bookmarkStart w:id="1998" w:name="_Toc463603638"/>
      <w:bookmarkStart w:id="1999" w:name="_Toc463604068"/>
      <w:bookmarkStart w:id="2000" w:name="_Toc494812852"/>
      <w:bookmarkStart w:id="2001" w:name="_Toc494813325"/>
      <w:bookmarkStart w:id="2002" w:name="_Toc505857212"/>
      <w:r>
        <w:rPr>
          <w:rStyle w:val="CharSchNo"/>
        </w:rPr>
        <w:t>Schedule 3</w:t>
      </w:r>
      <w:r>
        <w:t> — </w:t>
      </w:r>
      <w:r>
        <w:rPr>
          <w:rStyle w:val="CharSchText"/>
        </w:rPr>
        <w:t>Monday and Wednesday Lotto</w:t>
      </w:r>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p>
    <w:p>
      <w:pPr>
        <w:pStyle w:val="yShoulderClause"/>
      </w:pPr>
      <w:r>
        <w:t>[r. 4]</w:t>
      </w:r>
    </w:p>
    <w:p>
      <w:pPr>
        <w:pStyle w:val="yHeading3"/>
      </w:pPr>
      <w:bookmarkStart w:id="2003" w:name="_Toc440283222"/>
      <w:bookmarkStart w:id="2004" w:name="_Toc440446344"/>
      <w:bookmarkStart w:id="2005" w:name="_Toc440446558"/>
      <w:bookmarkStart w:id="2006" w:name="_Toc440450371"/>
      <w:bookmarkStart w:id="2007" w:name="_Toc440454743"/>
      <w:bookmarkStart w:id="2008" w:name="_Toc440460281"/>
      <w:bookmarkStart w:id="2009" w:name="_Toc440461453"/>
      <w:bookmarkStart w:id="2010" w:name="_Toc440462461"/>
      <w:bookmarkStart w:id="2011" w:name="_Toc440463040"/>
      <w:bookmarkStart w:id="2012" w:name="_Toc440463254"/>
      <w:bookmarkStart w:id="2013" w:name="_Toc440463468"/>
      <w:bookmarkStart w:id="2014" w:name="_Toc457123204"/>
      <w:bookmarkStart w:id="2015" w:name="_Toc457123504"/>
      <w:bookmarkStart w:id="2016" w:name="_Toc457123720"/>
      <w:bookmarkStart w:id="2017" w:name="_Toc457128388"/>
      <w:bookmarkStart w:id="2018" w:name="_Toc457128602"/>
      <w:bookmarkStart w:id="2019" w:name="_Toc457128816"/>
      <w:bookmarkStart w:id="2020" w:name="_Toc457129030"/>
      <w:bookmarkStart w:id="2021" w:name="_Toc458946276"/>
      <w:bookmarkStart w:id="2022" w:name="_Toc458946490"/>
      <w:bookmarkStart w:id="2023" w:name="_Toc461528058"/>
      <w:bookmarkStart w:id="2024" w:name="_Toc461528272"/>
      <w:bookmarkStart w:id="2025" w:name="_Toc461531370"/>
      <w:bookmarkStart w:id="2026" w:name="_Toc461531713"/>
      <w:bookmarkStart w:id="2027" w:name="_Toc461531927"/>
      <w:bookmarkStart w:id="2028" w:name="_Toc461628619"/>
      <w:bookmarkStart w:id="2029" w:name="_Toc461629549"/>
      <w:bookmarkStart w:id="2030" w:name="_Toc461629943"/>
      <w:bookmarkStart w:id="2031" w:name="_Toc461692426"/>
      <w:bookmarkStart w:id="2032" w:name="_Toc461715515"/>
      <w:bookmarkStart w:id="2033" w:name="_Toc463603639"/>
      <w:bookmarkStart w:id="2034" w:name="_Toc463604069"/>
      <w:bookmarkStart w:id="2035" w:name="_Toc494812853"/>
      <w:bookmarkStart w:id="2036" w:name="_Toc494813326"/>
      <w:bookmarkStart w:id="2037" w:name="_Toc505857213"/>
      <w:r>
        <w:rPr>
          <w:rStyle w:val="CharSDivNo"/>
        </w:rPr>
        <w:t>Division 1</w:t>
      </w:r>
      <w:r>
        <w:t> — </w:t>
      </w:r>
      <w:r>
        <w:rPr>
          <w:rStyle w:val="CharSDivText"/>
        </w:rPr>
        <w:t>Calculating the total cost of entry</w:t>
      </w:r>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p>
    <w:p>
      <w:pPr>
        <w:pStyle w:val="yFootnoteheading"/>
        <w:spacing w:after="60"/>
      </w:pPr>
      <w:r>
        <w:tab/>
        <w:t>[Heading amended in Gazette 4 Oct 2017 p. 5145.]</w:t>
      </w:r>
    </w:p>
    <w:p>
      <w:pPr>
        <w:pStyle w:val="yMiscellaneousBody"/>
      </w:pPr>
      <w:r>
        <w:t>The unit cost of entering a Monday Lotto or a Wednesday Lotto draw, is made up of a subscription of 55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3pt;height:16.5pt">
            <v:imagedata r:id="rId27" o:title=""/>
          </v:shape>
        </w:pict>
      </w:r>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2038" w:name="_Toc440283223"/>
      <w:bookmarkStart w:id="2039" w:name="_Toc440446345"/>
      <w:bookmarkStart w:id="2040" w:name="_Toc440446559"/>
      <w:bookmarkStart w:id="2041" w:name="_Toc440450372"/>
      <w:bookmarkStart w:id="2042" w:name="_Toc440454744"/>
      <w:bookmarkStart w:id="2043" w:name="_Toc440460282"/>
      <w:bookmarkStart w:id="2044" w:name="_Toc440461454"/>
      <w:bookmarkStart w:id="2045" w:name="_Toc440462462"/>
      <w:bookmarkStart w:id="2046" w:name="_Toc440463041"/>
      <w:bookmarkStart w:id="2047" w:name="_Toc440463255"/>
      <w:bookmarkStart w:id="2048" w:name="_Toc440463469"/>
      <w:bookmarkStart w:id="2049" w:name="_Toc457123205"/>
      <w:bookmarkStart w:id="2050" w:name="_Toc457123505"/>
      <w:bookmarkStart w:id="2051" w:name="_Toc457123721"/>
      <w:bookmarkStart w:id="2052" w:name="_Toc457128389"/>
      <w:bookmarkStart w:id="2053" w:name="_Toc457128603"/>
      <w:bookmarkStart w:id="2054" w:name="_Toc457128817"/>
      <w:bookmarkStart w:id="2055" w:name="_Toc457129031"/>
      <w:bookmarkStart w:id="2056" w:name="_Toc458946277"/>
      <w:bookmarkStart w:id="2057" w:name="_Toc458946491"/>
      <w:bookmarkStart w:id="2058" w:name="_Toc461528059"/>
      <w:bookmarkStart w:id="2059" w:name="_Toc461528273"/>
      <w:bookmarkStart w:id="2060" w:name="_Toc461531371"/>
      <w:bookmarkStart w:id="2061" w:name="_Toc461531714"/>
      <w:bookmarkStart w:id="2062" w:name="_Toc461531928"/>
      <w:bookmarkStart w:id="2063" w:name="_Toc461628620"/>
      <w:bookmarkStart w:id="2064" w:name="_Toc461629550"/>
      <w:bookmarkStart w:id="2065" w:name="_Toc461629944"/>
      <w:bookmarkStart w:id="2066" w:name="_Toc461692427"/>
      <w:bookmarkStart w:id="2067" w:name="_Toc461715516"/>
      <w:bookmarkStart w:id="2068" w:name="_Toc463603640"/>
      <w:bookmarkStart w:id="2069" w:name="_Toc463604070"/>
      <w:bookmarkStart w:id="2070" w:name="_Toc494812854"/>
      <w:bookmarkStart w:id="2071" w:name="_Toc494813327"/>
      <w:bookmarkStart w:id="2072" w:name="_Toc505857214"/>
      <w:r>
        <w:rPr>
          <w:rStyle w:val="CharSDivNo"/>
        </w:rPr>
        <w:t>Division 2</w:t>
      </w:r>
      <w:r>
        <w:t> — </w:t>
      </w:r>
      <w:r>
        <w:rPr>
          <w:rStyle w:val="CharSDivText"/>
        </w:rPr>
        <w:t>System entries and game equivalents</w:t>
      </w:r>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2073" w:name="_Toc440283224"/>
      <w:bookmarkStart w:id="2074" w:name="_Toc440446346"/>
      <w:bookmarkStart w:id="2075" w:name="_Toc440446560"/>
      <w:bookmarkStart w:id="2076" w:name="_Toc440450373"/>
      <w:bookmarkStart w:id="2077" w:name="_Toc440454745"/>
      <w:bookmarkStart w:id="2078" w:name="_Toc440460283"/>
      <w:bookmarkStart w:id="2079" w:name="_Toc440461455"/>
      <w:bookmarkStart w:id="2080" w:name="_Toc440462463"/>
      <w:bookmarkStart w:id="2081" w:name="_Toc440463042"/>
      <w:bookmarkStart w:id="2082" w:name="_Toc440463256"/>
      <w:bookmarkStart w:id="2083" w:name="_Toc440463470"/>
      <w:bookmarkStart w:id="2084" w:name="_Toc457123206"/>
      <w:bookmarkStart w:id="2085" w:name="_Toc457123506"/>
      <w:bookmarkStart w:id="2086" w:name="_Toc457123722"/>
      <w:bookmarkStart w:id="2087" w:name="_Toc457128390"/>
      <w:bookmarkStart w:id="2088" w:name="_Toc457128604"/>
      <w:bookmarkStart w:id="2089" w:name="_Toc457128818"/>
      <w:bookmarkStart w:id="2090" w:name="_Toc457129032"/>
      <w:bookmarkStart w:id="2091" w:name="_Toc458946278"/>
      <w:bookmarkStart w:id="2092" w:name="_Toc458946492"/>
      <w:bookmarkStart w:id="2093" w:name="_Toc461528060"/>
      <w:bookmarkStart w:id="2094" w:name="_Toc461528274"/>
      <w:bookmarkStart w:id="2095" w:name="_Toc461531372"/>
      <w:bookmarkStart w:id="2096" w:name="_Toc461531715"/>
      <w:bookmarkStart w:id="2097" w:name="_Toc461531929"/>
      <w:bookmarkStart w:id="2098" w:name="_Toc461628621"/>
      <w:bookmarkStart w:id="2099" w:name="_Toc461629551"/>
      <w:bookmarkStart w:id="2100" w:name="_Toc461629945"/>
      <w:bookmarkStart w:id="2101" w:name="_Toc461692428"/>
      <w:bookmarkStart w:id="2102" w:name="_Toc461715517"/>
      <w:bookmarkStart w:id="2103" w:name="_Toc463603641"/>
      <w:bookmarkStart w:id="2104" w:name="_Toc463604071"/>
      <w:bookmarkStart w:id="2105" w:name="_Toc494812855"/>
      <w:bookmarkStart w:id="2106" w:name="_Toc494813328"/>
      <w:bookmarkStart w:id="2107" w:name="_Toc505857215"/>
      <w:r>
        <w:rPr>
          <w:rStyle w:val="CharSDivNo"/>
        </w:rPr>
        <w:t>Division 3</w:t>
      </w:r>
      <w:r>
        <w:t> — </w:t>
      </w:r>
      <w:r>
        <w:rPr>
          <w:rStyle w:val="CharSDivText"/>
        </w:rPr>
        <w:t>Summary of parameters within which Monday and Wednesday Lotto is conducted</w:t>
      </w:r>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p>
    <w:tbl>
      <w:tblPr>
        <w:tblW w:w="0" w:type="auto"/>
        <w:tblInd w:w="225" w:type="dxa"/>
        <w:tblLayout w:type="fixed"/>
        <w:tblCellMar>
          <w:left w:w="141" w:type="dxa"/>
          <w:right w:w="141" w:type="dxa"/>
        </w:tblCellMar>
        <w:tblLook w:val="0000" w:firstRow="0" w:lastRow="0" w:firstColumn="0" w:lastColumn="0" w:noHBand="0" w:noVBand="0"/>
      </w:tblPr>
      <w:tblGrid>
        <w:gridCol w:w="4736"/>
        <w:gridCol w:w="2207"/>
      </w:tblGrid>
      <w:tr>
        <w:trPr>
          <w:trHeight w:val="425"/>
        </w:trPr>
        <w:tc>
          <w:tcPr>
            <w:tcW w:w="4736" w:type="dxa"/>
          </w:tcPr>
          <w:p>
            <w:pPr>
              <w:pStyle w:val="yTableNAm"/>
              <w:rPr>
                <w:szCs w:val="22"/>
              </w:rPr>
            </w:pPr>
            <w:r>
              <w:rPr>
                <w:szCs w:val="22"/>
              </w:rPr>
              <w:t>Unit cost for a Monday Lotto draw or a Wednesday Lotto draw</w:t>
            </w:r>
          </w:p>
        </w:tc>
        <w:tc>
          <w:tcPr>
            <w:tcW w:w="2207" w:type="dxa"/>
          </w:tcPr>
          <w:p>
            <w:pPr>
              <w:pStyle w:val="yTableNAm"/>
              <w:rPr>
                <w:szCs w:val="22"/>
              </w:rPr>
            </w:pPr>
            <w:r>
              <w:rPr>
                <w:szCs w:val="22"/>
              </w:rPr>
              <w:t>$0.55 (+ a 9% agent’s component)</w:t>
            </w:r>
          </w:p>
        </w:tc>
      </w:tr>
      <w:tr>
        <w:tc>
          <w:tcPr>
            <w:tcW w:w="4736" w:type="dxa"/>
          </w:tcPr>
          <w:p>
            <w:pPr>
              <w:pStyle w:val="yTableNAm"/>
            </w:pPr>
            <w:r>
              <w:t>Prize fund — % of subscriptions</w:t>
            </w:r>
          </w:p>
        </w:tc>
        <w:tc>
          <w:tcPr>
            <w:tcW w:w="2207" w:type="dxa"/>
          </w:tcPr>
          <w:p>
            <w:pPr>
              <w:pStyle w:val="yTableNAm"/>
            </w:pPr>
            <w:r>
              <w:t>60.0%</w:t>
            </w:r>
          </w:p>
        </w:tc>
      </w:tr>
      <w:tr>
        <w:tc>
          <w:tcPr>
            <w:tcW w:w="4736" w:type="dxa"/>
          </w:tcPr>
          <w:p>
            <w:pPr>
              <w:pStyle w:val="yTableNAm"/>
            </w:pPr>
            <w:r>
              <w:t>Prize pool — % of subscriptions</w:t>
            </w:r>
          </w:p>
        </w:tc>
        <w:tc>
          <w:tcPr>
            <w:tcW w:w="2207" w:type="dxa"/>
          </w:tcPr>
          <w:p>
            <w:pPr>
              <w:pStyle w:val="yTableNAm"/>
            </w:pPr>
            <w:r>
              <w:t>no less than 33.0%</w:t>
            </w:r>
          </w:p>
        </w:tc>
      </w:tr>
      <w:tr>
        <w:tc>
          <w:tcPr>
            <w:tcW w:w="4736" w:type="dxa"/>
          </w:tcPr>
          <w:p>
            <w:pPr>
              <w:pStyle w:val="yTableNAm"/>
            </w:pPr>
            <w:r>
              <w:t>Prize reserve fund — % of subscriptions</w:t>
            </w:r>
          </w:p>
        </w:tc>
        <w:tc>
          <w:tcPr>
            <w:tcW w:w="2207" w:type="dxa"/>
          </w:tcPr>
          <w:p>
            <w:pPr>
              <w:pStyle w:val="yTableNAm"/>
            </w:pPr>
            <w:r>
              <w:t>balance of prize fund after prize pool</w:t>
            </w:r>
            <w:r>
              <w:br/>
              <w:t>(up to 27.0%)</w:t>
            </w:r>
          </w:p>
        </w:tc>
      </w:tr>
      <w:tr>
        <w:tc>
          <w:tcPr>
            <w:tcW w:w="4736" w:type="dxa"/>
          </w:tcPr>
          <w:p>
            <w:pPr>
              <w:pStyle w:val="yTableNAm"/>
            </w:pPr>
            <w:r>
              <w:t>Number of divisions</w:t>
            </w:r>
          </w:p>
        </w:tc>
        <w:tc>
          <w:tcPr>
            <w:tcW w:w="2207" w:type="dxa"/>
          </w:tcPr>
          <w:p>
            <w:pPr>
              <w:pStyle w:val="yTableNAm"/>
            </w:pPr>
            <w:r>
              <w:t>6</w:t>
            </w:r>
          </w:p>
        </w:tc>
      </w:tr>
      <w:tr>
        <w:tc>
          <w:tcPr>
            <w:tcW w:w="4736" w:type="dxa"/>
          </w:tcPr>
          <w:p>
            <w:pPr>
              <w:pStyle w:val="yTableNAm"/>
            </w:pPr>
            <w:r>
              <w:t>Winning numbers drawn</w:t>
            </w:r>
          </w:p>
        </w:tc>
        <w:tc>
          <w:tcPr>
            <w:tcW w:w="2207" w:type="dxa"/>
          </w:tcPr>
          <w:p>
            <w:pPr>
              <w:pStyle w:val="yTableNAm"/>
            </w:pPr>
            <w:r>
              <w:t>6</w:t>
            </w:r>
          </w:p>
        </w:tc>
      </w:tr>
      <w:tr>
        <w:tc>
          <w:tcPr>
            <w:tcW w:w="4736" w:type="dxa"/>
          </w:tcPr>
          <w:p>
            <w:pPr>
              <w:pStyle w:val="yTableNAm"/>
            </w:pPr>
            <w:r>
              <w:t>Supplementary numbers drawn</w:t>
            </w:r>
          </w:p>
        </w:tc>
        <w:tc>
          <w:tcPr>
            <w:tcW w:w="2207" w:type="dxa"/>
          </w:tcPr>
          <w:p>
            <w:pPr>
              <w:pStyle w:val="yTableNAm"/>
            </w:pPr>
            <w:r>
              <w:t>2</w:t>
            </w:r>
          </w:p>
        </w:tc>
      </w:tr>
      <w:tr>
        <w:tc>
          <w:tcPr>
            <w:tcW w:w="4736" w:type="dxa"/>
          </w:tcPr>
          <w:p>
            <w:pPr>
              <w:pStyle w:val="yTableNAm"/>
            </w:pPr>
            <w:r>
              <w:t>Forecast range </w:t>
            </w:r>
          </w:p>
        </w:tc>
        <w:tc>
          <w:tcPr>
            <w:tcW w:w="2207" w:type="dxa"/>
          </w:tcPr>
          <w:p>
            <w:pPr>
              <w:pStyle w:val="yTableNAm"/>
            </w:pPr>
            <w:r>
              <w:t>1 to 45 inclusive</w:t>
            </w:r>
          </w:p>
        </w:tc>
      </w:tr>
      <w:tr>
        <w:tc>
          <w:tcPr>
            <w:tcW w:w="4736" w:type="dxa"/>
          </w:tcPr>
          <w:p>
            <w:pPr>
              <w:pStyle w:val="yTableNAm"/>
            </w:pPr>
            <w:r>
              <w:t>Odds of winning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tc>
        <w:tc>
          <w:tcPr>
            <w:tcW w:w="2207"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c>
          <w:tcPr>
            <w:tcW w:w="4736" w:type="dxa"/>
          </w:tcPr>
          <w:p>
            <w:pPr>
              <w:pStyle w:val="yTableNAm"/>
            </w:pPr>
            <w:r>
              <w:t>Systems range</w:t>
            </w:r>
          </w:p>
        </w:tc>
        <w:tc>
          <w:tcPr>
            <w:tcW w:w="2207" w:type="dxa"/>
          </w:tcPr>
          <w:p>
            <w:pPr>
              <w:pStyle w:val="yTableNAm"/>
            </w:pPr>
            <w:r>
              <w:t>4</w:t>
            </w:r>
            <w:r>
              <w:noBreakHyphen/>
              <w:t>5/7</w:t>
            </w:r>
            <w:r>
              <w:noBreakHyphen/>
              <w:t>20 inclusive</w:t>
            </w:r>
          </w:p>
        </w:tc>
      </w:tr>
      <w:tr>
        <w:tc>
          <w:tcPr>
            <w:tcW w:w="4736" w:type="dxa"/>
          </w:tcPr>
          <w:p>
            <w:pPr>
              <w:pStyle w:val="yTableNAm"/>
            </w:pPr>
            <w:r>
              <w:t>Multiweek options (</w:t>
            </w:r>
            <w:bookmarkStart w:id="2108" w:name="RuleErr_17"/>
            <w:r>
              <w:rPr>
                <w:i/>
                <w:iCs/>
              </w:rPr>
              <w:t>if available</w:t>
            </w:r>
            <w:bookmarkEnd w:id="2108"/>
            <w:r>
              <w:t>)</w:t>
            </w:r>
          </w:p>
        </w:tc>
        <w:tc>
          <w:tcPr>
            <w:tcW w:w="2207" w:type="dxa"/>
          </w:tcPr>
          <w:p>
            <w:pPr>
              <w:pStyle w:val="yTableNAm"/>
            </w:pPr>
            <w:r>
              <w:rPr>
                <w:szCs w:val="22"/>
              </w:rPr>
              <w:t>Up to</w:t>
            </w:r>
            <w:r>
              <w:t xml:space="preserve"> 10 weeks</w:t>
            </w:r>
          </w:p>
        </w:tc>
      </w:tr>
      <w:tr>
        <w:tc>
          <w:tcPr>
            <w:tcW w:w="4736" w:type="dxa"/>
          </w:tcPr>
          <w:p>
            <w:pPr>
              <w:pStyle w:val="yTableNAm"/>
            </w:pPr>
            <w:r>
              <w:t>Advance sales (maximum) (</w:t>
            </w:r>
            <w:bookmarkStart w:id="2109" w:name="RuleErr_18"/>
            <w:r>
              <w:rPr>
                <w:i/>
                <w:iCs/>
              </w:rPr>
              <w:t>if available</w:t>
            </w:r>
            <w:bookmarkEnd w:id="2109"/>
            <w:r>
              <w:t>)</w:t>
            </w:r>
          </w:p>
        </w:tc>
        <w:tc>
          <w:tcPr>
            <w:tcW w:w="2207" w:type="dxa"/>
          </w:tcPr>
          <w:p>
            <w:pPr>
              <w:pStyle w:val="yTableNAm"/>
            </w:pPr>
            <w:r>
              <w:t>10 weeks</w:t>
            </w:r>
          </w:p>
        </w:tc>
      </w:tr>
      <w:tr>
        <w:tc>
          <w:tcPr>
            <w:tcW w:w="4736" w:type="dxa"/>
          </w:tcPr>
          <w:p>
            <w:pPr>
              <w:pStyle w:val="yTableNAm"/>
            </w:pPr>
            <w:r>
              <w:t>Games per playslip (minimum)</w:t>
            </w:r>
          </w:p>
        </w:tc>
        <w:tc>
          <w:tcPr>
            <w:tcW w:w="2207" w:type="dxa"/>
          </w:tcPr>
          <w:p>
            <w:pPr>
              <w:pStyle w:val="yTableNAm"/>
            </w:pPr>
            <w:r>
              <w:t>4</w:t>
            </w:r>
          </w:p>
        </w:tc>
      </w:tr>
      <w:tr>
        <w:tc>
          <w:tcPr>
            <w:tcW w:w="4736" w:type="dxa"/>
          </w:tcPr>
          <w:p>
            <w:pPr>
              <w:pStyle w:val="yTableNAm"/>
            </w:pPr>
            <w:r>
              <w:t xml:space="preserve">System entries per playslip (maximum) </w:t>
            </w:r>
          </w:p>
        </w:tc>
        <w:tc>
          <w:tcPr>
            <w:tcW w:w="2207" w:type="dxa"/>
          </w:tcPr>
          <w:p>
            <w:pPr>
              <w:pStyle w:val="yTableNAm"/>
            </w:pPr>
            <w:r>
              <w:t>18 (</w:t>
            </w:r>
            <w:r>
              <w:rPr>
                <w:i/>
              </w:rPr>
              <w:t>subject to maximum aggregate entry cost</w:t>
            </w:r>
            <w:r>
              <w:t>)</w:t>
            </w:r>
          </w:p>
        </w:tc>
      </w:tr>
      <w:tr>
        <w:tc>
          <w:tcPr>
            <w:tcW w:w="4736" w:type="dxa"/>
          </w:tcPr>
          <w:p>
            <w:pPr>
              <w:pStyle w:val="yTableNAm"/>
            </w:pPr>
            <w:r>
              <w:t>Games per playslip (maximum)</w:t>
            </w:r>
          </w:p>
        </w:tc>
        <w:tc>
          <w:tcPr>
            <w:tcW w:w="2207" w:type="dxa"/>
          </w:tcPr>
          <w:p>
            <w:pPr>
              <w:pStyle w:val="yTableNAm"/>
            </w:pPr>
            <w:r>
              <w:t>18</w:t>
            </w:r>
          </w:p>
        </w:tc>
      </w:tr>
      <w:tr>
        <w:tc>
          <w:tcPr>
            <w:tcW w:w="4736" w:type="dxa"/>
          </w:tcPr>
          <w:p>
            <w:pPr>
              <w:pStyle w:val="yTableNAm"/>
            </w:pPr>
            <w:r>
              <w:t>Games per oral request (</w:t>
            </w:r>
            <w:bookmarkStart w:id="2110" w:name="RuleErr_19"/>
            <w:r>
              <w:rPr>
                <w:i/>
                <w:iCs/>
              </w:rPr>
              <w:t>if available</w:t>
            </w:r>
            <w:bookmarkEnd w:id="2110"/>
            <w:r>
              <w:t>)</w:t>
            </w:r>
          </w:p>
        </w:tc>
        <w:tc>
          <w:tcPr>
            <w:tcW w:w="2207" w:type="dxa"/>
          </w:tcPr>
          <w:p>
            <w:pPr>
              <w:pStyle w:val="yTableNAm"/>
            </w:pPr>
            <w:r>
              <w:t>4 to 50</w:t>
            </w:r>
          </w:p>
        </w:tc>
      </w:tr>
      <w:tr>
        <w:tc>
          <w:tcPr>
            <w:tcW w:w="4736" w:type="dxa"/>
          </w:tcPr>
          <w:p>
            <w:pPr>
              <w:pStyle w:val="yTableNAm"/>
              <w:keepNext/>
              <w:keepLines/>
            </w:pPr>
            <w:r>
              <w:t>Syndicate entries may be purchased (</w:t>
            </w:r>
            <w:bookmarkStart w:id="2111" w:name="RuleErr_20"/>
            <w:r>
              <w:rPr>
                <w:i/>
                <w:iCs/>
              </w:rPr>
              <w:t>if available</w:t>
            </w:r>
            <w:bookmarkEnd w:id="2111"/>
            <w:r>
              <w:t>)</w:t>
            </w:r>
          </w:p>
        </w:tc>
        <w:tc>
          <w:tcPr>
            <w:tcW w:w="2207" w:type="dxa"/>
          </w:tcPr>
          <w:p>
            <w:pPr>
              <w:pStyle w:val="yTableNAm"/>
              <w:keepNext/>
              <w:keepLines/>
            </w:pPr>
            <w:r>
              <w:t>(see Part 2 Division 3)</w:t>
            </w:r>
          </w:p>
        </w:tc>
      </w:tr>
      <w:tr>
        <w:tc>
          <w:tcPr>
            <w:tcW w:w="4736" w:type="dxa"/>
          </w:tcPr>
          <w:p>
            <w:pPr>
              <w:pStyle w:val="yTableNAm"/>
              <w:keepNext/>
              <w:keepLines/>
            </w:pPr>
            <w:r>
              <w:t>System entries per oral request</w:t>
            </w:r>
          </w:p>
        </w:tc>
        <w:tc>
          <w:tcPr>
            <w:tcW w:w="2207" w:type="dxa"/>
          </w:tcPr>
          <w:p>
            <w:pPr>
              <w:pStyle w:val="yTableNAm"/>
              <w:keepNext/>
              <w:keepLines/>
            </w:pPr>
            <w:r>
              <w:rPr>
                <w:szCs w:val="22"/>
              </w:rPr>
              <w:t>Up to 50</w:t>
            </w:r>
          </w:p>
        </w:tc>
      </w:tr>
      <w:tr>
        <w:tc>
          <w:tcPr>
            <w:tcW w:w="4736" w:type="dxa"/>
          </w:tcPr>
          <w:p>
            <w:pPr>
              <w:pStyle w:val="yTableNAm"/>
              <w:keepNext/>
              <w:keepLines/>
            </w:pPr>
            <w:r>
              <w:t>Prize payout period</w:t>
            </w:r>
          </w:p>
        </w:tc>
        <w:tc>
          <w:tcPr>
            <w:tcW w:w="2207" w:type="dxa"/>
          </w:tcPr>
          <w:p>
            <w:pPr>
              <w:pStyle w:val="yTableNAm"/>
              <w:keepNext/>
              <w:keepLines/>
            </w:pPr>
            <w:r>
              <w:t>12 months</w:t>
            </w:r>
          </w:p>
        </w:tc>
      </w:tr>
      <w:tr>
        <w:tc>
          <w:tcPr>
            <w:tcW w:w="4736" w:type="dxa"/>
          </w:tcPr>
          <w:p>
            <w:pPr>
              <w:pStyle w:val="yTableNAm"/>
            </w:pPr>
            <w:r>
              <w:t>Maximum aggregate entry cost</w:t>
            </w:r>
          </w:p>
        </w:tc>
        <w:tc>
          <w:tcPr>
            <w:tcW w:w="2207" w:type="dxa"/>
          </w:tcPr>
          <w:p>
            <w:pPr>
              <w:pStyle w:val="yTableNAm"/>
            </w:pPr>
            <w:r>
              <w:t>$100 000</w:t>
            </w:r>
          </w:p>
        </w:tc>
      </w:tr>
    </w:tbl>
    <w:p>
      <w:pPr>
        <w:pStyle w:val="yFootnotesection"/>
      </w:pPr>
      <w:bookmarkStart w:id="2112" w:name="_Toc440283225"/>
      <w:bookmarkStart w:id="2113" w:name="_Toc440446347"/>
      <w:bookmarkStart w:id="2114" w:name="_Toc440446561"/>
      <w:bookmarkStart w:id="2115" w:name="_Toc440450374"/>
      <w:bookmarkStart w:id="2116" w:name="_Toc440454746"/>
      <w:bookmarkStart w:id="2117" w:name="_Toc440460284"/>
      <w:bookmarkStart w:id="2118" w:name="_Toc440461456"/>
      <w:bookmarkStart w:id="2119" w:name="_Toc440462464"/>
      <w:bookmarkStart w:id="2120" w:name="_Toc440463043"/>
      <w:bookmarkStart w:id="2121" w:name="_Toc440463257"/>
      <w:bookmarkStart w:id="2122" w:name="_Toc440463471"/>
      <w:bookmarkStart w:id="2123" w:name="_Toc457123207"/>
      <w:bookmarkStart w:id="2124" w:name="_Toc457123507"/>
      <w:bookmarkStart w:id="2125" w:name="_Toc457123723"/>
      <w:bookmarkStart w:id="2126" w:name="_Toc457128391"/>
      <w:bookmarkStart w:id="2127" w:name="_Toc457128605"/>
      <w:bookmarkStart w:id="2128" w:name="_Toc457128819"/>
      <w:bookmarkStart w:id="2129" w:name="_Toc457129033"/>
      <w:bookmarkStart w:id="2130" w:name="_Toc458946279"/>
      <w:bookmarkStart w:id="2131" w:name="_Toc458946493"/>
      <w:bookmarkStart w:id="2132" w:name="_Toc461528061"/>
      <w:bookmarkStart w:id="2133" w:name="_Toc461528275"/>
      <w:bookmarkStart w:id="2134" w:name="_Toc461531373"/>
      <w:bookmarkStart w:id="2135" w:name="_Toc461531716"/>
      <w:bookmarkStart w:id="2136" w:name="_Toc461531930"/>
      <w:bookmarkStart w:id="2137" w:name="_Toc461628622"/>
      <w:bookmarkStart w:id="2138" w:name="_Toc461629552"/>
      <w:bookmarkStart w:id="2139" w:name="_Toc461629946"/>
      <w:bookmarkStart w:id="2140" w:name="_Toc461692429"/>
      <w:bookmarkStart w:id="2141" w:name="_Toc461715518"/>
      <w:bookmarkStart w:id="2142" w:name="_Toc463603642"/>
      <w:bookmarkStart w:id="2143" w:name="_Toc463604072"/>
      <w:r>
        <w:tab/>
        <w:t>[Division 3 amended in Gazette 4 Oct 2017 p. 5146.]</w:t>
      </w:r>
    </w:p>
    <w:p>
      <w:pPr>
        <w:pStyle w:val="yScheduleHeading"/>
      </w:pPr>
      <w:bookmarkStart w:id="2144" w:name="_Toc494812856"/>
      <w:bookmarkStart w:id="2145" w:name="_Toc494813329"/>
      <w:bookmarkStart w:id="2146" w:name="_Toc505857216"/>
      <w:r>
        <w:rPr>
          <w:rStyle w:val="CharSchNo"/>
        </w:rPr>
        <w:t>Schedule 4</w:t>
      </w:r>
      <w:r>
        <w:t> — </w:t>
      </w:r>
      <w:r>
        <w:rPr>
          <w:rStyle w:val="CharSchText"/>
        </w:rPr>
        <w:t>OZ Lotto</w:t>
      </w:r>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p>
    <w:p>
      <w:pPr>
        <w:pStyle w:val="yShoulderClause"/>
      </w:pPr>
      <w:r>
        <w:t>[r. 4, 73, 75 and 76]</w:t>
      </w:r>
    </w:p>
    <w:p>
      <w:pPr>
        <w:pStyle w:val="yHeading3"/>
      </w:pPr>
      <w:bookmarkStart w:id="2147" w:name="_Toc440283226"/>
      <w:bookmarkStart w:id="2148" w:name="_Toc440446348"/>
      <w:bookmarkStart w:id="2149" w:name="_Toc440446562"/>
      <w:bookmarkStart w:id="2150" w:name="_Toc440450375"/>
      <w:bookmarkStart w:id="2151" w:name="_Toc440454747"/>
      <w:bookmarkStart w:id="2152" w:name="_Toc440460285"/>
      <w:bookmarkStart w:id="2153" w:name="_Toc440461457"/>
      <w:bookmarkStart w:id="2154" w:name="_Toc440462465"/>
      <w:bookmarkStart w:id="2155" w:name="_Toc440463044"/>
      <w:bookmarkStart w:id="2156" w:name="_Toc440463258"/>
      <w:bookmarkStart w:id="2157" w:name="_Toc440463472"/>
      <w:bookmarkStart w:id="2158" w:name="_Toc457123208"/>
      <w:bookmarkStart w:id="2159" w:name="_Toc457123508"/>
      <w:bookmarkStart w:id="2160" w:name="_Toc457123724"/>
      <w:bookmarkStart w:id="2161" w:name="_Toc457128392"/>
      <w:bookmarkStart w:id="2162" w:name="_Toc457128606"/>
      <w:bookmarkStart w:id="2163" w:name="_Toc457128820"/>
      <w:bookmarkStart w:id="2164" w:name="_Toc457129034"/>
      <w:bookmarkStart w:id="2165" w:name="_Toc458946280"/>
      <w:bookmarkStart w:id="2166" w:name="_Toc458946494"/>
      <w:bookmarkStart w:id="2167" w:name="_Toc461528062"/>
      <w:bookmarkStart w:id="2168" w:name="_Toc461528276"/>
      <w:bookmarkStart w:id="2169" w:name="_Toc461531374"/>
      <w:bookmarkStart w:id="2170" w:name="_Toc461531717"/>
      <w:bookmarkStart w:id="2171" w:name="_Toc461531931"/>
      <w:bookmarkStart w:id="2172" w:name="_Toc461628623"/>
      <w:bookmarkStart w:id="2173" w:name="_Toc461629553"/>
      <w:bookmarkStart w:id="2174" w:name="_Toc461629947"/>
      <w:bookmarkStart w:id="2175" w:name="_Toc461692430"/>
      <w:bookmarkStart w:id="2176" w:name="_Toc461715519"/>
      <w:bookmarkStart w:id="2177" w:name="_Toc463603643"/>
      <w:bookmarkStart w:id="2178" w:name="_Toc463604073"/>
      <w:bookmarkStart w:id="2179" w:name="_Toc494812857"/>
      <w:bookmarkStart w:id="2180" w:name="_Toc494813330"/>
      <w:bookmarkStart w:id="2181" w:name="_Toc505857217"/>
      <w:r>
        <w:rPr>
          <w:rStyle w:val="CharSDivNo"/>
        </w:rPr>
        <w:t>Division 1</w:t>
      </w:r>
      <w:r>
        <w:t> — </w:t>
      </w:r>
      <w:r>
        <w:rPr>
          <w:rStyle w:val="CharSDivText"/>
        </w:rPr>
        <w:t>Calculating the total cost of entry</w:t>
      </w:r>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p>
    <w:p>
      <w:pPr>
        <w:pStyle w:val="yMiscellaneousBody"/>
      </w:pPr>
      <w:r>
        <w:t>The unit cost of entering the OZ Lotto draw is made up of a subscription of $1.20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 id="_x0000_i1026" type="#_x0000_t75" style="width:188.25pt;height:16.5pt">
            <v:imagedata r:id="rId28" o:title=""/>
          </v:shape>
        </w:pict>
      </w:r>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bookmarkStart w:id="2182" w:name="_Toc440283227"/>
      <w:bookmarkStart w:id="2183" w:name="_Toc440446349"/>
      <w:bookmarkStart w:id="2184" w:name="_Toc440446563"/>
      <w:bookmarkStart w:id="2185" w:name="_Toc440450376"/>
      <w:bookmarkStart w:id="2186" w:name="_Toc440454748"/>
      <w:bookmarkStart w:id="2187" w:name="_Toc440460286"/>
      <w:bookmarkStart w:id="2188" w:name="_Toc440461458"/>
      <w:bookmarkStart w:id="2189" w:name="_Toc440462466"/>
      <w:bookmarkStart w:id="2190" w:name="_Toc440463045"/>
      <w:bookmarkStart w:id="2191" w:name="_Toc440463259"/>
      <w:bookmarkStart w:id="2192" w:name="_Toc440463473"/>
      <w:bookmarkStart w:id="2193" w:name="_Toc457123209"/>
      <w:bookmarkStart w:id="2194" w:name="_Toc457123509"/>
      <w:bookmarkStart w:id="2195" w:name="_Toc457123725"/>
      <w:bookmarkStart w:id="2196" w:name="_Toc457128393"/>
      <w:bookmarkStart w:id="2197" w:name="_Toc457128607"/>
      <w:bookmarkStart w:id="2198" w:name="_Toc457128821"/>
      <w:bookmarkStart w:id="2199" w:name="_Toc457129035"/>
      <w:bookmarkStart w:id="2200" w:name="_Toc458946281"/>
      <w:bookmarkStart w:id="2201" w:name="_Toc458946495"/>
      <w:bookmarkStart w:id="2202" w:name="_Toc461528063"/>
      <w:bookmarkStart w:id="2203" w:name="_Toc461528277"/>
      <w:bookmarkStart w:id="2204" w:name="_Toc461531375"/>
      <w:bookmarkStart w:id="2205" w:name="_Toc461531718"/>
      <w:bookmarkStart w:id="2206" w:name="_Toc461531932"/>
      <w:bookmarkStart w:id="2207" w:name="_Toc461628624"/>
      <w:bookmarkStart w:id="2208" w:name="_Toc461629554"/>
      <w:bookmarkStart w:id="2209" w:name="_Toc461629948"/>
      <w:bookmarkStart w:id="2210" w:name="_Toc461692431"/>
      <w:bookmarkStart w:id="2211" w:name="_Toc461715520"/>
      <w:bookmarkStart w:id="2212" w:name="_Toc463603644"/>
      <w:bookmarkStart w:id="2213" w:name="_Toc463604074"/>
      <w:r>
        <w:tab/>
        <w:t>[Division 1 amended in Gazette 4 Oct 2017 p. 5146.]</w:t>
      </w:r>
    </w:p>
    <w:p>
      <w:pPr>
        <w:pStyle w:val="yHeading3"/>
        <w:pageBreakBefore/>
        <w:spacing w:after="240"/>
      </w:pPr>
      <w:bookmarkStart w:id="2214" w:name="_Toc494812858"/>
      <w:bookmarkStart w:id="2215" w:name="_Toc494813331"/>
      <w:bookmarkStart w:id="2216" w:name="_Toc505857218"/>
      <w:r>
        <w:rPr>
          <w:rStyle w:val="CharSDivNo"/>
        </w:rPr>
        <w:t>Division 2</w:t>
      </w:r>
      <w:r>
        <w:t> — </w:t>
      </w:r>
      <w:r>
        <w:rPr>
          <w:rStyle w:val="CharSDivText"/>
        </w:rPr>
        <w:t>System entries and game equivalents</w:t>
      </w:r>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Heading3"/>
        <w:spacing w:after="240"/>
      </w:pPr>
      <w:bookmarkStart w:id="2217" w:name="_Toc440283228"/>
      <w:bookmarkStart w:id="2218" w:name="_Toc440446350"/>
      <w:bookmarkStart w:id="2219" w:name="_Toc440446564"/>
      <w:bookmarkStart w:id="2220" w:name="_Toc440450377"/>
      <w:bookmarkStart w:id="2221" w:name="_Toc440454749"/>
      <w:bookmarkStart w:id="2222" w:name="_Toc440460287"/>
      <w:bookmarkStart w:id="2223" w:name="_Toc440461459"/>
      <w:bookmarkStart w:id="2224" w:name="_Toc440462467"/>
      <w:bookmarkStart w:id="2225" w:name="_Toc440463046"/>
      <w:bookmarkStart w:id="2226" w:name="_Toc440463260"/>
      <w:bookmarkStart w:id="2227" w:name="_Toc440463474"/>
      <w:bookmarkStart w:id="2228" w:name="_Toc457123210"/>
      <w:bookmarkStart w:id="2229" w:name="_Toc457123510"/>
      <w:bookmarkStart w:id="2230" w:name="_Toc457123726"/>
      <w:bookmarkStart w:id="2231" w:name="_Toc457128394"/>
      <w:bookmarkStart w:id="2232" w:name="_Toc457128608"/>
      <w:bookmarkStart w:id="2233" w:name="_Toc457128822"/>
      <w:bookmarkStart w:id="2234" w:name="_Toc457129036"/>
      <w:bookmarkStart w:id="2235" w:name="_Toc458946282"/>
      <w:bookmarkStart w:id="2236" w:name="_Toc458946496"/>
      <w:bookmarkStart w:id="2237" w:name="_Toc461528064"/>
      <w:bookmarkStart w:id="2238" w:name="_Toc461528278"/>
      <w:bookmarkStart w:id="2239" w:name="_Toc461531376"/>
      <w:bookmarkStart w:id="2240" w:name="_Toc461531719"/>
      <w:bookmarkStart w:id="2241" w:name="_Toc461531933"/>
      <w:bookmarkStart w:id="2242" w:name="_Toc461628625"/>
      <w:bookmarkStart w:id="2243" w:name="_Toc461629555"/>
      <w:bookmarkStart w:id="2244" w:name="_Toc461629949"/>
      <w:bookmarkStart w:id="2245" w:name="_Toc461692432"/>
      <w:bookmarkStart w:id="2246" w:name="_Toc461715521"/>
      <w:bookmarkStart w:id="2247" w:name="_Toc463603645"/>
      <w:bookmarkStart w:id="2248" w:name="_Toc463604075"/>
      <w:bookmarkStart w:id="2249" w:name="_Toc494812859"/>
      <w:bookmarkStart w:id="2250" w:name="_Toc494813332"/>
      <w:bookmarkStart w:id="2251" w:name="_Toc505857219"/>
      <w:r>
        <w:rPr>
          <w:rStyle w:val="CharSDivNo"/>
        </w:rPr>
        <w:t>Division 3</w:t>
      </w:r>
      <w:r>
        <w:t> — </w:t>
      </w:r>
      <w:r>
        <w:rPr>
          <w:rStyle w:val="CharSDivText"/>
        </w:rPr>
        <w:t>Summary of parameters within which OZ Lotto is conducted</w:t>
      </w:r>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c>
          <w:tcPr>
            <w:tcW w:w="4058" w:type="dxa"/>
          </w:tcPr>
          <w:p>
            <w:pPr>
              <w:pStyle w:val="yTableNAm"/>
              <w:rPr>
                <w:szCs w:val="22"/>
              </w:rPr>
            </w:pPr>
            <w:r>
              <w:rPr>
                <w:szCs w:val="22"/>
              </w:rPr>
              <w:t>Unit cost for the OZ Lotto draw</w:t>
            </w:r>
          </w:p>
        </w:tc>
        <w:tc>
          <w:tcPr>
            <w:tcW w:w="2888" w:type="dxa"/>
          </w:tcPr>
          <w:p>
            <w:pPr>
              <w:pStyle w:val="yTableNAm"/>
              <w:rPr>
                <w:szCs w:val="22"/>
              </w:rPr>
            </w:pPr>
            <w:r>
              <w:rPr>
                <w:szCs w:val="22"/>
              </w:rPr>
              <w:t xml:space="preserve">$1.20 </w:t>
            </w:r>
            <w:r>
              <w:rPr>
                <w:szCs w:val="22"/>
              </w:rPr>
              <w:br/>
              <w:t>(+ a 9% agent’s component)</w:t>
            </w:r>
          </w:p>
        </w:tc>
      </w:tr>
      <w:tr>
        <w:tc>
          <w:tcPr>
            <w:tcW w:w="4058" w:type="dxa"/>
          </w:tcPr>
          <w:p>
            <w:pPr>
              <w:pStyle w:val="yTableNAm"/>
              <w:rPr>
                <w:spacing w:val="-2"/>
                <w:szCs w:val="22"/>
              </w:rPr>
            </w:pPr>
            <w:r>
              <w:rPr>
                <w:spacing w:val="-2"/>
                <w:szCs w:val="22"/>
              </w:rPr>
              <w:t>Prize fund — % subscriptions</w:t>
            </w:r>
          </w:p>
        </w:tc>
        <w:tc>
          <w:tcPr>
            <w:tcW w:w="2888" w:type="dxa"/>
          </w:tcPr>
          <w:p>
            <w:pPr>
              <w:pStyle w:val="yTableNAm"/>
              <w:rPr>
                <w:spacing w:val="-2"/>
                <w:szCs w:val="22"/>
              </w:rPr>
            </w:pPr>
            <w:r>
              <w:rPr>
                <w:spacing w:val="-2"/>
                <w:szCs w:val="22"/>
              </w:rPr>
              <w:t>60.0%</w:t>
            </w:r>
          </w:p>
        </w:tc>
      </w:tr>
      <w:tr>
        <w:tc>
          <w:tcPr>
            <w:tcW w:w="4058" w:type="dxa"/>
          </w:tcPr>
          <w:p>
            <w:pPr>
              <w:pStyle w:val="yTableNAm"/>
              <w:rPr>
                <w:spacing w:val="-2"/>
                <w:szCs w:val="22"/>
              </w:rPr>
            </w:pPr>
            <w:r>
              <w:rPr>
                <w:szCs w:val="22"/>
              </w:rPr>
              <w:t>Prize pool — % of subscriptions</w:t>
            </w:r>
          </w:p>
        </w:tc>
        <w:tc>
          <w:tcPr>
            <w:tcW w:w="2888" w:type="dxa"/>
          </w:tcPr>
          <w:p>
            <w:pPr>
              <w:pStyle w:val="yTableNAm"/>
              <w:rPr>
                <w:spacing w:val="-2"/>
                <w:szCs w:val="22"/>
              </w:rPr>
            </w:pPr>
            <w:r>
              <w:rPr>
                <w:szCs w:val="22"/>
              </w:rPr>
              <w:t>no less than 55.0%</w:t>
            </w:r>
          </w:p>
        </w:tc>
      </w:tr>
      <w:tr>
        <w:tc>
          <w:tcPr>
            <w:tcW w:w="4058" w:type="dxa"/>
          </w:tcPr>
          <w:p>
            <w:pPr>
              <w:pStyle w:val="yTableNAm"/>
              <w:rPr>
                <w:szCs w:val="22"/>
              </w:rPr>
            </w:pPr>
            <w:r>
              <w:rPr>
                <w:szCs w:val="22"/>
              </w:rPr>
              <w:t>Prize reserve fund — % of subscriptions</w:t>
            </w:r>
          </w:p>
        </w:tc>
        <w:tc>
          <w:tcPr>
            <w:tcW w:w="2888" w:type="dxa"/>
          </w:tcPr>
          <w:p>
            <w:pPr>
              <w:pStyle w:val="yTableNAm"/>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2</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45 379 620</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3 241 401</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180 078</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29 602</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3 430</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154</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87</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55</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to 45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2252" w:name="RuleErr_21"/>
            <w:r>
              <w:rPr>
                <w:i/>
                <w:spacing w:val="-2"/>
                <w:szCs w:val="22"/>
              </w:rPr>
              <w:t>if available</w:t>
            </w:r>
            <w:bookmarkEnd w:id="2252"/>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2253" w:name="RuleErr_22"/>
            <w:r>
              <w:rPr>
                <w:i/>
                <w:spacing w:val="-2"/>
                <w:szCs w:val="22"/>
              </w:rPr>
              <w:t>if available</w:t>
            </w:r>
            <w:bookmarkEnd w:id="2253"/>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2254" w:name="RuleErr_23"/>
            <w:r>
              <w:rPr>
                <w:i/>
                <w:szCs w:val="22"/>
              </w:rPr>
              <w:t>subject to maximum aggregate entry cost</w:t>
            </w:r>
            <w:bookmarkEnd w:id="2254"/>
            <w:r>
              <w:rPr>
                <w:szCs w:val="22"/>
              </w:rPr>
              <w:t>)</w:t>
            </w:r>
          </w:p>
        </w:tc>
      </w:tr>
      <w:tr>
        <w:tc>
          <w:tcPr>
            <w:tcW w:w="4058" w:type="dxa"/>
          </w:tcPr>
          <w:p>
            <w:pPr>
              <w:pStyle w:val="yTableNAm"/>
              <w:rPr>
                <w:szCs w:val="22"/>
              </w:rPr>
            </w:pPr>
            <w:r>
              <w:rPr>
                <w:szCs w:val="22"/>
              </w:rPr>
              <w:t>Games per oral request (</w:t>
            </w:r>
            <w:bookmarkStart w:id="2255" w:name="RuleErr_24"/>
            <w:r>
              <w:rPr>
                <w:i/>
                <w:iCs/>
                <w:szCs w:val="22"/>
              </w:rPr>
              <w:t>if available</w:t>
            </w:r>
            <w:bookmarkEnd w:id="2255"/>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2256" w:name="RuleErr_25"/>
            <w:r>
              <w:rPr>
                <w:i/>
                <w:iCs/>
                <w:szCs w:val="22"/>
              </w:rPr>
              <w:t>if available</w:t>
            </w:r>
            <w:bookmarkEnd w:id="2256"/>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rPr>
                <w:spacing w:val="-2"/>
                <w:szCs w:val="22"/>
              </w:rPr>
              <w:t>12 months</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bookmarkStart w:id="2257" w:name="_Toc440283229"/>
      <w:bookmarkStart w:id="2258" w:name="_Toc440446351"/>
      <w:bookmarkStart w:id="2259" w:name="_Toc440446565"/>
      <w:bookmarkStart w:id="2260" w:name="_Toc440450378"/>
      <w:bookmarkStart w:id="2261" w:name="_Toc440454750"/>
      <w:bookmarkStart w:id="2262" w:name="_Toc440460288"/>
      <w:bookmarkStart w:id="2263" w:name="_Toc440461460"/>
      <w:bookmarkStart w:id="2264" w:name="_Toc440462468"/>
      <w:bookmarkStart w:id="2265" w:name="_Toc440463047"/>
      <w:bookmarkStart w:id="2266" w:name="_Toc440463261"/>
      <w:bookmarkStart w:id="2267" w:name="_Toc440463475"/>
      <w:bookmarkStart w:id="2268" w:name="_Toc457123211"/>
      <w:bookmarkStart w:id="2269" w:name="_Toc457123511"/>
      <w:bookmarkStart w:id="2270" w:name="_Toc457123727"/>
      <w:bookmarkStart w:id="2271" w:name="_Toc457128395"/>
      <w:bookmarkStart w:id="2272" w:name="_Toc457128609"/>
      <w:bookmarkStart w:id="2273" w:name="_Toc457128823"/>
      <w:bookmarkStart w:id="2274" w:name="_Toc457129037"/>
      <w:bookmarkStart w:id="2275" w:name="_Toc458946283"/>
      <w:bookmarkStart w:id="2276" w:name="_Toc458946497"/>
      <w:bookmarkStart w:id="2277" w:name="_Toc461528065"/>
      <w:bookmarkStart w:id="2278" w:name="_Toc461528279"/>
      <w:bookmarkStart w:id="2279" w:name="_Toc461531377"/>
      <w:bookmarkStart w:id="2280" w:name="_Toc461531720"/>
      <w:bookmarkStart w:id="2281" w:name="_Toc461531934"/>
      <w:bookmarkStart w:id="2282" w:name="_Toc461628626"/>
      <w:bookmarkStart w:id="2283" w:name="_Toc461629556"/>
      <w:bookmarkStart w:id="2284" w:name="_Toc461629950"/>
      <w:bookmarkStart w:id="2285" w:name="_Toc461692433"/>
      <w:bookmarkStart w:id="2286" w:name="_Toc461715522"/>
      <w:bookmarkStart w:id="2287" w:name="_Toc463603646"/>
      <w:bookmarkStart w:id="2288" w:name="_Toc463604076"/>
      <w:r>
        <w:tab/>
        <w:t>[Division 3 amended in Gazette 4 Oct 2017 p. 5147.]</w:t>
      </w:r>
    </w:p>
    <w:p>
      <w:pPr>
        <w:pStyle w:val="yScheduleHeading"/>
      </w:pPr>
      <w:bookmarkStart w:id="2289" w:name="_Toc494812860"/>
      <w:bookmarkStart w:id="2290" w:name="_Toc494813333"/>
      <w:bookmarkStart w:id="2291" w:name="_Toc505857220"/>
      <w:r>
        <w:rPr>
          <w:rStyle w:val="CharSchNo"/>
        </w:rPr>
        <w:t>Schedule 5</w:t>
      </w:r>
      <w:r>
        <w:t> — </w:t>
      </w:r>
      <w:r>
        <w:rPr>
          <w:rStyle w:val="CharSchText"/>
        </w:rPr>
        <w:t>Powerball</w:t>
      </w:r>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p>
    <w:p>
      <w:pPr>
        <w:pStyle w:val="yShoulderClause"/>
      </w:pPr>
      <w:r>
        <w:t>[r. 4, 86, 88 and 89]</w:t>
      </w:r>
    </w:p>
    <w:p>
      <w:pPr>
        <w:pStyle w:val="yFootnoteheading"/>
        <w:spacing w:after="60"/>
      </w:pPr>
      <w:bookmarkStart w:id="2292" w:name="_Toc440283230"/>
      <w:bookmarkStart w:id="2293" w:name="_Toc440446352"/>
      <w:bookmarkStart w:id="2294" w:name="_Toc440446566"/>
      <w:bookmarkStart w:id="2295" w:name="_Toc440450379"/>
      <w:bookmarkStart w:id="2296" w:name="_Toc440454751"/>
      <w:bookmarkStart w:id="2297" w:name="_Toc440460289"/>
      <w:bookmarkStart w:id="2298" w:name="_Toc440461461"/>
      <w:bookmarkStart w:id="2299" w:name="_Toc440462469"/>
      <w:bookmarkStart w:id="2300" w:name="_Toc440463048"/>
      <w:bookmarkStart w:id="2301" w:name="_Toc440463262"/>
      <w:bookmarkStart w:id="2302" w:name="_Toc440463476"/>
      <w:bookmarkStart w:id="2303" w:name="_Toc457123212"/>
      <w:bookmarkStart w:id="2304" w:name="_Toc457123512"/>
      <w:bookmarkStart w:id="2305" w:name="_Toc457123728"/>
      <w:bookmarkStart w:id="2306" w:name="_Toc457128396"/>
      <w:bookmarkStart w:id="2307" w:name="_Toc457128610"/>
      <w:bookmarkStart w:id="2308" w:name="_Toc457128824"/>
      <w:bookmarkStart w:id="2309" w:name="_Toc457129038"/>
      <w:bookmarkStart w:id="2310" w:name="_Toc458946284"/>
      <w:bookmarkStart w:id="2311" w:name="_Toc458946498"/>
      <w:bookmarkStart w:id="2312" w:name="_Toc461528066"/>
      <w:bookmarkStart w:id="2313" w:name="_Toc461528280"/>
      <w:bookmarkStart w:id="2314" w:name="_Toc461531378"/>
      <w:bookmarkStart w:id="2315" w:name="_Toc461531721"/>
      <w:bookmarkStart w:id="2316" w:name="_Toc461531935"/>
      <w:bookmarkStart w:id="2317" w:name="_Toc461628627"/>
      <w:bookmarkStart w:id="2318" w:name="_Toc461629557"/>
      <w:bookmarkStart w:id="2319" w:name="_Toc461629951"/>
      <w:bookmarkStart w:id="2320" w:name="_Toc461692434"/>
      <w:bookmarkStart w:id="2321" w:name="_Toc461715523"/>
      <w:bookmarkStart w:id="2322" w:name="_Toc463603647"/>
      <w:bookmarkStart w:id="2323" w:name="_Toc463604077"/>
      <w:r>
        <w:tab/>
        <w:t>[Heading amended in Gazette 4 Oct 2017 p. 5147.]</w:t>
      </w:r>
    </w:p>
    <w:p>
      <w:pPr>
        <w:pStyle w:val="yHeading3"/>
      </w:pPr>
      <w:bookmarkStart w:id="2324" w:name="_Toc494812861"/>
      <w:bookmarkStart w:id="2325" w:name="_Toc494813334"/>
      <w:bookmarkStart w:id="2326" w:name="_Toc505857221"/>
      <w:r>
        <w:rPr>
          <w:rStyle w:val="CharSDivNo"/>
        </w:rPr>
        <w:t>Division 1</w:t>
      </w:r>
      <w:r>
        <w:t> — </w:t>
      </w:r>
      <w:r>
        <w:rPr>
          <w:rStyle w:val="CharSDivText"/>
        </w:rPr>
        <w:t>Calculating the total cost of entry</w:t>
      </w:r>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p>
    <w:p>
      <w:pPr>
        <w:pStyle w:val="yMiscellaneousBody"/>
      </w:pPr>
      <w:r>
        <w:t>The unit cost of entering a Powerball draw is made up of a subscription of 85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 id="_x0000_i1027" type="#_x0000_t75" style="width:183pt;height:16.5pt">
            <v:imagedata r:id="rId29" o:title=""/>
          </v:shape>
        </w:pict>
      </w:r>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keepNext w:val="0"/>
        <w:widowControl w:val="0"/>
        <w:spacing w:after="240"/>
      </w:pPr>
      <w:bookmarkStart w:id="2327" w:name="_Toc440283231"/>
      <w:bookmarkStart w:id="2328" w:name="_Toc440446353"/>
      <w:bookmarkStart w:id="2329" w:name="_Toc440446567"/>
      <w:bookmarkStart w:id="2330" w:name="_Toc440450380"/>
      <w:bookmarkStart w:id="2331" w:name="_Toc440454752"/>
      <w:bookmarkStart w:id="2332" w:name="_Toc440460290"/>
      <w:bookmarkStart w:id="2333" w:name="_Toc440461462"/>
      <w:bookmarkStart w:id="2334" w:name="_Toc440462470"/>
      <w:bookmarkStart w:id="2335" w:name="_Toc440463049"/>
      <w:bookmarkStart w:id="2336" w:name="_Toc440463263"/>
      <w:bookmarkStart w:id="2337" w:name="_Toc440463477"/>
      <w:bookmarkStart w:id="2338" w:name="_Toc457123213"/>
      <w:bookmarkStart w:id="2339" w:name="_Toc457123513"/>
      <w:bookmarkStart w:id="2340" w:name="_Toc457123729"/>
      <w:bookmarkStart w:id="2341" w:name="_Toc457128397"/>
      <w:bookmarkStart w:id="2342" w:name="_Toc457128611"/>
      <w:bookmarkStart w:id="2343" w:name="_Toc457128825"/>
      <w:bookmarkStart w:id="2344" w:name="_Toc457129039"/>
      <w:bookmarkStart w:id="2345" w:name="_Toc458946285"/>
      <w:bookmarkStart w:id="2346" w:name="_Toc458946499"/>
      <w:bookmarkStart w:id="2347" w:name="_Toc461528067"/>
      <w:bookmarkStart w:id="2348" w:name="_Toc461528281"/>
      <w:bookmarkStart w:id="2349" w:name="_Toc461531379"/>
      <w:bookmarkStart w:id="2350" w:name="_Toc461531722"/>
      <w:bookmarkStart w:id="2351" w:name="_Toc461531936"/>
      <w:bookmarkStart w:id="2352" w:name="_Toc461628628"/>
      <w:bookmarkStart w:id="2353" w:name="_Toc461629558"/>
      <w:bookmarkStart w:id="2354" w:name="_Toc461629952"/>
      <w:bookmarkStart w:id="2355" w:name="_Toc461692435"/>
      <w:bookmarkStart w:id="2356" w:name="_Toc461715524"/>
      <w:bookmarkStart w:id="2357" w:name="_Toc463603648"/>
      <w:bookmarkStart w:id="2358" w:name="_Toc463604078"/>
      <w:bookmarkStart w:id="2359" w:name="_Toc494812862"/>
      <w:bookmarkStart w:id="2360" w:name="_Toc494813335"/>
      <w:bookmarkStart w:id="2361" w:name="_Toc505857222"/>
      <w:r>
        <w:rPr>
          <w:rStyle w:val="CharSDivNo"/>
        </w:rPr>
        <w:t>Division 2</w:t>
      </w:r>
      <w:r>
        <w:t> — </w:t>
      </w:r>
      <w:r>
        <w:rPr>
          <w:rStyle w:val="CharSDivText"/>
        </w:rPr>
        <w:t>System entries, Powerpik selections and game equivalents</w:t>
      </w:r>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7 770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38 760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t>12 600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1 680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4 200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9 240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18 480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60 060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100 100</w:t>
            </w:r>
          </w:p>
        </w:tc>
      </w:tr>
    </w:tbl>
    <w:p>
      <w:pPr>
        <w:pStyle w:val="yHeading3"/>
        <w:spacing w:after="240"/>
      </w:pPr>
      <w:bookmarkStart w:id="2362" w:name="_Toc440283232"/>
      <w:bookmarkStart w:id="2363" w:name="_Toc440446354"/>
      <w:bookmarkStart w:id="2364" w:name="_Toc440446568"/>
      <w:bookmarkStart w:id="2365" w:name="_Toc440450381"/>
      <w:bookmarkStart w:id="2366" w:name="_Toc440454753"/>
      <w:bookmarkStart w:id="2367" w:name="_Toc440460291"/>
      <w:bookmarkStart w:id="2368" w:name="_Toc440461463"/>
      <w:bookmarkStart w:id="2369" w:name="_Toc440462471"/>
      <w:bookmarkStart w:id="2370" w:name="_Toc440463050"/>
      <w:bookmarkStart w:id="2371" w:name="_Toc440463264"/>
      <w:bookmarkStart w:id="2372" w:name="_Toc440463478"/>
      <w:bookmarkStart w:id="2373" w:name="_Toc457123214"/>
      <w:bookmarkStart w:id="2374" w:name="_Toc457123514"/>
      <w:bookmarkStart w:id="2375" w:name="_Toc457123730"/>
      <w:bookmarkStart w:id="2376" w:name="_Toc457128398"/>
      <w:bookmarkStart w:id="2377" w:name="_Toc457128612"/>
      <w:bookmarkStart w:id="2378" w:name="_Toc457128826"/>
      <w:bookmarkStart w:id="2379" w:name="_Toc457129040"/>
      <w:bookmarkStart w:id="2380" w:name="_Toc458946286"/>
      <w:bookmarkStart w:id="2381" w:name="_Toc458946500"/>
      <w:bookmarkStart w:id="2382" w:name="_Toc461528068"/>
      <w:bookmarkStart w:id="2383" w:name="_Toc461528282"/>
      <w:bookmarkStart w:id="2384" w:name="_Toc461531380"/>
      <w:bookmarkStart w:id="2385" w:name="_Toc461531723"/>
      <w:bookmarkStart w:id="2386" w:name="_Toc461531937"/>
      <w:bookmarkStart w:id="2387" w:name="_Toc461628629"/>
      <w:bookmarkStart w:id="2388" w:name="_Toc461629559"/>
      <w:bookmarkStart w:id="2389" w:name="_Toc461629953"/>
      <w:bookmarkStart w:id="2390" w:name="_Toc461692436"/>
      <w:bookmarkStart w:id="2391" w:name="_Toc461715525"/>
      <w:bookmarkStart w:id="2392" w:name="_Toc463603649"/>
      <w:bookmarkStart w:id="2393" w:name="_Toc463604079"/>
      <w:bookmarkStart w:id="2394" w:name="_Toc494812863"/>
      <w:bookmarkStart w:id="2395" w:name="_Toc494813336"/>
      <w:bookmarkStart w:id="2396" w:name="_Toc505857223"/>
      <w:r>
        <w:rPr>
          <w:rStyle w:val="CharSDivNo"/>
        </w:rPr>
        <w:t>Division 3</w:t>
      </w:r>
      <w:r>
        <w:t> — </w:t>
      </w:r>
      <w:r>
        <w:rPr>
          <w:rStyle w:val="CharSDivText"/>
        </w:rPr>
        <w:t>Summary of parameters within which Powerball is conducted</w:t>
      </w:r>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$0.85 (+ 9%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8</w:t>
            </w:r>
          </w:p>
        </w:tc>
      </w:tr>
      <w:tr>
        <w:tc>
          <w:tcPr>
            <w:tcW w:w="4750" w:type="dxa"/>
          </w:tcPr>
          <w:p>
            <w:pPr>
              <w:pStyle w:val="yTableNAm"/>
              <w:ind w:left="134"/>
            </w:pPr>
            <w:r>
              <w:t>Winning numbers drawn — barrel A</w:t>
            </w:r>
          </w:p>
        </w:tc>
        <w:tc>
          <w:tcPr>
            <w:tcW w:w="2235" w:type="dxa"/>
          </w:tcPr>
          <w:p>
            <w:pPr>
              <w:pStyle w:val="yTableNAm"/>
              <w:ind w:left="134"/>
            </w:pPr>
            <w:r>
              <w:t>6</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40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tc>
        <w:tc>
          <w:tcPr>
            <w:tcW w:w="2235" w:type="dxa"/>
          </w:tcPr>
          <w:p>
            <w:pPr>
              <w:pStyle w:val="yTableNAm"/>
              <w:ind w:left="134"/>
            </w:pPr>
          </w:p>
          <w:p>
            <w:pPr>
              <w:pStyle w:val="yTableNAm"/>
              <w:ind w:left="134"/>
            </w:pPr>
            <w:r>
              <w:t>1 in 76 767 600</w:t>
            </w:r>
          </w:p>
          <w:p>
            <w:pPr>
              <w:pStyle w:val="yTableNAm"/>
              <w:ind w:left="134"/>
            </w:pPr>
            <w:r>
              <w:t>1 in 4 040 400</w:t>
            </w:r>
          </w:p>
          <w:p>
            <w:pPr>
              <w:pStyle w:val="yTableNAm"/>
              <w:ind w:left="134"/>
            </w:pPr>
            <w:r>
              <w:t>1 in 376 311</w:t>
            </w:r>
          </w:p>
          <w:p>
            <w:pPr>
              <w:pStyle w:val="yTableNAm"/>
              <w:ind w:left="134"/>
            </w:pPr>
            <w:r>
              <w:t>1 in 19 805</w:t>
            </w:r>
          </w:p>
          <w:p>
            <w:pPr>
              <w:pStyle w:val="yTableNAm"/>
              <w:ind w:left="134"/>
            </w:pPr>
            <w:r>
              <w:t>1 in 9 122</w:t>
            </w:r>
          </w:p>
          <w:p>
            <w:pPr>
              <w:pStyle w:val="yTableNAm"/>
              <w:ind w:left="134"/>
            </w:pPr>
            <w:r>
              <w:t>1 in 641</w:t>
            </w:r>
          </w:p>
          <w:p>
            <w:pPr>
              <w:pStyle w:val="yTableNAm"/>
              <w:ind w:left="134"/>
            </w:pPr>
            <w:r>
              <w:t>1 in 480</w:t>
            </w:r>
          </w:p>
          <w:p>
            <w:pPr>
              <w:pStyle w:val="yTableNAm"/>
              <w:ind w:left="134"/>
            </w:pPr>
            <w:r>
              <w:t>1 in 110</w:t>
            </w:r>
          </w:p>
        </w:tc>
      </w:tr>
      <w:tr>
        <w:tc>
          <w:tcPr>
            <w:tcW w:w="4750" w:type="dxa"/>
          </w:tcPr>
          <w:p>
            <w:pPr>
              <w:pStyle w:val="yTableNAm"/>
              <w:ind w:left="134"/>
            </w:pPr>
            <w:r>
              <w:t>Systems range</w:t>
            </w:r>
          </w:p>
        </w:tc>
        <w:tc>
          <w:tcPr>
            <w:tcW w:w="2235" w:type="dxa"/>
          </w:tcPr>
          <w:p>
            <w:pPr>
              <w:pStyle w:val="yTableNAm"/>
              <w:ind w:left="134"/>
            </w:pPr>
            <w:r>
              <w:t>3</w:t>
            </w:r>
            <w:r>
              <w:noBreakHyphen/>
              <w:t>5/7</w:t>
            </w:r>
            <w:r>
              <w:noBreakHyphen/>
              <w:t>20 inclusive</w:t>
            </w:r>
          </w:p>
        </w:tc>
      </w:tr>
      <w:tr>
        <w:tc>
          <w:tcPr>
            <w:tcW w:w="4750" w:type="dxa"/>
          </w:tcPr>
          <w:p>
            <w:pPr>
              <w:pStyle w:val="yTableNAm"/>
              <w:ind w:left="134"/>
            </w:pPr>
            <w:r>
              <w:t>Powerpik (simple)</w:t>
            </w:r>
          </w:p>
        </w:tc>
        <w:tc>
          <w:tcPr>
            <w:tcW w:w="2235" w:type="dxa"/>
          </w:tcPr>
          <w:p>
            <w:pPr>
              <w:pStyle w:val="yTableNAm"/>
              <w:ind w:left="134"/>
            </w:pPr>
            <w:r>
              <w:t>6</w:t>
            </w:r>
          </w:p>
        </w:tc>
      </w:tr>
      <w:tr>
        <w:tc>
          <w:tcPr>
            <w:tcW w:w="4750" w:type="dxa"/>
          </w:tcPr>
          <w:p>
            <w:pPr>
              <w:pStyle w:val="yTableNAm"/>
              <w:ind w:left="134"/>
            </w:pPr>
            <w:r>
              <w:t>Powerpik systems range</w:t>
            </w:r>
          </w:p>
        </w:tc>
        <w:tc>
          <w:tcPr>
            <w:tcW w:w="2235" w:type="dxa"/>
          </w:tcPr>
          <w:p>
            <w:pPr>
              <w:pStyle w:val="yTableNAm"/>
              <w:ind w:left="134"/>
            </w:pPr>
            <w:r>
              <w:t>4</w:t>
            </w:r>
            <w:r>
              <w:noBreakHyphen/>
              <w:t>5/7</w:t>
            </w:r>
            <w:r>
              <w:noBreakHyphen/>
              <w:t>15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2397" w:name="RuleErr_26"/>
            <w:r>
              <w:rPr>
                <w:i/>
              </w:rPr>
              <w:t>subject to maximum aggregate entry cost</w:t>
            </w:r>
            <w:bookmarkEnd w:id="2397"/>
            <w:r>
              <w:t>)</w:t>
            </w:r>
          </w:p>
        </w:tc>
      </w:tr>
      <w:tr>
        <w:tc>
          <w:tcPr>
            <w:tcW w:w="4750" w:type="dxa"/>
          </w:tcPr>
          <w:p>
            <w:pPr>
              <w:pStyle w:val="yTableNAm"/>
              <w:ind w:left="134"/>
            </w:pPr>
            <w:r>
              <w:t>Games per oral request (</w:t>
            </w:r>
            <w:bookmarkStart w:id="2398" w:name="RuleErr_27"/>
            <w:r>
              <w:rPr>
                <w:i/>
                <w:iCs/>
              </w:rPr>
              <w:t>if available</w:t>
            </w:r>
            <w:bookmarkEnd w:id="2398"/>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2399" w:name="RuleErr_28"/>
            <w:r>
              <w:rPr>
                <w:i/>
                <w:iCs/>
              </w:rPr>
              <w:t>if available</w:t>
            </w:r>
            <w:bookmarkEnd w:id="2399"/>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12 months</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bookmarkStart w:id="2400" w:name="_Toc440283233"/>
      <w:bookmarkStart w:id="2401" w:name="_Toc440446355"/>
      <w:bookmarkStart w:id="2402" w:name="_Toc440446569"/>
      <w:bookmarkStart w:id="2403" w:name="_Toc440450382"/>
      <w:bookmarkStart w:id="2404" w:name="_Toc440454754"/>
      <w:bookmarkStart w:id="2405" w:name="_Toc440460292"/>
      <w:bookmarkStart w:id="2406" w:name="_Toc440461464"/>
      <w:bookmarkStart w:id="2407" w:name="_Toc440462472"/>
      <w:bookmarkStart w:id="2408" w:name="_Toc440463051"/>
      <w:bookmarkStart w:id="2409" w:name="_Toc440463265"/>
      <w:bookmarkStart w:id="2410" w:name="_Toc440463479"/>
      <w:bookmarkStart w:id="2411" w:name="_Toc457123215"/>
      <w:bookmarkStart w:id="2412" w:name="_Toc457123515"/>
      <w:bookmarkStart w:id="2413" w:name="_Toc457123731"/>
      <w:bookmarkStart w:id="2414" w:name="_Toc457128399"/>
      <w:bookmarkStart w:id="2415" w:name="_Toc457128613"/>
      <w:bookmarkStart w:id="2416" w:name="_Toc457128827"/>
      <w:bookmarkStart w:id="2417" w:name="_Toc457129041"/>
      <w:bookmarkStart w:id="2418" w:name="_Toc458946287"/>
      <w:bookmarkStart w:id="2419" w:name="_Toc458946501"/>
      <w:bookmarkStart w:id="2420" w:name="_Toc461528069"/>
      <w:bookmarkStart w:id="2421" w:name="_Toc461528283"/>
      <w:bookmarkStart w:id="2422" w:name="_Toc461531381"/>
      <w:bookmarkStart w:id="2423" w:name="_Toc461531724"/>
      <w:bookmarkStart w:id="2424" w:name="_Toc461531938"/>
      <w:bookmarkStart w:id="2425" w:name="_Toc461628630"/>
      <w:bookmarkStart w:id="2426" w:name="_Toc461629560"/>
      <w:bookmarkStart w:id="2427" w:name="_Toc461629954"/>
      <w:bookmarkStart w:id="2428" w:name="_Toc461692437"/>
      <w:bookmarkStart w:id="2429" w:name="_Toc461715526"/>
      <w:bookmarkStart w:id="2430" w:name="_Toc463603650"/>
      <w:bookmarkStart w:id="2431" w:name="_Toc463604080"/>
      <w:r>
        <w:tab/>
        <w:t>[Division 3 amended in Gazette 4 Oct 2017 p. 5147</w:t>
      </w:r>
      <w:r>
        <w:noBreakHyphen/>
        <w:t>8.]</w:t>
      </w:r>
    </w:p>
    <w:p>
      <w:pPr>
        <w:pStyle w:val="yScheduleHeading"/>
      </w:pPr>
      <w:bookmarkStart w:id="2432" w:name="_Toc494812864"/>
      <w:bookmarkStart w:id="2433" w:name="_Toc494813337"/>
      <w:bookmarkStart w:id="2434" w:name="_Toc505857224"/>
      <w:r>
        <w:rPr>
          <w:rStyle w:val="CharSchNo"/>
        </w:rPr>
        <w:t>Schedule 6</w:t>
      </w:r>
      <w:r>
        <w:t> — </w:t>
      </w:r>
      <w:r>
        <w:rPr>
          <w:rStyle w:val="CharSchText"/>
        </w:rPr>
        <w:t>Saturday Lotto</w:t>
      </w:r>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p>
    <w:p>
      <w:pPr>
        <w:pStyle w:val="yShoulderClause"/>
      </w:pPr>
      <w:r>
        <w:t>[r. 4 and 101]</w:t>
      </w:r>
    </w:p>
    <w:p>
      <w:pPr>
        <w:pStyle w:val="yFootnoteheading"/>
        <w:spacing w:after="60"/>
      </w:pPr>
      <w:bookmarkStart w:id="2435" w:name="_Toc440283234"/>
      <w:bookmarkStart w:id="2436" w:name="_Toc440446356"/>
      <w:bookmarkStart w:id="2437" w:name="_Toc440446570"/>
      <w:bookmarkStart w:id="2438" w:name="_Toc440450383"/>
      <w:bookmarkStart w:id="2439" w:name="_Toc440454755"/>
      <w:bookmarkStart w:id="2440" w:name="_Toc440460293"/>
      <w:bookmarkStart w:id="2441" w:name="_Toc440461465"/>
      <w:bookmarkStart w:id="2442" w:name="_Toc440462473"/>
      <w:bookmarkStart w:id="2443" w:name="_Toc440463052"/>
      <w:bookmarkStart w:id="2444" w:name="_Toc440463266"/>
      <w:bookmarkStart w:id="2445" w:name="_Toc440463480"/>
      <w:bookmarkStart w:id="2446" w:name="_Toc457123216"/>
      <w:bookmarkStart w:id="2447" w:name="_Toc457123516"/>
      <w:bookmarkStart w:id="2448" w:name="_Toc457123732"/>
      <w:bookmarkStart w:id="2449" w:name="_Toc457128400"/>
      <w:bookmarkStart w:id="2450" w:name="_Toc457128614"/>
      <w:bookmarkStart w:id="2451" w:name="_Toc457128828"/>
      <w:bookmarkStart w:id="2452" w:name="_Toc457129042"/>
      <w:bookmarkStart w:id="2453" w:name="_Toc458946288"/>
      <w:bookmarkStart w:id="2454" w:name="_Toc458946502"/>
      <w:bookmarkStart w:id="2455" w:name="_Toc461528070"/>
      <w:bookmarkStart w:id="2456" w:name="_Toc461528284"/>
      <w:bookmarkStart w:id="2457" w:name="_Toc461531382"/>
      <w:bookmarkStart w:id="2458" w:name="_Toc461531725"/>
      <w:bookmarkStart w:id="2459" w:name="_Toc461531939"/>
      <w:bookmarkStart w:id="2460" w:name="_Toc461628631"/>
      <w:bookmarkStart w:id="2461" w:name="_Toc461629561"/>
      <w:bookmarkStart w:id="2462" w:name="_Toc461629955"/>
      <w:bookmarkStart w:id="2463" w:name="_Toc461692438"/>
      <w:bookmarkStart w:id="2464" w:name="_Toc461715527"/>
      <w:bookmarkStart w:id="2465" w:name="_Toc463603651"/>
      <w:bookmarkStart w:id="2466" w:name="_Toc463604081"/>
      <w:r>
        <w:tab/>
        <w:t>[Heading amended in Gazette 4 Oct 2017 p. 5148.]</w:t>
      </w:r>
    </w:p>
    <w:p>
      <w:pPr>
        <w:pStyle w:val="yHeading3"/>
      </w:pPr>
      <w:bookmarkStart w:id="2467" w:name="_Toc494812865"/>
      <w:bookmarkStart w:id="2468" w:name="_Toc494813338"/>
      <w:bookmarkStart w:id="2469" w:name="_Toc505857225"/>
      <w:r>
        <w:rPr>
          <w:rStyle w:val="CharSDivNo"/>
        </w:rPr>
        <w:t>Division 1</w:t>
      </w:r>
      <w:r>
        <w:t> — </w:t>
      </w:r>
      <w:r>
        <w:rPr>
          <w:rStyle w:val="CharSDivText"/>
        </w:rPr>
        <w:t>Calculating the total cost of entry</w:t>
      </w:r>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p>
    <w:p>
      <w:pPr>
        <w:pStyle w:val="yMiscellaneousBody"/>
        <w:spacing w:before="120"/>
      </w:pPr>
      <w:r>
        <w:t>The unit cost of entering a Saturday Lotto draw is made up of a subscription of 65 cents per game and an agent’s component.</w:t>
      </w:r>
    </w:p>
    <w:p>
      <w:pPr>
        <w:pStyle w:val="yMiscellaneousBody"/>
        <w:spacing w:before="120"/>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 id="_x0000_i1028" type="#_x0000_t75" style="width:183pt;height:16.5pt">
            <v:imagedata r:id="rId30" o:title=""/>
          </v:shape>
        </w:pict>
      </w:r>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2470" w:name="_Toc440283235"/>
      <w:bookmarkStart w:id="2471" w:name="_Toc440446357"/>
      <w:bookmarkStart w:id="2472" w:name="_Toc440446571"/>
      <w:bookmarkStart w:id="2473" w:name="_Toc440450384"/>
      <w:bookmarkStart w:id="2474" w:name="_Toc440454756"/>
      <w:bookmarkStart w:id="2475" w:name="_Toc440460294"/>
      <w:bookmarkStart w:id="2476" w:name="_Toc440461466"/>
      <w:bookmarkStart w:id="2477" w:name="_Toc440462474"/>
      <w:bookmarkStart w:id="2478" w:name="_Toc440463053"/>
      <w:bookmarkStart w:id="2479" w:name="_Toc440463267"/>
      <w:bookmarkStart w:id="2480" w:name="_Toc440463481"/>
      <w:bookmarkStart w:id="2481" w:name="_Toc457123217"/>
      <w:bookmarkStart w:id="2482" w:name="_Toc457123517"/>
      <w:bookmarkStart w:id="2483" w:name="_Toc457123733"/>
      <w:bookmarkStart w:id="2484" w:name="_Toc457128401"/>
      <w:bookmarkStart w:id="2485" w:name="_Toc457128615"/>
      <w:bookmarkStart w:id="2486" w:name="_Toc457128829"/>
      <w:bookmarkStart w:id="2487" w:name="_Toc457129043"/>
      <w:bookmarkStart w:id="2488" w:name="_Toc458946289"/>
      <w:bookmarkStart w:id="2489" w:name="_Toc458946503"/>
      <w:bookmarkStart w:id="2490" w:name="_Toc461528071"/>
      <w:bookmarkStart w:id="2491" w:name="_Toc461528285"/>
      <w:bookmarkStart w:id="2492" w:name="_Toc461531383"/>
      <w:bookmarkStart w:id="2493" w:name="_Toc461531726"/>
      <w:bookmarkStart w:id="2494" w:name="_Toc461531940"/>
      <w:bookmarkStart w:id="2495" w:name="_Toc461628632"/>
      <w:bookmarkStart w:id="2496" w:name="_Toc461629562"/>
      <w:bookmarkStart w:id="2497" w:name="_Toc461629956"/>
      <w:bookmarkStart w:id="2498" w:name="_Toc461692439"/>
      <w:bookmarkStart w:id="2499" w:name="_Toc461715528"/>
      <w:bookmarkStart w:id="2500" w:name="_Toc463603652"/>
      <w:bookmarkStart w:id="2501" w:name="_Toc463604082"/>
      <w:bookmarkStart w:id="2502" w:name="_Toc494812866"/>
      <w:bookmarkStart w:id="2503" w:name="_Toc494813339"/>
      <w:bookmarkStart w:id="2504" w:name="_Toc505857226"/>
      <w:r>
        <w:rPr>
          <w:rStyle w:val="CharSDivNo"/>
        </w:rPr>
        <w:t>Division 2</w:t>
      </w:r>
      <w:r>
        <w:t> — </w:t>
      </w:r>
      <w:r>
        <w:rPr>
          <w:rStyle w:val="CharSDivText"/>
        </w:rPr>
        <w:t>System entries and game equivalents</w:t>
      </w:r>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2505" w:name="_Toc440283236"/>
      <w:bookmarkStart w:id="2506" w:name="_Toc440446358"/>
      <w:bookmarkStart w:id="2507" w:name="_Toc440446572"/>
      <w:bookmarkStart w:id="2508" w:name="_Toc440450385"/>
      <w:bookmarkStart w:id="2509" w:name="_Toc440454757"/>
      <w:bookmarkStart w:id="2510" w:name="_Toc440460295"/>
      <w:bookmarkStart w:id="2511" w:name="_Toc440461467"/>
      <w:bookmarkStart w:id="2512" w:name="_Toc440462475"/>
      <w:bookmarkStart w:id="2513" w:name="_Toc440463054"/>
      <w:bookmarkStart w:id="2514" w:name="_Toc440463268"/>
      <w:bookmarkStart w:id="2515" w:name="_Toc440463482"/>
      <w:bookmarkStart w:id="2516" w:name="_Toc457123218"/>
      <w:bookmarkStart w:id="2517" w:name="_Toc457123518"/>
      <w:bookmarkStart w:id="2518" w:name="_Toc457123734"/>
      <w:bookmarkStart w:id="2519" w:name="_Toc457128402"/>
      <w:bookmarkStart w:id="2520" w:name="_Toc457128616"/>
      <w:bookmarkStart w:id="2521" w:name="_Toc457128830"/>
      <w:bookmarkStart w:id="2522" w:name="_Toc457129044"/>
      <w:bookmarkStart w:id="2523" w:name="_Toc458946290"/>
      <w:bookmarkStart w:id="2524" w:name="_Toc458946504"/>
      <w:bookmarkStart w:id="2525" w:name="_Toc461528072"/>
      <w:bookmarkStart w:id="2526" w:name="_Toc461528286"/>
      <w:bookmarkStart w:id="2527" w:name="_Toc461531384"/>
      <w:bookmarkStart w:id="2528" w:name="_Toc461531727"/>
      <w:bookmarkStart w:id="2529" w:name="_Toc461531941"/>
      <w:bookmarkStart w:id="2530" w:name="_Toc461628633"/>
      <w:bookmarkStart w:id="2531" w:name="_Toc461629563"/>
      <w:bookmarkStart w:id="2532" w:name="_Toc461629957"/>
      <w:bookmarkStart w:id="2533" w:name="_Toc461692440"/>
      <w:bookmarkStart w:id="2534" w:name="_Toc461715529"/>
      <w:bookmarkStart w:id="2535" w:name="_Toc463603653"/>
      <w:bookmarkStart w:id="2536" w:name="_Toc463604083"/>
      <w:bookmarkStart w:id="2537" w:name="_Toc494812867"/>
      <w:bookmarkStart w:id="2538" w:name="_Toc494813340"/>
      <w:bookmarkStart w:id="2539" w:name="_Toc505857227"/>
      <w:r>
        <w:rPr>
          <w:rStyle w:val="CharSDivNo"/>
        </w:rPr>
        <w:t>Division 3</w:t>
      </w:r>
      <w:r>
        <w:t> — </w:t>
      </w:r>
      <w:r>
        <w:rPr>
          <w:rStyle w:val="CharSDivText"/>
        </w:rPr>
        <w:t>Summary of parameters within which Saturday Lotto is conducted</w:t>
      </w:r>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$0.65 (+ a 9%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144</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2540" w:name="RuleErr_29"/>
            <w:r>
              <w:rPr>
                <w:i/>
                <w:iCs/>
                <w:szCs w:val="22"/>
              </w:rPr>
              <w:t>if available</w:t>
            </w:r>
            <w:bookmarkEnd w:id="2540"/>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2541" w:name="RuleErr_30"/>
            <w:r>
              <w:rPr>
                <w:i/>
                <w:iCs/>
                <w:szCs w:val="22"/>
              </w:rPr>
              <w:t>if available</w:t>
            </w:r>
            <w:bookmarkEnd w:id="2541"/>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2542" w:name="RuleErr_31"/>
            <w:r>
              <w:rPr>
                <w:i/>
                <w:iCs/>
                <w:szCs w:val="22"/>
              </w:rPr>
              <w:t>if available</w:t>
            </w:r>
            <w:bookmarkEnd w:id="2542"/>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2543" w:name="RuleErr_32"/>
            <w:r>
              <w:rPr>
                <w:i/>
                <w:iCs/>
                <w:szCs w:val="22"/>
              </w:rPr>
              <w:t>if available</w:t>
            </w:r>
            <w:bookmarkEnd w:id="2543"/>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rPr>
                <w:szCs w:val="22"/>
              </w:rPr>
              <w:t>12 months</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bookmarkStart w:id="2544" w:name="_Toc440283237"/>
      <w:bookmarkStart w:id="2545" w:name="_Toc440446359"/>
      <w:bookmarkStart w:id="2546" w:name="_Toc440446573"/>
      <w:bookmarkStart w:id="2547" w:name="_Toc440450386"/>
      <w:bookmarkStart w:id="2548" w:name="_Toc440454758"/>
      <w:bookmarkStart w:id="2549" w:name="_Toc440460296"/>
      <w:bookmarkStart w:id="2550" w:name="_Toc440461468"/>
      <w:bookmarkStart w:id="2551" w:name="_Toc440462476"/>
      <w:bookmarkStart w:id="2552" w:name="_Toc440463055"/>
      <w:bookmarkStart w:id="2553" w:name="_Toc440463269"/>
      <w:bookmarkStart w:id="2554" w:name="_Toc440463483"/>
      <w:bookmarkStart w:id="2555" w:name="_Toc457123219"/>
      <w:bookmarkStart w:id="2556" w:name="_Toc457123519"/>
      <w:bookmarkStart w:id="2557" w:name="_Toc457123735"/>
      <w:bookmarkStart w:id="2558" w:name="_Toc457128403"/>
      <w:bookmarkStart w:id="2559" w:name="_Toc457128617"/>
      <w:bookmarkStart w:id="2560" w:name="_Toc457128831"/>
      <w:bookmarkStart w:id="2561" w:name="_Toc457129045"/>
      <w:bookmarkStart w:id="2562" w:name="_Toc458946291"/>
      <w:bookmarkStart w:id="2563" w:name="_Toc458946505"/>
      <w:bookmarkStart w:id="2564" w:name="_Toc461528073"/>
      <w:bookmarkStart w:id="2565" w:name="_Toc461528287"/>
      <w:bookmarkStart w:id="2566" w:name="_Toc461531385"/>
      <w:bookmarkStart w:id="2567" w:name="_Toc461531728"/>
      <w:bookmarkStart w:id="2568" w:name="_Toc461531942"/>
      <w:bookmarkStart w:id="2569" w:name="_Toc461628634"/>
      <w:bookmarkStart w:id="2570" w:name="_Toc461629564"/>
      <w:bookmarkStart w:id="2571" w:name="_Toc461629958"/>
      <w:bookmarkStart w:id="2572" w:name="_Toc461692441"/>
      <w:bookmarkStart w:id="2573" w:name="_Toc461715530"/>
      <w:bookmarkStart w:id="2574" w:name="_Toc463603654"/>
      <w:bookmarkStart w:id="2575" w:name="_Toc463604084"/>
      <w:r>
        <w:tab/>
        <w:t>[Division 3 amended in Gazette 4 Oct 2017 p. 5148.]</w:t>
      </w:r>
    </w:p>
    <w:p>
      <w:pPr>
        <w:pStyle w:val="yScheduleHeading"/>
      </w:pPr>
      <w:bookmarkStart w:id="2576" w:name="_Toc494812868"/>
      <w:bookmarkStart w:id="2577" w:name="_Toc494813341"/>
      <w:bookmarkStart w:id="2578" w:name="_Toc505857228"/>
      <w:r>
        <w:rPr>
          <w:rStyle w:val="CharSchNo"/>
        </w:rPr>
        <w:t>Schedule 7</w:t>
      </w:r>
      <w:r>
        <w:t> — </w:t>
      </w:r>
      <w:r>
        <w:rPr>
          <w:rStyle w:val="CharSchText"/>
        </w:rPr>
        <w:t>Set for Life</w:t>
      </w:r>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p>
    <w:p>
      <w:pPr>
        <w:pStyle w:val="yShoulderClause"/>
      </w:pPr>
      <w:r>
        <w:t>[r. 4, 111 and 112]</w:t>
      </w:r>
    </w:p>
    <w:p>
      <w:pPr>
        <w:pStyle w:val="yFootnoteheading"/>
        <w:spacing w:after="60"/>
      </w:pPr>
      <w:bookmarkStart w:id="2579" w:name="_Toc440283238"/>
      <w:bookmarkStart w:id="2580" w:name="_Toc440446360"/>
      <w:bookmarkStart w:id="2581" w:name="_Toc440446574"/>
      <w:bookmarkStart w:id="2582" w:name="_Toc440450387"/>
      <w:bookmarkStart w:id="2583" w:name="_Toc440454759"/>
      <w:bookmarkStart w:id="2584" w:name="_Toc440460297"/>
      <w:bookmarkStart w:id="2585" w:name="_Toc440461469"/>
      <w:bookmarkStart w:id="2586" w:name="_Toc440462477"/>
      <w:bookmarkStart w:id="2587" w:name="_Toc440463056"/>
      <w:bookmarkStart w:id="2588" w:name="_Toc440463270"/>
      <w:bookmarkStart w:id="2589" w:name="_Toc440463484"/>
      <w:bookmarkStart w:id="2590" w:name="_Toc457123220"/>
      <w:bookmarkStart w:id="2591" w:name="_Toc457123520"/>
      <w:bookmarkStart w:id="2592" w:name="_Toc457123736"/>
      <w:bookmarkStart w:id="2593" w:name="_Toc457128404"/>
      <w:bookmarkStart w:id="2594" w:name="_Toc457128618"/>
      <w:bookmarkStart w:id="2595" w:name="_Toc457128832"/>
      <w:bookmarkStart w:id="2596" w:name="_Toc457129046"/>
      <w:bookmarkStart w:id="2597" w:name="_Toc458946292"/>
      <w:bookmarkStart w:id="2598" w:name="_Toc458946506"/>
      <w:bookmarkStart w:id="2599" w:name="_Toc461528074"/>
      <w:bookmarkStart w:id="2600" w:name="_Toc461528288"/>
      <w:bookmarkStart w:id="2601" w:name="_Toc461531386"/>
      <w:bookmarkStart w:id="2602" w:name="_Toc461531729"/>
      <w:bookmarkStart w:id="2603" w:name="_Toc461531943"/>
      <w:bookmarkStart w:id="2604" w:name="_Toc461628635"/>
      <w:bookmarkStart w:id="2605" w:name="_Toc461629565"/>
      <w:bookmarkStart w:id="2606" w:name="_Toc461629959"/>
      <w:bookmarkStart w:id="2607" w:name="_Toc461692442"/>
      <w:bookmarkStart w:id="2608" w:name="_Toc461715531"/>
      <w:bookmarkStart w:id="2609" w:name="_Toc463603655"/>
      <w:bookmarkStart w:id="2610" w:name="_Toc463604085"/>
      <w:r>
        <w:tab/>
        <w:t>[Heading amended in Gazette 4 Oct 2017 p. 5149.]</w:t>
      </w:r>
    </w:p>
    <w:p>
      <w:pPr>
        <w:pStyle w:val="yHeading3"/>
      </w:pPr>
      <w:bookmarkStart w:id="2611" w:name="_Toc494812869"/>
      <w:bookmarkStart w:id="2612" w:name="_Toc494813342"/>
      <w:bookmarkStart w:id="2613" w:name="_Toc505857229"/>
      <w:r>
        <w:rPr>
          <w:rStyle w:val="CharSDivNo"/>
        </w:rPr>
        <w:t>Division 1</w:t>
      </w:r>
      <w:r>
        <w:t> — </w:t>
      </w:r>
      <w:r>
        <w:rPr>
          <w:rStyle w:val="CharSDivText"/>
        </w:rPr>
        <w:t>Calculating the total cost of entry</w:t>
      </w:r>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p>
    <w:p>
      <w:pPr>
        <w:pStyle w:val="yMiscellaneousHeading"/>
        <w:jc w:val="left"/>
        <w:rPr>
          <w:b/>
          <w:bCs/>
        </w:rPr>
      </w:pPr>
      <w:r>
        <w:rPr>
          <w:b/>
          <w:bCs/>
        </w:rPr>
        <w:t>Unit cost</w:t>
      </w:r>
    </w:p>
    <w:p>
      <w:pPr>
        <w:pStyle w:val="yMiscellaneousBody"/>
      </w:pPr>
      <w:r>
        <w:t>The unit cost of entering a Set for Life draw is made up of a subscription of 55 cents per SET and an agent’s component.</w:t>
      </w:r>
    </w:p>
    <w:p>
      <w:pPr>
        <w:pStyle w:val="yMiscellaneousBody"/>
        <w:rPr>
          <w:b/>
        </w:rPr>
      </w:pPr>
      <w:r>
        <w:rPr>
          <w:b/>
        </w:rPr>
        <w:t>Agent’s Component</w:t>
      </w:r>
    </w:p>
    <w:p>
      <w:pPr>
        <w:pStyle w:val="yMiscellaneousBody"/>
      </w:pPr>
      <w:r>
        <w:t>The agent’s component is calculated as 9% of the total subscription amount for a particular 7 consecutive day entry, rounded* (where necessary) to the nearest 5 cent multiple.</w:t>
      </w:r>
    </w:p>
    <w:p>
      <w:pPr>
        <w:pStyle w:val="yMiscellaneousBody"/>
        <w:shd w:val="clear" w:color="000000" w:fill="auto"/>
      </w:pPr>
      <w:r>
        <w:rPr>
          <w:position w:val="-10"/>
        </w:rPr>
        <w:pict>
          <v:shape id="_x0000_i1029" type="#_x0000_t75" style="width:207.75pt;height:16.5pt">
            <v:imagedata r:id="rId31" o:title=""/>
          </v:shape>
        </w:pict>
      </w:r>
    </w:p>
    <w:p>
      <w:pPr>
        <w:pStyle w:val="yMiscellaneousBody"/>
      </w:pPr>
      <w:r>
        <w:t>where —</w:t>
      </w:r>
    </w:p>
    <w:p>
      <w:pPr>
        <w:pStyle w:val="yMiscellaneousBody"/>
        <w:tabs>
          <w:tab w:val="left" w:pos="567"/>
        </w:tabs>
      </w:pPr>
      <w:r>
        <w:rPr>
          <w:bCs/>
        </w:rPr>
        <w:t>G</w:t>
      </w:r>
      <w:r>
        <w:rPr>
          <w:b/>
          <w:bCs/>
        </w:rPr>
        <w:tab/>
      </w:r>
      <w:r>
        <w:t>No. of SETs entered in a draw;</w:t>
      </w:r>
    </w:p>
    <w:p>
      <w:pPr>
        <w:pStyle w:val="yMiscellaneousBody"/>
        <w:tabs>
          <w:tab w:val="left" w:pos="567"/>
        </w:tabs>
      </w:pPr>
      <w:r>
        <w:t>D</w:t>
      </w:r>
      <w:r>
        <w:tab/>
        <w:t>7 consecutive days entered per SET;</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2614" w:name="_Toc440283239"/>
      <w:bookmarkStart w:id="2615" w:name="_Toc440446361"/>
      <w:bookmarkStart w:id="2616" w:name="_Toc440446575"/>
      <w:bookmarkStart w:id="2617" w:name="_Toc440450388"/>
      <w:bookmarkStart w:id="2618" w:name="_Toc440454760"/>
      <w:bookmarkStart w:id="2619" w:name="_Toc440460298"/>
      <w:bookmarkStart w:id="2620" w:name="_Toc440461470"/>
      <w:bookmarkStart w:id="2621" w:name="_Toc440462478"/>
      <w:bookmarkStart w:id="2622" w:name="_Toc440463057"/>
      <w:bookmarkStart w:id="2623" w:name="_Toc440463271"/>
      <w:bookmarkStart w:id="2624" w:name="_Toc440463485"/>
      <w:bookmarkStart w:id="2625" w:name="_Toc457123221"/>
      <w:bookmarkStart w:id="2626" w:name="_Toc457123521"/>
      <w:bookmarkStart w:id="2627" w:name="_Toc457123737"/>
      <w:bookmarkStart w:id="2628" w:name="_Toc457128405"/>
      <w:bookmarkStart w:id="2629" w:name="_Toc457128619"/>
      <w:bookmarkStart w:id="2630" w:name="_Toc457128833"/>
      <w:bookmarkStart w:id="2631" w:name="_Toc457129047"/>
      <w:bookmarkStart w:id="2632" w:name="_Toc458946293"/>
      <w:bookmarkStart w:id="2633" w:name="_Toc458946507"/>
      <w:bookmarkStart w:id="2634" w:name="_Toc461528075"/>
      <w:bookmarkStart w:id="2635" w:name="_Toc461528289"/>
      <w:bookmarkStart w:id="2636" w:name="_Toc461531387"/>
      <w:bookmarkStart w:id="2637" w:name="_Toc461531730"/>
      <w:bookmarkStart w:id="2638" w:name="_Toc461531944"/>
      <w:bookmarkStart w:id="2639" w:name="_Toc461628636"/>
      <w:bookmarkStart w:id="2640" w:name="_Toc461629566"/>
      <w:bookmarkStart w:id="2641" w:name="_Toc461629960"/>
      <w:bookmarkStart w:id="2642" w:name="_Toc461692443"/>
      <w:bookmarkStart w:id="2643" w:name="_Toc461715532"/>
      <w:bookmarkStart w:id="2644" w:name="_Toc463603656"/>
      <w:bookmarkStart w:id="2645" w:name="_Toc463604086"/>
      <w:bookmarkStart w:id="2646" w:name="_Toc494812870"/>
      <w:bookmarkStart w:id="2647" w:name="_Toc494813343"/>
      <w:bookmarkStart w:id="2648" w:name="_Toc505857230"/>
      <w:r>
        <w:rPr>
          <w:rStyle w:val="CharSDivNo"/>
        </w:rPr>
        <w:t>Division 2</w:t>
      </w:r>
      <w:r>
        <w:t> — </w:t>
      </w:r>
      <w:r>
        <w:rPr>
          <w:rStyle w:val="CharSDivText"/>
        </w:rPr>
        <w:t>System entries and game equivalents</w:t>
      </w:r>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Set for Life</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SETs per SET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4 960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495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1 287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12 870</w:t>
            </w:r>
          </w:p>
        </w:tc>
      </w:tr>
    </w:tbl>
    <w:p>
      <w:pPr>
        <w:pStyle w:val="yMiscellaneousBody"/>
        <w:ind w:left="142" w:hanging="142"/>
      </w:pPr>
      <w:r>
        <w:t>* Entries, including system entries, must be entered for a minimum of 7 consecutive days.</w:t>
      </w:r>
    </w:p>
    <w:p>
      <w:pPr>
        <w:pStyle w:val="yHeading3"/>
        <w:spacing w:after="240"/>
      </w:pPr>
      <w:bookmarkStart w:id="2649" w:name="_Toc440283240"/>
      <w:bookmarkStart w:id="2650" w:name="_Toc440446362"/>
      <w:bookmarkStart w:id="2651" w:name="_Toc440446576"/>
      <w:bookmarkStart w:id="2652" w:name="_Toc440450389"/>
      <w:bookmarkStart w:id="2653" w:name="_Toc440454761"/>
      <w:bookmarkStart w:id="2654" w:name="_Toc440460299"/>
      <w:bookmarkStart w:id="2655" w:name="_Toc440461471"/>
      <w:bookmarkStart w:id="2656" w:name="_Toc440462479"/>
      <w:bookmarkStart w:id="2657" w:name="_Toc440463058"/>
      <w:bookmarkStart w:id="2658" w:name="_Toc440463272"/>
      <w:bookmarkStart w:id="2659" w:name="_Toc440463486"/>
      <w:bookmarkStart w:id="2660" w:name="_Toc457123222"/>
      <w:bookmarkStart w:id="2661" w:name="_Toc457123522"/>
      <w:bookmarkStart w:id="2662" w:name="_Toc457123738"/>
      <w:bookmarkStart w:id="2663" w:name="_Toc457128406"/>
      <w:bookmarkStart w:id="2664" w:name="_Toc457128620"/>
      <w:bookmarkStart w:id="2665" w:name="_Toc457128834"/>
      <w:bookmarkStart w:id="2666" w:name="_Toc457129048"/>
      <w:bookmarkStart w:id="2667" w:name="_Toc458946294"/>
      <w:bookmarkStart w:id="2668" w:name="_Toc458946508"/>
      <w:bookmarkStart w:id="2669" w:name="_Toc461528076"/>
      <w:bookmarkStart w:id="2670" w:name="_Toc461528290"/>
      <w:bookmarkStart w:id="2671" w:name="_Toc461531388"/>
      <w:bookmarkStart w:id="2672" w:name="_Toc461531731"/>
      <w:bookmarkStart w:id="2673" w:name="_Toc461531945"/>
      <w:bookmarkStart w:id="2674" w:name="_Toc461628637"/>
      <w:bookmarkStart w:id="2675" w:name="_Toc461629567"/>
      <w:bookmarkStart w:id="2676" w:name="_Toc461629961"/>
      <w:bookmarkStart w:id="2677" w:name="_Toc461692444"/>
      <w:bookmarkStart w:id="2678" w:name="_Toc461715533"/>
      <w:bookmarkStart w:id="2679" w:name="_Toc463603657"/>
      <w:bookmarkStart w:id="2680" w:name="_Toc463604087"/>
      <w:bookmarkStart w:id="2681" w:name="_Toc494812871"/>
      <w:bookmarkStart w:id="2682" w:name="_Toc494813344"/>
      <w:bookmarkStart w:id="2683" w:name="_Toc505857231"/>
      <w:r>
        <w:rPr>
          <w:rStyle w:val="CharSDivNo"/>
        </w:rPr>
        <w:t>Division 3</w:t>
      </w:r>
      <w:r>
        <w:t> — </w:t>
      </w:r>
      <w:r>
        <w:rPr>
          <w:rStyle w:val="CharSDivText"/>
        </w:rPr>
        <w:t>Summary of parameters within which Set for Life is conducted</w:t>
      </w:r>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c>
          <w:tcPr>
            <w:tcW w:w="4536" w:type="dxa"/>
          </w:tcPr>
          <w:p>
            <w:pPr>
              <w:pStyle w:val="yTableNAm"/>
            </w:pPr>
            <w:r>
              <w:t>Unit cost for a Set for Life draw</w:t>
            </w:r>
          </w:p>
        </w:tc>
        <w:tc>
          <w:tcPr>
            <w:tcW w:w="2268" w:type="dxa"/>
          </w:tcPr>
          <w:p>
            <w:pPr>
              <w:pStyle w:val="yTableNAm"/>
            </w:pPr>
            <w:r>
              <w:t>$0.55 (+ a 9% agent’s component)</w:t>
            </w:r>
          </w:p>
        </w:tc>
      </w:tr>
      <w:tr>
        <w:tc>
          <w:tcPr>
            <w:tcW w:w="4536" w:type="dxa"/>
          </w:tcPr>
          <w:p>
            <w:pPr>
              <w:pStyle w:val="yTableNAm"/>
            </w:pPr>
            <w:r>
              <w:t>Prize fund — % of subscriptions</w:t>
            </w:r>
          </w:p>
        </w:tc>
        <w:tc>
          <w:tcPr>
            <w:tcW w:w="2268" w:type="dxa"/>
          </w:tcPr>
          <w:p>
            <w:pPr>
              <w:pStyle w:val="yTableNAm"/>
            </w:pPr>
            <w:r>
              <w:t>63.25%</w:t>
            </w:r>
          </w:p>
        </w:tc>
      </w:tr>
      <w:tr>
        <w:tc>
          <w:tcPr>
            <w:tcW w:w="4536" w:type="dxa"/>
          </w:tcPr>
          <w:p>
            <w:pPr>
              <w:pStyle w:val="yTableNAm"/>
            </w:pPr>
            <w:r>
              <w:t>Prize pool — % of subscriptions</w:t>
            </w:r>
          </w:p>
        </w:tc>
        <w:tc>
          <w:tcPr>
            <w:tcW w:w="2268" w:type="dxa"/>
          </w:tcPr>
          <w:p>
            <w:pPr>
              <w:pStyle w:val="yTableNAm"/>
            </w:pPr>
            <w:r>
              <w:t>no less than 38.645% (up to 40.0%)</w:t>
            </w:r>
          </w:p>
        </w:tc>
      </w:tr>
      <w:tr>
        <w:tc>
          <w:tcPr>
            <w:tcW w:w="4536" w:type="dxa"/>
          </w:tcPr>
          <w:p>
            <w:pPr>
              <w:pStyle w:val="yTableNAm"/>
            </w:pPr>
            <w:r>
              <w:t>Prize reserve fund — % of subscriptions</w:t>
            </w:r>
          </w:p>
        </w:tc>
        <w:tc>
          <w:tcPr>
            <w:tcW w:w="2268" w:type="dxa"/>
          </w:tcPr>
          <w:p>
            <w:pPr>
              <w:pStyle w:val="yTableNAm"/>
            </w:pPr>
            <w:r>
              <w:t>balance of prize fund after prize pool</w:t>
            </w:r>
            <w:r>
              <w:br/>
              <w:t>(no less than 23.25%)</w:t>
            </w:r>
          </w:p>
        </w:tc>
      </w:tr>
      <w:tr>
        <w:tc>
          <w:tcPr>
            <w:tcW w:w="4536" w:type="dxa"/>
          </w:tcPr>
          <w:p>
            <w:pPr>
              <w:pStyle w:val="yTableNAm"/>
            </w:pPr>
            <w:r>
              <w:t>Number of prize levels</w:t>
            </w:r>
          </w:p>
        </w:tc>
        <w:tc>
          <w:tcPr>
            <w:tcW w:w="2268" w:type="dxa"/>
          </w:tcPr>
          <w:p>
            <w:pPr>
              <w:pStyle w:val="yTableNAm"/>
            </w:pPr>
            <w:r>
              <w:t>8</w:t>
            </w:r>
          </w:p>
        </w:tc>
      </w:tr>
      <w:tr>
        <w:tc>
          <w:tcPr>
            <w:tcW w:w="4536" w:type="dxa"/>
          </w:tcPr>
          <w:p>
            <w:pPr>
              <w:pStyle w:val="yTableNAm"/>
            </w:pPr>
            <w:r>
              <w:t>Winning numbers generated</w:t>
            </w:r>
          </w:p>
        </w:tc>
        <w:tc>
          <w:tcPr>
            <w:tcW w:w="2268" w:type="dxa"/>
          </w:tcPr>
          <w:p>
            <w:pPr>
              <w:pStyle w:val="yTableNAm"/>
            </w:pPr>
            <w:r>
              <w:t>8</w:t>
            </w:r>
          </w:p>
        </w:tc>
      </w:tr>
      <w:tr>
        <w:tc>
          <w:tcPr>
            <w:tcW w:w="4536" w:type="dxa"/>
          </w:tcPr>
          <w:p>
            <w:pPr>
              <w:pStyle w:val="yTableNAm"/>
            </w:pPr>
            <w:r>
              <w:t>Bonus numbers generated</w:t>
            </w:r>
          </w:p>
        </w:tc>
        <w:tc>
          <w:tcPr>
            <w:tcW w:w="2268" w:type="dxa"/>
          </w:tcPr>
          <w:p>
            <w:pPr>
              <w:pStyle w:val="yTableNAm"/>
            </w:pPr>
            <w:r>
              <w:t>2</w:t>
            </w:r>
          </w:p>
        </w:tc>
      </w:tr>
      <w:tr>
        <w:tc>
          <w:tcPr>
            <w:tcW w:w="4536" w:type="dxa"/>
          </w:tcPr>
          <w:p>
            <w:pPr>
              <w:pStyle w:val="yTableNAm"/>
            </w:pPr>
            <w:r>
              <w:t>Forecast range </w:t>
            </w:r>
          </w:p>
        </w:tc>
        <w:tc>
          <w:tcPr>
            <w:tcW w:w="2268" w:type="dxa"/>
          </w:tcPr>
          <w:p>
            <w:pPr>
              <w:pStyle w:val="yTableNAm"/>
            </w:pPr>
            <w:r>
              <w:t>1 to 37 inclusive</w:t>
            </w:r>
          </w:p>
        </w:tc>
      </w:tr>
      <w:tr>
        <w:tc>
          <w:tcPr>
            <w:tcW w:w="4536" w:type="dxa"/>
          </w:tcPr>
          <w:p>
            <w:pPr>
              <w:pStyle w:val="yTableNAm"/>
            </w:pPr>
            <w:r>
              <w:t>Odds of winning (per draw) —</w:t>
            </w:r>
          </w:p>
          <w:p>
            <w:pPr>
              <w:pStyle w:val="yTableNAm"/>
            </w:pPr>
            <w:r>
              <w:t>1st Prize</w:t>
            </w:r>
          </w:p>
          <w:p>
            <w:pPr>
              <w:pStyle w:val="yTableNAm"/>
            </w:pPr>
            <w:r>
              <w:t>2nd Prize</w:t>
            </w:r>
          </w:p>
          <w:p>
            <w:pPr>
              <w:pStyle w:val="yTableNAm"/>
            </w:pPr>
            <w:r>
              <w:t>3rd Prize</w:t>
            </w:r>
          </w:p>
          <w:p>
            <w:pPr>
              <w:pStyle w:val="yTableNAm"/>
            </w:pPr>
            <w:r>
              <w:t>4th Prize</w:t>
            </w:r>
          </w:p>
          <w:p>
            <w:pPr>
              <w:pStyle w:val="yTableNAm"/>
            </w:pPr>
            <w:r>
              <w:t>5th Prize</w:t>
            </w:r>
          </w:p>
          <w:p>
            <w:pPr>
              <w:pStyle w:val="yTableNAm"/>
            </w:pPr>
            <w:r>
              <w:t>6th Prize</w:t>
            </w:r>
          </w:p>
          <w:p>
            <w:pPr>
              <w:pStyle w:val="yTableNAm"/>
            </w:pPr>
            <w:r>
              <w:t>7th Prize</w:t>
            </w:r>
          </w:p>
          <w:p>
            <w:pPr>
              <w:pStyle w:val="yTableNAm"/>
            </w:pPr>
            <w:r>
              <w:t>8th Prize</w:t>
            </w:r>
          </w:p>
        </w:tc>
        <w:tc>
          <w:tcPr>
            <w:tcW w:w="2268" w:type="dxa"/>
          </w:tcPr>
          <w:p>
            <w:pPr>
              <w:pStyle w:val="yTableNAm"/>
            </w:pPr>
          </w:p>
          <w:p>
            <w:pPr>
              <w:pStyle w:val="yTableNAm"/>
            </w:pPr>
            <w:r>
              <w:t>1 in 38 608 202</w:t>
            </w:r>
          </w:p>
          <w:p>
            <w:pPr>
              <w:pStyle w:val="yTableNAm"/>
            </w:pPr>
            <w:r>
              <w:t>1 in 2 413 001</w:t>
            </w:r>
          </w:p>
          <w:p>
            <w:pPr>
              <w:pStyle w:val="yTableNAm"/>
            </w:pPr>
            <w:r>
              <w:t>1 in 178 741</w:t>
            </w:r>
          </w:p>
          <w:p>
            <w:pPr>
              <w:pStyle w:val="yTableNAm"/>
            </w:pPr>
            <w:r>
              <w:t>1 in 25 070</w:t>
            </w:r>
          </w:p>
          <w:p>
            <w:pPr>
              <w:pStyle w:val="yTableNAm"/>
            </w:pPr>
            <w:r>
              <w:t>1 in 3 928</w:t>
            </w:r>
          </w:p>
          <w:p>
            <w:pPr>
              <w:pStyle w:val="yTableNAm"/>
            </w:pPr>
            <w:r>
              <w:t>1 in 946</w:t>
            </w:r>
          </w:p>
          <w:p>
            <w:pPr>
              <w:pStyle w:val="yTableNAm"/>
            </w:pPr>
            <w:r>
              <w:t>1 in 236</w:t>
            </w:r>
          </w:p>
          <w:p>
            <w:pPr>
              <w:pStyle w:val="yTableNAm"/>
            </w:pPr>
            <w:r>
              <w:t>1 in 89</w:t>
            </w:r>
          </w:p>
        </w:tc>
      </w:tr>
      <w:tr>
        <w:tc>
          <w:tcPr>
            <w:tcW w:w="4536" w:type="dxa"/>
          </w:tcPr>
          <w:p>
            <w:pPr>
              <w:pStyle w:val="yTableNAm"/>
            </w:pPr>
            <w:r>
              <w:t>Systems range</w:t>
            </w:r>
          </w:p>
        </w:tc>
        <w:tc>
          <w:tcPr>
            <w:tcW w:w="2268" w:type="dxa"/>
          </w:tcPr>
          <w:p>
            <w:pPr>
              <w:pStyle w:val="yTableNAm"/>
            </w:pPr>
            <w:r>
              <w:t>5</w:t>
            </w:r>
            <w:r>
              <w:noBreakHyphen/>
              <w:t>7/9</w:t>
            </w:r>
            <w:r>
              <w:noBreakHyphen/>
              <w:t>16 inclusive</w:t>
            </w:r>
          </w:p>
        </w:tc>
      </w:tr>
      <w:tr>
        <w:tc>
          <w:tcPr>
            <w:tcW w:w="4536" w:type="dxa"/>
          </w:tcPr>
          <w:p>
            <w:pPr>
              <w:pStyle w:val="yTableNAm"/>
            </w:pPr>
            <w:r>
              <w:t>Multiweek options (</w:t>
            </w:r>
            <w:bookmarkStart w:id="2684" w:name="RuleErr_33"/>
            <w:r>
              <w:rPr>
                <w:i/>
                <w:iCs/>
              </w:rPr>
              <w:t>if available</w:t>
            </w:r>
            <w:bookmarkEnd w:id="2684"/>
            <w:r>
              <w:t>)</w:t>
            </w:r>
          </w:p>
        </w:tc>
        <w:tc>
          <w:tcPr>
            <w:tcW w:w="2268" w:type="dxa"/>
          </w:tcPr>
          <w:p>
            <w:pPr>
              <w:pStyle w:val="yTableNAm"/>
            </w:pPr>
            <w:r>
              <w:t>Up to 10 weeks</w:t>
            </w:r>
          </w:p>
        </w:tc>
      </w:tr>
      <w:tr>
        <w:tc>
          <w:tcPr>
            <w:tcW w:w="4536" w:type="dxa"/>
          </w:tcPr>
          <w:p>
            <w:pPr>
              <w:pStyle w:val="yTableNAm"/>
            </w:pPr>
            <w:r>
              <w:t>Advance play (maximum) (</w:t>
            </w:r>
            <w:bookmarkStart w:id="2685" w:name="RuleErr_34"/>
            <w:r>
              <w:rPr>
                <w:i/>
                <w:iCs/>
              </w:rPr>
              <w:t>if available</w:t>
            </w:r>
            <w:bookmarkEnd w:id="2685"/>
            <w:r>
              <w:t>)</w:t>
            </w:r>
          </w:p>
        </w:tc>
        <w:tc>
          <w:tcPr>
            <w:tcW w:w="2268" w:type="dxa"/>
          </w:tcPr>
          <w:p>
            <w:pPr>
              <w:pStyle w:val="yTableNAm"/>
            </w:pPr>
            <w:r>
              <w:t>6 draws</w:t>
            </w:r>
          </w:p>
        </w:tc>
      </w:tr>
      <w:tr>
        <w:tc>
          <w:tcPr>
            <w:tcW w:w="4536" w:type="dxa"/>
          </w:tcPr>
          <w:p>
            <w:pPr>
              <w:pStyle w:val="yTableNAm"/>
            </w:pPr>
            <w:r>
              <w:t>SETs per playslip (minimum)</w:t>
            </w:r>
          </w:p>
        </w:tc>
        <w:tc>
          <w:tcPr>
            <w:tcW w:w="2268" w:type="dxa"/>
          </w:tcPr>
          <w:p>
            <w:pPr>
              <w:pStyle w:val="yTableNAm"/>
            </w:pPr>
            <w:r>
              <w:t>2 SETs for 7 consecutive draws</w:t>
            </w:r>
          </w:p>
        </w:tc>
      </w:tr>
      <w:tr>
        <w:tc>
          <w:tcPr>
            <w:tcW w:w="4536" w:type="dxa"/>
          </w:tcPr>
          <w:p>
            <w:pPr>
              <w:pStyle w:val="yTableNAm"/>
              <w:keepNext/>
            </w:pPr>
            <w:r>
              <w:t>System entries per playslip (maximum)</w:t>
            </w:r>
          </w:p>
        </w:tc>
        <w:tc>
          <w:tcPr>
            <w:tcW w:w="2268" w:type="dxa"/>
          </w:tcPr>
          <w:p>
            <w:pPr>
              <w:pStyle w:val="yTableNAm"/>
              <w:keepNext/>
            </w:pPr>
            <w:r>
              <w:t>18 (</w:t>
            </w:r>
            <w:r>
              <w:rPr>
                <w:i/>
              </w:rPr>
              <w:t>subject to maximum aggregate entry cost</w:t>
            </w:r>
            <w:r>
              <w:t>)</w:t>
            </w:r>
          </w:p>
        </w:tc>
      </w:tr>
      <w:tr>
        <w:tc>
          <w:tcPr>
            <w:tcW w:w="4536" w:type="dxa"/>
          </w:tcPr>
          <w:p>
            <w:pPr>
              <w:pStyle w:val="yTableNAm"/>
              <w:keepNext/>
            </w:pPr>
            <w:r>
              <w:t>SETs per playslip (maximum)</w:t>
            </w:r>
          </w:p>
        </w:tc>
        <w:tc>
          <w:tcPr>
            <w:tcW w:w="2268" w:type="dxa"/>
          </w:tcPr>
          <w:p>
            <w:pPr>
              <w:pStyle w:val="yTableNAm"/>
              <w:keepNext/>
            </w:pPr>
            <w:r>
              <w:t>18</w:t>
            </w:r>
          </w:p>
        </w:tc>
      </w:tr>
      <w:tr>
        <w:tc>
          <w:tcPr>
            <w:tcW w:w="4536" w:type="dxa"/>
          </w:tcPr>
          <w:p>
            <w:pPr>
              <w:pStyle w:val="yTableNAm"/>
            </w:pPr>
            <w:r>
              <w:t>SETs per oral request (</w:t>
            </w:r>
            <w:bookmarkStart w:id="2686" w:name="RuleErr_35"/>
            <w:r>
              <w:rPr>
                <w:i/>
                <w:iCs/>
              </w:rPr>
              <w:t>if available</w:t>
            </w:r>
            <w:bookmarkEnd w:id="2686"/>
            <w:r>
              <w:t>)</w:t>
            </w:r>
          </w:p>
        </w:tc>
        <w:tc>
          <w:tcPr>
            <w:tcW w:w="2268" w:type="dxa"/>
          </w:tcPr>
          <w:p>
            <w:pPr>
              <w:pStyle w:val="yTableNAm"/>
            </w:pPr>
            <w:r>
              <w:t>2 to 50</w:t>
            </w:r>
          </w:p>
        </w:tc>
      </w:tr>
      <w:tr>
        <w:tc>
          <w:tcPr>
            <w:tcW w:w="4536" w:type="dxa"/>
          </w:tcPr>
          <w:p>
            <w:pPr>
              <w:pStyle w:val="yTableNAm"/>
            </w:pPr>
            <w:r>
              <w:t>System entries per oral request</w:t>
            </w:r>
          </w:p>
        </w:tc>
        <w:tc>
          <w:tcPr>
            <w:tcW w:w="2268" w:type="dxa"/>
          </w:tcPr>
          <w:p>
            <w:pPr>
              <w:pStyle w:val="yTableNAm"/>
            </w:pPr>
            <w:r>
              <w:rPr>
                <w:szCs w:val="22"/>
              </w:rPr>
              <w:t>Up to 50</w:t>
            </w:r>
          </w:p>
        </w:tc>
      </w:tr>
      <w:tr>
        <w:tc>
          <w:tcPr>
            <w:tcW w:w="4536" w:type="dxa"/>
          </w:tcPr>
          <w:p>
            <w:pPr>
              <w:pStyle w:val="yTableNAm"/>
            </w:pPr>
            <w:r>
              <w:t>QuickSET entries per oral request</w:t>
            </w:r>
          </w:p>
        </w:tc>
        <w:tc>
          <w:tcPr>
            <w:tcW w:w="2268" w:type="dxa"/>
          </w:tcPr>
          <w:p>
            <w:pPr>
              <w:pStyle w:val="yTableNAm"/>
            </w:pPr>
            <w:r>
              <w:rPr>
                <w:szCs w:val="22"/>
              </w:rPr>
              <w:t>2 to 50</w:t>
            </w:r>
          </w:p>
        </w:tc>
      </w:tr>
      <w:tr>
        <w:tc>
          <w:tcPr>
            <w:tcW w:w="4536" w:type="dxa"/>
          </w:tcPr>
          <w:p>
            <w:pPr>
              <w:pStyle w:val="yTableNAm"/>
            </w:pPr>
            <w:r>
              <w:t>Prize claim period</w:t>
            </w:r>
          </w:p>
        </w:tc>
        <w:tc>
          <w:tcPr>
            <w:tcW w:w="2268" w:type="dxa"/>
          </w:tcPr>
          <w:p>
            <w:pPr>
              <w:pStyle w:val="yTableNAm"/>
            </w:pPr>
            <w:r>
              <w:t>12 months</w:t>
            </w:r>
          </w:p>
        </w:tc>
      </w:tr>
      <w:tr>
        <w:tc>
          <w:tcPr>
            <w:tcW w:w="4536" w:type="dxa"/>
          </w:tcPr>
          <w:p>
            <w:pPr>
              <w:pStyle w:val="yTableNAm"/>
            </w:pPr>
            <w:r>
              <w:t>Maximum aggregate entry cost</w:t>
            </w:r>
          </w:p>
        </w:tc>
        <w:tc>
          <w:tcPr>
            <w:tcW w:w="2268" w:type="dxa"/>
          </w:tcPr>
          <w:p>
            <w:pPr>
              <w:pStyle w:val="yTableNAm"/>
            </w:pPr>
            <w:r>
              <w:t>$100 000</w:t>
            </w:r>
          </w:p>
        </w:tc>
      </w:tr>
    </w:tbl>
    <w:p>
      <w:pPr>
        <w:pStyle w:val="yFootnotesection"/>
      </w:pPr>
      <w:bookmarkStart w:id="2687" w:name="_Toc440283241"/>
      <w:bookmarkStart w:id="2688" w:name="_Toc440446363"/>
      <w:bookmarkStart w:id="2689" w:name="_Toc440446577"/>
      <w:bookmarkStart w:id="2690" w:name="_Toc440450390"/>
      <w:bookmarkStart w:id="2691" w:name="_Toc440454762"/>
      <w:bookmarkStart w:id="2692" w:name="_Toc440460300"/>
      <w:bookmarkStart w:id="2693" w:name="_Toc440461472"/>
      <w:bookmarkStart w:id="2694" w:name="_Toc440462480"/>
      <w:bookmarkStart w:id="2695" w:name="_Toc440463059"/>
      <w:bookmarkStart w:id="2696" w:name="_Toc440463273"/>
      <w:bookmarkStart w:id="2697" w:name="_Toc440463487"/>
      <w:bookmarkStart w:id="2698" w:name="_Toc457123223"/>
      <w:bookmarkStart w:id="2699" w:name="_Toc457123523"/>
      <w:bookmarkStart w:id="2700" w:name="_Toc457123739"/>
      <w:bookmarkStart w:id="2701" w:name="_Toc457128407"/>
      <w:bookmarkStart w:id="2702" w:name="_Toc457128621"/>
      <w:bookmarkStart w:id="2703" w:name="_Toc457128835"/>
      <w:bookmarkStart w:id="2704" w:name="_Toc457129049"/>
      <w:bookmarkStart w:id="2705" w:name="_Toc458946295"/>
      <w:bookmarkStart w:id="2706" w:name="_Toc458946509"/>
      <w:bookmarkStart w:id="2707" w:name="_Toc461528077"/>
      <w:bookmarkStart w:id="2708" w:name="_Toc461528291"/>
      <w:bookmarkStart w:id="2709" w:name="_Toc461531389"/>
      <w:bookmarkStart w:id="2710" w:name="_Toc461531732"/>
      <w:bookmarkStart w:id="2711" w:name="_Toc461531946"/>
      <w:bookmarkStart w:id="2712" w:name="_Toc461628638"/>
      <w:bookmarkStart w:id="2713" w:name="_Toc461629568"/>
      <w:bookmarkStart w:id="2714" w:name="_Toc461629962"/>
      <w:bookmarkStart w:id="2715" w:name="_Toc461692445"/>
      <w:bookmarkStart w:id="2716" w:name="_Toc461715534"/>
      <w:bookmarkStart w:id="2717" w:name="_Toc463603658"/>
      <w:bookmarkStart w:id="2718" w:name="_Toc463604088"/>
      <w:r>
        <w:tab/>
        <w:t>[Division 3 amended in Gazette 4 Oct 2017 p. 5149.]</w:t>
      </w:r>
    </w:p>
    <w:p>
      <w:pPr>
        <w:pStyle w:val="yScheduleHeading"/>
      </w:pPr>
      <w:bookmarkStart w:id="2719" w:name="_Toc494812872"/>
      <w:bookmarkStart w:id="2720" w:name="_Toc494813345"/>
      <w:bookmarkStart w:id="2721" w:name="_Toc505857232"/>
      <w:r>
        <w:rPr>
          <w:rStyle w:val="CharSchNo"/>
        </w:rPr>
        <w:t>Schedule 8</w:t>
      </w:r>
      <w:r>
        <w:t> — </w:t>
      </w:r>
      <w:r>
        <w:rPr>
          <w:rStyle w:val="CharSchText"/>
        </w:rPr>
        <w:t>Soccer Pools</w:t>
      </w:r>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p>
    <w:p>
      <w:pPr>
        <w:pStyle w:val="yShoulderClause"/>
        <w:rPr>
          <w:rStyle w:val="CharSDivText"/>
          <w:sz w:val="22"/>
        </w:rPr>
      </w:pPr>
      <w:bookmarkStart w:id="2722" w:name="_Toc440283242"/>
      <w:bookmarkStart w:id="2723" w:name="_Toc440446364"/>
      <w:bookmarkStart w:id="2724" w:name="_Toc440446578"/>
      <w:bookmarkStart w:id="2725" w:name="_Toc440450391"/>
      <w:bookmarkStart w:id="2726" w:name="_Toc440454763"/>
      <w:bookmarkStart w:id="2727" w:name="_Toc440460301"/>
      <w:bookmarkStart w:id="2728" w:name="_Toc440461473"/>
      <w:bookmarkStart w:id="2729" w:name="_Toc440462481"/>
      <w:bookmarkStart w:id="2730" w:name="_Toc440463060"/>
      <w:bookmarkStart w:id="2731" w:name="_Toc440463274"/>
      <w:bookmarkStart w:id="2732" w:name="_Toc440463488"/>
      <w:bookmarkStart w:id="2733" w:name="_Toc457123224"/>
      <w:bookmarkStart w:id="2734" w:name="_Toc457123524"/>
      <w:bookmarkStart w:id="2735" w:name="_Toc457123740"/>
      <w:bookmarkStart w:id="2736" w:name="_Toc457128408"/>
      <w:bookmarkStart w:id="2737" w:name="_Toc457128622"/>
      <w:bookmarkStart w:id="2738" w:name="_Toc457128836"/>
      <w:bookmarkStart w:id="2739" w:name="_Toc457129050"/>
      <w:bookmarkStart w:id="2740" w:name="_Toc458946296"/>
      <w:bookmarkStart w:id="2741" w:name="_Toc458946510"/>
      <w:bookmarkStart w:id="2742" w:name="_Toc461528078"/>
      <w:bookmarkStart w:id="2743" w:name="_Toc461528292"/>
      <w:bookmarkStart w:id="2744" w:name="_Toc461531390"/>
      <w:bookmarkStart w:id="2745" w:name="_Toc461531733"/>
      <w:bookmarkStart w:id="2746" w:name="_Toc461531947"/>
      <w:bookmarkStart w:id="2747" w:name="_Toc461628639"/>
      <w:r>
        <w:t>[r. 121, 123 and 124]</w:t>
      </w:r>
    </w:p>
    <w:p>
      <w:pPr>
        <w:pStyle w:val="yFootnoteheading"/>
        <w:spacing w:after="60"/>
      </w:pPr>
      <w:bookmarkStart w:id="2748" w:name="_Toc461629569"/>
      <w:bookmarkStart w:id="2749" w:name="_Toc461629963"/>
      <w:bookmarkStart w:id="2750" w:name="_Toc461692446"/>
      <w:bookmarkStart w:id="2751" w:name="_Toc461715535"/>
      <w:bookmarkStart w:id="2752" w:name="_Toc463603659"/>
      <w:bookmarkStart w:id="2753" w:name="_Toc463604089"/>
      <w:r>
        <w:tab/>
        <w:t>[Heading amended in Gazette 4 Oct 2017 p. 5149.]</w:t>
      </w:r>
    </w:p>
    <w:p>
      <w:pPr>
        <w:pStyle w:val="yHeading3"/>
      </w:pPr>
      <w:bookmarkStart w:id="2754" w:name="_Toc494812873"/>
      <w:bookmarkStart w:id="2755" w:name="_Toc494813346"/>
      <w:bookmarkStart w:id="2756" w:name="_Toc505857233"/>
      <w:r>
        <w:rPr>
          <w:rStyle w:val="CharSDivNo"/>
        </w:rPr>
        <w:t>Division 1</w:t>
      </w:r>
      <w:r>
        <w:t> — </w:t>
      </w:r>
      <w:r>
        <w:rPr>
          <w:rStyle w:val="CharSDivText"/>
        </w:rPr>
        <w:t>Calculating the total cost of entry</w:t>
      </w:r>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p>
    <w:p>
      <w:pPr>
        <w:pStyle w:val="yMiscellaneousBody"/>
        <w:spacing w:before="120" w:after="80"/>
      </w:pPr>
      <w:r>
        <w:t>The unit cost of entering a Soccer Pools Game is made up of a subscription of 50 cents per game and an agent’s component.</w:t>
      </w:r>
    </w:p>
    <w:p>
      <w:pPr>
        <w:pStyle w:val="yMiscellaneousBody"/>
        <w:spacing w:before="120" w:after="80"/>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 id="_x0000_i1030" type="#_x0000_t75" style="width:183pt;height:16.5pt">
            <v:imagedata r:id="rId32" o:title=""/>
          </v:shape>
        </w:pict>
      </w:r>
    </w:p>
    <w:p>
      <w:pPr>
        <w:pStyle w:val="yMiscellaneousBody"/>
        <w:spacing w:before="120" w:after="80"/>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2757" w:name="_Toc440283243"/>
      <w:bookmarkStart w:id="2758" w:name="_Toc440446365"/>
      <w:bookmarkStart w:id="2759" w:name="_Toc440446579"/>
      <w:bookmarkStart w:id="2760" w:name="_Toc440450392"/>
      <w:bookmarkStart w:id="2761" w:name="_Toc440454764"/>
      <w:bookmarkStart w:id="2762" w:name="_Toc440460302"/>
      <w:bookmarkStart w:id="2763" w:name="_Toc440461474"/>
      <w:bookmarkStart w:id="2764" w:name="_Toc440462482"/>
      <w:bookmarkStart w:id="2765" w:name="_Toc440463061"/>
      <w:bookmarkStart w:id="2766" w:name="_Toc440463275"/>
      <w:bookmarkStart w:id="2767" w:name="_Toc440463489"/>
      <w:bookmarkStart w:id="2768" w:name="_Toc457123225"/>
      <w:bookmarkStart w:id="2769" w:name="_Toc457123525"/>
      <w:bookmarkStart w:id="2770" w:name="_Toc457123741"/>
      <w:bookmarkStart w:id="2771" w:name="_Toc457128409"/>
      <w:bookmarkStart w:id="2772" w:name="_Toc457128623"/>
      <w:bookmarkStart w:id="2773" w:name="_Toc457128837"/>
      <w:bookmarkStart w:id="2774" w:name="_Toc457129051"/>
      <w:bookmarkStart w:id="2775" w:name="_Toc458946297"/>
      <w:bookmarkStart w:id="2776" w:name="_Toc458946511"/>
      <w:bookmarkStart w:id="2777" w:name="_Toc461528079"/>
      <w:bookmarkStart w:id="2778" w:name="_Toc461528293"/>
      <w:bookmarkStart w:id="2779" w:name="_Toc461531391"/>
      <w:bookmarkStart w:id="2780" w:name="_Toc461531734"/>
      <w:bookmarkStart w:id="2781" w:name="_Toc461531948"/>
      <w:bookmarkStart w:id="2782" w:name="_Toc461628640"/>
      <w:bookmarkStart w:id="2783" w:name="_Toc461629570"/>
      <w:bookmarkStart w:id="2784" w:name="_Toc461629964"/>
      <w:bookmarkStart w:id="2785" w:name="_Toc461692447"/>
      <w:bookmarkStart w:id="2786" w:name="_Toc461715536"/>
      <w:bookmarkStart w:id="2787" w:name="_Toc463603660"/>
      <w:bookmarkStart w:id="2788" w:name="_Toc463604090"/>
      <w:bookmarkStart w:id="2789" w:name="_Toc494812874"/>
      <w:bookmarkStart w:id="2790" w:name="_Toc494813347"/>
      <w:bookmarkStart w:id="2791" w:name="_Toc505857234"/>
      <w:r>
        <w:rPr>
          <w:rStyle w:val="CharSDivNo"/>
        </w:rPr>
        <w:t>Division 2</w:t>
      </w:r>
      <w:r>
        <w:t> — </w:t>
      </w:r>
      <w:r>
        <w:rPr>
          <w:rStyle w:val="CharSDivText"/>
        </w:rPr>
        <w:t>System entries and game equivalents</w:t>
      </w:r>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p>
    <w:tbl>
      <w:tblPr>
        <w:tblW w:w="0" w:type="auto"/>
        <w:tblInd w:w="201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cantSplit/>
          <w:tblHeader/>
        </w:trPr>
        <w:tc>
          <w:tcPr>
            <w:tcW w:w="3260" w:type="dxa"/>
            <w:gridSpan w:val="2"/>
          </w:tcPr>
          <w:p>
            <w:pPr>
              <w:pStyle w:val="yTable"/>
              <w:spacing w:before="120"/>
              <w:jc w:val="center"/>
              <w:rPr>
                <w:b/>
                <w:bCs/>
                <w:szCs w:val="22"/>
              </w:rPr>
            </w:pPr>
            <w:r>
              <w:rPr>
                <w:b/>
                <w:bCs/>
                <w:szCs w:val="22"/>
              </w:rPr>
              <w:t>Soccer Pools</w:t>
            </w:r>
          </w:p>
        </w:tc>
      </w:tr>
      <w:tr>
        <w:trPr>
          <w:tblHeader/>
        </w:trPr>
        <w:tc>
          <w:tcPr>
            <w:tcW w:w="1276" w:type="dxa"/>
            <w:tcBorders>
              <w:right w:val="single" w:sz="4" w:space="0" w:color="auto"/>
            </w:tcBorders>
          </w:tcPr>
          <w:p>
            <w:pPr>
              <w:pStyle w:val="yTable"/>
              <w:spacing w:before="120"/>
              <w:jc w:val="center"/>
              <w:rPr>
                <w:b/>
                <w:bCs/>
                <w:szCs w:val="22"/>
              </w:rPr>
            </w:pPr>
            <w:r>
              <w:rPr>
                <w:b/>
                <w:bCs/>
                <w:szCs w:val="22"/>
              </w:rPr>
              <w:t>System</w:t>
            </w:r>
          </w:p>
        </w:tc>
        <w:tc>
          <w:tcPr>
            <w:tcW w:w="1984" w:type="dxa"/>
            <w:tcBorders>
              <w:left w:val="single" w:sz="4" w:space="0" w:color="auto"/>
            </w:tcBorders>
          </w:tcPr>
          <w:p>
            <w:pPr>
              <w:pStyle w:val="yTable"/>
              <w:spacing w:before="120"/>
              <w:jc w:val="center"/>
              <w:rPr>
                <w:b/>
                <w:bCs/>
                <w:szCs w:val="22"/>
              </w:rPr>
            </w:pPr>
            <w:r>
              <w:rPr>
                <w:b/>
                <w:bCs/>
                <w:szCs w:val="22"/>
              </w:rPr>
              <w:t>No. of games per game board</w:t>
            </w:r>
          </w:p>
        </w:tc>
      </w:tr>
      <w:tr>
        <w:tc>
          <w:tcPr>
            <w:tcW w:w="1276" w:type="dxa"/>
            <w:tcBorders>
              <w:right w:val="single" w:sz="4" w:space="0" w:color="auto"/>
            </w:tcBorders>
          </w:tcPr>
          <w:p>
            <w:pPr>
              <w:pStyle w:val="yTable"/>
              <w:keepLines/>
              <w:spacing w:before="120"/>
              <w:jc w:val="center"/>
              <w:rPr>
                <w:szCs w:val="22"/>
              </w:rPr>
            </w:pPr>
            <w:r>
              <w:rPr>
                <w:szCs w:val="22"/>
              </w:rPr>
              <w:t>4</w:t>
            </w:r>
          </w:p>
        </w:tc>
        <w:tc>
          <w:tcPr>
            <w:tcW w:w="1984" w:type="dxa"/>
            <w:tcBorders>
              <w:left w:val="single" w:sz="4" w:space="0" w:color="auto"/>
            </w:tcBorders>
          </w:tcPr>
          <w:p>
            <w:pPr>
              <w:pStyle w:val="yTable"/>
              <w:keepNext/>
              <w:keepLines/>
              <w:spacing w:before="120"/>
              <w:jc w:val="center"/>
              <w:rPr>
                <w:szCs w:val="22"/>
              </w:rPr>
            </w:pPr>
            <w:r>
              <w:rPr>
                <w:szCs w:val="22"/>
              </w:rPr>
              <w:t>561</w:t>
            </w:r>
          </w:p>
        </w:tc>
      </w:tr>
      <w:tr>
        <w:tc>
          <w:tcPr>
            <w:tcW w:w="1276" w:type="dxa"/>
            <w:tcBorders>
              <w:right w:val="single" w:sz="4" w:space="0" w:color="auto"/>
            </w:tcBorders>
          </w:tcPr>
          <w:p>
            <w:pPr>
              <w:pStyle w:val="yTable"/>
              <w:keepLines/>
              <w:spacing w:before="120"/>
              <w:jc w:val="center"/>
              <w:rPr>
                <w:szCs w:val="22"/>
              </w:rPr>
            </w:pPr>
            <w:r>
              <w:rPr>
                <w:szCs w:val="22"/>
              </w:rPr>
              <w:t>5</w:t>
            </w:r>
          </w:p>
        </w:tc>
        <w:tc>
          <w:tcPr>
            <w:tcW w:w="1984" w:type="dxa"/>
            <w:tcBorders>
              <w:left w:val="single" w:sz="4" w:space="0" w:color="auto"/>
            </w:tcBorders>
          </w:tcPr>
          <w:p>
            <w:pPr>
              <w:pStyle w:val="yTable"/>
              <w:keepNext/>
              <w:keepLines/>
              <w:spacing w:before="120"/>
              <w:jc w:val="center"/>
              <w:rPr>
                <w:szCs w:val="22"/>
              </w:rPr>
            </w:pPr>
            <w:r>
              <w:rPr>
                <w:szCs w:val="22"/>
              </w:rPr>
              <w:t>33</w:t>
            </w:r>
          </w:p>
        </w:tc>
      </w:tr>
      <w:tr>
        <w:tc>
          <w:tcPr>
            <w:tcW w:w="1276" w:type="dxa"/>
            <w:tcBorders>
              <w:right w:val="single" w:sz="4" w:space="0" w:color="auto"/>
            </w:tcBorders>
          </w:tcPr>
          <w:p>
            <w:pPr>
              <w:pStyle w:val="yTable"/>
              <w:spacing w:before="120"/>
              <w:jc w:val="center"/>
              <w:rPr>
                <w:szCs w:val="22"/>
              </w:rPr>
            </w:pPr>
            <w:r>
              <w:rPr>
                <w:szCs w:val="22"/>
              </w:rPr>
              <w:t>7</w:t>
            </w:r>
          </w:p>
        </w:tc>
        <w:tc>
          <w:tcPr>
            <w:tcW w:w="1984" w:type="dxa"/>
            <w:tcBorders>
              <w:left w:val="single" w:sz="4" w:space="0" w:color="auto"/>
            </w:tcBorders>
          </w:tcPr>
          <w:p>
            <w:pPr>
              <w:pStyle w:val="yTable"/>
              <w:spacing w:before="120"/>
              <w:jc w:val="center"/>
              <w:rPr>
                <w:szCs w:val="22"/>
              </w:rPr>
            </w:pPr>
            <w:r>
              <w:rPr>
                <w:szCs w:val="22"/>
              </w:rPr>
              <w:t>7</w:t>
            </w:r>
          </w:p>
        </w:tc>
      </w:tr>
      <w:tr>
        <w:tc>
          <w:tcPr>
            <w:tcW w:w="1276" w:type="dxa"/>
            <w:tcBorders>
              <w:right w:val="single" w:sz="4" w:space="0" w:color="auto"/>
            </w:tcBorders>
          </w:tcPr>
          <w:p>
            <w:pPr>
              <w:pStyle w:val="yTable"/>
              <w:spacing w:before="120"/>
              <w:jc w:val="center"/>
              <w:rPr>
                <w:szCs w:val="22"/>
              </w:rPr>
            </w:pPr>
            <w:r>
              <w:rPr>
                <w:szCs w:val="22"/>
              </w:rPr>
              <w:t>8</w:t>
            </w:r>
          </w:p>
        </w:tc>
        <w:tc>
          <w:tcPr>
            <w:tcW w:w="1984" w:type="dxa"/>
            <w:tcBorders>
              <w:left w:val="single" w:sz="4" w:space="0" w:color="auto"/>
            </w:tcBorders>
          </w:tcPr>
          <w:p>
            <w:pPr>
              <w:pStyle w:val="yTable"/>
              <w:spacing w:before="120"/>
              <w:jc w:val="center"/>
              <w:rPr>
                <w:szCs w:val="22"/>
              </w:rPr>
            </w:pPr>
            <w:r>
              <w:rPr>
                <w:szCs w:val="22"/>
              </w:rPr>
              <w:t>28</w:t>
            </w:r>
          </w:p>
        </w:tc>
      </w:tr>
      <w:tr>
        <w:tc>
          <w:tcPr>
            <w:tcW w:w="1276" w:type="dxa"/>
            <w:tcBorders>
              <w:right w:val="single" w:sz="4" w:space="0" w:color="auto"/>
            </w:tcBorders>
          </w:tcPr>
          <w:p>
            <w:pPr>
              <w:pStyle w:val="yTable"/>
              <w:spacing w:before="120"/>
              <w:jc w:val="center"/>
              <w:rPr>
                <w:szCs w:val="22"/>
              </w:rPr>
            </w:pPr>
            <w:r>
              <w:rPr>
                <w:szCs w:val="22"/>
              </w:rPr>
              <w:t>9</w:t>
            </w:r>
          </w:p>
        </w:tc>
        <w:tc>
          <w:tcPr>
            <w:tcW w:w="1984" w:type="dxa"/>
            <w:tcBorders>
              <w:left w:val="single" w:sz="4" w:space="0" w:color="auto"/>
            </w:tcBorders>
          </w:tcPr>
          <w:p>
            <w:pPr>
              <w:pStyle w:val="yTable"/>
              <w:spacing w:before="120"/>
              <w:jc w:val="center"/>
              <w:rPr>
                <w:szCs w:val="22"/>
              </w:rPr>
            </w:pPr>
            <w:r>
              <w:rPr>
                <w:szCs w:val="22"/>
              </w:rPr>
              <w:t>84</w:t>
            </w:r>
          </w:p>
        </w:tc>
      </w:tr>
      <w:tr>
        <w:tc>
          <w:tcPr>
            <w:tcW w:w="1276" w:type="dxa"/>
            <w:tcBorders>
              <w:right w:val="single" w:sz="4" w:space="0" w:color="auto"/>
            </w:tcBorders>
          </w:tcPr>
          <w:p>
            <w:pPr>
              <w:pStyle w:val="yTable"/>
              <w:spacing w:before="120"/>
              <w:jc w:val="center"/>
              <w:rPr>
                <w:szCs w:val="22"/>
              </w:rPr>
            </w:pPr>
            <w:r>
              <w:rPr>
                <w:szCs w:val="22"/>
              </w:rPr>
              <w:t>10</w:t>
            </w:r>
          </w:p>
        </w:tc>
        <w:tc>
          <w:tcPr>
            <w:tcW w:w="1984" w:type="dxa"/>
            <w:tcBorders>
              <w:left w:val="single" w:sz="4" w:space="0" w:color="auto"/>
            </w:tcBorders>
          </w:tcPr>
          <w:p>
            <w:pPr>
              <w:pStyle w:val="yTable"/>
              <w:spacing w:before="120"/>
              <w:jc w:val="center"/>
              <w:rPr>
                <w:szCs w:val="22"/>
              </w:rPr>
            </w:pPr>
            <w:r>
              <w:rPr>
                <w:szCs w:val="22"/>
              </w:rPr>
              <w:t>210</w:t>
            </w:r>
          </w:p>
        </w:tc>
      </w:tr>
      <w:tr>
        <w:tc>
          <w:tcPr>
            <w:tcW w:w="1276" w:type="dxa"/>
            <w:tcBorders>
              <w:right w:val="single" w:sz="4" w:space="0" w:color="auto"/>
            </w:tcBorders>
          </w:tcPr>
          <w:p>
            <w:pPr>
              <w:pStyle w:val="yTable"/>
              <w:spacing w:before="120"/>
              <w:jc w:val="center"/>
              <w:rPr>
                <w:szCs w:val="22"/>
              </w:rPr>
            </w:pPr>
            <w:r>
              <w:rPr>
                <w:szCs w:val="22"/>
              </w:rPr>
              <w:t>11</w:t>
            </w:r>
          </w:p>
        </w:tc>
        <w:tc>
          <w:tcPr>
            <w:tcW w:w="1984" w:type="dxa"/>
            <w:tcBorders>
              <w:left w:val="single" w:sz="4" w:space="0" w:color="auto"/>
            </w:tcBorders>
          </w:tcPr>
          <w:p>
            <w:pPr>
              <w:pStyle w:val="yTable"/>
              <w:spacing w:before="120"/>
              <w:jc w:val="center"/>
              <w:rPr>
                <w:szCs w:val="22"/>
              </w:rPr>
            </w:pPr>
            <w:r>
              <w:rPr>
                <w:szCs w:val="22"/>
              </w:rPr>
              <w:t>462</w:t>
            </w:r>
          </w:p>
        </w:tc>
      </w:tr>
      <w:tr>
        <w:tc>
          <w:tcPr>
            <w:tcW w:w="1276" w:type="dxa"/>
            <w:tcBorders>
              <w:right w:val="single" w:sz="4" w:space="0" w:color="auto"/>
            </w:tcBorders>
          </w:tcPr>
          <w:p>
            <w:pPr>
              <w:pStyle w:val="yTable"/>
              <w:spacing w:before="120"/>
              <w:jc w:val="center"/>
              <w:rPr>
                <w:szCs w:val="22"/>
              </w:rPr>
            </w:pPr>
            <w:r>
              <w:rPr>
                <w:szCs w:val="22"/>
              </w:rPr>
              <w:t>12</w:t>
            </w:r>
          </w:p>
        </w:tc>
        <w:tc>
          <w:tcPr>
            <w:tcW w:w="1984" w:type="dxa"/>
            <w:tcBorders>
              <w:left w:val="single" w:sz="4" w:space="0" w:color="auto"/>
            </w:tcBorders>
          </w:tcPr>
          <w:p>
            <w:pPr>
              <w:pStyle w:val="yTable"/>
              <w:spacing w:before="120"/>
              <w:jc w:val="center"/>
              <w:rPr>
                <w:szCs w:val="22"/>
              </w:rPr>
            </w:pPr>
            <w:r>
              <w:rPr>
                <w:szCs w:val="22"/>
              </w:rPr>
              <w:t>924</w:t>
            </w:r>
          </w:p>
        </w:tc>
      </w:tr>
      <w:tr>
        <w:tc>
          <w:tcPr>
            <w:tcW w:w="1276" w:type="dxa"/>
            <w:tcBorders>
              <w:right w:val="single" w:sz="4" w:space="0" w:color="auto"/>
            </w:tcBorders>
          </w:tcPr>
          <w:p>
            <w:pPr>
              <w:pStyle w:val="yTable"/>
              <w:spacing w:before="120"/>
              <w:jc w:val="center"/>
              <w:rPr>
                <w:szCs w:val="22"/>
              </w:rPr>
            </w:pPr>
            <w:r>
              <w:rPr>
                <w:szCs w:val="22"/>
              </w:rPr>
              <w:t>13</w:t>
            </w:r>
          </w:p>
        </w:tc>
        <w:tc>
          <w:tcPr>
            <w:tcW w:w="1984" w:type="dxa"/>
            <w:tcBorders>
              <w:left w:val="single" w:sz="4" w:space="0" w:color="auto"/>
            </w:tcBorders>
          </w:tcPr>
          <w:p>
            <w:pPr>
              <w:pStyle w:val="yTable"/>
              <w:spacing w:before="120"/>
              <w:jc w:val="center"/>
              <w:rPr>
                <w:szCs w:val="22"/>
              </w:rPr>
            </w:pPr>
            <w:r>
              <w:rPr>
                <w:szCs w:val="22"/>
              </w:rPr>
              <w:t>1 716</w:t>
            </w:r>
          </w:p>
        </w:tc>
      </w:tr>
      <w:tr>
        <w:tc>
          <w:tcPr>
            <w:tcW w:w="1276" w:type="dxa"/>
            <w:tcBorders>
              <w:right w:val="single" w:sz="4" w:space="0" w:color="auto"/>
            </w:tcBorders>
          </w:tcPr>
          <w:p>
            <w:pPr>
              <w:pStyle w:val="yTable"/>
              <w:spacing w:before="120"/>
              <w:jc w:val="center"/>
              <w:rPr>
                <w:szCs w:val="22"/>
              </w:rPr>
            </w:pPr>
            <w:r>
              <w:rPr>
                <w:szCs w:val="22"/>
              </w:rPr>
              <w:t>14</w:t>
            </w:r>
          </w:p>
        </w:tc>
        <w:tc>
          <w:tcPr>
            <w:tcW w:w="1984" w:type="dxa"/>
            <w:tcBorders>
              <w:left w:val="single" w:sz="4" w:space="0" w:color="auto"/>
            </w:tcBorders>
          </w:tcPr>
          <w:p>
            <w:pPr>
              <w:pStyle w:val="yTable"/>
              <w:spacing w:before="120"/>
              <w:jc w:val="center"/>
              <w:rPr>
                <w:szCs w:val="22"/>
              </w:rPr>
            </w:pPr>
            <w:r>
              <w:rPr>
                <w:szCs w:val="22"/>
              </w:rPr>
              <w:t>3 003</w:t>
            </w:r>
          </w:p>
        </w:tc>
      </w:tr>
      <w:tr>
        <w:tc>
          <w:tcPr>
            <w:tcW w:w="1276" w:type="dxa"/>
            <w:tcBorders>
              <w:right w:val="single" w:sz="4" w:space="0" w:color="auto"/>
            </w:tcBorders>
          </w:tcPr>
          <w:p>
            <w:pPr>
              <w:pStyle w:val="yTable"/>
              <w:spacing w:before="120"/>
              <w:jc w:val="center"/>
              <w:rPr>
                <w:szCs w:val="22"/>
              </w:rPr>
            </w:pPr>
            <w:r>
              <w:rPr>
                <w:szCs w:val="22"/>
              </w:rPr>
              <w:t>15</w:t>
            </w:r>
          </w:p>
        </w:tc>
        <w:tc>
          <w:tcPr>
            <w:tcW w:w="1984" w:type="dxa"/>
            <w:tcBorders>
              <w:left w:val="single" w:sz="4" w:space="0" w:color="auto"/>
            </w:tcBorders>
          </w:tcPr>
          <w:p>
            <w:pPr>
              <w:pStyle w:val="yTable"/>
              <w:spacing w:before="120"/>
              <w:jc w:val="center"/>
              <w:rPr>
                <w:szCs w:val="22"/>
              </w:rPr>
            </w:pPr>
            <w:r>
              <w:rPr>
                <w:szCs w:val="22"/>
              </w:rPr>
              <w:t>5 005</w:t>
            </w:r>
          </w:p>
        </w:tc>
      </w:tr>
      <w:tr>
        <w:tc>
          <w:tcPr>
            <w:tcW w:w="1276" w:type="dxa"/>
            <w:tcBorders>
              <w:right w:val="single" w:sz="4" w:space="0" w:color="auto"/>
            </w:tcBorders>
          </w:tcPr>
          <w:p>
            <w:pPr>
              <w:pStyle w:val="yTable"/>
              <w:spacing w:before="120"/>
              <w:jc w:val="center"/>
              <w:rPr>
                <w:szCs w:val="22"/>
              </w:rPr>
            </w:pPr>
            <w:r>
              <w:rPr>
                <w:szCs w:val="22"/>
              </w:rPr>
              <w:t>16</w:t>
            </w:r>
          </w:p>
        </w:tc>
        <w:tc>
          <w:tcPr>
            <w:tcW w:w="1984" w:type="dxa"/>
            <w:tcBorders>
              <w:left w:val="single" w:sz="4" w:space="0" w:color="auto"/>
            </w:tcBorders>
          </w:tcPr>
          <w:p>
            <w:pPr>
              <w:pStyle w:val="yTable"/>
              <w:spacing w:before="120"/>
              <w:jc w:val="center"/>
              <w:rPr>
                <w:szCs w:val="22"/>
              </w:rPr>
            </w:pPr>
            <w:r>
              <w:rPr>
                <w:szCs w:val="22"/>
              </w:rPr>
              <w:t>8 008</w:t>
            </w:r>
          </w:p>
        </w:tc>
      </w:tr>
      <w:tr>
        <w:tc>
          <w:tcPr>
            <w:tcW w:w="1276" w:type="dxa"/>
            <w:tcBorders>
              <w:right w:val="single" w:sz="4" w:space="0" w:color="auto"/>
            </w:tcBorders>
          </w:tcPr>
          <w:p>
            <w:pPr>
              <w:pStyle w:val="yTable"/>
              <w:spacing w:before="120"/>
              <w:jc w:val="center"/>
              <w:rPr>
                <w:szCs w:val="22"/>
              </w:rPr>
            </w:pPr>
            <w:r>
              <w:rPr>
                <w:szCs w:val="22"/>
              </w:rPr>
              <w:t>17</w:t>
            </w:r>
          </w:p>
        </w:tc>
        <w:tc>
          <w:tcPr>
            <w:tcW w:w="1984" w:type="dxa"/>
            <w:tcBorders>
              <w:left w:val="single" w:sz="4" w:space="0" w:color="auto"/>
            </w:tcBorders>
          </w:tcPr>
          <w:p>
            <w:pPr>
              <w:pStyle w:val="yTable"/>
              <w:spacing w:before="120"/>
              <w:jc w:val="center"/>
              <w:rPr>
                <w:szCs w:val="22"/>
              </w:rPr>
            </w:pPr>
            <w:r>
              <w:rPr>
                <w:szCs w:val="22"/>
              </w:rPr>
              <w:t>12 376</w:t>
            </w:r>
          </w:p>
        </w:tc>
      </w:tr>
      <w:tr>
        <w:tc>
          <w:tcPr>
            <w:tcW w:w="1276" w:type="dxa"/>
            <w:tcBorders>
              <w:right w:val="single" w:sz="4" w:space="0" w:color="auto"/>
            </w:tcBorders>
          </w:tcPr>
          <w:p>
            <w:pPr>
              <w:pStyle w:val="yTable"/>
              <w:spacing w:before="120"/>
              <w:jc w:val="center"/>
              <w:rPr>
                <w:szCs w:val="22"/>
              </w:rPr>
            </w:pPr>
            <w:r>
              <w:rPr>
                <w:szCs w:val="22"/>
              </w:rPr>
              <w:t>18</w:t>
            </w:r>
          </w:p>
        </w:tc>
        <w:tc>
          <w:tcPr>
            <w:tcW w:w="1984" w:type="dxa"/>
            <w:tcBorders>
              <w:left w:val="single" w:sz="4" w:space="0" w:color="auto"/>
            </w:tcBorders>
          </w:tcPr>
          <w:p>
            <w:pPr>
              <w:pStyle w:val="yTable"/>
              <w:spacing w:before="120"/>
              <w:jc w:val="center"/>
              <w:rPr>
                <w:szCs w:val="22"/>
              </w:rPr>
            </w:pPr>
            <w:r>
              <w:rPr>
                <w:szCs w:val="22"/>
              </w:rPr>
              <w:t>18 564</w:t>
            </w:r>
          </w:p>
        </w:tc>
      </w:tr>
      <w:tr>
        <w:tc>
          <w:tcPr>
            <w:tcW w:w="1276" w:type="dxa"/>
            <w:tcBorders>
              <w:right w:val="single" w:sz="4" w:space="0" w:color="auto"/>
            </w:tcBorders>
          </w:tcPr>
          <w:p>
            <w:pPr>
              <w:pStyle w:val="yTable"/>
              <w:spacing w:before="120"/>
              <w:jc w:val="center"/>
              <w:rPr>
                <w:szCs w:val="22"/>
              </w:rPr>
            </w:pPr>
            <w:r>
              <w:rPr>
                <w:szCs w:val="22"/>
              </w:rPr>
              <w:t>19</w:t>
            </w:r>
          </w:p>
        </w:tc>
        <w:tc>
          <w:tcPr>
            <w:tcW w:w="1984" w:type="dxa"/>
            <w:tcBorders>
              <w:left w:val="single" w:sz="4" w:space="0" w:color="auto"/>
            </w:tcBorders>
          </w:tcPr>
          <w:p>
            <w:pPr>
              <w:pStyle w:val="yTable"/>
              <w:keepNext/>
              <w:spacing w:before="120"/>
              <w:jc w:val="center"/>
              <w:rPr>
                <w:szCs w:val="22"/>
              </w:rPr>
            </w:pPr>
            <w:r>
              <w:rPr>
                <w:szCs w:val="22"/>
              </w:rPr>
              <w:t>27 132</w:t>
            </w:r>
          </w:p>
        </w:tc>
      </w:tr>
      <w:tr>
        <w:tc>
          <w:tcPr>
            <w:tcW w:w="1276" w:type="dxa"/>
            <w:tcBorders>
              <w:right w:val="single" w:sz="4" w:space="0" w:color="auto"/>
            </w:tcBorders>
          </w:tcPr>
          <w:p>
            <w:pPr>
              <w:pStyle w:val="yTable"/>
              <w:spacing w:before="120"/>
              <w:jc w:val="center"/>
              <w:rPr>
                <w:szCs w:val="22"/>
              </w:rPr>
            </w:pPr>
            <w:r>
              <w:rPr>
                <w:szCs w:val="22"/>
              </w:rPr>
              <w:t>20</w:t>
            </w:r>
          </w:p>
        </w:tc>
        <w:tc>
          <w:tcPr>
            <w:tcW w:w="1984" w:type="dxa"/>
            <w:tcBorders>
              <w:left w:val="single" w:sz="4" w:space="0" w:color="auto"/>
            </w:tcBorders>
          </w:tcPr>
          <w:p>
            <w:pPr>
              <w:pStyle w:val="yTable"/>
              <w:keepNext/>
              <w:tabs>
                <w:tab w:val="left" w:pos="681"/>
              </w:tabs>
              <w:spacing w:before="120"/>
              <w:jc w:val="center"/>
              <w:rPr>
                <w:szCs w:val="22"/>
              </w:rPr>
            </w:pPr>
            <w:r>
              <w:rPr>
                <w:szCs w:val="22"/>
              </w:rPr>
              <w:t>38 760</w:t>
            </w:r>
          </w:p>
        </w:tc>
      </w:tr>
    </w:tbl>
    <w:p>
      <w:pPr>
        <w:pStyle w:val="yHeading3"/>
        <w:spacing w:after="240"/>
      </w:pPr>
      <w:bookmarkStart w:id="2792" w:name="_Toc440283244"/>
      <w:bookmarkStart w:id="2793" w:name="_Toc440446366"/>
      <w:bookmarkStart w:id="2794" w:name="_Toc440446580"/>
      <w:bookmarkStart w:id="2795" w:name="_Toc440450393"/>
      <w:bookmarkStart w:id="2796" w:name="_Toc440454765"/>
      <w:bookmarkStart w:id="2797" w:name="_Toc440460303"/>
      <w:bookmarkStart w:id="2798" w:name="_Toc440461475"/>
      <w:bookmarkStart w:id="2799" w:name="_Toc440462483"/>
      <w:bookmarkStart w:id="2800" w:name="_Toc440463062"/>
      <w:bookmarkStart w:id="2801" w:name="_Toc440463276"/>
      <w:bookmarkStart w:id="2802" w:name="_Toc440463490"/>
      <w:bookmarkStart w:id="2803" w:name="_Toc457123226"/>
      <w:bookmarkStart w:id="2804" w:name="_Toc457123526"/>
      <w:bookmarkStart w:id="2805" w:name="_Toc457123742"/>
      <w:bookmarkStart w:id="2806" w:name="_Toc457128410"/>
      <w:bookmarkStart w:id="2807" w:name="_Toc457128624"/>
      <w:bookmarkStart w:id="2808" w:name="_Toc457128838"/>
      <w:bookmarkStart w:id="2809" w:name="_Toc457129052"/>
      <w:bookmarkStart w:id="2810" w:name="_Toc458946298"/>
      <w:bookmarkStart w:id="2811" w:name="_Toc458946512"/>
      <w:bookmarkStart w:id="2812" w:name="_Toc461528080"/>
      <w:bookmarkStart w:id="2813" w:name="_Toc461528294"/>
      <w:bookmarkStart w:id="2814" w:name="_Toc461531392"/>
      <w:bookmarkStart w:id="2815" w:name="_Toc461531735"/>
      <w:bookmarkStart w:id="2816" w:name="_Toc461531949"/>
      <w:bookmarkStart w:id="2817" w:name="_Toc461628641"/>
      <w:bookmarkStart w:id="2818" w:name="_Toc461629571"/>
      <w:bookmarkStart w:id="2819" w:name="_Toc461629965"/>
      <w:bookmarkStart w:id="2820" w:name="_Toc461692448"/>
      <w:bookmarkStart w:id="2821" w:name="_Toc461715537"/>
      <w:bookmarkStart w:id="2822" w:name="_Toc463603661"/>
      <w:bookmarkStart w:id="2823" w:name="_Toc463604091"/>
      <w:bookmarkStart w:id="2824" w:name="_Toc494812875"/>
      <w:bookmarkStart w:id="2825" w:name="_Toc494813348"/>
      <w:bookmarkStart w:id="2826" w:name="_Toc505857235"/>
      <w:r>
        <w:rPr>
          <w:rStyle w:val="CharSDivNo"/>
        </w:rPr>
        <w:t>Division 3</w:t>
      </w:r>
      <w:r>
        <w:t> — </w:t>
      </w:r>
      <w:r>
        <w:rPr>
          <w:rStyle w:val="CharSDivText"/>
        </w:rPr>
        <w:t>Summary of parameters within which Soccer Pools is conducted</w:t>
      </w:r>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p>
    <w:tbl>
      <w:tblPr>
        <w:tblW w:w="7088" w:type="dxa"/>
        <w:tblInd w:w="8" w:type="dxa"/>
        <w:tblLayout w:type="fixed"/>
        <w:tblCellMar>
          <w:left w:w="0" w:type="dxa"/>
          <w:right w:w="0" w:type="dxa"/>
        </w:tblCellMar>
        <w:tblLook w:val="0000" w:firstRow="0" w:lastRow="0" w:firstColumn="0" w:lastColumn="0" w:noHBand="0" w:noVBand="0"/>
      </w:tblPr>
      <w:tblGrid>
        <w:gridCol w:w="4962"/>
        <w:gridCol w:w="2126"/>
      </w:tblGrid>
      <w:tr>
        <w:tc>
          <w:tcPr>
            <w:tcW w:w="4962" w:type="dxa"/>
          </w:tcPr>
          <w:p>
            <w:pPr>
              <w:pStyle w:val="yTableNAm"/>
              <w:ind w:left="134"/>
              <w:rPr>
                <w:szCs w:val="22"/>
              </w:rPr>
            </w:pPr>
            <w:r>
              <w:rPr>
                <w:szCs w:val="22"/>
              </w:rPr>
              <w:t>Unit cost</w:t>
            </w:r>
          </w:p>
        </w:tc>
        <w:tc>
          <w:tcPr>
            <w:tcW w:w="2126" w:type="dxa"/>
          </w:tcPr>
          <w:p>
            <w:pPr>
              <w:pStyle w:val="yTableNAm"/>
              <w:ind w:left="134"/>
              <w:rPr>
                <w:szCs w:val="22"/>
              </w:rPr>
            </w:pPr>
            <w:r>
              <w:rPr>
                <w:szCs w:val="22"/>
              </w:rPr>
              <w:t>$0.50 (+ a 9% agent’s component)</w:t>
            </w:r>
          </w:p>
        </w:tc>
      </w:tr>
      <w:tr>
        <w:tc>
          <w:tcPr>
            <w:tcW w:w="4962" w:type="dxa"/>
          </w:tcPr>
          <w:p>
            <w:pPr>
              <w:pStyle w:val="yTableNAm"/>
              <w:ind w:left="134"/>
              <w:rPr>
                <w:szCs w:val="22"/>
              </w:rPr>
            </w:pPr>
            <w:r>
              <w:rPr>
                <w:szCs w:val="22"/>
              </w:rPr>
              <w:t>Prize fund </w:t>
            </w:r>
            <w:r>
              <w:rPr>
                <w:snapToGrid w:val="0"/>
                <w:szCs w:val="22"/>
              </w:rPr>
              <w:t>—</w:t>
            </w:r>
            <w:r>
              <w:rPr>
                <w:szCs w:val="22"/>
              </w:rPr>
              <w:t xml:space="preserve"> % of base costs</w:t>
            </w:r>
          </w:p>
        </w:tc>
        <w:tc>
          <w:tcPr>
            <w:tcW w:w="2126" w:type="dxa"/>
          </w:tcPr>
          <w:p>
            <w:pPr>
              <w:pStyle w:val="yTableNAm"/>
              <w:ind w:left="134"/>
              <w:rPr>
                <w:szCs w:val="22"/>
              </w:rPr>
            </w:pPr>
            <w:r>
              <w:rPr>
                <w:szCs w:val="22"/>
              </w:rPr>
              <w:t>50.0%</w:t>
            </w:r>
          </w:p>
        </w:tc>
      </w:tr>
      <w:tr>
        <w:tc>
          <w:tcPr>
            <w:tcW w:w="4962" w:type="dxa"/>
          </w:tcPr>
          <w:p>
            <w:pPr>
              <w:pStyle w:val="yTableNAm"/>
              <w:ind w:left="134"/>
              <w:rPr>
                <w:szCs w:val="22"/>
              </w:rPr>
            </w:pPr>
            <w:r>
              <w:rPr>
                <w:szCs w:val="22"/>
              </w:rPr>
              <w:t>Prize pool — % of base costs</w:t>
            </w:r>
          </w:p>
        </w:tc>
        <w:tc>
          <w:tcPr>
            <w:tcW w:w="2126" w:type="dxa"/>
          </w:tcPr>
          <w:p>
            <w:pPr>
              <w:pStyle w:val="yTableNAm"/>
              <w:ind w:left="134"/>
              <w:rPr>
                <w:szCs w:val="22"/>
              </w:rPr>
            </w:pPr>
            <w:r>
              <w:rPr>
                <w:szCs w:val="22"/>
              </w:rPr>
              <w:t>no less than 45.0%</w:t>
            </w:r>
          </w:p>
        </w:tc>
      </w:tr>
      <w:tr>
        <w:tc>
          <w:tcPr>
            <w:tcW w:w="4962" w:type="dxa"/>
          </w:tcPr>
          <w:p>
            <w:pPr>
              <w:pStyle w:val="yTableNAm"/>
              <w:ind w:left="134"/>
              <w:rPr>
                <w:szCs w:val="22"/>
              </w:rPr>
            </w:pPr>
            <w:r>
              <w:rPr>
                <w:szCs w:val="22"/>
              </w:rPr>
              <w:t>Prize reserve fund — % of subscriptions</w:t>
            </w:r>
          </w:p>
        </w:tc>
        <w:tc>
          <w:tcPr>
            <w:tcW w:w="2126" w:type="dxa"/>
          </w:tcPr>
          <w:p>
            <w:pPr>
              <w:pStyle w:val="yTableNAm"/>
              <w:ind w:left="134"/>
              <w:rPr>
                <w:szCs w:val="22"/>
              </w:rPr>
            </w:pPr>
            <w:r>
              <w:rPr>
                <w:szCs w:val="22"/>
              </w:rPr>
              <w:t>balance of prize fund after prize pool</w:t>
            </w:r>
            <w:r>
              <w:rPr>
                <w:szCs w:val="22"/>
              </w:rPr>
              <w:br/>
              <w:t>(up to 5.0%)</w:t>
            </w:r>
          </w:p>
        </w:tc>
      </w:tr>
      <w:tr>
        <w:tc>
          <w:tcPr>
            <w:tcW w:w="4962" w:type="dxa"/>
          </w:tcPr>
          <w:p>
            <w:pPr>
              <w:pStyle w:val="yTableNAm"/>
              <w:ind w:left="134"/>
              <w:rPr>
                <w:szCs w:val="22"/>
              </w:rPr>
            </w:pPr>
            <w:r>
              <w:rPr>
                <w:szCs w:val="22"/>
              </w:rPr>
              <w:t>Number of divisions</w:t>
            </w:r>
          </w:p>
        </w:tc>
        <w:tc>
          <w:tcPr>
            <w:tcW w:w="2126" w:type="dxa"/>
          </w:tcPr>
          <w:p>
            <w:pPr>
              <w:pStyle w:val="yTableNAm"/>
              <w:ind w:left="134"/>
              <w:rPr>
                <w:szCs w:val="22"/>
              </w:rPr>
            </w:pPr>
            <w:r>
              <w:rPr>
                <w:szCs w:val="22"/>
              </w:rPr>
              <w:t>5</w:t>
            </w:r>
          </w:p>
        </w:tc>
      </w:tr>
      <w:tr>
        <w:tc>
          <w:tcPr>
            <w:tcW w:w="4962" w:type="dxa"/>
          </w:tcPr>
          <w:p>
            <w:pPr>
              <w:pStyle w:val="yTableNAm"/>
              <w:ind w:left="134"/>
              <w:rPr>
                <w:szCs w:val="22"/>
              </w:rPr>
            </w:pPr>
            <w:r>
              <w:rPr>
                <w:szCs w:val="22"/>
              </w:rPr>
              <w:t>Winning numbers</w:t>
            </w:r>
          </w:p>
        </w:tc>
        <w:tc>
          <w:tcPr>
            <w:tcW w:w="2126" w:type="dxa"/>
          </w:tcPr>
          <w:p>
            <w:pPr>
              <w:pStyle w:val="yTableNAm"/>
              <w:ind w:left="134"/>
              <w:rPr>
                <w:szCs w:val="22"/>
              </w:rPr>
            </w:pPr>
            <w:r>
              <w:rPr>
                <w:szCs w:val="22"/>
              </w:rPr>
              <w:t>6</w:t>
            </w:r>
          </w:p>
        </w:tc>
      </w:tr>
      <w:tr>
        <w:tc>
          <w:tcPr>
            <w:tcW w:w="4962" w:type="dxa"/>
          </w:tcPr>
          <w:p>
            <w:pPr>
              <w:pStyle w:val="yTableNAm"/>
              <w:ind w:left="134"/>
              <w:rPr>
                <w:szCs w:val="22"/>
              </w:rPr>
            </w:pPr>
            <w:r>
              <w:rPr>
                <w:szCs w:val="22"/>
              </w:rPr>
              <w:t>Supplementary numbers</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Forecast range</w:t>
            </w:r>
          </w:p>
        </w:tc>
        <w:tc>
          <w:tcPr>
            <w:tcW w:w="2126" w:type="dxa"/>
          </w:tcPr>
          <w:p>
            <w:pPr>
              <w:pStyle w:val="yTableNAm"/>
              <w:ind w:left="134"/>
              <w:rPr>
                <w:szCs w:val="22"/>
              </w:rPr>
            </w:pPr>
            <w:r>
              <w:rPr>
                <w:szCs w:val="22"/>
              </w:rPr>
              <w:t>1 to 38 inclusive</w:t>
            </w:r>
          </w:p>
        </w:tc>
      </w:tr>
      <w:tr>
        <w:tc>
          <w:tcPr>
            <w:tcW w:w="4962" w:type="dxa"/>
          </w:tcPr>
          <w:p>
            <w:pPr>
              <w:pStyle w:val="yTableNAm"/>
              <w:ind w:left="134"/>
              <w:rPr>
                <w:szCs w:val="22"/>
              </w:rPr>
            </w:pPr>
            <w:r>
              <w:rPr>
                <w:szCs w:val="22"/>
              </w:rPr>
              <w:t>Odds of winning — </w:t>
            </w:r>
          </w:p>
          <w:p>
            <w:pPr>
              <w:pStyle w:val="yTableNAm"/>
              <w:ind w:left="134"/>
              <w:rPr>
                <w:szCs w:val="22"/>
              </w:rPr>
            </w:pPr>
            <w:r>
              <w:rPr>
                <w:szCs w:val="22"/>
              </w:rPr>
              <w:t>division 1</w:t>
            </w:r>
          </w:p>
          <w:p>
            <w:pPr>
              <w:pStyle w:val="yTableNAm"/>
              <w:ind w:left="134"/>
              <w:rPr>
                <w:szCs w:val="22"/>
              </w:rPr>
            </w:pPr>
            <w:r>
              <w:rPr>
                <w:szCs w:val="22"/>
              </w:rPr>
              <w:t>division 2</w:t>
            </w:r>
          </w:p>
          <w:p>
            <w:pPr>
              <w:pStyle w:val="yTableNAm"/>
              <w:ind w:left="134"/>
              <w:rPr>
                <w:szCs w:val="22"/>
              </w:rPr>
            </w:pPr>
            <w:r>
              <w:rPr>
                <w:szCs w:val="22"/>
              </w:rPr>
              <w:t>division 3</w:t>
            </w:r>
          </w:p>
          <w:p>
            <w:pPr>
              <w:pStyle w:val="yTableNAm"/>
              <w:ind w:left="134"/>
              <w:rPr>
                <w:szCs w:val="22"/>
              </w:rPr>
            </w:pPr>
            <w:r>
              <w:rPr>
                <w:szCs w:val="22"/>
              </w:rPr>
              <w:t>division 4</w:t>
            </w:r>
          </w:p>
          <w:p>
            <w:pPr>
              <w:pStyle w:val="yTableNAm"/>
              <w:ind w:left="134"/>
              <w:rPr>
                <w:szCs w:val="22"/>
              </w:rPr>
            </w:pPr>
            <w:r>
              <w:rPr>
                <w:szCs w:val="22"/>
              </w:rPr>
              <w:t>division 5</w:t>
            </w:r>
          </w:p>
        </w:tc>
        <w:tc>
          <w:tcPr>
            <w:tcW w:w="2126" w:type="dxa"/>
          </w:tcPr>
          <w:p>
            <w:pPr>
              <w:pStyle w:val="yTableNAm"/>
              <w:ind w:left="134"/>
              <w:rPr>
                <w:szCs w:val="22"/>
              </w:rPr>
            </w:pPr>
          </w:p>
          <w:p>
            <w:pPr>
              <w:pStyle w:val="yTableNAm"/>
              <w:ind w:left="134"/>
              <w:rPr>
                <w:szCs w:val="22"/>
              </w:rPr>
            </w:pPr>
            <w:r>
              <w:rPr>
                <w:szCs w:val="22"/>
              </w:rPr>
              <w:t>1 in 2 760 681</w:t>
            </w:r>
          </w:p>
          <w:p>
            <w:pPr>
              <w:pStyle w:val="yTableNAm"/>
              <w:ind w:left="134"/>
              <w:rPr>
                <w:szCs w:val="22"/>
              </w:rPr>
            </w:pPr>
            <w:r>
              <w:rPr>
                <w:szCs w:val="22"/>
              </w:rPr>
              <w:t>1 in 460 114</w:t>
            </w:r>
          </w:p>
          <w:p>
            <w:pPr>
              <w:pStyle w:val="yTableNAm"/>
              <w:ind w:left="134"/>
              <w:rPr>
                <w:szCs w:val="22"/>
              </w:rPr>
            </w:pPr>
            <w:r>
              <w:rPr>
                <w:szCs w:val="22"/>
              </w:rPr>
              <w:t>1 in 14 842</w:t>
            </w:r>
          </w:p>
          <w:p>
            <w:pPr>
              <w:pStyle w:val="yTableNAm"/>
              <w:ind w:left="134"/>
              <w:rPr>
                <w:szCs w:val="22"/>
              </w:rPr>
            </w:pPr>
            <w:r>
              <w:rPr>
                <w:szCs w:val="22"/>
              </w:rPr>
              <w:t>1 in 371</w:t>
            </w:r>
          </w:p>
          <w:p>
            <w:pPr>
              <w:pStyle w:val="yTableNAm"/>
              <w:ind w:left="134"/>
              <w:rPr>
                <w:szCs w:val="22"/>
              </w:rPr>
            </w:pPr>
            <w:r>
              <w:rPr>
                <w:szCs w:val="22"/>
              </w:rPr>
              <w:t>1 in 297</w:t>
            </w:r>
          </w:p>
        </w:tc>
      </w:tr>
      <w:tr>
        <w:tc>
          <w:tcPr>
            <w:tcW w:w="4962" w:type="dxa"/>
          </w:tcPr>
          <w:p>
            <w:pPr>
              <w:pStyle w:val="yTableNAm"/>
              <w:ind w:left="134"/>
              <w:rPr>
                <w:szCs w:val="22"/>
              </w:rPr>
            </w:pPr>
            <w:r>
              <w:rPr>
                <w:szCs w:val="22"/>
              </w:rPr>
              <w:t>Systems range</w:t>
            </w:r>
          </w:p>
        </w:tc>
        <w:tc>
          <w:tcPr>
            <w:tcW w:w="2126" w:type="dxa"/>
          </w:tcPr>
          <w:p>
            <w:pPr>
              <w:pStyle w:val="yTableNAm"/>
              <w:ind w:left="134"/>
              <w:rPr>
                <w:szCs w:val="22"/>
              </w:rPr>
            </w:pPr>
            <w:r>
              <w:rPr>
                <w:szCs w:val="22"/>
              </w:rPr>
              <w:t>4</w:t>
            </w:r>
            <w:r>
              <w:rPr>
                <w:szCs w:val="22"/>
              </w:rPr>
              <w:noBreakHyphen/>
              <w:t>5/7</w:t>
            </w:r>
            <w:r>
              <w:rPr>
                <w:szCs w:val="22"/>
              </w:rPr>
              <w:noBreakHyphen/>
              <w:t>20 inclusive</w:t>
            </w:r>
          </w:p>
        </w:tc>
      </w:tr>
      <w:tr>
        <w:tc>
          <w:tcPr>
            <w:tcW w:w="4962" w:type="dxa"/>
          </w:tcPr>
          <w:p>
            <w:pPr>
              <w:pStyle w:val="yTableNAm"/>
              <w:ind w:left="134"/>
              <w:rPr>
                <w:szCs w:val="22"/>
              </w:rPr>
            </w:pPr>
            <w:r>
              <w:rPr>
                <w:szCs w:val="22"/>
              </w:rPr>
              <w:t>Multiweek options</w:t>
            </w:r>
          </w:p>
        </w:tc>
        <w:tc>
          <w:tcPr>
            <w:tcW w:w="2126" w:type="dxa"/>
          </w:tcPr>
          <w:p>
            <w:pPr>
              <w:pStyle w:val="yTableNAm"/>
              <w:ind w:left="134"/>
              <w:rPr>
                <w:szCs w:val="22"/>
              </w:rPr>
            </w:pPr>
            <w:r>
              <w:rPr>
                <w:szCs w:val="22"/>
              </w:rPr>
              <w:t>Up to 10 weeks</w:t>
            </w:r>
          </w:p>
        </w:tc>
      </w:tr>
      <w:tr>
        <w:tc>
          <w:tcPr>
            <w:tcW w:w="4962" w:type="dxa"/>
          </w:tcPr>
          <w:p>
            <w:pPr>
              <w:pStyle w:val="yTableNAm"/>
              <w:ind w:left="134"/>
              <w:rPr>
                <w:szCs w:val="22"/>
              </w:rPr>
            </w:pPr>
            <w:r>
              <w:rPr>
                <w:szCs w:val="22"/>
              </w:rPr>
              <w:t>Advance sales (maximum)</w:t>
            </w:r>
          </w:p>
        </w:tc>
        <w:tc>
          <w:tcPr>
            <w:tcW w:w="2126" w:type="dxa"/>
          </w:tcPr>
          <w:p>
            <w:pPr>
              <w:pStyle w:val="yTableNAm"/>
              <w:ind w:left="134"/>
              <w:rPr>
                <w:szCs w:val="22"/>
              </w:rPr>
            </w:pPr>
            <w:r>
              <w:rPr>
                <w:szCs w:val="22"/>
              </w:rPr>
              <w:t>10 weeks</w:t>
            </w:r>
          </w:p>
        </w:tc>
      </w:tr>
      <w:tr>
        <w:tc>
          <w:tcPr>
            <w:tcW w:w="4962" w:type="dxa"/>
          </w:tcPr>
          <w:p>
            <w:pPr>
              <w:pStyle w:val="yTableNAm"/>
              <w:ind w:left="134"/>
              <w:rPr>
                <w:szCs w:val="22"/>
              </w:rPr>
            </w:pPr>
            <w:r>
              <w:rPr>
                <w:szCs w:val="22"/>
              </w:rPr>
              <w:t>Games per playslip (minimum)</w:t>
            </w:r>
          </w:p>
        </w:tc>
        <w:tc>
          <w:tcPr>
            <w:tcW w:w="2126" w:type="dxa"/>
          </w:tcPr>
          <w:p>
            <w:pPr>
              <w:pStyle w:val="yTableNAm"/>
              <w:ind w:left="134"/>
              <w:rPr>
                <w:szCs w:val="22"/>
              </w:rPr>
            </w:pPr>
            <w:r>
              <w:rPr>
                <w:szCs w:val="22"/>
              </w:rPr>
              <w:t>2</w:t>
            </w:r>
          </w:p>
        </w:tc>
      </w:tr>
      <w:tr>
        <w:tc>
          <w:tcPr>
            <w:tcW w:w="4962" w:type="dxa"/>
          </w:tcPr>
          <w:p>
            <w:pPr>
              <w:pStyle w:val="yTableNAm"/>
              <w:ind w:left="134"/>
              <w:rPr>
                <w:szCs w:val="22"/>
              </w:rPr>
            </w:pPr>
            <w:r>
              <w:rPr>
                <w:szCs w:val="22"/>
              </w:rPr>
              <w:t>System entries per playslip (minimum)</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Games per playslip (maximum)</w:t>
            </w:r>
          </w:p>
        </w:tc>
        <w:tc>
          <w:tcPr>
            <w:tcW w:w="2126" w:type="dxa"/>
          </w:tcPr>
          <w:p>
            <w:pPr>
              <w:pStyle w:val="yTableNAm"/>
              <w:ind w:left="134"/>
              <w:rPr>
                <w:szCs w:val="22"/>
              </w:rPr>
            </w:pPr>
            <w:r>
              <w:rPr>
                <w:szCs w:val="22"/>
              </w:rPr>
              <w:t>18</w:t>
            </w:r>
          </w:p>
        </w:tc>
      </w:tr>
      <w:tr>
        <w:tc>
          <w:tcPr>
            <w:tcW w:w="4962" w:type="dxa"/>
          </w:tcPr>
          <w:p>
            <w:pPr>
              <w:pStyle w:val="yTableNAm"/>
              <w:ind w:left="134"/>
              <w:rPr>
                <w:szCs w:val="22"/>
              </w:rPr>
            </w:pPr>
            <w:r>
              <w:rPr>
                <w:szCs w:val="22"/>
              </w:rPr>
              <w:t>System entries per playslip (maximum)</w:t>
            </w:r>
          </w:p>
        </w:tc>
        <w:tc>
          <w:tcPr>
            <w:tcW w:w="2126" w:type="dxa"/>
          </w:tcPr>
          <w:p>
            <w:pPr>
              <w:pStyle w:val="yTableNAm"/>
              <w:ind w:left="134"/>
              <w:rPr>
                <w:szCs w:val="22"/>
              </w:rPr>
            </w:pPr>
            <w:r>
              <w:rPr>
                <w:szCs w:val="22"/>
              </w:rPr>
              <w:t>18 (</w:t>
            </w:r>
            <w:r>
              <w:rPr>
                <w:i/>
                <w:szCs w:val="22"/>
              </w:rPr>
              <w:t>subject to the maximum aggregate entry cost</w:t>
            </w:r>
            <w:r>
              <w:rPr>
                <w:szCs w:val="22"/>
              </w:rPr>
              <w:t>)</w:t>
            </w:r>
          </w:p>
        </w:tc>
      </w:tr>
      <w:tr>
        <w:tc>
          <w:tcPr>
            <w:tcW w:w="4962" w:type="dxa"/>
          </w:tcPr>
          <w:p>
            <w:pPr>
              <w:pStyle w:val="yTableNAm"/>
              <w:ind w:left="134"/>
              <w:rPr>
                <w:szCs w:val="22"/>
              </w:rPr>
            </w:pPr>
            <w:r>
              <w:rPr>
                <w:szCs w:val="22"/>
              </w:rPr>
              <w:t>Games per oral request (</w:t>
            </w:r>
            <w:r>
              <w:rPr>
                <w:i/>
                <w:szCs w:val="22"/>
              </w:rPr>
              <w:t>if available</w:t>
            </w:r>
            <w:r>
              <w:rPr>
                <w:szCs w:val="22"/>
              </w:rPr>
              <w:t>)</w:t>
            </w:r>
          </w:p>
        </w:tc>
        <w:tc>
          <w:tcPr>
            <w:tcW w:w="2126" w:type="dxa"/>
          </w:tcPr>
          <w:p>
            <w:pPr>
              <w:pStyle w:val="yTableNAm"/>
              <w:ind w:left="134"/>
              <w:rPr>
                <w:szCs w:val="22"/>
              </w:rPr>
            </w:pPr>
            <w:r>
              <w:rPr>
                <w:szCs w:val="22"/>
              </w:rPr>
              <w:t>2 to 50</w:t>
            </w:r>
          </w:p>
        </w:tc>
      </w:tr>
      <w:tr>
        <w:tc>
          <w:tcPr>
            <w:tcW w:w="4962" w:type="dxa"/>
          </w:tcPr>
          <w:p>
            <w:pPr>
              <w:pStyle w:val="yTableNAm"/>
              <w:ind w:left="134"/>
              <w:rPr>
                <w:szCs w:val="22"/>
              </w:rPr>
            </w:pPr>
            <w:r>
              <w:rPr>
                <w:szCs w:val="22"/>
              </w:rPr>
              <w:t>Syndicate entries may be purchased (</w:t>
            </w:r>
            <w:r>
              <w:rPr>
                <w:i/>
                <w:szCs w:val="22"/>
              </w:rPr>
              <w:t>if available</w:t>
            </w:r>
            <w:r>
              <w:rPr>
                <w:szCs w:val="22"/>
              </w:rPr>
              <w:t>)</w:t>
            </w:r>
          </w:p>
        </w:tc>
        <w:tc>
          <w:tcPr>
            <w:tcW w:w="2126" w:type="dxa"/>
          </w:tcPr>
          <w:p>
            <w:pPr>
              <w:pStyle w:val="yTableNAm"/>
              <w:ind w:left="134"/>
              <w:rPr>
                <w:szCs w:val="22"/>
              </w:rPr>
            </w:pPr>
            <w:r>
              <w:rPr>
                <w:szCs w:val="22"/>
              </w:rPr>
              <w:t>(see Part 2 Division 3)</w:t>
            </w:r>
          </w:p>
        </w:tc>
      </w:tr>
      <w:tr>
        <w:tc>
          <w:tcPr>
            <w:tcW w:w="4962" w:type="dxa"/>
          </w:tcPr>
          <w:p>
            <w:pPr>
              <w:pStyle w:val="yTableNAm"/>
              <w:ind w:left="134"/>
              <w:rPr>
                <w:szCs w:val="22"/>
              </w:rPr>
            </w:pPr>
            <w:r>
              <w:rPr>
                <w:szCs w:val="22"/>
              </w:rPr>
              <w:t>System entries per oral request</w:t>
            </w:r>
          </w:p>
        </w:tc>
        <w:tc>
          <w:tcPr>
            <w:tcW w:w="2126" w:type="dxa"/>
          </w:tcPr>
          <w:p>
            <w:pPr>
              <w:pStyle w:val="yTableNAm"/>
              <w:ind w:left="134"/>
              <w:rPr>
                <w:szCs w:val="22"/>
              </w:rPr>
            </w:pPr>
            <w:r>
              <w:rPr>
                <w:szCs w:val="22"/>
              </w:rPr>
              <w:t>Up to 50</w:t>
            </w:r>
          </w:p>
        </w:tc>
      </w:tr>
      <w:tr>
        <w:tc>
          <w:tcPr>
            <w:tcW w:w="4962" w:type="dxa"/>
          </w:tcPr>
          <w:p>
            <w:pPr>
              <w:pStyle w:val="yTableNAm"/>
              <w:ind w:left="134"/>
              <w:rPr>
                <w:szCs w:val="22"/>
              </w:rPr>
            </w:pPr>
            <w:r>
              <w:rPr>
                <w:szCs w:val="22"/>
              </w:rPr>
              <w:t>Prize payout period</w:t>
            </w:r>
          </w:p>
        </w:tc>
        <w:tc>
          <w:tcPr>
            <w:tcW w:w="2126" w:type="dxa"/>
          </w:tcPr>
          <w:p>
            <w:pPr>
              <w:pStyle w:val="yTableNAm"/>
              <w:ind w:left="134"/>
              <w:rPr>
                <w:szCs w:val="22"/>
              </w:rPr>
            </w:pPr>
            <w:r>
              <w:rPr>
                <w:szCs w:val="22"/>
              </w:rPr>
              <w:t>12 months</w:t>
            </w:r>
          </w:p>
        </w:tc>
      </w:tr>
      <w:tr>
        <w:tc>
          <w:tcPr>
            <w:tcW w:w="4962" w:type="dxa"/>
          </w:tcPr>
          <w:p>
            <w:pPr>
              <w:pStyle w:val="yTableNAm"/>
              <w:ind w:left="134"/>
              <w:rPr>
                <w:szCs w:val="22"/>
              </w:rPr>
            </w:pPr>
            <w:r>
              <w:rPr>
                <w:szCs w:val="22"/>
              </w:rPr>
              <w:t>Maximum aggregate entry cost</w:t>
            </w:r>
          </w:p>
        </w:tc>
        <w:tc>
          <w:tcPr>
            <w:tcW w:w="2126" w:type="dxa"/>
          </w:tcPr>
          <w:p>
            <w:pPr>
              <w:pStyle w:val="yTableNAm"/>
              <w:ind w:left="134"/>
              <w:rPr>
                <w:szCs w:val="22"/>
              </w:rPr>
            </w:pPr>
            <w:r>
              <w:rPr>
                <w:szCs w:val="22"/>
              </w:rPr>
              <w:t>$100 000</w:t>
            </w:r>
          </w:p>
        </w:tc>
      </w:tr>
    </w:tbl>
    <w:p>
      <w:pPr>
        <w:pStyle w:val="yFootnotesection"/>
      </w:pPr>
      <w:bookmarkStart w:id="2827" w:name="_Toc440283245"/>
      <w:bookmarkStart w:id="2828" w:name="_Toc440446367"/>
      <w:bookmarkStart w:id="2829" w:name="_Toc440446581"/>
      <w:bookmarkStart w:id="2830" w:name="_Toc440450394"/>
      <w:bookmarkStart w:id="2831" w:name="_Toc440454766"/>
      <w:bookmarkStart w:id="2832" w:name="_Toc440460304"/>
      <w:bookmarkStart w:id="2833" w:name="_Toc440461476"/>
      <w:bookmarkStart w:id="2834" w:name="_Toc440462484"/>
      <w:bookmarkStart w:id="2835" w:name="_Toc440463063"/>
      <w:bookmarkStart w:id="2836" w:name="_Toc440463277"/>
      <w:bookmarkStart w:id="2837" w:name="_Toc440463491"/>
      <w:bookmarkStart w:id="2838" w:name="_Toc457123227"/>
      <w:bookmarkStart w:id="2839" w:name="_Toc457123527"/>
      <w:bookmarkStart w:id="2840" w:name="_Toc457123743"/>
      <w:bookmarkStart w:id="2841" w:name="_Toc457128411"/>
      <w:bookmarkStart w:id="2842" w:name="_Toc457128625"/>
      <w:bookmarkStart w:id="2843" w:name="_Toc457128839"/>
      <w:bookmarkStart w:id="2844" w:name="_Toc457129053"/>
      <w:bookmarkStart w:id="2845" w:name="_Toc458946299"/>
      <w:bookmarkStart w:id="2846" w:name="_Toc458946513"/>
      <w:bookmarkStart w:id="2847" w:name="_Toc461528081"/>
      <w:bookmarkStart w:id="2848" w:name="_Toc461528295"/>
      <w:bookmarkStart w:id="2849" w:name="_Toc461531393"/>
      <w:bookmarkStart w:id="2850" w:name="_Toc461531736"/>
      <w:bookmarkStart w:id="2851" w:name="_Toc461531950"/>
      <w:bookmarkStart w:id="2852" w:name="_Toc461628642"/>
      <w:bookmarkStart w:id="2853" w:name="_Toc461629572"/>
      <w:bookmarkStart w:id="2854" w:name="_Toc461629966"/>
      <w:bookmarkStart w:id="2855" w:name="_Toc461692449"/>
      <w:bookmarkStart w:id="2856" w:name="_Toc461715538"/>
      <w:bookmarkStart w:id="2857" w:name="_Toc463603662"/>
      <w:bookmarkStart w:id="2858" w:name="_Toc463604092"/>
      <w:r>
        <w:tab/>
        <w:t>[Division 3 amended in Gazette 4 Oct 2017 p. 5149</w:t>
      </w:r>
      <w:r>
        <w:noBreakHyphen/>
        <w:t>50.]</w:t>
      </w:r>
    </w:p>
    <w:p>
      <w:pPr>
        <w:pStyle w:val="yScheduleHeading"/>
        <w:spacing w:after="240"/>
      </w:pPr>
      <w:bookmarkStart w:id="2859" w:name="_Toc494812876"/>
      <w:bookmarkStart w:id="2860" w:name="_Toc494813349"/>
      <w:bookmarkStart w:id="2861" w:name="_Toc505857236"/>
      <w:r>
        <w:rPr>
          <w:rStyle w:val="CharSchNo"/>
        </w:rPr>
        <w:t>Schedule 9</w:t>
      </w:r>
      <w:r>
        <w:rPr>
          <w:rStyle w:val="CharSDivNo"/>
        </w:rPr>
        <w:t> </w:t>
      </w:r>
      <w:r>
        <w:t>—</w:t>
      </w:r>
      <w:r>
        <w:rPr>
          <w:rStyle w:val="CharSDivText"/>
        </w:rPr>
        <w:t> </w:t>
      </w:r>
      <w:r>
        <w:rPr>
          <w:rStyle w:val="CharSchText"/>
        </w:rPr>
        <w:t>Summary of parameters within which Super66 is conducted</w:t>
      </w:r>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12 months</w:t>
            </w:r>
          </w:p>
        </w:tc>
      </w:tr>
    </w:tbl>
    <w:p>
      <w:pPr>
        <w:pStyle w:val="yFootnotesection"/>
      </w:pPr>
      <w:r>
        <w:tab/>
        <w:t>[Schedule 9 amended in Gazette 4 Oct 2017 p. 5150.]</w:t>
      </w:r>
    </w:p>
    <w:p>
      <w:pPr>
        <w:pStyle w:val="Subsection"/>
        <w:outlineLvl w:val="0"/>
        <w:sectPr>
          <w:headerReference w:type="even" r:id="rId33"/>
          <w:headerReference w:type="default" r:id="rId34"/>
          <w:pgSz w:w="11907" w:h="16840" w:code="9"/>
          <w:pgMar w:top="2381" w:right="2410" w:bottom="3544" w:left="2410" w:header="720" w:footer="3544" w:gutter="0"/>
          <w:cols w:space="720"/>
        </w:sectPr>
      </w:pPr>
    </w:p>
    <w:p>
      <w:pPr>
        <w:pStyle w:val="nHeading2"/>
      </w:pPr>
      <w:bookmarkStart w:id="2863" w:name="_Toc463604093"/>
      <w:bookmarkStart w:id="2864" w:name="_Toc494812877"/>
      <w:bookmarkStart w:id="2865" w:name="_Toc494813350"/>
      <w:bookmarkStart w:id="2866" w:name="_Toc505857237"/>
      <w:r>
        <w:t>Notes</w:t>
      </w:r>
      <w:bookmarkEnd w:id="2863"/>
      <w:bookmarkEnd w:id="2864"/>
      <w:bookmarkEnd w:id="2865"/>
      <w:bookmarkEnd w:id="2866"/>
    </w:p>
    <w:p>
      <w:pPr>
        <w:pStyle w:val="nSubsection"/>
      </w:pPr>
      <w:r>
        <w:rPr>
          <w:vertAlign w:val="superscript"/>
        </w:rPr>
        <w:t>1</w:t>
      </w:r>
      <w:r>
        <w:tab/>
        <w:t xml:space="preserve">This is a compilation of the </w:t>
      </w:r>
      <w:r>
        <w:rPr>
          <w:i/>
          <w:noProof/>
        </w:rPr>
        <w:t>Lotteries Commission (Authorised Lotteries) Rules 2016</w:t>
      </w:r>
      <w:r>
        <w:t>.  The following table contains information about those rules.</w:t>
      </w:r>
    </w:p>
    <w:p>
      <w:pPr>
        <w:pStyle w:val="nHeading3"/>
      </w:pPr>
      <w:bookmarkStart w:id="2867" w:name="_Toc505857238"/>
      <w:r>
        <w:t>Compilation table</w:t>
      </w:r>
      <w:bookmarkEnd w:id="286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single" w:sz="4" w:space="0" w:color="auto"/>
            </w:tcBorders>
          </w:tcPr>
          <w:p>
            <w:pPr>
              <w:pStyle w:val="nTable"/>
              <w:spacing w:after="40"/>
              <w:rPr>
                <w:i/>
              </w:rPr>
            </w:pPr>
            <w:r>
              <w:rPr>
                <w:i/>
              </w:rPr>
              <w:t>Lotteries Commission (Authorised Lotteries) (Multiple Games) Amendment Rules 2018</w:t>
            </w:r>
          </w:p>
        </w:tc>
        <w:tc>
          <w:tcPr>
            <w:tcW w:w="1276" w:type="dxa"/>
            <w:tcBorders>
              <w:top w:val="nil"/>
              <w:bottom w:val="single" w:sz="4" w:space="0" w:color="auto"/>
            </w:tcBorders>
          </w:tcPr>
          <w:p>
            <w:pPr>
              <w:pStyle w:val="nTable"/>
              <w:spacing w:after="40"/>
            </w:pPr>
            <w:r>
              <w:t>9 Feb 2018 p. 405</w:t>
            </w:r>
            <w:r>
              <w:noBreakHyphen/>
              <w:t>6</w:t>
            </w:r>
          </w:p>
        </w:tc>
        <w:tc>
          <w:tcPr>
            <w:tcW w:w="2693" w:type="dxa"/>
            <w:tcBorders>
              <w:top w:val="nil"/>
              <w:bottom w:val="single" w:sz="4" w:space="0" w:color="auto"/>
            </w:tcBorders>
          </w:tcPr>
          <w:p>
            <w:pPr>
              <w:pStyle w:val="nTable"/>
              <w:spacing w:after="40"/>
            </w:pPr>
            <w:r>
              <w:t>r. 1 and 2: 9 Feb 2018 (see r. 2(a));</w:t>
            </w:r>
            <w:r>
              <w:br/>
              <w:t>Rules other than r. 1 and 2: 10 Feb 2018 (see r. 2(b))</w:t>
            </w:r>
          </w:p>
        </w:tc>
      </w:tr>
    </w:tbl>
    <w:p/>
    <w:p>
      <w:pPr>
        <w:sectPr>
          <w:headerReference w:type="even" r:id="rId35"/>
          <w:headerReference w:type="default" r:id="rId36"/>
          <w:pgSz w:w="11907" w:h="16840" w:code="9"/>
          <w:pgMar w:top="2376" w:right="2404" w:bottom="3544" w:left="2404" w:header="720" w:footer="3380" w:gutter="0"/>
          <w:cols w:space="720"/>
          <w:noEndnote/>
          <w:docGrid w:linePitch="326"/>
        </w:sectPr>
      </w:pPr>
    </w:p>
    <w:p>
      <w:pPr>
        <w:pStyle w:val="nHeading2"/>
        <w:rPr>
          <w:sz w:val="28"/>
        </w:rPr>
      </w:pPr>
      <w:bookmarkStart w:id="2869" w:name="_Toc505857239"/>
      <w:r>
        <w:rPr>
          <w:sz w:val="28"/>
        </w:rPr>
        <w:t>Defined terms</w:t>
      </w:r>
      <w:bookmarkEnd w:id="28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 play option</w:t>
      </w:r>
      <w:r>
        <w:tab/>
        <w:t>3</w:t>
      </w:r>
    </w:p>
    <w:p>
      <w:pPr>
        <w:pStyle w:val="DefinedTerms"/>
      </w:pPr>
      <w:r>
        <w:t>agent</w:t>
      </w:r>
      <w:r>
        <w:tab/>
        <w:t>3</w:t>
      </w:r>
    </w:p>
    <w:p>
      <w:pPr>
        <w:pStyle w:val="DefinedTerms"/>
      </w:pPr>
      <w:r>
        <w:t>agent’s component</w:t>
      </w:r>
      <w:r>
        <w:tab/>
        <w:t>63(1), 73, 86, 99, 110, 121</w:t>
      </w:r>
    </w:p>
    <w:p>
      <w:pPr>
        <w:pStyle w:val="DefinedTerms"/>
      </w:pPr>
      <w:r>
        <w:t>authorised financial institution account</w:t>
      </w:r>
      <w:r>
        <w:tab/>
        <w:t>3</w:t>
      </w:r>
    </w:p>
    <w:p>
      <w:pPr>
        <w:pStyle w:val="DefinedTerms"/>
      </w:pPr>
      <w:r>
        <w:t>Away win</w:t>
      </w:r>
      <w:r>
        <w:tab/>
        <w:t>121</w:t>
      </w:r>
    </w:p>
    <w:p>
      <w:pPr>
        <w:pStyle w:val="DefinedTerms"/>
      </w:pPr>
      <w:r>
        <w:t>barrel A</w:t>
      </w:r>
      <w:r>
        <w:tab/>
        <w:t>86</w:t>
      </w:r>
    </w:p>
    <w:p>
      <w:pPr>
        <w:pStyle w:val="DefinedTerms"/>
      </w:pPr>
      <w:r>
        <w:t>barrel A selection</w:t>
      </w:r>
      <w:r>
        <w:tab/>
        <w:t>86</w:t>
      </w:r>
    </w:p>
    <w:p>
      <w:pPr>
        <w:pStyle w:val="DefinedTerms"/>
      </w:pPr>
      <w:r>
        <w:t>barrel B</w:t>
      </w:r>
      <w:r>
        <w:tab/>
        <w:t>86</w:t>
      </w:r>
    </w:p>
    <w:p>
      <w:pPr>
        <w:pStyle w:val="DefinedTerms"/>
      </w:pPr>
      <w:r>
        <w:t>bonus number</w:t>
      </w:r>
      <w:r>
        <w:tab/>
        <w:t>110</w:t>
      </w:r>
    </w:p>
    <w:p>
      <w:pPr>
        <w:pStyle w:val="DefinedTerms"/>
      </w:pPr>
      <w:r>
        <w:t>Cash 3</w:t>
      </w:r>
      <w:r>
        <w:tab/>
        <w:t>3</w:t>
      </w:r>
    </w:p>
    <w:p>
      <w:pPr>
        <w:pStyle w:val="DefinedTerms"/>
      </w:pPr>
      <w:r>
        <w:t>digital entry</w:t>
      </w:r>
      <w:r>
        <w:tab/>
        <w:t>3</w:t>
      </w:r>
    </w:p>
    <w:p>
      <w:pPr>
        <w:pStyle w:val="DefinedTerms"/>
      </w:pPr>
      <w:r>
        <w:t>draw</w:t>
      </w:r>
      <w:r>
        <w:tab/>
        <w:t>73</w:t>
      </w:r>
    </w:p>
    <w:p>
      <w:pPr>
        <w:pStyle w:val="DefinedTerms"/>
      </w:pPr>
      <w:r>
        <w:t>entry</w:t>
      </w:r>
      <w:r>
        <w:tab/>
        <w:t>37, 52, 63(1), 73, 86, 99, 110, 121, 137</w:t>
      </w:r>
    </w:p>
    <w:p>
      <w:pPr>
        <w:pStyle w:val="DefinedTerms"/>
      </w:pPr>
      <w:r>
        <w:t>game</w:t>
      </w:r>
      <w:r>
        <w:tab/>
        <w:t>52, 63(1), 73, 86, 99, 121, 137</w:t>
      </w:r>
    </w:p>
    <w:p>
      <w:pPr>
        <w:pStyle w:val="DefinedTerms"/>
      </w:pPr>
      <w:r>
        <w:t>game board</w:t>
      </w:r>
      <w:r>
        <w:tab/>
        <w:t>3, 86</w:t>
      </w:r>
    </w:p>
    <w:p>
      <w:pPr>
        <w:pStyle w:val="DefinedTerms"/>
      </w:pPr>
      <w:r>
        <w:t>Home win</w:t>
      </w:r>
      <w:r>
        <w:tab/>
        <w:t>121</w:t>
      </w:r>
    </w:p>
    <w:p>
      <w:pPr>
        <w:pStyle w:val="DefinedTerms"/>
      </w:pPr>
      <w:r>
        <w:t>Lotterywest App</w:t>
      </w:r>
      <w:r>
        <w:tab/>
        <w:t>3, 39(1)</w:t>
      </w:r>
    </w:p>
    <w:p>
      <w:pPr>
        <w:pStyle w:val="DefinedTerms"/>
      </w:pPr>
      <w:r>
        <w:t>Lotterywest membership card</w:t>
      </w:r>
      <w:r>
        <w:tab/>
        <w:t>3</w:t>
      </w:r>
    </w:p>
    <w:p>
      <w:pPr>
        <w:pStyle w:val="DefinedTerms"/>
      </w:pPr>
      <w:r>
        <w:t>Lotterywest membership number</w:t>
      </w:r>
      <w:r>
        <w:tab/>
        <w:t>3</w:t>
      </w:r>
    </w:p>
    <w:p>
      <w:pPr>
        <w:pStyle w:val="DefinedTerms"/>
      </w:pPr>
      <w:r>
        <w:t>lotto</w:t>
      </w:r>
      <w:r>
        <w:tab/>
        <w:t>3, 63(2), 63(3)</w:t>
      </w:r>
    </w:p>
    <w:p>
      <w:pPr>
        <w:pStyle w:val="DefinedTerms"/>
      </w:pPr>
      <w:r>
        <w:t>Lotto Bloc</w:t>
      </w:r>
      <w:r>
        <w:tab/>
        <w:t>3</w:t>
      </w:r>
    </w:p>
    <w:p>
      <w:pPr>
        <w:pStyle w:val="DefinedTerms"/>
      </w:pPr>
      <w:r>
        <w:t>lotto draw</w:t>
      </w:r>
      <w:r>
        <w:tab/>
        <w:t>3, 63(2), 63(3)</w:t>
      </w:r>
    </w:p>
    <w:p>
      <w:pPr>
        <w:pStyle w:val="DefinedTerms"/>
      </w:pPr>
      <w:r>
        <w:t>match list</w:t>
      </w:r>
      <w:r>
        <w:tab/>
        <w:t>121</w:t>
      </w:r>
    </w:p>
    <w:p>
      <w:pPr>
        <w:pStyle w:val="DefinedTerms"/>
      </w:pPr>
      <w:r>
        <w:t>Monday and Wednesday Lotto Rules</w:t>
      </w:r>
      <w:r>
        <w:tab/>
        <w:t>3</w:t>
      </w:r>
    </w:p>
    <w:p>
      <w:pPr>
        <w:pStyle w:val="DefinedTerms"/>
      </w:pPr>
      <w:r>
        <w:t>Monday Lotto</w:t>
      </w:r>
      <w:r>
        <w:tab/>
        <w:t>3</w:t>
      </w:r>
    </w:p>
    <w:p>
      <w:pPr>
        <w:pStyle w:val="DefinedTerms"/>
      </w:pPr>
      <w:r>
        <w:t>OZ Lotto</w:t>
      </w:r>
      <w:r>
        <w:tab/>
        <w:t>3</w:t>
      </w:r>
    </w:p>
    <w:p>
      <w:pPr>
        <w:pStyle w:val="DefinedTerms"/>
      </w:pPr>
      <w:r>
        <w:t>payout period</w:t>
      </w:r>
      <w:r>
        <w:tab/>
        <w:t>3</w:t>
      </w:r>
    </w:p>
    <w:p>
      <w:pPr>
        <w:pStyle w:val="DefinedTerms"/>
      </w:pPr>
      <w:r>
        <w:t>Play Online</w:t>
      </w:r>
      <w:r>
        <w:tab/>
        <w:t>3, 39(1)</w:t>
      </w:r>
    </w:p>
    <w:p>
      <w:pPr>
        <w:pStyle w:val="DefinedTerms"/>
      </w:pPr>
      <w:r>
        <w:t>Play Online profile</w:t>
      </w:r>
      <w:r>
        <w:tab/>
        <w:t>3</w:t>
      </w:r>
    </w:p>
    <w:p>
      <w:pPr>
        <w:pStyle w:val="DefinedTerms"/>
      </w:pPr>
      <w:r>
        <w:t>play type</w:t>
      </w:r>
      <w:r>
        <w:tab/>
        <w:t>52</w:t>
      </w:r>
    </w:p>
    <w:p>
      <w:pPr>
        <w:pStyle w:val="DefinedTerms"/>
      </w:pPr>
      <w:r>
        <w:t>player</w:t>
      </w:r>
      <w:r>
        <w:tab/>
        <w:t>3, 37</w:t>
      </w:r>
    </w:p>
    <w:p>
      <w:pPr>
        <w:pStyle w:val="DefinedTerms"/>
      </w:pPr>
      <w:r>
        <w:t>player’s account</w:t>
      </w:r>
      <w:r>
        <w:tab/>
        <w:t>37</w:t>
      </w:r>
    </w:p>
    <w:p>
      <w:pPr>
        <w:pStyle w:val="DefinedTerms"/>
      </w:pPr>
      <w:r>
        <w:t>playslip</w:t>
      </w:r>
      <w:r>
        <w:tab/>
        <w:t>3</w:t>
      </w:r>
    </w:p>
    <w:p>
      <w:pPr>
        <w:pStyle w:val="DefinedTerms"/>
      </w:pPr>
      <w:r>
        <w:t>Pools Game</w:t>
      </w:r>
      <w:r>
        <w:tab/>
        <w:t>3</w:t>
      </w:r>
    </w:p>
    <w:p>
      <w:pPr>
        <w:pStyle w:val="DefinedTerms"/>
      </w:pPr>
      <w:r>
        <w:t>Powerball</w:t>
      </w:r>
      <w:r>
        <w:tab/>
        <w:t>3</w:t>
      </w:r>
    </w:p>
    <w:p>
      <w:pPr>
        <w:pStyle w:val="DefinedTerms"/>
      </w:pPr>
      <w:r>
        <w:t>Powerball draw</w:t>
      </w:r>
      <w:r>
        <w:tab/>
        <w:t>86</w:t>
      </w:r>
    </w:p>
    <w:p>
      <w:pPr>
        <w:pStyle w:val="DefinedTerms"/>
      </w:pPr>
      <w:r>
        <w:t>Powerball number</w:t>
      </w:r>
      <w:r>
        <w:tab/>
        <w:t>86</w:t>
      </w:r>
    </w:p>
    <w:p>
      <w:pPr>
        <w:pStyle w:val="DefinedTerms"/>
      </w:pPr>
      <w:r>
        <w:t>Powerball section</w:t>
      </w:r>
      <w:r>
        <w:tab/>
        <w:t>86</w:t>
      </w:r>
    </w:p>
    <w:p>
      <w:pPr>
        <w:pStyle w:val="DefinedTerms"/>
      </w:pPr>
      <w:r>
        <w:t>Powerball selection</w:t>
      </w:r>
      <w:r>
        <w:tab/>
        <w:t>86</w:t>
      </w:r>
    </w:p>
    <w:p>
      <w:pPr>
        <w:pStyle w:val="DefinedTerms"/>
      </w:pPr>
      <w:r>
        <w:t>Powerpik</w:t>
      </w:r>
      <w:r>
        <w:tab/>
        <w:t>86</w:t>
      </w:r>
    </w:p>
    <w:p>
      <w:pPr>
        <w:pStyle w:val="DefinedTerms"/>
      </w:pPr>
      <w:r>
        <w:t>prize</w:t>
      </w:r>
      <w:r>
        <w:tab/>
        <w:t>37</w:t>
      </w:r>
    </w:p>
    <w:p>
      <w:pPr>
        <w:pStyle w:val="DefinedTerms"/>
      </w:pPr>
      <w:r>
        <w:t>prize fund</w:t>
      </w:r>
      <w:r>
        <w:tab/>
        <w:t>63(1), 73, 86, 99, 110, 121, 137</w:t>
      </w:r>
    </w:p>
    <w:p>
      <w:pPr>
        <w:pStyle w:val="DefinedTerms"/>
      </w:pPr>
      <w:r>
        <w:t>prize pool</w:t>
      </w:r>
      <w:r>
        <w:tab/>
        <w:t>63(1), 63(2), 63(3), 73, 86, 99, 110, 121, 137</w:t>
      </w:r>
    </w:p>
    <w:p>
      <w:pPr>
        <w:pStyle w:val="DefinedTerms"/>
      </w:pPr>
      <w:r>
        <w:t>prize reserve fund</w:t>
      </w:r>
      <w:r>
        <w:tab/>
        <w:t>63(1), 73, 86, 99, 110, 137</w:t>
      </w:r>
    </w:p>
    <w:p>
      <w:pPr>
        <w:pStyle w:val="DefinedTerms"/>
      </w:pPr>
      <w:r>
        <w:t>promotional coupon</w:t>
      </w:r>
      <w:r>
        <w:tab/>
        <w:t>3</w:t>
      </w:r>
    </w:p>
    <w:p>
      <w:pPr>
        <w:pStyle w:val="DefinedTerms"/>
      </w:pPr>
      <w:r>
        <w:t>publish</w:t>
      </w:r>
      <w:r>
        <w:tab/>
        <w:t>3</w:t>
      </w:r>
    </w:p>
    <w:p>
      <w:pPr>
        <w:pStyle w:val="DefinedTerms"/>
      </w:pPr>
      <w:r>
        <w:t>QuickSET entry</w:t>
      </w:r>
      <w:r>
        <w:tab/>
        <w:t>110</w:t>
      </w:r>
    </w:p>
    <w:p>
      <w:pPr>
        <w:pStyle w:val="DefinedTerms"/>
      </w:pPr>
      <w:r>
        <w:t>receipted ticket</w:t>
      </w:r>
      <w:r>
        <w:tab/>
        <w:t>3</w:t>
      </w:r>
    </w:p>
    <w:p>
      <w:pPr>
        <w:pStyle w:val="DefinedTerms"/>
      </w:pPr>
      <w:r>
        <w:t>registration</w:t>
      </w:r>
      <w:r>
        <w:tab/>
        <w:t>37</w:t>
      </w:r>
    </w:p>
    <w:p>
      <w:pPr>
        <w:pStyle w:val="DefinedTerms"/>
      </w:pPr>
      <w:r>
        <w:t>Saturday Lotto</w:t>
      </w:r>
      <w:r>
        <w:tab/>
        <w:t>3</w:t>
      </w:r>
    </w:p>
    <w:p>
      <w:pPr>
        <w:pStyle w:val="DefinedTerms"/>
      </w:pPr>
      <w:r>
        <w:t>score draw</w:t>
      </w:r>
      <w:r>
        <w:tab/>
        <w:t>121</w:t>
      </w:r>
    </w:p>
    <w:p>
      <w:pPr>
        <w:pStyle w:val="DefinedTerms"/>
      </w:pPr>
      <w:r>
        <w:t>scoreless draw</w:t>
      </w:r>
      <w:r>
        <w:tab/>
        <w:t>121</w:t>
      </w:r>
    </w:p>
    <w:p>
      <w:pPr>
        <w:pStyle w:val="DefinedTerms"/>
      </w:pPr>
      <w:r>
        <w:t>selected digits</w:t>
      </w:r>
      <w:r>
        <w:tab/>
        <w:t>137</w:t>
      </w:r>
    </w:p>
    <w:p>
      <w:pPr>
        <w:pStyle w:val="DefinedTerms"/>
      </w:pPr>
      <w:r>
        <w:t>selected number</w:t>
      </w:r>
      <w:r>
        <w:tab/>
        <w:t>3, 52</w:t>
      </w:r>
    </w:p>
    <w:p>
      <w:pPr>
        <w:pStyle w:val="DefinedTerms"/>
      </w:pPr>
      <w:r>
        <w:t>self</w:t>
      </w:r>
      <w:r>
        <w:noBreakHyphen/>
        <w:t>serve kiosk</w:t>
      </w:r>
      <w:r>
        <w:tab/>
        <w:t>3</w:t>
      </w:r>
    </w:p>
    <w:p>
      <w:pPr>
        <w:pStyle w:val="DefinedTerms"/>
      </w:pPr>
      <w:r>
        <w:t>selling period</w:t>
      </w:r>
      <w:r>
        <w:tab/>
        <w:t>3</w:t>
      </w:r>
    </w:p>
    <w:p>
      <w:pPr>
        <w:pStyle w:val="DefinedTerms"/>
      </w:pPr>
      <w:r>
        <w:t>SET</w:t>
      </w:r>
      <w:r>
        <w:tab/>
        <w:t>110</w:t>
      </w:r>
    </w:p>
    <w:p>
      <w:pPr>
        <w:pStyle w:val="DefinedTerms"/>
      </w:pPr>
      <w:r>
        <w:t>Set for Life</w:t>
      </w:r>
      <w:r>
        <w:tab/>
        <w:t>3</w:t>
      </w:r>
    </w:p>
    <w:p>
      <w:pPr>
        <w:pStyle w:val="DefinedTerms"/>
      </w:pPr>
      <w:r>
        <w:t>Soccer Pools</w:t>
      </w:r>
      <w:r>
        <w:tab/>
        <w:t>3</w:t>
      </w:r>
    </w:p>
    <w:p>
      <w:pPr>
        <w:pStyle w:val="DefinedTerms"/>
      </w:pPr>
      <w:r>
        <w:t>subscriber</w:t>
      </w:r>
      <w:r>
        <w:tab/>
        <w:t>3, 3</w:t>
      </w:r>
    </w:p>
    <w:p>
      <w:pPr>
        <w:pStyle w:val="DefinedTerms"/>
      </w:pPr>
      <w:r>
        <w:t>subscription</w:t>
      </w:r>
      <w:r>
        <w:tab/>
        <w:t>121</w:t>
      </w:r>
    </w:p>
    <w:p>
      <w:pPr>
        <w:pStyle w:val="DefinedTerms"/>
      </w:pPr>
      <w:r>
        <w:t>Super66</w:t>
      </w:r>
      <w:r>
        <w:tab/>
        <w:t>3</w:t>
      </w:r>
    </w:p>
    <w:p>
      <w:pPr>
        <w:pStyle w:val="DefinedTerms"/>
      </w:pPr>
      <w:r>
        <w:t>supplementary number</w:t>
      </w:r>
      <w:r>
        <w:tab/>
        <w:t>63(2), 63(3), 73, 99, 121</w:t>
      </w:r>
    </w:p>
    <w:p>
      <w:pPr>
        <w:pStyle w:val="DefinedTerms"/>
      </w:pPr>
      <w:r>
        <w:t>syndicate sales (subscription) adjustment</w:t>
      </w:r>
      <w:r>
        <w:tab/>
        <w:t>26(1)</w:t>
      </w:r>
    </w:p>
    <w:p>
      <w:pPr>
        <w:pStyle w:val="DefinedTerms"/>
      </w:pPr>
      <w:r>
        <w:t>system entry</w:t>
      </w:r>
      <w:r>
        <w:tab/>
        <w:t>3</w:t>
      </w:r>
    </w:p>
    <w:p>
      <w:pPr>
        <w:pStyle w:val="DefinedTerms"/>
      </w:pPr>
      <w:r>
        <w:t>total prize pool</w:t>
      </w:r>
      <w:r>
        <w:tab/>
        <w:t>73, 86, 99, 121, 137</w:t>
      </w:r>
    </w:p>
    <w:p>
      <w:pPr>
        <w:pStyle w:val="DefinedTerms"/>
      </w:pPr>
      <w:r>
        <w:t>type of play</w:t>
      </w:r>
      <w:r>
        <w:tab/>
        <w:t>52</w:t>
      </w:r>
    </w:p>
    <w:p>
      <w:pPr>
        <w:pStyle w:val="DefinedTerms"/>
      </w:pPr>
      <w:r>
        <w:t>validation period</w:t>
      </w:r>
      <w:r>
        <w:tab/>
        <w:t>63(1), 73, 86, 99, 110, 121, 137</w:t>
      </w:r>
    </w:p>
    <w:p>
      <w:pPr>
        <w:pStyle w:val="DefinedTerms"/>
      </w:pPr>
      <w:r>
        <w:t>void match</w:t>
      </w:r>
      <w:r>
        <w:tab/>
        <w:t>121</w:t>
      </w:r>
    </w:p>
    <w:p>
      <w:pPr>
        <w:pStyle w:val="DefinedTerms"/>
      </w:pPr>
      <w:r>
        <w:t>wager</w:t>
      </w:r>
      <w:r>
        <w:tab/>
        <w:t>3</w:t>
      </w:r>
    </w:p>
    <w:p>
      <w:pPr>
        <w:pStyle w:val="DefinedTerms"/>
      </w:pPr>
      <w:r>
        <w:t>Wednesday Lotto</w:t>
      </w:r>
      <w:r>
        <w:tab/>
        <w:t>3</w:t>
      </w:r>
    </w:p>
    <w:p>
      <w:pPr>
        <w:pStyle w:val="DefinedTerms"/>
      </w:pPr>
      <w:r>
        <w:t>winning digits</w:t>
      </w:r>
      <w:r>
        <w:tab/>
        <w:t>137</w:t>
      </w:r>
    </w:p>
    <w:p>
      <w:pPr>
        <w:pStyle w:val="DefinedTerms"/>
      </w:pPr>
      <w:r>
        <w:t>winning number</w:t>
      </w:r>
      <w:r>
        <w:tab/>
        <w:t>63(2), 63(3), 73, 86, 99, 110, 121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Feb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Feb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Feb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862" w:name="Schedule"/>
    <w:bookmarkEnd w:id="28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68" w:name="Compilation"/>
    <w:bookmarkEnd w:id="286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70" w:name="DefinedTerms"/>
    <w:bookmarkEnd w:id="287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71" w:name="Coversheet"/>
    <w:bookmarkEnd w:id="28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891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111133542"/>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964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16.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1.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4.wmf"/><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image" Target="media/image7.wmf"/><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3.wmf"/><Relationship Id="rId36"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6.wmf"/><Relationship Id="rId44"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wmf"/><Relationship Id="rId30" Type="http://schemas.openxmlformats.org/officeDocument/2006/relationships/image" Target="media/image5.wmf"/><Relationship Id="rId35" Type="http://schemas.openxmlformats.org/officeDocument/2006/relationships/header" Target="header12.xml"/><Relationship Id="rId43"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574DC1-801D-4C04-868F-D1EC6FB31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130</Pages>
  <Words>27889</Words>
  <Characters>124945</Characters>
  <Application>Microsoft Office Word</Application>
  <DocSecurity>0</DocSecurity>
  <Lines>4030</Lines>
  <Paragraphs>2778</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150056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2016 - 00-c0-00</dc:title>
  <dc:subject/>
  <dc:creator/>
  <cp:keywords/>
  <dc:description/>
  <cp:lastModifiedBy>svcMRProcess</cp:lastModifiedBy>
  <cp:revision>4</cp:revision>
  <cp:lastPrinted>2017-10-03T02:32:00Z</cp:lastPrinted>
  <dcterms:created xsi:type="dcterms:W3CDTF">2020-02-26T01:51:00Z</dcterms:created>
  <dcterms:modified xsi:type="dcterms:W3CDTF">2020-02-26T01:51:00Z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10 Feb 2018</vt:lpwstr>
  </property>
  <property fmtid="{D5CDD505-2E9C-101B-9397-08002B2CF9AE}" pid="4" name="Suffix">
    <vt:lpwstr>00-c0-00</vt:lpwstr>
  </property>
  <property fmtid="{D5CDD505-2E9C-101B-9397-08002B2CF9AE}" pid="5" name="ID">
    <vt:lpwstr>7 Oct 2016 p 4405-527</vt:lpwstr>
  </property>
  <property fmtid="{D5CDD505-2E9C-101B-9397-08002B2CF9AE}" pid="6" name="CommencementDate">
    <vt:lpwstr>20180210</vt:lpwstr>
  </property>
</Properties>
</file>