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20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pStyle w:val="ReprintNo"/>
      </w:pPr>
      <w:r>
        <w:t>Reprint 8:  The regulations as at 29 March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520E03" w:rsidRDefault="00520E03">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520E03" w:rsidRDefault="00520E03">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520E03" w:rsidRDefault="00520E03">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520E03" w:rsidRDefault="00520E03">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197"/>
        </w:tabs>
        <w:ind w:left="1208" w:hanging="357"/>
        <w:rPr>
          <w:sz w:val="20"/>
        </w:rPr>
      </w:pPr>
      <w:r>
        <w:rPr>
          <w:sz w:val="20"/>
        </w:rPr>
        <w:t>removed (because it was repealed or deleted from the law); or</w:t>
      </w:r>
    </w:p>
    <w:p>
      <w:pPr>
        <w:numPr>
          <w:ilvl w:val="0"/>
          <w:numId w:val="2"/>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_Toc507070972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_Toc507070973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_Toc507070974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_Toc507070975 \h </w:instrText>
      </w:r>
      <w:r>
        <w:fldChar w:fldCharType="separate"/>
      </w:r>
      <w:r>
        <w:t>2</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_Toc507070976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_Toc507070977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_Toc507070978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_Toc507070979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_Toc507070980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_Toc507070981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_Toc507070982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_Toc507070983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_Toc507070984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_Toc507070985 \h </w:instrText>
      </w:r>
      <w:r>
        <w:fldChar w:fldCharType="separate"/>
      </w:r>
      <w:r>
        <w:t>7</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_Toc507070986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_Toc507070987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_Toc507070988 \h </w:instrText>
      </w:r>
      <w:r>
        <w:fldChar w:fldCharType="separate"/>
      </w:r>
      <w:r>
        <w:t>8</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_Toc507070989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_Toc507070990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_Toc507070991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_Toc507070992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_Toc507070993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_Toc507070994 \h </w:instrText>
      </w:r>
      <w:r>
        <w:fldChar w:fldCharType="separate"/>
      </w:r>
      <w:r>
        <w:t>13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_Toc507070995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_Toc507070996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_Toc507070997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_Toc507071004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_Toc507071005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_Toc507071006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_Toc507071007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_Toc507071008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_Toc507071009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_Toc507071010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_Toc507071011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_Toc507071012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_Toc507071013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_Toc507071015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0707097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0707097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507070974"/>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507070975"/>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507070976"/>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507070977"/>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507070978"/>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o:ole="">
            <v:imagedata r:id="rId23" o:title=""/>
          </v:shape>
          <o:OLEObject Type="Embed" ProgID="Equation.3" ShapeID="_x0000_i1025" DrawAspect="Content" ObjectID="_1645225435" r:id="rId24"/>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ageBreakBefore/>
        <w:spacing w:before="0"/>
      </w:pPr>
      <w:bookmarkStart w:id="10" w:name="_Toc507070979"/>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50707098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12" w:name="_Toc507070981"/>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507070982"/>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507070983"/>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507070984"/>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507070985"/>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507070986"/>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507070987"/>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507070988"/>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507070989"/>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507070990"/>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507070991"/>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507070992"/>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507070993"/>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507070994"/>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507070995"/>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507070996"/>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507070997"/>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29" w:name="_Toc506363685"/>
      <w:bookmarkStart w:id="30" w:name="_Toc506364845"/>
      <w:bookmarkStart w:id="31" w:name="_Toc507070875"/>
      <w:bookmarkStart w:id="32" w:name="_Toc507070998"/>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33" w:name="_Toc506363686"/>
      <w:bookmarkStart w:id="34" w:name="_Toc506364846"/>
      <w:bookmarkStart w:id="35" w:name="_Toc507070876"/>
      <w:bookmarkStart w:id="36" w:name="_Toc507070999"/>
      <w:r>
        <w:rPr>
          <w:rStyle w:val="CharSchNo"/>
        </w:rPr>
        <w:t>Schedule 2</w:t>
      </w:r>
      <w:r>
        <w:t> — </w:t>
      </w:r>
      <w:r>
        <w:rPr>
          <w:rStyle w:val="CharSchText"/>
        </w:rPr>
        <w:t>Enforcement fees</w:t>
      </w:r>
      <w:bookmarkEnd w:id="33"/>
      <w:bookmarkEnd w:id="34"/>
      <w:bookmarkEnd w:id="35"/>
      <w:bookmarkEnd w:id="36"/>
    </w:p>
    <w:p>
      <w:pPr>
        <w:pStyle w:val="yShoulderClause"/>
      </w:pPr>
      <w:r>
        <w:t>[r. 9]</w:t>
      </w:r>
    </w:p>
    <w:p>
      <w:pPr>
        <w:pStyle w:val="yFootnoteheading"/>
        <w:spacing w:before="100"/>
      </w:pPr>
      <w:r>
        <w:tab/>
        <w:t>[Heading inserted in Gazette 13 May 2005 p. 2080.]</w:t>
      </w:r>
    </w:p>
    <w:p>
      <w:pPr>
        <w:pStyle w:val="yHeading3"/>
        <w:spacing w:before="200" w:after="60"/>
      </w:pPr>
      <w:bookmarkStart w:id="37" w:name="_Toc506363687"/>
      <w:bookmarkStart w:id="38" w:name="_Toc506364847"/>
      <w:bookmarkStart w:id="39" w:name="_Toc507070877"/>
      <w:bookmarkStart w:id="40" w:name="_Toc507071000"/>
      <w:r>
        <w:rPr>
          <w:rStyle w:val="CharSDivNo"/>
        </w:rPr>
        <w:t>Division 1</w:t>
      </w:r>
      <w:r>
        <w:t> — </w:t>
      </w:r>
      <w:r>
        <w:rPr>
          <w:rStyle w:val="CharSDivText"/>
        </w:rPr>
        <w:t>Enforcement fees for Part 3 of the Act</w:t>
      </w:r>
      <w:bookmarkEnd w:id="37"/>
      <w:bookmarkEnd w:id="38"/>
      <w:bookmarkEnd w:id="39"/>
      <w:bookmarkEnd w:id="40"/>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41" w:name="_Toc506363688"/>
      <w:bookmarkStart w:id="42" w:name="_Toc506364848"/>
      <w:bookmarkStart w:id="43" w:name="_Toc507070878"/>
      <w:bookmarkStart w:id="44" w:name="_Toc507071001"/>
      <w:r>
        <w:rPr>
          <w:rStyle w:val="CharSDivNo"/>
        </w:rPr>
        <w:t>Division 2</w:t>
      </w:r>
      <w:r>
        <w:t> — </w:t>
      </w:r>
      <w:r>
        <w:rPr>
          <w:rStyle w:val="CharSDivText"/>
        </w:rPr>
        <w:t>Enforcement fees for Part 4 of the Act</w:t>
      </w:r>
      <w:bookmarkEnd w:id="41"/>
      <w:bookmarkEnd w:id="42"/>
      <w:bookmarkEnd w:id="43"/>
      <w:bookmarkEnd w:id="44"/>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keepNext/>
              <w:spacing w:before="100"/>
              <w:rPr>
                <w:sz w:val="22"/>
                <w:szCs w:val="22"/>
              </w:rPr>
            </w:pPr>
            <w:r>
              <w:rPr>
                <w:sz w:val="22"/>
                <w:szCs w:val="22"/>
              </w:rPr>
              <w:t>1.</w:t>
            </w:r>
          </w:p>
        </w:tc>
        <w:tc>
          <w:tcPr>
            <w:tcW w:w="5393" w:type="dxa"/>
          </w:tcPr>
          <w:p>
            <w:pPr>
              <w:keepNext/>
              <w:spacing w:before="100"/>
              <w:rPr>
                <w:sz w:val="22"/>
                <w:szCs w:val="22"/>
              </w:rPr>
            </w:pPr>
            <w:r>
              <w:rPr>
                <w:sz w:val="22"/>
                <w:szCs w:val="22"/>
              </w:rPr>
              <w:t>Fee for issuing a notice of intention to enforce .................</w:t>
            </w:r>
          </w:p>
          <w:p>
            <w:pPr>
              <w:pStyle w:val="yTableNAm"/>
              <w:keepNext/>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$39.10</w:t>
            </w:r>
          </w:p>
        </w:tc>
      </w:tr>
      <w:tr>
        <w:tc>
          <w:tcPr>
            <w:tcW w:w="703" w:type="dxa"/>
          </w:tcPr>
          <w:p>
            <w:pPr>
              <w:keepNext/>
              <w:spacing w:before="100"/>
              <w:rPr>
                <w:sz w:val="22"/>
                <w:szCs w:val="22"/>
              </w:rPr>
            </w:pPr>
            <w:r>
              <w:rPr>
                <w:sz w:val="22"/>
                <w:szCs w:val="22"/>
              </w:rPr>
              <w:t>2.</w:t>
            </w:r>
          </w:p>
        </w:tc>
        <w:tc>
          <w:tcPr>
            <w:tcW w:w="5393" w:type="dxa"/>
          </w:tcPr>
          <w:p>
            <w:pPr>
              <w:keepNext/>
              <w:spacing w:before="100"/>
              <w:rPr>
                <w:sz w:val="22"/>
                <w:szCs w:val="22"/>
              </w:rPr>
            </w:pPr>
            <w:r>
              <w:rPr>
                <w:sz w:val="22"/>
                <w:szCs w:val="22"/>
              </w:rPr>
              <w:t>Fee for issuing an enforcement warrant .............................</w:t>
            </w:r>
          </w:p>
          <w:p>
            <w:pPr>
              <w:keepNext/>
              <w:spacing w:before="100"/>
              <w:rPr>
                <w:sz w:val="22"/>
                <w:szCs w:val="22"/>
              </w:rPr>
            </w:pPr>
            <w:r>
              <w:rPr>
                <w:sz w:val="22"/>
                <w:szCs w:val="22"/>
              </w:rPr>
              <w:t>(To be imposed when the warrant is issued.)</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45" w:name="_Toc506363689"/>
      <w:bookmarkStart w:id="46" w:name="_Toc506364849"/>
      <w:bookmarkStart w:id="47" w:name="_Toc507070879"/>
      <w:bookmarkStart w:id="48" w:name="_Toc507071002"/>
      <w:r>
        <w:rPr>
          <w:rStyle w:val="CharSDivNo"/>
        </w:rPr>
        <w:t>Division 3</w:t>
      </w:r>
      <w:r>
        <w:t> — </w:t>
      </w:r>
      <w:r>
        <w:rPr>
          <w:rStyle w:val="CharSDivText"/>
        </w:rPr>
        <w:t>Enforcement fees for Part 7 of the Act</w:t>
      </w:r>
      <w:bookmarkEnd w:id="45"/>
      <w:bookmarkEnd w:id="46"/>
      <w:bookmarkEnd w:id="47"/>
      <w:bookmarkEnd w:id="4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50" w:name="_Toc506363690"/>
      <w:bookmarkStart w:id="51" w:name="_Toc506364850"/>
      <w:bookmarkStart w:id="52" w:name="_Toc507070880"/>
      <w:bookmarkStart w:id="53" w:name="_Toc507071003"/>
      <w:r>
        <w:rPr>
          <w:rStyle w:val="CharSchNo"/>
        </w:rPr>
        <w:t>Schedule 3</w:t>
      </w:r>
      <w:r>
        <w:rPr>
          <w:rStyle w:val="CharSDivNo"/>
        </w:rPr>
        <w:t> </w:t>
      </w:r>
      <w:r>
        <w:t>—</w:t>
      </w:r>
      <w:r>
        <w:rPr>
          <w:rStyle w:val="CharSDivText"/>
        </w:rPr>
        <w:t> </w:t>
      </w:r>
      <w:r>
        <w:rPr>
          <w:rStyle w:val="CharSchText"/>
        </w:rPr>
        <w:t>Forms</w:t>
      </w:r>
      <w:bookmarkEnd w:id="50"/>
      <w:bookmarkEnd w:id="51"/>
      <w:bookmarkEnd w:id="52"/>
      <w:bookmarkEnd w:id="53"/>
    </w:p>
    <w:p>
      <w:pPr>
        <w:pStyle w:val="yShoulderClause"/>
      </w:pPr>
      <w:r>
        <w:t>[r. 12]</w:t>
      </w:r>
    </w:p>
    <w:p>
      <w:pPr>
        <w:pStyle w:val="yFootnoteheading"/>
        <w:spacing w:before="40"/>
      </w:pPr>
      <w:r>
        <w:tab/>
        <w:t>[Heading inserted in Gazette 13 May 2005 p. 2081.]</w:t>
      </w:r>
    </w:p>
    <w:p>
      <w:pPr>
        <w:pStyle w:val="yHeading5"/>
        <w:spacing w:before="160"/>
      </w:pPr>
      <w:bookmarkStart w:id="54" w:name="_Toc507071004"/>
      <w:r>
        <w:rPr>
          <w:rStyle w:val="CharSClsNo"/>
        </w:rPr>
        <w:t>1</w:t>
      </w:r>
      <w:r>
        <w:t>.</w:t>
      </w:r>
      <w:r>
        <w:tab/>
        <w:t>Notice of withdrawal for the purposes of Act s. 22</w:t>
      </w:r>
      <w:bookmarkEnd w:id="5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55" w:name="_Toc507071005"/>
      <w:r>
        <w:rPr>
          <w:rStyle w:val="CharSClsNo"/>
        </w:rPr>
        <w:t>2</w:t>
      </w:r>
      <w:r>
        <w:t>.</w:t>
      </w:r>
      <w:r>
        <w:tab/>
        <w:t>Enforcement warrant for the purposes of Act s. 21A and 45 and Part 5</w:t>
      </w:r>
      <w:bookmarkEnd w:id="5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56" w:name="_Toc507071006"/>
      <w:r>
        <w:rPr>
          <w:rStyle w:val="CharSClsNo"/>
        </w:rPr>
        <w:t>3</w:t>
      </w:r>
      <w:r>
        <w:rPr>
          <w:snapToGrid w:val="0"/>
        </w:rPr>
        <w:t>.</w:t>
      </w:r>
      <w:r>
        <w:rPr>
          <w:snapToGrid w:val="0"/>
        </w:rPr>
        <w:tab/>
        <w:t xml:space="preserve">Warrant of commitment for the purposes of Act s. 53 and </w:t>
      </w:r>
      <w:r>
        <w:t>Part 5</w:t>
      </w:r>
      <w:bookmarkEnd w:id="56"/>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57" w:name="_Toc507071007"/>
      <w:r>
        <w:rPr>
          <w:rStyle w:val="CharSClsNo"/>
        </w:rPr>
        <w:t>4</w:t>
      </w:r>
      <w:r>
        <w:rPr>
          <w:snapToGrid w:val="0"/>
        </w:rPr>
        <w:t>.</w:t>
      </w:r>
      <w:r>
        <w:rPr>
          <w:snapToGrid w:val="0"/>
        </w:rPr>
        <w:tab/>
        <w:t>Enforcement warrant for the purposes of Act s. 61</w:t>
      </w:r>
      <w:bookmarkEnd w:id="5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58" w:name="_Toc507071008"/>
      <w:r>
        <w:rPr>
          <w:rStyle w:val="CharSClsNo"/>
        </w:rPr>
        <w:t>6A</w:t>
      </w:r>
      <w:r>
        <w:t>.</w:t>
      </w:r>
      <w:r>
        <w:tab/>
        <w:t>Memorial of land for the purposes of Act s. 89(2)</w:t>
      </w:r>
      <w:bookmarkEnd w:id="58"/>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59" w:name="_Toc507071009"/>
      <w:r>
        <w:rPr>
          <w:rStyle w:val="CharSClsNo"/>
        </w:rPr>
        <w:t>6B</w:t>
      </w:r>
      <w:r>
        <w:t>.</w:t>
      </w:r>
      <w:r>
        <w:tab/>
        <w:t>Withdrawal of memorial of land for the purposes of Act s. 90</w:t>
      </w:r>
      <w:bookmarkEnd w:id="5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60" w:name="_Toc507071010"/>
      <w:r>
        <w:rPr>
          <w:rStyle w:val="CharSClsNo"/>
        </w:rPr>
        <w:t>8</w:t>
      </w:r>
      <w:r>
        <w:t>.</w:t>
      </w:r>
      <w:r>
        <w:tab/>
        <w:t>Certificate under Act s. 101C(1): Part 3 proceedings</w:t>
      </w:r>
      <w:bookmarkEnd w:id="6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61" w:name="_Toc507071011"/>
      <w:r>
        <w:rPr>
          <w:rStyle w:val="CharSClsNo"/>
        </w:rPr>
        <w:t>9</w:t>
      </w:r>
      <w:r>
        <w:t>.</w:t>
      </w:r>
      <w:r>
        <w:tab/>
        <w:t>Certificate under Act s. 101C(1): Part 4 proceedings</w:t>
      </w:r>
      <w:bookmarkEnd w:id="6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62" w:name="_Toc507071012"/>
      <w:r>
        <w:rPr>
          <w:rStyle w:val="CharSClsNo"/>
        </w:rPr>
        <w:t>10</w:t>
      </w:r>
      <w:r>
        <w:t>.</w:t>
      </w:r>
      <w:r>
        <w:tab/>
        <w:t>Certificate under Act s. 101C(2A): Part 3 proceedings</w:t>
      </w:r>
      <w:bookmarkEnd w:id="62"/>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63" w:name="_Toc507071013"/>
      <w:r>
        <w:rPr>
          <w:rStyle w:val="CharSClsNo"/>
        </w:rPr>
        <w:t>11</w:t>
      </w:r>
      <w:r>
        <w:t>.</w:t>
      </w:r>
      <w:r>
        <w:tab/>
        <w:t>Certificate under Act s. 101C(2A): Part 4 proceedings</w:t>
      </w:r>
      <w:bookmarkEnd w:id="6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ageBreakBefore/>
      </w:pPr>
      <w:bookmarkStart w:id="64" w:name="_Toc506363701"/>
      <w:bookmarkStart w:id="65" w:name="_Toc506364861"/>
      <w:bookmarkStart w:id="66" w:name="_Toc507070891"/>
      <w:bookmarkStart w:id="67" w:name="_Toc507071014"/>
      <w:r>
        <w:t>Notes</w:t>
      </w:r>
      <w:bookmarkEnd w:id="64"/>
      <w:bookmarkEnd w:id="65"/>
      <w:bookmarkEnd w:id="66"/>
      <w:bookmarkEnd w:id="67"/>
    </w:p>
    <w:p>
      <w:pPr>
        <w:pStyle w:val="nSubsection"/>
      </w:pPr>
      <w:r>
        <w:rPr>
          <w:vertAlign w:val="superscript"/>
        </w:rPr>
        <w:t>1</w:t>
      </w:r>
      <w:r>
        <w:tab/>
        <w:t xml:space="preserve">This reprint is a compilation as at 29 March 2018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68" w:name="_Toc507071015"/>
      <w:r>
        <w:t>Compilation table</w:t>
      </w:r>
      <w:bookmarkEnd w:id="68"/>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16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8"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8"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8"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widowControl w:val="0"/>
              <w:spacing w:after="40"/>
            </w:pPr>
            <w:r>
              <w:rPr>
                <w:i/>
              </w:rPr>
              <w:t>Attorney General Regulations Amendment Regulations 2017</w:t>
            </w:r>
            <w:r>
              <w:t xml:space="preserve"> Pt. 3</w:t>
            </w:r>
          </w:p>
        </w:tc>
        <w:tc>
          <w:tcPr>
            <w:tcW w:w="1276" w:type="dxa"/>
            <w:shd w:val="clear" w:color="auto" w:fill="auto"/>
          </w:tcPr>
          <w:p>
            <w:pPr>
              <w:pStyle w:val="nTable"/>
              <w:keepNext/>
              <w:spacing w:after="40"/>
            </w:pPr>
            <w:r>
              <w:t>4 Aug 2017 p. 4313</w:t>
            </w:r>
            <w:r>
              <w:noBreakHyphen/>
              <w:t>14</w:t>
            </w:r>
          </w:p>
        </w:tc>
        <w:tc>
          <w:tcPr>
            <w:tcW w:w="2693" w:type="dxa"/>
            <w:shd w:val="clear" w:color="auto" w:fill="auto"/>
          </w:tcPr>
          <w:p>
            <w:pPr>
              <w:pStyle w:val="nTable"/>
              <w:keepNext/>
              <w:spacing w:after="40"/>
              <w:rPr>
                <w:bCs/>
                <w:snapToGrid w:val="0"/>
              </w:rPr>
            </w:pPr>
            <w:r>
              <w:rPr>
                <w:bCs/>
                <w:snapToGrid w:val="0"/>
              </w:rPr>
              <w:t>5 Aug 2017 (see r. 2(b))</w:t>
            </w:r>
          </w:p>
        </w:tc>
      </w:tr>
      <w:tr>
        <w:tc>
          <w:tcPr>
            <w:tcW w:w="7087" w:type="dxa"/>
            <w:gridSpan w:val="3"/>
            <w:tcBorders>
              <w:bottom w:val="single" w:sz="8" w:space="0" w:color="auto"/>
            </w:tcBorders>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4"/>
          <w:headerReference w:type="default" r:id="rId35"/>
          <w:headerReference w:type="first" r:id="rId36"/>
          <w:type w:val="continuous"/>
          <w:pgSz w:w="11907" w:h="16840" w:code="9"/>
          <w:pgMar w:top="2376" w:right="2404" w:bottom="3544" w:left="2404" w:header="720" w:footer="3380" w:gutter="0"/>
          <w:cols w:space="720"/>
          <w:noEndnote/>
          <w:docGrid w:linePitch="326"/>
        </w:sectPr>
      </w:pPr>
    </w:p>
    <w:p>
      <w:pPr>
        <w:pStyle w:val="nHeading2"/>
        <w:rPr>
          <w:sz w:val="28"/>
        </w:rPr>
      </w:pPr>
      <w:bookmarkStart w:id="70" w:name="_Toc506363703"/>
      <w:bookmarkStart w:id="71" w:name="_Toc506364863"/>
      <w:bookmarkStart w:id="72" w:name="_Toc507070893"/>
      <w:bookmarkStart w:id="73" w:name="_Toc507071016"/>
      <w:r>
        <w:rPr>
          <w:sz w:val="28"/>
        </w:rPr>
        <w:t>Defined terms</w:t>
      </w:r>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MHv+pfICAACB&#10;BgAADgAAAAAAAAAAAAAAAAAuAgAAZHJzL2Uyb0RvYy54bWxQSwECLQAUAAYACAAAACEAaCLERNsA&#10;AAAEAQAADwAAAAAAAAAAAAAAAABMBQAAZHJzL2Rvd25yZXYueG1sUEsFBgAAAAAEAAQA8wAAAFQG&#10;AAAAAA==&#10;" stroked="f" strokeweight=".5pt">
                <v:textbox>
                  <w:txbxContent>
                    <w:p w:rsidR="00520E03" w:rsidRDefault="00520E03">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40920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C4798-05E6-4B0A-AE25-CF3C7FB33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10967</Words>
  <Characters>54948</Characters>
  <Application>Microsoft Office Word</Application>
  <DocSecurity>0</DocSecurity>
  <Lines>2035</Lines>
  <Paragraphs>1220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1994 - 08-00-00</dc:title>
  <dc:subject/>
  <dc:creator/>
  <cp:keywords/>
  <dc:description/>
  <cp:lastModifiedBy>svcMRProcess</cp:lastModifiedBy>
  <cp:revision>4</cp:revision>
  <cp:lastPrinted>2018-02-21T01:26:00Z</cp:lastPrinted>
  <dcterms:created xsi:type="dcterms:W3CDTF">2020-03-08T18:17:00Z</dcterms:created>
  <dcterms:modified xsi:type="dcterms:W3CDTF">2020-03-08T18:17:00Z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CommencementDate">
    <vt:lpwstr>20180329</vt:lpwstr>
  </property>
  <property fmtid="{D5CDD505-2E9C-101B-9397-08002B2CF9AE}" pid="6" name="AsAtDate">
    <vt:lpwstr>29 Mar 2018</vt:lpwstr>
  </property>
  <property fmtid="{D5CDD505-2E9C-101B-9397-08002B2CF9AE}" pid="7" name="Suffix">
    <vt:lpwstr>08-00-00</vt:lpwstr>
  </property>
  <property fmtid="{D5CDD505-2E9C-101B-9397-08002B2CF9AE}" pid="8" name="ReprintedAsAt">
    <vt:filetime>2018-03-28T16:00:00Z</vt:filetime>
  </property>
  <property fmtid="{D5CDD505-2E9C-101B-9397-08002B2CF9AE}" pid="9" name="ReprintNo">
    <vt:lpwstr>8</vt:lpwstr>
  </property>
</Properties>
</file>