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_Toc514928871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_Toc514928872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_Toc514928873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_Toc514928876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_Toc514928878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_Toc514928879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_Toc514928881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_Toc514928882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_Toc514928883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_Toc514928884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_Toc514928885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_Toc514928887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_Toc514928888 \h </w:instrText>
      </w:r>
      <w:r>
        <w:fldChar w:fldCharType="separate"/>
      </w:r>
      <w:r>
        <w:t>8</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_Toc514928889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_Toc514928890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_Toc514928891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_Toc514928893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_Toc514928894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_Toc514928895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_Toc514928896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_Toc514928897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_Toc514928898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_Toc514928899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_Toc514928900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_Toc514928901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_Toc514928902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_Toc514928904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_Toc514928905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_Toc514928906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_Toc514928907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_Toc514928908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_Toc514928909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_Toc514928910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_Toc514928912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_Toc514928913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_Toc514928914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_Toc514928915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_Toc514928916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_Toc514928917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_Toc514928919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_Toc514928920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_Toc514928921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_Toc514928922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_Toc514928924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_Toc514928925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_Toc514928926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_Toc514928927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_Toc514928928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_Toc514928929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_Toc514928930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_Toc514928932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_Toc514928933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_Toc514928934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_Toc514928935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_Toc514928936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_Toc514928937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_Toc514928938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_Toc514928939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_Toc514928940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_Toc514928941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_Toc514928942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_Toc514928943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_Toc514928944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_Toc514928945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_Toc514928946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_Toc514928947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_Toc514928948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_Toc514928949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_Toc514928952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_Toc514928954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_Toc514928955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_Toc514928956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_Toc514928958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_Toc514928959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_Toc514928960 \h </w:instrText>
      </w:r>
      <w:r>
        <w:fldChar w:fldCharType="separate"/>
      </w:r>
      <w:r>
        <w:t>39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_Toc514928961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_Toc514928962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_Toc514928963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_Toc514928964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_Toc514928965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_Toc514928967 \h </w:instrText>
      </w:r>
      <w:r>
        <w:fldChar w:fldCharType="separate"/>
      </w:r>
      <w:r>
        <w:t>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_Toc514928968 \h </w:instrText>
      </w:r>
      <w:r>
        <w:fldChar w:fldCharType="separate"/>
      </w:r>
      <w:r>
        <w:t>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_Toc514928969 \h </w:instrText>
      </w:r>
      <w:r>
        <w:fldChar w:fldCharType="separate"/>
      </w:r>
      <w:r>
        <w:t>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_Toc514928970 \h </w:instrText>
      </w:r>
      <w:r>
        <w:fldChar w:fldCharType="separate"/>
      </w:r>
      <w:r>
        <w:t>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_Toc514928971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_Toc514928973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_Toc514928975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_Toc514928976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_Toc514928977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_Toc514928978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_Toc514928979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_Toc514928980 \h </w:instrText>
      </w:r>
      <w:r>
        <w:fldChar w:fldCharType="separate"/>
      </w:r>
      <w:r>
        <w:t>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_Toc514928981 \h </w:instrText>
      </w:r>
      <w:r>
        <w:fldChar w:fldCharType="separate"/>
      </w:r>
      <w:r>
        <w:t>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_Toc514928982 \h </w:instrText>
      </w:r>
      <w:r>
        <w:fldChar w:fldCharType="separate"/>
      </w:r>
      <w:r>
        <w:t>45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_Toc514928983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_Toc514928985 \h </w:instrText>
      </w:r>
      <w:r>
        <w:fldChar w:fldCharType="separate"/>
      </w:r>
      <w:r>
        <w:t>47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_Toc514928986 \h </w:instrText>
      </w:r>
      <w:r>
        <w:fldChar w:fldCharType="separate"/>
      </w:r>
      <w:r>
        <w:t>47</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casual basis</w:t>
      </w:r>
      <w:r>
        <w:tab/>
      </w:r>
      <w:r>
        <w:fldChar w:fldCharType="begin"/>
      </w:r>
      <w:r>
        <w:instrText xml:space="preserve"> PAGEREF _Toc514928987 \h </w:instrText>
      </w:r>
      <w:r>
        <w:fldChar w:fldCharType="separate"/>
      </w:r>
      <w:r>
        <w:t>47</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_Toc514928988 \h </w:instrText>
      </w:r>
      <w:r>
        <w:fldChar w:fldCharType="separate"/>
      </w:r>
      <w:r>
        <w:t>48</w:t>
      </w:r>
      <w:r>
        <w:fldChar w:fldCharType="end"/>
      </w:r>
    </w:p>
    <w:p>
      <w:pPr>
        <w:pStyle w:val="TOC8"/>
        <w:rPr>
          <w:rFonts w:asciiTheme="minorHAnsi" w:eastAsiaTheme="minorEastAsia" w:hAnsiTheme="minorHAnsi" w:cstheme="minorBidi"/>
          <w:szCs w:val="22"/>
        </w:rPr>
      </w:pPr>
      <w:r>
        <w:t>94E.</w:t>
      </w:r>
      <w:r>
        <w:tab/>
        <w:t>Controlling short term use</w:t>
      </w:r>
      <w:r>
        <w:tab/>
      </w:r>
      <w:r>
        <w:fldChar w:fldCharType="begin"/>
      </w:r>
      <w:r>
        <w:instrText xml:space="preserve"> PAGEREF _Toc514928989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_Toc514928992 \h </w:instrText>
      </w:r>
      <w:r>
        <w:fldChar w:fldCharType="separate"/>
      </w:r>
      <w:r>
        <w:t>49</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_Toc514928993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_Toc514928994 \h </w:instrText>
      </w:r>
      <w:r>
        <w:fldChar w:fldCharType="separate"/>
      </w:r>
      <w:r>
        <w:t>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_Toc514928995 \h </w:instrText>
      </w:r>
      <w:r>
        <w:fldChar w:fldCharType="separate"/>
      </w:r>
      <w:r>
        <w:t>50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_Toc514928996 \h </w:instrText>
      </w:r>
      <w:r>
        <w:fldChar w:fldCharType="separate"/>
      </w:r>
      <w:r>
        <w:t>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_Toc514928997 \h </w:instrText>
      </w:r>
      <w:r>
        <w:fldChar w:fldCharType="separate"/>
      </w:r>
      <w:r>
        <w:t>50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_Toc514928998 \h </w:instrText>
      </w:r>
      <w:r>
        <w:fldChar w:fldCharType="separate"/>
      </w:r>
      <w:r>
        <w:t>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_Toc514928999 \h </w:instrText>
      </w:r>
      <w:r>
        <w:fldChar w:fldCharType="separate"/>
      </w:r>
      <w:r>
        <w:t>51</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_Toc514929000 \h </w:instrText>
      </w:r>
      <w:r>
        <w:fldChar w:fldCharType="separate"/>
      </w:r>
      <w:r>
        <w:t>51</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_Toc514929001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_Toc514929003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_Toc514929005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_Toc514929007 \h </w:instrText>
      </w:r>
      <w:r>
        <w:fldChar w:fldCharType="separate"/>
      </w:r>
      <w:r>
        <w:t>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_Toc514929008 \h </w:instrText>
      </w:r>
      <w:r>
        <w:fldChar w:fldCharType="separate"/>
      </w:r>
      <w:r>
        <w:t>54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_Toc514929009 \h </w:instrText>
      </w:r>
      <w:r>
        <w:fldChar w:fldCharType="separate"/>
      </w:r>
      <w:r>
        <w:t>54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_Toc514929010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1A</w:t>
      </w:r>
      <w:r>
        <w:rPr>
          <w:b w:val="0"/>
        </w:rPr>
        <w:t> — </w:t>
      </w:r>
      <w:r>
        <w:t>Standard rates</w:t>
      </w:r>
    </w:p>
    <w:p>
      <w:pPr>
        <w:pStyle w:val="TOC8"/>
        <w:rPr>
          <w:rFonts w:asciiTheme="minorHAnsi" w:eastAsiaTheme="minorEastAsia" w:hAnsiTheme="minorHAnsi" w:cstheme="minorBidi"/>
          <w:szCs w:val="22"/>
        </w:rPr>
      </w:pPr>
      <w:r>
        <w:t>1A.</w:t>
      </w:r>
      <w:r>
        <w:tab/>
        <w:t>Standard rates for this Schedule</w:t>
      </w:r>
      <w:r>
        <w:tab/>
      </w:r>
      <w:r>
        <w:fldChar w:fldCharType="begin"/>
      </w:r>
      <w:r>
        <w:instrText xml:space="preserve"> PAGEREF _Toc514929013 \h </w:instrText>
      </w:r>
      <w:r>
        <w:fldChar w:fldCharType="separate"/>
      </w:r>
      <w:r>
        <w:t>56</w:t>
      </w:r>
      <w:r>
        <w:fldChar w:fldCharType="end"/>
      </w:r>
    </w:p>
    <w:p>
      <w:pPr>
        <w:pStyle w:val="TOC8"/>
        <w:rPr>
          <w:rFonts w:asciiTheme="minorHAnsi" w:eastAsiaTheme="minorEastAsia" w:hAnsiTheme="minorHAnsi" w:cstheme="minorBidi"/>
          <w:szCs w:val="22"/>
        </w:rPr>
      </w:pPr>
      <w:r>
        <w:t>1B.</w:t>
      </w:r>
      <w:r>
        <w:tab/>
        <w:t>Transferability of annual payments</w:t>
      </w:r>
      <w:r>
        <w:tab/>
      </w:r>
      <w:r>
        <w:fldChar w:fldCharType="begin"/>
      </w:r>
      <w:r>
        <w:instrText xml:space="preserve"> PAGEREF _Toc514929014 \h </w:instrText>
      </w:r>
      <w:r>
        <w:fldChar w:fldCharType="separate"/>
      </w:r>
      <w:r>
        <w:t>56</w:t>
      </w:r>
      <w:r>
        <w:fldChar w:fldCharType="end"/>
      </w:r>
    </w:p>
    <w:p>
      <w:pPr>
        <w:pStyle w:val="TOC8"/>
        <w:rPr>
          <w:rFonts w:asciiTheme="minorHAnsi" w:eastAsiaTheme="minorEastAsia" w:hAnsiTheme="minorHAnsi" w:cstheme="minorBidi"/>
          <w:szCs w:val="22"/>
        </w:rPr>
      </w:pPr>
      <w:r>
        <w:t>1C.</w:t>
      </w:r>
      <w:r>
        <w:tab/>
        <w:t>Service wharf or jetty entitlements</w:t>
      </w:r>
      <w:r>
        <w:tab/>
      </w:r>
      <w:r>
        <w:fldChar w:fldCharType="begin"/>
      </w:r>
      <w:r>
        <w:instrText xml:space="preserve"> PAGEREF _Toc514929015 \h </w:instrText>
      </w:r>
      <w:r>
        <w:fldChar w:fldCharType="separate"/>
      </w:r>
      <w:r>
        <w:t>57</w:t>
      </w:r>
      <w:r>
        <w:fldChar w:fldCharType="end"/>
      </w:r>
    </w:p>
    <w:p>
      <w:pPr>
        <w:pStyle w:val="TOC8"/>
        <w:rPr>
          <w:rFonts w:asciiTheme="minorHAnsi" w:eastAsiaTheme="minorEastAsia" w:hAnsiTheme="minorHAnsi" w:cstheme="minorBidi"/>
          <w:szCs w:val="22"/>
        </w:rPr>
      </w:pPr>
      <w:r>
        <w:t>1D.</w:t>
      </w:r>
      <w:r>
        <w:tab/>
        <w:t>Active loading and unloading</w:t>
      </w:r>
      <w:r>
        <w:tab/>
      </w:r>
      <w:r>
        <w:fldChar w:fldCharType="begin"/>
      </w:r>
      <w:r>
        <w:instrText xml:space="preserve"> PAGEREF _Toc514929016 \h </w:instrText>
      </w:r>
      <w:r>
        <w:fldChar w:fldCharType="separate"/>
      </w:r>
      <w:r>
        <w:t>57</w:t>
      </w:r>
      <w:r>
        <w:fldChar w:fldCharType="end"/>
      </w:r>
    </w:p>
    <w:p>
      <w:pPr>
        <w:pStyle w:val="TOC8"/>
        <w:rPr>
          <w:rFonts w:asciiTheme="minorHAnsi" w:eastAsiaTheme="minorEastAsia" w:hAnsiTheme="minorHAnsi" w:cstheme="minorBidi"/>
          <w:szCs w:val="22"/>
        </w:rPr>
      </w:pPr>
      <w:r>
        <w:t>1E.</w:t>
      </w:r>
      <w:r>
        <w:tab/>
        <w:t>Wyndham excluded</w:t>
      </w:r>
      <w:r>
        <w:tab/>
      </w:r>
      <w:r>
        <w:fldChar w:fldCharType="begin"/>
      </w:r>
      <w:r>
        <w:instrText xml:space="preserve"> PAGEREF _Toc514929017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_Toc514929019 \h </w:instrText>
      </w:r>
      <w:r>
        <w:fldChar w:fldCharType="separate"/>
      </w:r>
      <w:r>
        <w:t>57</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_Toc514929020 \h </w:instrText>
      </w:r>
      <w:r>
        <w:fldChar w:fldCharType="separate"/>
      </w:r>
      <w:r>
        <w:t>58</w:t>
      </w:r>
      <w:r>
        <w:fldChar w:fldCharType="end"/>
      </w:r>
    </w:p>
    <w:p>
      <w:pPr>
        <w:pStyle w:val="TOC8"/>
        <w:rPr>
          <w:rFonts w:asciiTheme="minorHAnsi" w:eastAsiaTheme="minorEastAsia" w:hAnsiTheme="minorHAnsi" w:cstheme="minorBidi"/>
          <w:szCs w:val="22"/>
        </w:rPr>
      </w:pPr>
      <w:r>
        <w:t>3.</w:t>
      </w:r>
      <w:r>
        <w:tab/>
        <w:t>Augusta Boat Harbour</w:t>
      </w:r>
      <w:r>
        <w:tab/>
      </w:r>
      <w:r>
        <w:fldChar w:fldCharType="begin"/>
      </w:r>
      <w:r>
        <w:instrText xml:space="preserve"> PAGEREF _Toc514929021 \h </w:instrText>
      </w:r>
      <w:r>
        <w:fldChar w:fldCharType="separate"/>
      </w:r>
      <w:r>
        <w:t>59</w:t>
      </w:r>
      <w:r>
        <w:fldChar w:fldCharType="end"/>
      </w:r>
    </w:p>
    <w:p>
      <w:pPr>
        <w:pStyle w:val="TOC8"/>
        <w:rPr>
          <w:rFonts w:asciiTheme="minorHAnsi" w:eastAsiaTheme="minorEastAsia" w:hAnsiTheme="minorHAnsi" w:cstheme="minorBidi"/>
          <w:szCs w:val="22"/>
        </w:rPr>
      </w:pPr>
      <w:r>
        <w:t>4.</w:t>
      </w:r>
      <w:r>
        <w:tab/>
        <w:t>Augusta (Ellis Street) Maritime Facility</w:t>
      </w:r>
      <w:r>
        <w:tab/>
      </w:r>
      <w:r>
        <w:fldChar w:fldCharType="begin"/>
      </w:r>
      <w:r>
        <w:instrText xml:space="preserve"> PAGEREF _Toc514929022 \h </w:instrText>
      </w:r>
      <w:r>
        <w:fldChar w:fldCharType="separate"/>
      </w:r>
      <w:r>
        <w:t>60</w:t>
      </w:r>
      <w:r>
        <w:fldChar w:fldCharType="end"/>
      </w:r>
    </w:p>
    <w:p>
      <w:pPr>
        <w:pStyle w:val="TOC8"/>
        <w:rPr>
          <w:rFonts w:asciiTheme="minorHAnsi" w:eastAsiaTheme="minorEastAsia" w:hAnsiTheme="minorHAnsi" w:cstheme="minorBidi"/>
          <w:szCs w:val="22"/>
        </w:rPr>
      </w:pPr>
      <w:r>
        <w:t>5.</w:t>
      </w:r>
      <w:r>
        <w:tab/>
        <w:t>Bremer Bay</w:t>
      </w:r>
      <w:r>
        <w:tab/>
      </w:r>
      <w:r>
        <w:fldChar w:fldCharType="begin"/>
      </w:r>
      <w:r>
        <w:instrText xml:space="preserve"> PAGEREF _Toc514929023 \h </w:instrText>
      </w:r>
      <w:r>
        <w:fldChar w:fldCharType="separate"/>
      </w:r>
      <w:r>
        <w:t>61</w:t>
      </w:r>
      <w:r>
        <w:fldChar w:fldCharType="end"/>
      </w:r>
    </w:p>
    <w:p>
      <w:pPr>
        <w:pStyle w:val="TOC8"/>
        <w:rPr>
          <w:rFonts w:asciiTheme="minorHAnsi" w:eastAsiaTheme="minorEastAsia" w:hAnsiTheme="minorHAnsi" w:cstheme="minorBidi"/>
          <w:szCs w:val="22"/>
        </w:rPr>
      </w:pPr>
      <w:r>
        <w:t>6.</w:t>
      </w:r>
      <w:r>
        <w:tab/>
        <w:t>Bunbury, Casuarina Boat Harbour</w:t>
      </w:r>
      <w:r>
        <w:tab/>
      </w:r>
      <w:r>
        <w:fldChar w:fldCharType="begin"/>
      </w:r>
      <w:r>
        <w:instrText xml:space="preserve"> PAGEREF _Toc514929024 \h </w:instrText>
      </w:r>
      <w:r>
        <w:fldChar w:fldCharType="separate"/>
      </w:r>
      <w:r>
        <w:t>61</w:t>
      </w:r>
      <w:r>
        <w:fldChar w:fldCharType="end"/>
      </w:r>
    </w:p>
    <w:p>
      <w:pPr>
        <w:pStyle w:val="TOC8"/>
        <w:rPr>
          <w:rFonts w:asciiTheme="minorHAnsi" w:eastAsiaTheme="minorEastAsia" w:hAnsiTheme="minorHAnsi" w:cstheme="minorBidi"/>
          <w:szCs w:val="22"/>
        </w:rPr>
      </w:pPr>
      <w:r>
        <w:t>7.</w:t>
      </w:r>
      <w:r>
        <w:tab/>
        <w:t>Carnarvon Boat Harbour</w:t>
      </w:r>
      <w:r>
        <w:tab/>
      </w:r>
      <w:r>
        <w:fldChar w:fldCharType="begin"/>
      </w:r>
      <w:r>
        <w:instrText xml:space="preserve"> PAGEREF _Toc514929025 \h </w:instrText>
      </w:r>
      <w:r>
        <w:fldChar w:fldCharType="separate"/>
      </w:r>
      <w:r>
        <w:t>62</w:t>
      </w:r>
      <w:r>
        <w:fldChar w:fldCharType="end"/>
      </w:r>
    </w:p>
    <w:p>
      <w:pPr>
        <w:pStyle w:val="TOC8"/>
        <w:rPr>
          <w:rFonts w:asciiTheme="minorHAnsi" w:eastAsiaTheme="minorEastAsia" w:hAnsiTheme="minorHAnsi" w:cstheme="minorBidi"/>
          <w:szCs w:val="22"/>
        </w:rPr>
      </w:pPr>
      <w:r>
        <w:t>8.</w:t>
      </w:r>
      <w:r>
        <w:tab/>
        <w:t>Cervantes</w:t>
      </w:r>
      <w:r>
        <w:tab/>
      </w:r>
      <w:r>
        <w:fldChar w:fldCharType="begin"/>
      </w:r>
      <w:r>
        <w:instrText xml:space="preserve"> PAGEREF _Toc514929026 \h </w:instrText>
      </w:r>
      <w:r>
        <w:fldChar w:fldCharType="separate"/>
      </w:r>
      <w:r>
        <w:t>64</w:t>
      </w:r>
      <w:r>
        <w:fldChar w:fldCharType="end"/>
      </w:r>
    </w:p>
    <w:p>
      <w:pPr>
        <w:pStyle w:val="TOC8"/>
        <w:rPr>
          <w:rFonts w:asciiTheme="minorHAnsi" w:eastAsiaTheme="minorEastAsia" w:hAnsiTheme="minorHAnsi" w:cstheme="minorBidi"/>
          <w:szCs w:val="22"/>
        </w:rPr>
      </w:pPr>
      <w:r>
        <w:t>9.</w:t>
      </w:r>
      <w:r>
        <w:tab/>
        <w:t>Coral Bay Maritime Facility</w:t>
      </w:r>
      <w:r>
        <w:tab/>
      </w:r>
      <w:r>
        <w:fldChar w:fldCharType="begin"/>
      </w:r>
      <w:r>
        <w:instrText xml:space="preserve"> PAGEREF _Toc514929027 \h </w:instrText>
      </w:r>
      <w:r>
        <w:fldChar w:fldCharType="separate"/>
      </w:r>
      <w:r>
        <w:t>65</w:t>
      </w:r>
      <w:r>
        <w:fldChar w:fldCharType="end"/>
      </w:r>
    </w:p>
    <w:p>
      <w:pPr>
        <w:pStyle w:val="TOC8"/>
        <w:rPr>
          <w:rFonts w:asciiTheme="minorHAnsi" w:eastAsiaTheme="minorEastAsia" w:hAnsiTheme="minorHAnsi" w:cstheme="minorBidi"/>
          <w:szCs w:val="22"/>
        </w:rPr>
      </w:pPr>
      <w:r>
        <w:t>10.</w:t>
      </w:r>
      <w:r>
        <w:tab/>
        <w:t>Denham Maritime Facility</w:t>
      </w:r>
      <w:r>
        <w:tab/>
      </w:r>
      <w:r>
        <w:fldChar w:fldCharType="begin"/>
      </w:r>
      <w:r>
        <w:instrText xml:space="preserve"> PAGEREF _Toc514929028 \h </w:instrText>
      </w:r>
      <w:r>
        <w:fldChar w:fldCharType="separate"/>
      </w:r>
      <w:r>
        <w:t>65</w:t>
      </w:r>
      <w:r>
        <w:fldChar w:fldCharType="end"/>
      </w:r>
    </w:p>
    <w:p>
      <w:pPr>
        <w:pStyle w:val="TOC8"/>
        <w:rPr>
          <w:rFonts w:asciiTheme="minorHAnsi" w:eastAsiaTheme="minorEastAsia" w:hAnsiTheme="minorHAnsi" w:cstheme="minorBidi"/>
          <w:szCs w:val="22"/>
        </w:rPr>
      </w:pPr>
      <w:r>
        <w:t>11.</w:t>
      </w:r>
      <w:r>
        <w:tab/>
        <w:t>Esperance, Bandy Creek Boat Harbour</w:t>
      </w:r>
      <w:r>
        <w:tab/>
      </w:r>
      <w:r>
        <w:fldChar w:fldCharType="begin"/>
      </w:r>
      <w:r>
        <w:instrText xml:space="preserve"> PAGEREF _Toc514929029 \h </w:instrText>
      </w:r>
      <w:r>
        <w:fldChar w:fldCharType="separate"/>
      </w:r>
      <w:r>
        <w:t>66</w:t>
      </w:r>
      <w:r>
        <w:fldChar w:fldCharType="end"/>
      </w:r>
    </w:p>
    <w:p>
      <w:pPr>
        <w:pStyle w:val="TOC8"/>
        <w:rPr>
          <w:rFonts w:asciiTheme="minorHAnsi" w:eastAsiaTheme="minorEastAsia" w:hAnsiTheme="minorHAnsi" w:cstheme="minorBidi"/>
          <w:szCs w:val="22"/>
        </w:rPr>
      </w:pPr>
      <w:r>
        <w:t>12.</w:t>
      </w:r>
      <w:r>
        <w:tab/>
        <w:t>Exmouth</w:t>
      </w:r>
      <w:r>
        <w:tab/>
      </w:r>
      <w:r>
        <w:fldChar w:fldCharType="begin"/>
      </w:r>
      <w:r>
        <w:instrText xml:space="preserve"> PAGEREF _Toc514929030 \h </w:instrText>
      </w:r>
      <w:r>
        <w:fldChar w:fldCharType="separate"/>
      </w:r>
      <w:r>
        <w:t>67</w:t>
      </w:r>
      <w:r>
        <w:fldChar w:fldCharType="end"/>
      </w:r>
    </w:p>
    <w:p>
      <w:pPr>
        <w:pStyle w:val="TOC8"/>
        <w:rPr>
          <w:rFonts w:asciiTheme="minorHAnsi" w:eastAsiaTheme="minorEastAsia" w:hAnsiTheme="minorHAnsi" w:cstheme="minorBidi"/>
          <w:szCs w:val="22"/>
        </w:rPr>
      </w:pPr>
      <w:r>
        <w:t>13.</w:t>
      </w:r>
      <w:r>
        <w:tab/>
        <w:t>Fremantle Fishing Boat Harbour</w:t>
      </w:r>
      <w:r>
        <w:tab/>
      </w:r>
      <w:r>
        <w:fldChar w:fldCharType="begin"/>
      </w:r>
      <w:r>
        <w:instrText xml:space="preserve"> PAGEREF _Toc514929031 \h </w:instrText>
      </w:r>
      <w:r>
        <w:fldChar w:fldCharType="separate"/>
      </w:r>
      <w:r>
        <w:t>70</w:t>
      </w:r>
      <w:r>
        <w:fldChar w:fldCharType="end"/>
      </w:r>
    </w:p>
    <w:p>
      <w:pPr>
        <w:pStyle w:val="TOC8"/>
        <w:rPr>
          <w:rFonts w:asciiTheme="minorHAnsi" w:eastAsiaTheme="minorEastAsia" w:hAnsiTheme="minorHAnsi" w:cstheme="minorBidi"/>
          <w:szCs w:val="22"/>
        </w:rPr>
      </w:pPr>
      <w:r>
        <w:t>14.</w:t>
      </w:r>
      <w:r>
        <w:tab/>
        <w:t>Geraldton, Batavia Coast Boat Harbour</w:t>
      </w:r>
      <w:r>
        <w:tab/>
      </w:r>
      <w:r>
        <w:fldChar w:fldCharType="begin"/>
      </w:r>
      <w:r>
        <w:instrText xml:space="preserve"> PAGEREF _Toc514929032 \h </w:instrText>
      </w:r>
      <w:r>
        <w:fldChar w:fldCharType="separate"/>
      </w:r>
      <w:r>
        <w:t>72</w:t>
      </w:r>
      <w:r>
        <w:fldChar w:fldCharType="end"/>
      </w:r>
    </w:p>
    <w:p>
      <w:pPr>
        <w:pStyle w:val="TOC8"/>
        <w:rPr>
          <w:rFonts w:asciiTheme="minorHAnsi" w:eastAsiaTheme="minorEastAsia" w:hAnsiTheme="minorHAnsi" w:cstheme="minorBidi"/>
          <w:szCs w:val="22"/>
        </w:rPr>
      </w:pPr>
      <w:r>
        <w:t>15.</w:t>
      </w:r>
      <w:r>
        <w:tab/>
        <w:t>Green Head</w:t>
      </w:r>
      <w:r>
        <w:tab/>
      </w:r>
      <w:r>
        <w:fldChar w:fldCharType="begin"/>
      </w:r>
      <w:r>
        <w:instrText xml:space="preserve"> PAGEREF _Toc514929033 \h </w:instrText>
      </w:r>
      <w:r>
        <w:fldChar w:fldCharType="separate"/>
      </w:r>
      <w:r>
        <w:t>73</w:t>
      </w:r>
      <w:r>
        <w:fldChar w:fldCharType="end"/>
      </w:r>
    </w:p>
    <w:p>
      <w:pPr>
        <w:pStyle w:val="TOC8"/>
        <w:rPr>
          <w:rFonts w:asciiTheme="minorHAnsi" w:eastAsiaTheme="minorEastAsia" w:hAnsiTheme="minorHAnsi" w:cstheme="minorBidi"/>
          <w:szCs w:val="22"/>
        </w:rPr>
      </w:pPr>
      <w:r>
        <w:t>16.</w:t>
      </w:r>
      <w:r>
        <w:tab/>
        <w:t>Hopetoun</w:t>
      </w:r>
      <w:r>
        <w:tab/>
      </w:r>
      <w:r>
        <w:fldChar w:fldCharType="begin"/>
      </w:r>
      <w:r>
        <w:instrText xml:space="preserve"> PAGEREF _Toc514929034 \h </w:instrText>
      </w:r>
      <w:r>
        <w:fldChar w:fldCharType="separate"/>
      </w:r>
      <w:r>
        <w:t>74</w:t>
      </w:r>
      <w:r>
        <w:fldChar w:fldCharType="end"/>
      </w:r>
    </w:p>
    <w:p>
      <w:pPr>
        <w:pStyle w:val="TOC8"/>
        <w:rPr>
          <w:rFonts w:asciiTheme="minorHAnsi" w:eastAsiaTheme="minorEastAsia" w:hAnsiTheme="minorHAnsi" w:cstheme="minorBidi"/>
          <w:szCs w:val="22"/>
        </w:rPr>
      </w:pPr>
      <w:r>
        <w:t>17.</w:t>
      </w:r>
      <w:r>
        <w:tab/>
        <w:t>Jurien Boat Harbour</w:t>
      </w:r>
      <w:r>
        <w:tab/>
      </w:r>
      <w:r>
        <w:fldChar w:fldCharType="begin"/>
      </w:r>
      <w:r>
        <w:instrText xml:space="preserve"> PAGEREF _Toc514929035 \h </w:instrText>
      </w:r>
      <w:r>
        <w:fldChar w:fldCharType="separate"/>
      </w:r>
      <w:r>
        <w:t>74</w:t>
      </w:r>
      <w:r>
        <w:fldChar w:fldCharType="end"/>
      </w:r>
    </w:p>
    <w:p>
      <w:pPr>
        <w:pStyle w:val="TOC8"/>
        <w:rPr>
          <w:rFonts w:asciiTheme="minorHAnsi" w:eastAsiaTheme="minorEastAsia" w:hAnsiTheme="minorHAnsi" w:cstheme="minorBidi"/>
          <w:szCs w:val="22"/>
        </w:rPr>
      </w:pPr>
      <w:r>
        <w:t>18.</w:t>
      </w:r>
      <w:r>
        <w:tab/>
        <w:t>Kalbarri Boat Harbour</w:t>
      </w:r>
      <w:r>
        <w:tab/>
      </w:r>
      <w:r>
        <w:fldChar w:fldCharType="begin"/>
      </w:r>
      <w:r>
        <w:instrText xml:space="preserve"> PAGEREF _Toc514929036 \h </w:instrText>
      </w:r>
      <w:r>
        <w:fldChar w:fldCharType="separate"/>
      </w:r>
      <w:r>
        <w:t>75</w:t>
      </w:r>
      <w:r>
        <w:fldChar w:fldCharType="end"/>
      </w:r>
    </w:p>
    <w:p>
      <w:pPr>
        <w:pStyle w:val="TOC8"/>
        <w:rPr>
          <w:rFonts w:asciiTheme="minorHAnsi" w:eastAsiaTheme="minorEastAsia" w:hAnsiTheme="minorHAnsi" w:cstheme="minorBidi"/>
          <w:szCs w:val="22"/>
        </w:rPr>
      </w:pPr>
      <w:r>
        <w:t>19.</w:t>
      </w:r>
      <w:r>
        <w:tab/>
        <w:t>Lancelin</w:t>
      </w:r>
      <w:r>
        <w:tab/>
      </w:r>
      <w:r>
        <w:fldChar w:fldCharType="begin"/>
      </w:r>
      <w:r>
        <w:instrText xml:space="preserve"> PAGEREF _Toc514929037 \h </w:instrText>
      </w:r>
      <w:r>
        <w:fldChar w:fldCharType="separate"/>
      </w:r>
      <w:r>
        <w:t>76</w:t>
      </w:r>
      <w:r>
        <w:fldChar w:fldCharType="end"/>
      </w:r>
    </w:p>
    <w:p>
      <w:pPr>
        <w:pStyle w:val="TOC8"/>
        <w:rPr>
          <w:rFonts w:asciiTheme="minorHAnsi" w:eastAsiaTheme="minorEastAsia" w:hAnsiTheme="minorHAnsi" w:cstheme="minorBidi"/>
          <w:szCs w:val="22"/>
        </w:rPr>
      </w:pPr>
      <w:r>
        <w:t>20.</w:t>
      </w:r>
      <w:r>
        <w:tab/>
        <w:t>Leeman</w:t>
      </w:r>
      <w:r>
        <w:tab/>
      </w:r>
      <w:r>
        <w:fldChar w:fldCharType="begin"/>
      </w:r>
      <w:r>
        <w:instrText xml:space="preserve"> PAGEREF _Toc514929038 \h </w:instrText>
      </w:r>
      <w:r>
        <w:fldChar w:fldCharType="separate"/>
      </w:r>
      <w:r>
        <w:t>77</w:t>
      </w:r>
      <w:r>
        <w:fldChar w:fldCharType="end"/>
      </w:r>
    </w:p>
    <w:p>
      <w:pPr>
        <w:pStyle w:val="TOC8"/>
        <w:rPr>
          <w:rFonts w:asciiTheme="minorHAnsi" w:eastAsiaTheme="minorEastAsia" w:hAnsiTheme="minorHAnsi" w:cstheme="minorBidi"/>
          <w:szCs w:val="22"/>
        </w:rPr>
      </w:pPr>
      <w:r>
        <w:t>21.</w:t>
      </w:r>
      <w:r>
        <w:tab/>
        <w:t>Onslow, Beadon Creek Boat Harbour</w:t>
      </w:r>
      <w:r>
        <w:tab/>
      </w:r>
      <w:r>
        <w:fldChar w:fldCharType="begin"/>
      </w:r>
      <w:r>
        <w:instrText xml:space="preserve"> PAGEREF _Toc514929039 \h </w:instrText>
      </w:r>
      <w:r>
        <w:fldChar w:fldCharType="separate"/>
      </w:r>
      <w:r>
        <w:t>78</w:t>
      </w:r>
      <w:r>
        <w:fldChar w:fldCharType="end"/>
      </w:r>
    </w:p>
    <w:p>
      <w:pPr>
        <w:pStyle w:val="TOC8"/>
        <w:rPr>
          <w:rFonts w:asciiTheme="minorHAnsi" w:eastAsiaTheme="minorEastAsia" w:hAnsiTheme="minorHAnsi" w:cstheme="minorBidi"/>
          <w:szCs w:val="22"/>
        </w:rPr>
      </w:pPr>
      <w:r>
        <w:t>22.</w:t>
      </w:r>
      <w:r>
        <w:tab/>
        <w:t>Point Samson, Johns Creek Boat Harbour</w:t>
      </w:r>
      <w:r>
        <w:tab/>
      </w:r>
      <w:r>
        <w:fldChar w:fldCharType="begin"/>
      </w:r>
      <w:r>
        <w:instrText xml:space="preserve"> PAGEREF _Toc514929040 \h </w:instrText>
      </w:r>
      <w:r>
        <w:fldChar w:fldCharType="separate"/>
      </w:r>
      <w:r>
        <w:t>79</w:t>
      </w:r>
      <w:r>
        <w:fldChar w:fldCharType="end"/>
      </w:r>
    </w:p>
    <w:p>
      <w:pPr>
        <w:pStyle w:val="TOC8"/>
        <w:rPr>
          <w:rFonts w:asciiTheme="minorHAnsi" w:eastAsiaTheme="minorEastAsia" w:hAnsiTheme="minorHAnsi" w:cstheme="minorBidi"/>
          <w:szCs w:val="22"/>
        </w:rPr>
      </w:pPr>
      <w:r>
        <w:t>23.</w:t>
      </w:r>
      <w:r>
        <w:tab/>
        <w:t>Port Denison</w:t>
      </w:r>
      <w:r>
        <w:tab/>
      </w:r>
      <w:r>
        <w:fldChar w:fldCharType="begin"/>
      </w:r>
      <w:r>
        <w:instrText xml:space="preserve"> PAGEREF _Toc514929041 \h </w:instrText>
      </w:r>
      <w:r>
        <w:fldChar w:fldCharType="separate"/>
      </w:r>
      <w:r>
        <w:t>81</w:t>
      </w:r>
      <w:r>
        <w:fldChar w:fldCharType="end"/>
      </w:r>
    </w:p>
    <w:p>
      <w:pPr>
        <w:pStyle w:val="TOC8"/>
        <w:rPr>
          <w:rFonts w:asciiTheme="minorHAnsi" w:eastAsiaTheme="minorEastAsia" w:hAnsiTheme="minorHAnsi" w:cstheme="minorBidi"/>
          <w:szCs w:val="22"/>
        </w:rPr>
      </w:pPr>
      <w:r>
        <w:t>24.</w:t>
      </w:r>
      <w:r>
        <w:tab/>
        <w:t>Port Gregory</w:t>
      </w:r>
      <w:r>
        <w:tab/>
      </w:r>
      <w:r>
        <w:fldChar w:fldCharType="begin"/>
      </w:r>
      <w:r>
        <w:instrText xml:space="preserve"> PAGEREF _Toc514929042 \h </w:instrText>
      </w:r>
      <w:r>
        <w:fldChar w:fldCharType="separate"/>
      </w:r>
      <w:r>
        <w:t>82</w:t>
      </w:r>
      <w:r>
        <w:fldChar w:fldCharType="end"/>
      </w:r>
    </w:p>
    <w:p>
      <w:pPr>
        <w:pStyle w:val="TOC8"/>
        <w:rPr>
          <w:rFonts w:asciiTheme="minorHAnsi" w:eastAsiaTheme="minorEastAsia" w:hAnsiTheme="minorHAnsi" w:cstheme="minorBidi"/>
          <w:szCs w:val="22"/>
        </w:rPr>
      </w:pPr>
      <w:r>
        <w:t>25A.</w:t>
      </w:r>
      <w:r>
        <w:tab/>
        <w:t>Two Rocks Marina</w:t>
      </w:r>
      <w:r>
        <w:tab/>
      </w:r>
      <w:r>
        <w:fldChar w:fldCharType="begin"/>
      </w:r>
      <w:r>
        <w:instrText xml:space="preserve"> PAGEREF _Toc514929043 \h </w:instrText>
      </w:r>
      <w:r>
        <w:fldChar w:fldCharType="separate"/>
      </w:r>
      <w:r>
        <w:t>83</w:t>
      </w:r>
      <w:r>
        <w:fldChar w:fldCharType="end"/>
      </w:r>
    </w:p>
    <w:p>
      <w:pPr>
        <w:pStyle w:val="TOC8"/>
        <w:rPr>
          <w:rFonts w:asciiTheme="minorHAnsi" w:eastAsiaTheme="minorEastAsia" w:hAnsiTheme="minorHAnsi" w:cstheme="minorBidi"/>
          <w:szCs w:val="22"/>
        </w:rPr>
      </w:pPr>
      <w:r>
        <w:t>25.</w:t>
      </w:r>
      <w:r>
        <w:tab/>
        <w:t>Port of Wyndham</w:t>
      </w:r>
      <w:r>
        <w:tab/>
      </w:r>
      <w:r>
        <w:fldChar w:fldCharType="begin"/>
      </w:r>
      <w:r>
        <w:instrText xml:space="preserve"> PAGEREF _Toc514929044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State</w:t>
      </w:r>
      <w:r>
        <w:noBreakHyphen/>
        <w:t>wide charges</w:t>
      </w:r>
    </w:p>
    <w:p>
      <w:pPr>
        <w:pStyle w:val="TOC8"/>
        <w:rPr>
          <w:rFonts w:asciiTheme="minorHAnsi" w:eastAsiaTheme="minorEastAsia" w:hAnsiTheme="minorHAnsi" w:cstheme="minorBidi"/>
          <w:szCs w:val="22"/>
        </w:rPr>
      </w:pPr>
      <w:r>
        <w:t>26A.</w:t>
      </w:r>
      <w:r>
        <w:tab/>
        <w:t>Wyndham excluded</w:t>
      </w:r>
      <w:r>
        <w:tab/>
      </w:r>
      <w:r>
        <w:fldChar w:fldCharType="begin"/>
      </w:r>
      <w:r>
        <w:instrText xml:space="preserve"> PAGEREF _Toc514929046 \h </w:instrText>
      </w:r>
      <w:r>
        <w:fldChar w:fldCharType="separate"/>
      </w:r>
      <w:r>
        <w:t>88</w:t>
      </w:r>
      <w:r>
        <w:fldChar w:fldCharType="end"/>
      </w:r>
    </w:p>
    <w:p>
      <w:pPr>
        <w:pStyle w:val="TOC8"/>
        <w:rPr>
          <w:rFonts w:asciiTheme="minorHAnsi" w:eastAsiaTheme="minorEastAsia" w:hAnsiTheme="minorHAnsi" w:cstheme="minorBidi"/>
          <w:szCs w:val="22"/>
        </w:rPr>
      </w:pPr>
      <w:r>
        <w:t>26.</w:t>
      </w:r>
      <w:r>
        <w:tab/>
        <w:t>Living on a vessel</w:t>
      </w:r>
      <w:r>
        <w:tab/>
      </w:r>
      <w:r>
        <w:fldChar w:fldCharType="begin"/>
      </w:r>
      <w:r>
        <w:instrText xml:space="preserve"> PAGEREF _Toc514929047 \h </w:instrText>
      </w:r>
      <w:r>
        <w:fldChar w:fldCharType="separate"/>
      </w:r>
      <w:r>
        <w:t>88</w:t>
      </w:r>
      <w:r>
        <w:fldChar w:fldCharType="end"/>
      </w:r>
    </w:p>
    <w:p>
      <w:pPr>
        <w:pStyle w:val="TOC8"/>
        <w:rPr>
          <w:rFonts w:asciiTheme="minorHAnsi" w:eastAsiaTheme="minorEastAsia" w:hAnsiTheme="minorHAnsi" w:cstheme="minorBidi"/>
          <w:szCs w:val="22"/>
        </w:rPr>
      </w:pPr>
      <w:r>
        <w:t>27.</w:t>
      </w:r>
      <w:r>
        <w:tab/>
        <w:t>Electricity supply</w:t>
      </w:r>
      <w:r>
        <w:tab/>
      </w:r>
      <w:r>
        <w:fldChar w:fldCharType="begin"/>
      </w:r>
      <w:r>
        <w:instrText xml:space="preserve"> PAGEREF _Toc514929048 \h </w:instrText>
      </w:r>
      <w:r>
        <w:fldChar w:fldCharType="separate"/>
      </w:r>
      <w:r>
        <w:t>89</w:t>
      </w:r>
      <w:r>
        <w:fldChar w:fldCharType="end"/>
      </w:r>
    </w:p>
    <w:p>
      <w:pPr>
        <w:pStyle w:val="TOC8"/>
        <w:rPr>
          <w:rFonts w:asciiTheme="minorHAnsi" w:eastAsiaTheme="minorEastAsia" w:hAnsiTheme="minorHAnsi" w:cstheme="minorBidi"/>
          <w:szCs w:val="22"/>
        </w:rPr>
      </w:pPr>
      <w:r>
        <w:t>28.</w:t>
      </w:r>
      <w:r>
        <w:tab/>
        <w:t>Water supply</w:t>
      </w:r>
      <w:r>
        <w:tab/>
      </w:r>
      <w:r>
        <w:fldChar w:fldCharType="begin"/>
      </w:r>
      <w:r>
        <w:instrText xml:space="preserve"> PAGEREF _Toc514929049 \h </w:instrText>
      </w:r>
      <w:r>
        <w:fldChar w:fldCharType="separate"/>
      </w:r>
      <w:r>
        <w:t>89</w:t>
      </w:r>
      <w:r>
        <w:fldChar w:fldCharType="end"/>
      </w:r>
    </w:p>
    <w:p>
      <w:pPr>
        <w:pStyle w:val="TOC8"/>
        <w:rPr>
          <w:rFonts w:asciiTheme="minorHAnsi" w:eastAsiaTheme="minorEastAsia" w:hAnsiTheme="minorHAnsi" w:cstheme="minorBidi"/>
          <w:szCs w:val="22"/>
        </w:rPr>
      </w:pPr>
      <w:r>
        <w:t>29.</w:t>
      </w:r>
      <w:r>
        <w:tab/>
        <w:t>Rubbish removal (r. 53A)</w:t>
      </w:r>
      <w:r>
        <w:tab/>
      </w:r>
      <w:r>
        <w:fldChar w:fldCharType="begin"/>
      </w:r>
      <w:r>
        <w:instrText xml:space="preserve"> PAGEREF _Toc514929050 \h </w:instrText>
      </w:r>
      <w:r>
        <w:fldChar w:fldCharType="separate"/>
      </w:r>
      <w:r>
        <w:t>89</w:t>
      </w:r>
      <w:r>
        <w:fldChar w:fldCharType="end"/>
      </w:r>
    </w:p>
    <w:p>
      <w:pPr>
        <w:pStyle w:val="TOC8"/>
        <w:rPr>
          <w:rFonts w:asciiTheme="minorHAnsi" w:eastAsiaTheme="minorEastAsia" w:hAnsiTheme="minorHAnsi" w:cstheme="minorBidi"/>
          <w:szCs w:val="22"/>
        </w:rPr>
      </w:pPr>
      <w:r>
        <w:t>30.</w:t>
      </w:r>
      <w:r>
        <w:tab/>
        <w:t>Passengers and cargo</w:t>
      </w:r>
      <w:r>
        <w:tab/>
      </w:r>
      <w:r>
        <w:fldChar w:fldCharType="begin"/>
      </w:r>
      <w:r>
        <w:instrText xml:space="preserve"> PAGEREF _Toc514929051 \h </w:instrText>
      </w:r>
      <w:r>
        <w:fldChar w:fldCharType="separate"/>
      </w:r>
      <w:r>
        <w:t>90</w:t>
      </w:r>
      <w:r>
        <w:fldChar w:fldCharType="end"/>
      </w:r>
    </w:p>
    <w:p>
      <w:pPr>
        <w:pStyle w:val="TOC8"/>
        <w:rPr>
          <w:rFonts w:asciiTheme="minorHAnsi" w:eastAsiaTheme="minorEastAsia" w:hAnsiTheme="minorHAnsi" w:cstheme="minorBidi"/>
          <w:szCs w:val="22"/>
        </w:rPr>
      </w:pPr>
      <w:r>
        <w:t>31.</w:t>
      </w:r>
      <w:r>
        <w:tab/>
        <w:t>Slip services (r. 96)</w:t>
      </w:r>
      <w:r>
        <w:tab/>
      </w:r>
      <w:r>
        <w:fldChar w:fldCharType="begin"/>
      </w:r>
      <w:r>
        <w:instrText xml:space="preserve"> PAGEREF _Toc514929052 \h </w:instrText>
      </w:r>
      <w:r>
        <w:fldChar w:fldCharType="separate"/>
      </w:r>
      <w:r>
        <w:t>91</w:t>
      </w:r>
      <w:r>
        <w:fldChar w:fldCharType="end"/>
      </w:r>
    </w:p>
    <w:p>
      <w:pPr>
        <w:pStyle w:val="TOC8"/>
        <w:rPr>
          <w:rFonts w:asciiTheme="minorHAnsi" w:eastAsiaTheme="minorEastAsia" w:hAnsiTheme="minorHAnsi" w:cstheme="minorBidi"/>
          <w:szCs w:val="22"/>
        </w:rPr>
      </w:pPr>
      <w:r>
        <w:t>32.</w:t>
      </w:r>
      <w:r>
        <w:tab/>
        <w:t>Floating dinghy pens</w:t>
      </w:r>
      <w:r>
        <w:tab/>
      </w:r>
      <w:r>
        <w:fldChar w:fldCharType="begin"/>
      </w:r>
      <w:r>
        <w:instrText xml:space="preserve"> PAGEREF _Toc514929053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_Toc514929055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Port of Perth charges</w:t>
      </w:r>
    </w:p>
    <w:p>
      <w:pPr>
        <w:pStyle w:val="TOC4"/>
        <w:tabs>
          <w:tab w:val="right" w:leader="dot" w:pos="7077"/>
        </w:tabs>
        <w:rPr>
          <w:rFonts w:asciiTheme="minorHAnsi" w:eastAsiaTheme="minorEastAsia" w:hAnsiTheme="minorHAnsi" w:cstheme="minorBidi"/>
          <w:b w:val="0"/>
          <w:szCs w:val="22"/>
        </w:rPr>
      </w:pPr>
      <w:r>
        <w:t>Division 1A</w:t>
      </w:r>
      <w:r>
        <w:rPr>
          <w:b w:val="0"/>
        </w:rPr>
        <w:t> — </w:t>
      </w:r>
      <w:r>
        <w:t>Application and Standard rates</w:t>
      </w:r>
    </w:p>
    <w:p>
      <w:pPr>
        <w:pStyle w:val="TOC8"/>
        <w:rPr>
          <w:rFonts w:asciiTheme="minorHAnsi" w:eastAsiaTheme="minorEastAsia" w:hAnsiTheme="minorHAnsi" w:cstheme="minorBidi"/>
          <w:szCs w:val="22"/>
        </w:rPr>
      </w:pPr>
      <w:r>
        <w:t>1A.</w:t>
      </w:r>
      <w:r>
        <w:tab/>
        <w:t>Application of this Schedule</w:t>
      </w:r>
      <w:r>
        <w:tab/>
      </w:r>
      <w:r>
        <w:fldChar w:fldCharType="begin"/>
      </w:r>
      <w:r>
        <w:instrText xml:space="preserve"> PAGEREF _Toc514929058 \h </w:instrText>
      </w:r>
      <w:r>
        <w:fldChar w:fldCharType="separate"/>
      </w:r>
      <w:r>
        <w:t>95</w:t>
      </w:r>
      <w:r>
        <w:fldChar w:fldCharType="end"/>
      </w:r>
    </w:p>
    <w:p>
      <w:pPr>
        <w:pStyle w:val="TOC8"/>
        <w:rPr>
          <w:rFonts w:asciiTheme="minorHAnsi" w:eastAsiaTheme="minorEastAsia" w:hAnsiTheme="minorHAnsi" w:cstheme="minorBidi"/>
          <w:szCs w:val="22"/>
        </w:rPr>
      </w:pPr>
      <w:r>
        <w:t>1B.</w:t>
      </w:r>
      <w:r>
        <w:tab/>
        <w:t>Standard rates for this Schedule</w:t>
      </w:r>
      <w:r>
        <w:tab/>
      </w:r>
      <w:r>
        <w:fldChar w:fldCharType="begin"/>
      </w:r>
      <w:r>
        <w:instrText xml:space="preserve"> PAGEREF _Toc514929059 \h </w:instrText>
      </w:r>
      <w:r>
        <w:fldChar w:fldCharType="separate"/>
      </w:r>
      <w:r>
        <w:t>95</w:t>
      </w:r>
      <w:r>
        <w:fldChar w:fldCharType="end"/>
      </w:r>
    </w:p>
    <w:p>
      <w:pPr>
        <w:pStyle w:val="TOC8"/>
        <w:rPr>
          <w:rFonts w:asciiTheme="minorHAnsi" w:eastAsiaTheme="minorEastAsia" w:hAnsiTheme="minorHAnsi" w:cstheme="minorBidi"/>
          <w:szCs w:val="22"/>
        </w:rPr>
      </w:pPr>
      <w:r>
        <w:t>1C.</w:t>
      </w:r>
      <w:r>
        <w:tab/>
        <w:t>Transferability of annual payments</w:t>
      </w:r>
      <w:r>
        <w:tab/>
      </w:r>
      <w:r>
        <w:fldChar w:fldCharType="begin"/>
      </w:r>
      <w:r>
        <w:instrText xml:space="preserve"> PAGEREF _Toc514929060 \h </w:instrText>
      </w:r>
      <w:r>
        <w:fldChar w:fldCharType="separate"/>
      </w:r>
      <w:r>
        <w:t>95</w:t>
      </w:r>
      <w:r>
        <w:fldChar w:fldCharType="end"/>
      </w:r>
    </w:p>
    <w:p>
      <w:pPr>
        <w:pStyle w:val="TOC8"/>
        <w:rPr>
          <w:rFonts w:asciiTheme="minorHAnsi" w:eastAsiaTheme="minorEastAsia" w:hAnsiTheme="minorHAnsi" w:cstheme="minorBidi"/>
          <w:szCs w:val="22"/>
        </w:rPr>
      </w:pPr>
      <w:r>
        <w:t>1D.</w:t>
      </w:r>
      <w:r>
        <w:tab/>
        <w:t>Service wharf or jetty entitlements</w:t>
      </w:r>
      <w:r>
        <w:tab/>
      </w:r>
      <w:r>
        <w:fldChar w:fldCharType="begin"/>
      </w:r>
      <w:r>
        <w:instrText xml:space="preserve"> PAGEREF _Toc514929061 \h </w:instrText>
      </w:r>
      <w:r>
        <w:fldChar w:fldCharType="separate"/>
      </w:r>
      <w:r>
        <w:t>96</w:t>
      </w:r>
      <w:r>
        <w:fldChar w:fldCharType="end"/>
      </w:r>
    </w:p>
    <w:p>
      <w:pPr>
        <w:pStyle w:val="TOC8"/>
        <w:rPr>
          <w:rFonts w:asciiTheme="minorHAnsi" w:eastAsiaTheme="minorEastAsia" w:hAnsiTheme="minorHAnsi" w:cstheme="minorBidi"/>
          <w:szCs w:val="22"/>
        </w:rPr>
      </w:pPr>
      <w:r>
        <w:t>1E.</w:t>
      </w:r>
      <w:r>
        <w:tab/>
        <w:t>Active loading and unloading</w:t>
      </w:r>
      <w:r>
        <w:tab/>
      </w:r>
      <w:r>
        <w:fldChar w:fldCharType="begin"/>
      </w:r>
      <w:r>
        <w:instrText xml:space="preserve"> PAGEREF _Toc514929062 \h </w:instrText>
      </w:r>
      <w:r>
        <w:fldChar w:fldCharType="separate"/>
      </w:r>
      <w:r>
        <w:t>96</w:t>
      </w:r>
      <w:r>
        <w:fldChar w:fldCharType="end"/>
      </w:r>
    </w:p>
    <w:p>
      <w:pPr>
        <w:pStyle w:val="TOC8"/>
        <w:rPr>
          <w:rFonts w:asciiTheme="minorHAnsi" w:eastAsiaTheme="minorEastAsia" w:hAnsiTheme="minorHAnsi" w:cstheme="minorBidi"/>
          <w:szCs w:val="22"/>
        </w:rPr>
      </w:pPr>
      <w:r>
        <w:t>1F.</w:t>
      </w:r>
      <w:r>
        <w:tab/>
        <w:t>Wyndham excluded</w:t>
      </w:r>
      <w:r>
        <w:tab/>
      </w:r>
      <w:r>
        <w:fldChar w:fldCharType="begin"/>
      </w:r>
      <w:r>
        <w:instrText xml:space="preserve"> PAGEREF _Toc514929063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Specific charges for Port of Perth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_Toc514929065 \h </w:instrText>
      </w:r>
      <w:r>
        <w:fldChar w:fldCharType="separate"/>
      </w:r>
      <w:r>
        <w:t>97</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_Toc514929066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Charges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_Toc514929068 \h </w:instrText>
      </w:r>
      <w:r>
        <w:fldChar w:fldCharType="separate"/>
      </w:r>
      <w:r>
        <w:t>98</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_Toc514929069 \h </w:instrText>
      </w:r>
      <w:r>
        <w:fldChar w:fldCharType="separate"/>
      </w:r>
      <w:r>
        <w:t>99</w:t>
      </w:r>
      <w:r>
        <w:fldChar w:fldCharType="end"/>
      </w:r>
    </w:p>
    <w:p>
      <w:pPr>
        <w:pStyle w:val="TOC8"/>
        <w:rPr>
          <w:rFonts w:asciiTheme="minorHAnsi" w:eastAsiaTheme="minorEastAsia" w:hAnsiTheme="minorHAnsi" w:cstheme="minorBidi"/>
          <w:szCs w:val="22"/>
        </w:rPr>
      </w:pPr>
      <w:r>
        <w:t>5.</w:t>
      </w:r>
      <w:r>
        <w:tab/>
        <w:t>Jervoise Bay</w:t>
      </w:r>
      <w:r>
        <w:tab/>
      </w:r>
      <w:r>
        <w:fldChar w:fldCharType="begin"/>
      </w:r>
      <w:r>
        <w:instrText xml:space="preserve"> PAGEREF _Toc514929070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_Toc514929073 \h </w:instrText>
      </w:r>
      <w:r>
        <w:fldChar w:fldCharType="separate"/>
      </w:r>
      <w:r>
        <w:t>103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_Toc514929074 \h </w:instrText>
      </w:r>
      <w:r>
        <w:fldChar w:fldCharType="separate"/>
      </w:r>
      <w:r>
        <w:t>111</w:t>
      </w:r>
      <w:r>
        <w:fldChar w:fldCharType="end"/>
      </w:r>
    </w:p>
    <w:p>
      <w:pPr>
        <w:pStyle w:val="TOC3"/>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Preliminary</w:t>
      </w:r>
    </w:p>
    <w:p>
      <w:pPr>
        <w:pStyle w:val="TOC3"/>
        <w:tabs>
          <w:tab w:val="right" w:leader="dot" w:pos="7077"/>
        </w:tabs>
        <w:rPr>
          <w:rFonts w:asciiTheme="minorHAnsi" w:eastAsiaTheme="minorEastAsia" w:hAnsiTheme="minorHAnsi" w:cstheme="minorBidi"/>
          <w:b w:val="0"/>
          <w:sz w:val="22"/>
          <w:szCs w:val="22"/>
        </w:rPr>
      </w:pPr>
      <w:r>
        <w:t>Schedule 1 — Dues and charges generally</w:t>
      </w:r>
    </w:p>
    <w:p>
      <w:pPr>
        <w:pStyle w:val="TOC5"/>
        <w:tabs>
          <w:tab w:val="right" w:leader="dot" w:pos="7077"/>
        </w:tabs>
        <w:rPr>
          <w:rFonts w:asciiTheme="minorHAnsi" w:eastAsiaTheme="minorEastAsia" w:hAnsiTheme="minorHAnsi" w:cstheme="minorBidi"/>
          <w:b w:val="0"/>
          <w:sz w:val="22"/>
          <w:szCs w:val="22"/>
        </w:rPr>
      </w:pPr>
      <w:r>
        <w:t>Division 1 — Standard rates</w:t>
      </w:r>
    </w:p>
    <w:p>
      <w:pPr>
        <w:pStyle w:val="TOC9"/>
        <w:rPr>
          <w:rFonts w:asciiTheme="minorHAnsi" w:eastAsiaTheme="minorEastAsia" w:hAnsiTheme="minorHAnsi" w:cstheme="minorBidi"/>
          <w:noProof/>
          <w:sz w:val="22"/>
          <w:szCs w:val="22"/>
        </w:rPr>
      </w:pPr>
      <w:r>
        <w:rPr>
          <w:noProof/>
        </w:rPr>
        <w:t>1.</w:t>
      </w:r>
      <w:r>
        <w:rPr>
          <w:noProof/>
        </w:rPr>
        <w:tab/>
        <w:t>Standard rates for this Schedule</w:t>
      </w:r>
      <w:r>
        <w:rPr>
          <w:noProof/>
        </w:rPr>
        <w:tab/>
      </w:r>
      <w:r>
        <w:rPr>
          <w:noProof/>
        </w:rPr>
        <w:fldChar w:fldCharType="begin"/>
      </w:r>
      <w:r>
        <w:rPr>
          <w:noProof/>
        </w:rPr>
        <w:instrText xml:space="preserve"> PAGEREF _Toc514929078 \h </w:instrText>
      </w:r>
      <w:r>
        <w:rPr>
          <w:noProof/>
        </w:rPr>
      </w:r>
      <w:r>
        <w:rPr>
          <w:noProof/>
        </w:rPr>
        <w:fldChar w:fldCharType="separate"/>
      </w:r>
      <w:r>
        <w:rPr>
          <w:noProof/>
        </w:rPr>
        <w:t>113</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Transferability of annual payments</w:t>
      </w:r>
      <w:r>
        <w:rPr>
          <w:noProof/>
        </w:rPr>
        <w:tab/>
      </w:r>
      <w:r>
        <w:rPr>
          <w:noProof/>
        </w:rPr>
        <w:fldChar w:fldCharType="begin"/>
      </w:r>
      <w:r>
        <w:rPr>
          <w:noProof/>
        </w:rPr>
        <w:instrText xml:space="preserve"> PAGEREF _Toc514929079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Service wharf or jetty entitlements</w:t>
      </w:r>
      <w:r>
        <w:rPr>
          <w:noProof/>
        </w:rPr>
        <w:tab/>
      </w:r>
      <w:r>
        <w:rPr>
          <w:noProof/>
        </w:rPr>
        <w:fldChar w:fldCharType="begin"/>
      </w:r>
      <w:r>
        <w:rPr>
          <w:noProof/>
        </w:rPr>
        <w:instrText xml:space="preserve"> PAGEREF _Toc514929080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Active loading and unloading</w:t>
      </w:r>
      <w:r>
        <w:rPr>
          <w:noProof/>
        </w:rPr>
        <w:tab/>
      </w:r>
      <w:r>
        <w:rPr>
          <w:noProof/>
        </w:rPr>
        <w:fldChar w:fldCharType="begin"/>
      </w:r>
      <w:r>
        <w:rPr>
          <w:noProof/>
        </w:rPr>
        <w:instrText xml:space="preserve"> PAGEREF _Toc514929081 \h </w:instrText>
      </w:r>
      <w:r>
        <w:rPr>
          <w:noProof/>
        </w:rPr>
      </w:r>
      <w:r>
        <w:rPr>
          <w:noProof/>
        </w:rPr>
        <w:fldChar w:fldCharType="separate"/>
      </w:r>
      <w:r>
        <w:rPr>
          <w:noProof/>
        </w:rPr>
        <w:t>114</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Wyndham excluded</w:t>
      </w:r>
      <w:r>
        <w:rPr>
          <w:noProof/>
        </w:rPr>
        <w:tab/>
      </w:r>
      <w:r>
        <w:rPr>
          <w:noProof/>
        </w:rPr>
        <w:fldChar w:fldCharType="begin"/>
      </w:r>
      <w:r>
        <w:rPr>
          <w:noProof/>
        </w:rPr>
        <w:instrText xml:space="preserve"> PAGEREF _Toc514929082 \h </w:instrText>
      </w:r>
      <w:r>
        <w:rPr>
          <w:noProof/>
        </w:rPr>
      </w:r>
      <w:r>
        <w:rPr>
          <w:noProof/>
        </w:rPr>
        <w:fldChar w:fldCharType="separate"/>
      </w:r>
      <w:r>
        <w:rPr>
          <w:noProof/>
        </w:rPr>
        <w:t>114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Specified places</w:t>
      </w:r>
    </w:p>
    <w:p>
      <w:pPr>
        <w:pStyle w:val="TOC9"/>
        <w:rPr>
          <w:rFonts w:asciiTheme="minorHAnsi" w:eastAsiaTheme="minorEastAsia" w:hAnsiTheme="minorHAnsi" w:cstheme="minorBidi"/>
          <w:noProof/>
          <w:sz w:val="22"/>
          <w:szCs w:val="22"/>
        </w:rPr>
      </w:pPr>
      <w:r>
        <w:rPr>
          <w:noProof/>
        </w:rPr>
        <w:t>6.</w:t>
      </w:r>
      <w:r>
        <w:rPr>
          <w:noProof/>
        </w:rPr>
        <w:tab/>
        <w:t>Albany, Albany Waterfront Marina</w:t>
      </w:r>
      <w:r>
        <w:rPr>
          <w:noProof/>
        </w:rPr>
        <w:tab/>
      </w:r>
      <w:r>
        <w:rPr>
          <w:noProof/>
        </w:rPr>
        <w:fldChar w:fldCharType="begin"/>
      </w:r>
      <w:r>
        <w:rPr>
          <w:noProof/>
        </w:rPr>
        <w:instrText xml:space="preserve"> PAGEREF _Toc514929084 \h </w:instrText>
      </w:r>
      <w:r>
        <w:rPr>
          <w:noProof/>
        </w:rPr>
      </w:r>
      <w:r>
        <w:rPr>
          <w:noProof/>
        </w:rPr>
        <w:fldChar w:fldCharType="separate"/>
      </w:r>
      <w:r>
        <w:rPr>
          <w:noProof/>
        </w:rPr>
        <w:t>115</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Albany, Emu Point Boat Harbour</w:t>
      </w:r>
      <w:r>
        <w:rPr>
          <w:noProof/>
        </w:rPr>
        <w:tab/>
      </w:r>
      <w:r>
        <w:rPr>
          <w:noProof/>
        </w:rPr>
        <w:fldChar w:fldCharType="begin"/>
      </w:r>
      <w:r>
        <w:rPr>
          <w:noProof/>
        </w:rPr>
        <w:instrText xml:space="preserve"> PAGEREF _Toc514929085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Augusta Boat Harbour</w:t>
      </w:r>
      <w:r>
        <w:rPr>
          <w:noProof/>
        </w:rPr>
        <w:tab/>
      </w:r>
      <w:r>
        <w:rPr>
          <w:noProof/>
        </w:rPr>
        <w:fldChar w:fldCharType="begin"/>
      </w:r>
      <w:r>
        <w:rPr>
          <w:noProof/>
        </w:rPr>
        <w:instrText xml:space="preserve"> PAGEREF _Toc514929086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Augusta (Ellis Street) Maritime Facility</w:t>
      </w:r>
      <w:r>
        <w:rPr>
          <w:noProof/>
        </w:rPr>
        <w:tab/>
      </w:r>
      <w:r>
        <w:rPr>
          <w:noProof/>
        </w:rPr>
        <w:fldChar w:fldCharType="begin"/>
      </w:r>
      <w:r>
        <w:rPr>
          <w:noProof/>
        </w:rPr>
        <w:instrText xml:space="preserve"> PAGEREF _Toc514929087 \h </w:instrText>
      </w:r>
      <w:r>
        <w:rPr>
          <w:noProof/>
        </w:rPr>
      </w:r>
      <w:r>
        <w:rPr>
          <w:noProof/>
        </w:rPr>
        <w:fldChar w:fldCharType="separate"/>
      </w:r>
      <w:r>
        <w:rPr>
          <w:noProof/>
        </w:rPr>
        <w:t>117</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Bremer Bay</w:t>
      </w:r>
      <w:r>
        <w:rPr>
          <w:noProof/>
        </w:rPr>
        <w:tab/>
      </w:r>
      <w:r>
        <w:rPr>
          <w:noProof/>
        </w:rPr>
        <w:fldChar w:fldCharType="begin"/>
      </w:r>
      <w:r>
        <w:rPr>
          <w:noProof/>
        </w:rPr>
        <w:instrText xml:space="preserve"> PAGEREF _Toc514929088 \h </w:instrText>
      </w:r>
      <w:r>
        <w:rPr>
          <w:noProof/>
        </w:rPr>
      </w:r>
      <w:r>
        <w:rPr>
          <w:noProof/>
        </w:rPr>
        <w:fldChar w:fldCharType="separate"/>
      </w:r>
      <w:r>
        <w:rPr>
          <w:noProof/>
        </w:rPr>
        <w:t>118</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Bunbury, Casuarina Boat Harbour</w:t>
      </w:r>
      <w:r>
        <w:rPr>
          <w:noProof/>
        </w:rPr>
        <w:tab/>
      </w:r>
      <w:r>
        <w:rPr>
          <w:noProof/>
        </w:rPr>
        <w:fldChar w:fldCharType="begin"/>
      </w:r>
      <w:r>
        <w:rPr>
          <w:noProof/>
        </w:rPr>
        <w:instrText xml:space="preserve"> PAGEREF _Toc514929089 \h </w:instrText>
      </w:r>
      <w:r>
        <w:rPr>
          <w:noProof/>
        </w:rPr>
      </w:r>
      <w:r>
        <w:rPr>
          <w:noProof/>
        </w:rPr>
        <w:fldChar w:fldCharType="separate"/>
      </w:r>
      <w:r>
        <w:rPr>
          <w:noProof/>
        </w:rPr>
        <w:t>118</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Carnarvon Boat Harbour</w:t>
      </w:r>
      <w:r>
        <w:rPr>
          <w:noProof/>
        </w:rPr>
        <w:tab/>
      </w:r>
      <w:r>
        <w:rPr>
          <w:noProof/>
        </w:rPr>
        <w:fldChar w:fldCharType="begin"/>
      </w:r>
      <w:r>
        <w:rPr>
          <w:noProof/>
        </w:rPr>
        <w:instrText xml:space="preserve"> PAGEREF _Toc514929090 \h </w:instrText>
      </w:r>
      <w:r>
        <w:rPr>
          <w:noProof/>
        </w:rPr>
      </w:r>
      <w:r>
        <w:rPr>
          <w:noProof/>
        </w:rPr>
        <w:fldChar w:fldCharType="separate"/>
      </w:r>
      <w:r>
        <w:rPr>
          <w:noProof/>
        </w:rPr>
        <w:t>119</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Cervantes</w:t>
      </w:r>
      <w:r>
        <w:rPr>
          <w:noProof/>
        </w:rPr>
        <w:tab/>
      </w:r>
      <w:r>
        <w:rPr>
          <w:noProof/>
        </w:rPr>
        <w:fldChar w:fldCharType="begin"/>
      </w:r>
      <w:r>
        <w:rPr>
          <w:noProof/>
        </w:rPr>
        <w:instrText xml:space="preserve"> PAGEREF _Toc514929091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Coral Bay Maritime Facility</w:t>
      </w:r>
      <w:r>
        <w:rPr>
          <w:noProof/>
        </w:rPr>
        <w:tab/>
      </w:r>
      <w:r>
        <w:rPr>
          <w:noProof/>
        </w:rPr>
        <w:fldChar w:fldCharType="begin"/>
      </w:r>
      <w:r>
        <w:rPr>
          <w:noProof/>
        </w:rPr>
        <w:instrText xml:space="preserve"> PAGEREF _Toc514929092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Denham Maritime Facility</w:t>
      </w:r>
      <w:r>
        <w:rPr>
          <w:noProof/>
        </w:rPr>
        <w:tab/>
      </w:r>
      <w:r>
        <w:rPr>
          <w:noProof/>
        </w:rPr>
        <w:fldChar w:fldCharType="begin"/>
      </w:r>
      <w:r>
        <w:rPr>
          <w:noProof/>
        </w:rPr>
        <w:instrText xml:space="preserve"> PAGEREF _Toc514929093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Esperance, Bandy Creek Boat Harbour</w:t>
      </w:r>
      <w:r>
        <w:rPr>
          <w:noProof/>
        </w:rPr>
        <w:tab/>
      </w:r>
      <w:r>
        <w:rPr>
          <w:noProof/>
        </w:rPr>
        <w:fldChar w:fldCharType="begin"/>
      </w:r>
      <w:r>
        <w:rPr>
          <w:noProof/>
        </w:rPr>
        <w:instrText xml:space="preserve"> PAGEREF _Toc514929094 \h </w:instrText>
      </w:r>
      <w:r>
        <w:rPr>
          <w:noProof/>
        </w:rPr>
      </w:r>
      <w:r>
        <w:rPr>
          <w:noProof/>
        </w:rPr>
        <w:fldChar w:fldCharType="separate"/>
      </w:r>
      <w:r>
        <w:rPr>
          <w:noProof/>
        </w:rPr>
        <w:t>122</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Exmouth</w:t>
      </w:r>
      <w:r>
        <w:rPr>
          <w:noProof/>
        </w:rPr>
        <w:tab/>
      </w:r>
      <w:r>
        <w:rPr>
          <w:noProof/>
        </w:rPr>
        <w:fldChar w:fldCharType="begin"/>
      </w:r>
      <w:r>
        <w:rPr>
          <w:noProof/>
        </w:rPr>
        <w:instrText xml:space="preserve"> PAGEREF _Toc514929095 \h </w:instrText>
      </w:r>
      <w:r>
        <w:rPr>
          <w:noProof/>
        </w:rPr>
      </w:r>
      <w:r>
        <w:rPr>
          <w:noProof/>
        </w:rPr>
        <w:fldChar w:fldCharType="separate"/>
      </w:r>
      <w:r>
        <w:rPr>
          <w:noProof/>
        </w:rPr>
        <w:t>123</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Fremantle Fishing Boat Harbour</w:t>
      </w:r>
      <w:r>
        <w:rPr>
          <w:noProof/>
        </w:rPr>
        <w:tab/>
      </w:r>
      <w:r>
        <w:rPr>
          <w:noProof/>
        </w:rPr>
        <w:fldChar w:fldCharType="begin"/>
      </w:r>
      <w:r>
        <w:rPr>
          <w:noProof/>
        </w:rPr>
        <w:instrText xml:space="preserve"> PAGEREF _Toc514929096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Geraldton, Batavia Coast Boat Harbour</w:t>
      </w:r>
      <w:r>
        <w:rPr>
          <w:noProof/>
        </w:rPr>
        <w:tab/>
      </w:r>
      <w:r>
        <w:rPr>
          <w:noProof/>
        </w:rPr>
        <w:fldChar w:fldCharType="begin"/>
      </w:r>
      <w:r>
        <w:rPr>
          <w:noProof/>
        </w:rPr>
        <w:instrText xml:space="preserve"> PAGEREF _Toc514929097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20.</w:t>
      </w:r>
      <w:r>
        <w:rPr>
          <w:noProof/>
        </w:rPr>
        <w:tab/>
        <w:t>Green Head</w:t>
      </w:r>
      <w:r>
        <w:rPr>
          <w:noProof/>
        </w:rPr>
        <w:tab/>
      </w:r>
      <w:r>
        <w:rPr>
          <w:noProof/>
        </w:rPr>
        <w:fldChar w:fldCharType="begin"/>
      </w:r>
      <w:r>
        <w:rPr>
          <w:noProof/>
        </w:rPr>
        <w:instrText xml:space="preserve"> PAGEREF _Toc514929098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Hopetoun</w:t>
      </w:r>
      <w:r>
        <w:rPr>
          <w:noProof/>
        </w:rPr>
        <w:tab/>
      </w:r>
      <w:r>
        <w:rPr>
          <w:noProof/>
        </w:rPr>
        <w:fldChar w:fldCharType="begin"/>
      </w:r>
      <w:r>
        <w:rPr>
          <w:noProof/>
        </w:rPr>
        <w:instrText xml:space="preserve"> PAGEREF _Toc514929099 \h </w:instrText>
      </w:r>
      <w:r>
        <w:rPr>
          <w:noProof/>
        </w:rPr>
      </w:r>
      <w:r>
        <w:rPr>
          <w:noProof/>
        </w:rPr>
        <w:fldChar w:fldCharType="separate"/>
      </w:r>
      <w:r>
        <w:rPr>
          <w:noProof/>
        </w:rPr>
        <w:t>128</w:t>
      </w:r>
      <w:r>
        <w:rPr>
          <w:noProof/>
        </w:rPr>
        <w:fldChar w:fldCharType="end"/>
      </w:r>
    </w:p>
    <w:p>
      <w:pPr>
        <w:pStyle w:val="TOC9"/>
        <w:rPr>
          <w:rFonts w:asciiTheme="minorHAnsi" w:eastAsiaTheme="minorEastAsia" w:hAnsiTheme="minorHAnsi" w:cstheme="minorBidi"/>
          <w:noProof/>
          <w:sz w:val="22"/>
          <w:szCs w:val="22"/>
        </w:rPr>
      </w:pPr>
      <w:r>
        <w:rPr>
          <w:noProof/>
        </w:rPr>
        <w:t>22.</w:t>
      </w:r>
      <w:r>
        <w:rPr>
          <w:noProof/>
        </w:rPr>
        <w:tab/>
        <w:t>Jurien Boat Harbour</w:t>
      </w:r>
      <w:r>
        <w:rPr>
          <w:noProof/>
        </w:rPr>
        <w:tab/>
      </w:r>
      <w:r>
        <w:rPr>
          <w:noProof/>
        </w:rPr>
        <w:fldChar w:fldCharType="begin"/>
      </w:r>
      <w:r>
        <w:rPr>
          <w:noProof/>
        </w:rPr>
        <w:instrText xml:space="preserve"> PAGEREF _Toc514929100 \h </w:instrText>
      </w:r>
      <w:r>
        <w:rPr>
          <w:noProof/>
        </w:rPr>
      </w:r>
      <w:r>
        <w:rPr>
          <w:noProof/>
        </w:rPr>
        <w:fldChar w:fldCharType="separate"/>
      </w:r>
      <w:r>
        <w:rPr>
          <w:noProof/>
        </w:rPr>
        <w:t>129</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Kalbarri Boat Harbour</w:t>
      </w:r>
      <w:r>
        <w:rPr>
          <w:noProof/>
        </w:rPr>
        <w:tab/>
      </w:r>
      <w:r>
        <w:rPr>
          <w:noProof/>
        </w:rPr>
        <w:fldChar w:fldCharType="begin"/>
      </w:r>
      <w:r>
        <w:rPr>
          <w:noProof/>
        </w:rPr>
        <w:instrText xml:space="preserve"> PAGEREF _Toc514929101 \h </w:instrText>
      </w:r>
      <w:r>
        <w:rPr>
          <w:noProof/>
        </w:rPr>
      </w:r>
      <w:r>
        <w:rPr>
          <w:noProof/>
        </w:rPr>
        <w:fldChar w:fldCharType="separate"/>
      </w:r>
      <w:r>
        <w:rPr>
          <w:noProof/>
        </w:rPr>
        <w:t>129</w:t>
      </w:r>
      <w:r>
        <w:rPr>
          <w:noProof/>
        </w:rPr>
        <w:fldChar w:fldCharType="end"/>
      </w:r>
    </w:p>
    <w:p>
      <w:pPr>
        <w:pStyle w:val="TOC9"/>
        <w:rPr>
          <w:rFonts w:asciiTheme="minorHAnsi" w:eastAsiaTheme="minorEastAsia" w:hAnsiTheme="minorHAnsi" w:cstheme="minorBidi"/>
          <w:noProof/>
          <w:sz w:val="22"/>
          <w:szCs w:val="22"/>
        </w:rPr>
      </w:pPr>
      <w:r>
        <w:rPr>
          <w:noProof/>
        </w:rPr>
        <w:t>24.</w:t>
      </w:r>
      <w:r>
        <w:rPr>
          <w:noProof/>
        </w:rPr>
        <w:tab/>
        <w:t>Lancelin</w:t>
      </w:r>
      <w:r>
        <w:rPr>
          <w:noProof/>
        </w:rPr>
        <w:tab/>
      </w:r>
      <w:r>
        <w:rPr>
          <w:noProof/>
        </w:rPr>
        <w:fldChar w:fldCharType="begin"/>
      </w:r>
      <w:r>
        <w:rPr>
          <w:noProof/>
        </w:rPr>
        <w:instrText xml:space="preserve"> PAGEREF _Toc514929102 \h </w:instrText>
      </w:r>
      <w:r>
        <w:rPr>
          <w:noProof/>
        </w:rPr>
      </w:r>
      <w:r>
        <w:rPr>
          <w:noProof/>
        </w:rPr>
        <w:fldChar w:fldCharType="separate"/>
      </w:r>
      <w:r>
        <w:rPr>
          <w:noProof/>
        </w:rPr>
        <w:t>130</w:t>
      </w:r>
      <w:r>
        <w:rPr>
          <w:noProof/>
        </w:rPr>
        <w:fldChar w:fldCharType="end"/>
      </w:r>
    </w:p>
    <w:p>
      <w:pPr>
        <w:pStyle w:val="TOC9"/>
        <w:rPr>
          <w:rFonts w:asciiTheme="minorHAnsi" w:eastAsiaTheme="minorEastAsia" w:hAnsiTheme="minorHAnsi" w:cstheme="minorBidi"/>
          <w:noProof/>
          <w:sz w:val="22"/>
          <w:szCs w:val="22"/>
        </w:rPr>
      </w:pPr>
      <w:r>
        <w:rPr>
          <w:noProof/>
        </w:rPr>
        <w:t>25.</w:t>
      </w:r>
      <w:r>
        <w:rPr>
          <w:noProof/>
        </w:rPr>
        <w:tab/>
        <w:t>Leeman</w:t>
      </w:r>
      <w:r>
        <w:rPr>
          <w:noProof/>
        </w:rPr>
        <w:tab/>
      </w:r>
      <w:r>
        <w:rPr>
          <w:noProof/>
        </w:rPr>
        <w:fldChar w:fldCharType="begin"/>
      </w:r>
      <w:r>
        <w:rPr>
          <w:noProof/>
        </w:rPr>
        <w:instrText xml:space="preserve"> PAGEREF _Toc514929103 \h </w:instrText>
      </w:r>
      <w:r>
        <w:rPr>
          <w:noProof/>
        </w:rPr>
      </w:r>
      <w:r>
        <w:rPr>
          <w:noProof/>
        </w:rPr>
        <w:fldChar w:fldCharType="separate"/>
      </w:r>
      <w:r>
        <w:rPr>
          <w:noProof/>
        </w:rPr>
        <w:t>131</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rPr>
        <w:tab/>
        <w:t>Onslow, Beadon Creek Boat Harbour</w:t>
      </w:r>
      <w:r>
        <w:rPr>
          <w:noProof/>
        </w:rPr>
        <w:tab/>
      </w:r>
      <w:r>
        <w:rPr>
          <w:noProof/>
        </w:rPr>
        <w:fldChar w:fldCharType="begin"/>
      </w:r>
      <w:r>
        <w:rPr>
          <w:noProof/>
        </w:rPr>
        <w:instrText xml:space="preserve"> PAGEREF _Toc514929104 \h </w:instrText>
      </w:r>
      <w:r>
        <w:rPr>
          <w:noProof/>
        </w:rPr>
      </w:r>
      <w:r>
        <w:rPr>
          <w:noProof/>
        </w:rPr>
        <w:fldChar w:fldCharType="separate"/>
      </w:r>
      <w:r>
        <w:rPr>
          <w:noProof/>
        </w:rPr>
        <w:t>131</w:t>
      </w:r>
      <w:r>
        <w:rPr>
          <w:noProof/>
        </w:rPr>
        <w:fldChar w:fldCharType="end"/>
      </w:r>
    </w:p>
    <w:p>
      <w:pPr>
        <w:pStyle w:val="TOC9"/>
        <w:rPr>
          <w:rFonts w:asciiTheme="minorHAnsi" w:eastAsiaTheme="minorEastAsia" w:hAnsiTheme="minorHAnsi" w:cstheme="minorBidi"/>
          <w:noProof/>
          <w:sz w:val="22"/>
          <w:szCs w:val="22"/>
        </w:rPr>
      </w:pPr>
      <w:r>
        <w:rPr>
          <w:noProof/>
        </w:rPr>
        <w:t>27.</w:t>
      </w:r>
      <w:r>
        <w:rPr>
          <w:noProof/>
        </w:rPr>
        <w:tab/>
        <w:t>Point Samson, Johns Creek Boat Harbour</w:t>
      </w:r>
      <w:r>
        <w:rPr>
          <w:noProof/>
        </w:rPr>
        <w:tab/>
      </w:r>
      <w:r>
        <w:rPr>
          <w:noProof/>
        </w:rPr>
        <w:fldChar w:fldCharType="begin"/>
      </w:r>
      <w:r>
        <w:rPr>
          <w:noProof/>
        </w:rPr>
        <w:instrText xml:space="preserve"> PAGEREF _Toc514929105 \h </w:instrText>
      </w:r>
      <w:r>
        <w:rPr>
          <w:noProof/>
        </w:rPr>
      </w:r>
      <w:r>
        <w:rPr>
          <w:noProof/>
        </w:rPr>
        <w:fldChar w:fldCharType="separate"/>
      </w:r>
      <w:r>
        <w:rPr>
          <w:noProof/>
        </w:rPr>
        <w:t>133</w:t>
      </w:r>
      <w:r>
        <w:rPr>
          <w:noProof/>
        </w:rPr>
        <w:fldChar w:fldCharType="end"/>
      </w:r>
    </w:p>
    <w:p>
      <w:pPr>
        <w:pStyle w:val="TOC9"/>
        <w:rPr>
          <w:rFonts w:asciiTheme="minorHAnsi" w:eastAsiaTheme="minorEastAsia" w:hAnsiTheme="minorHAnsi" w:cstheme="minorBidi"/>
          <w:noProof/>
          <w:sz w:val="22"/>
          <w:szCs w:val="22"/>
        </w:rPr>
      </w:pPr>
      <w:r>
        <w:rPr>
          <w:noProof/>
        </w:rPr>
        <w:t>28.</w:t>
      </w:r>
      <w:r>
        <w:rPr>
          <w:noProof/>
        </w:rPr>
        <w:tab/>
        <w:t>Port Denison</w:t>
      </w:r>
      <w:r>
        <w:rPr>
          <w:noProof/>
        </w:rPr>
        <w:tab/>
      </w:r>
      <w:r>
        <w:rPr>
          <w:noProof/>
        </w:rPr>
        <w:fldChar w:fldCharType="begin"/>
      </w:r>
      <w:r>
        <w:rPr>
          <w:noProof/>
        </w:rPr>
        <w:instrText xml:space="preserve"> PAGEREF _Toc514929106 \h </w:instrText>
      </w:r>
      <w:r>
        <w:rPr>
          <w:noProof/>
        </w:rPr>
      </w:r>
      <w:r>
        <w:rPr>
          <w:noProof/>
        </w:rPr>
        <w:fldChar w:fldCharType="separate"/>
      </w:r>
      <w:r>
        <w:rPr>
          <w:noProof/>
        </w:rPr>
        <w:t>134</w:t>
      </w:r>
      <w:r>
        <w:rPr>
          <w:noProof/>
        </w:rPr>
        <w:fldChar w:fldCharType="end"/>
      </w:r>
    </w:p>
    <w:p>
      <w:pPr>
        <w:pStyle w:val="TOC9"/>
        <w:rPr>
          <w:rFonts w:asciiTheme="minorHAnsi" w:eastAsiaTheme="minorEastAsia" w:hAnsiTheme="minorHAnsi" w:cstheme="minorBidi"/>
          <w:noProof/>
          <w:sz w:val="22"/>
          <w:szCs w:val="22"/>
        </w:rPr>
      </w:pPr>
      <w:r>
        <w:rPr>
          <w:noProof/>
        </w:rPr>
        <w:t>29.</w:t>
      </w:r>
      <w:r>
        <w:rPr>
          <w:noProof/>
        </w:rPr>
        <w:tab/>
        <w:t>Port Gregory</w:t>
      </w:r>
      <w:r>
        <w:rPr>
          <w:noProof/>
        </w:rPr>
        <w:tab/>
      </w:r>
      <w:r>
        <w:rPr>
          <w:noProof/>
        </w:rPr>
        <w:fldChar w:fldCharType="begin"/>
      </w:r>
      <w:r>
        <w:rPr>
          <w:noProof/>
        </w:rPr>
        <w:instrText xml:space="preserve"> PAGEREF _Toc514929107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30.</w:t>
      </w:r>
      <w:r>
        <w:rPr>
          <w:noProof/>
        </w:rPr>
        <w:tab/>
        <w:t>Two Rocks Marina</w:t>
      </w:r>
      <w:r>
        <w:rPr>
          <w:noProof/>
        </w:rPr>
        <w:tab/>
      </w:r>
      <w:r>
        <w:rPr>
          <w:noProof/>
        </w:rPr>
        <w:fldChar w:fldCharType="begin"/>
      </w:r>
      <w:r>
        <w:rPr>
          <w:noProof/>
        </w:rPr>
        <w:instrText xml:space="preserve"> PAGEREF _Toc514929108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31.</w:t>
      </w:r>
      <w:r>
        <w:rPr>
          <w:noProof/>
        </w:rPr>
        <w:tab/>
        <w:t>Port of Wyndham</w:t>
      </w:r>
      <w:r>
        <w:rPr>
          <w:noProof/>
        </w:rPr>
        <w:tab/>
      </w:r>
      <w:r>
        <w:rPr>
          <w:noProof/>
        </w:rPr>
        <w:fldChar w:fldCharType="begin"/>
      </w:r>
      <w:r>
        <w:rPr>
          <w:noProof/>
        </w:rPr>
        <w:instrText xml:space="preserve"> PAGEREF _Toc514929109 \h </w:instrText>
      </w:r>
      <w:r>
        <w:rPr>
          <w:noProof/>
        </w:rPr>
      </w:r>
      <w:r>
        <w:rPr>
          <w:noProof/>
        </w:rPr>
        <w:fldChar w:fldCharType="separate"/>
      </w:r>
      <w:r>
        <w:rPr>
          <w:noProof/>
        </w:rPr>
        <w:t>137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State</w:t>
      </w:r>
      <w:r>
        <w:noBreakHyphen/>
        <w:t>wide charges</w:t>
      </w:r>
    </w:p>
    <w:p>
      <w:pPr>
        <w:pStyle w:val="TOC9"/>
        <w:rPr>
          <w:rFonts w:asciiTheme="minorHAnsi" w:eastAsiaTheme="minorEastAsia" w:hAnsiTheme="minorHAnsi" w:cstheme="minorBidi"/>
          <w:noProof/>
          <w:sz w:val="22"/>
          <w:szCs w:val="22"/>
        </w:rPr>
      </w:pPr>
      <w:r>
        <w:rPr>
          <w:noProof/>
        </w:rPr>
        <w:t>32.</w:t>
      </w:r>
      <w:r>
        <w:rPr>
          <w:noProof/>
        </w:rPr>
        <w:tab/>
        <w:t>Wyndham excluded</w:t>
      </w:r>
      <w:r>
        <w:rPr>
          <w:noProof/>
        </w:rPr>
        <w:tab/>
      </w:r>
      <w:r>
        <w:rPr>
          <w:noProof/>
        </w:rPr>
        <w:fldChar w:fldCharType="begin"/>
      </w:r>
      <w:r>
        <w:rPr>
          <w:noProof/>
        </w:rPr>
        <w:instrText xml:space="preserve"> PAGEREF _Toc514929111 \h </w:instrText>
      </w:r>
      <w:r>
        <w:rPr>
          <w:noProof/>
        </w:rPr>
      </w:r>
      <w:r>
        <w:rPr>
          <w:noProof/>
        </w:rPr>
        <w:fldChar w:fldCharType="separate"/>
      </w:r>
      <w:r>
        <w:rPr>
          <w:noProof/>
        </w:rPr>
        <w:t>141</w:t>
      </w:r>
      <w:r>
        <w:rPr>
          <w:noProof/>
        </w:rPr>
        <w:fldChar w:fldCharType="end"/>
      </w:r>
    </w:p>
    <w:p>
      <w:pPr>
        <w:pStyle w:val="TOC9"/>
        <w:rPr>
          <w:rFonts w:asciiTheme="minorHAnsi" w:eastAsiaTheme="minorEastAsia" w:hAnsiTheme="minorHAnsi" w:cstheme="minorBidi"/>
          <w:noProof/>
          <w:sz w:val="22"/>
          <w:szCs w:val="22"/>
        </w:rPr>
      </w:pPr>
      <w:r>
        <w:rPr>
          <w:noProof/>
        </w:rPr>
        <w:t>33.</w:t>
      </w:r>
      <w:r>
        <w:rPr>
          <w:noProof/>
        </w:rPr>
        <w:tab/>
        <w:t>Living on a vessel</w:t>
      </w:r>
      <w:r>
        <w:rPr>
          <w:noProof/>
        </w:rPr>
        <w:tab/>
      </w:r>
      <w:r>
        <w:rPr>
          <w:noProof/>
        </w:rPr>
        <w:fldChar w:fldCharType="begin"/>
      </w:r>
      <w:r>
        <w:rPr>
          <w:noProof/>
        </w:rPr>
        <w:instrText xml:space="preserve"> PAGEREF _Toc514929112 \h </w:instrText>
      </w:r>
      <w:r>
        <w:rPr>
          <w:noProof/>
        </w:rPr>
      </w:r>
      <w:r>
        <w:rPr>
          <w:noProof/>
        </w:rPr>
        <w:fldChar w:fldCharType="separate"/>
      </w:r>
      <w:r>
        <w:rPr>
          <w:noProof/>
        </w:rPr>
        <w:t>141</w:t>
      </w:r>
      <w:r>
        <w:rPr>
          <w:noProof/>
        </w:rPr>
        <w:fldChar w:fldCharType="end"/>
      </w:r>
    </w:p>
    <w:p>
      <w:pPr>
        <w:pStyle w:val="TOC9"/>
        <w:rPr>
          <w:rFonts w:asciiTheme="minorHAnsi" w:eastAsiaTheme="minorEastAsia" w:hAnsiTheme="minorHAnsi" w:cstheme="minorBidi"/>
          <w:noProof/>
          <w:sz w:val="22"/>
          <w:szCs w:val="22"/>
        </w:rPr>
      </w:pPr>
      <w:r>
        <w:rPr>
          <w:noProof/>
        </w:rPr>
        <w:t>34.</w:t>
      </w:r>
      <w:r>
        <w:rPr>
          <w:noProof/>
        </w:rPr>
        <w:tab/>
        <w:t>Electricity supply</w:t>
      </w:r>
      <w:r>
        <w:rPr>
          <w:noProof/>
        </w:rPr>
        <w:tab/>
      </w:r>
      <w:r>
        <w:rPr>
          <w:noProof/>
        </w:rPr>
        <w:fldChar w:fldCharType="begin"/>
      </w:r>
      <w:r>
        <w:rPr>
          <w:noProof/>
        </w:rPr>
        <w:instrText xml:space="preserve"> PAGEREF _Toc514929113 \h </w:instrText>
      </w:r>
      <w:r>
        <w:rPr>
          <w:noProof/>
        </w:rPr>
      </w:r>
      <w:r>
        <w:rPr>
          <w:noProof/>
        </w:rPr>
        <w:fldChar w:fldCharType="separate"/>
      </w:r>
      <w:r>
        <w:rPr>
          <w:noProof/>
        </w:rPr>
        <w:t>141</w:t>
      </w:r>
      <w:r>
        <w:rPr>
          <w:noProof/>
        </w:rPr>
        <w:fldChar w:fldCharType="end"/>
      </w:r>
    </w:p>
    <w:p>
      <w:pPr>
        <w:pStyle w:val="TOC9"/>
        <w:rPr>
          <w:rFonts w:asciiTheme="minorHAnsi" w:eastAsiaTheme="minorEastAsia" w:hAnsiTheme="minorHAnsi" w:cstheme="minorBidi"/>
          <w:noProof/>
          <w:sz w:val="22"/>
          <w:szCs w:val="22"/>
        </w:rPr>
      </w:pPr>
      <w:r>
        <w:rPr>
          <w:noProof/>
        </w:rPr>
        <w:t>35.</w:t>
      </w:r>
      <w:r>
        <w:rPr>
          <w:noProof/>
        </w:rPr>
        <w:tab/>
        <w:t>Water supply</w:t>
      </w:r>
      <w:r>
        <w:rPr>
          <w:noProof/>
        </w:rPr>
        <w:tab/>
      </w:r>
      <w:r>
        <w:rPr>
          <w:noProof/>
        </w:rPr>
        <w:fldChar w:fldCharType="begin"/>
      </w:r>
      <w:r>
        <w:rPr>
          <w:noProof/>
        </w:rPr>
        <w:instrText xml:space="preserve"> PAGEREF _Toc514929114 \h </w:instrText>
      </w:r>
      <w:r>
        <w:rPr>
          <w:noProof/>
        </w:rPr>
      </w:r>
      <w:r>
        <w:rPr>
          <w:noProof/>
        </w:rPr>
        <w:fldChar w:fldCharType="separate"/>
      </w:r>
      <w:r>
        <w:rPr>
          <w:noProof/>
        </w:rPr>
        <w:t>142</w:t>
      </w:r>
      <w:r>
        <w:rPr>
          <w:noProof/>
        </w:rPr>
        <w:fldChar w:fldCharType="end"/>
      </w:r>
    </w:p>
    <w:p>
      <w:pPr>
        <w:pStyle w:val="TOC9"/>
        <w:rPr>
          <w:rFonts w:asciiTheme="minorHAnsi" w:eastAsiaTheme="minorEastAsia" w:hAnsiTheme="minorHAnsi" w:cstheme="minorBidi"/>
          <w:noProof/>
          <w:sz w:val="22"/>
          <w:szCs w:val="22"/>
        </w:rPr>
      </w:pPr>
      <w:r>
        <w:rPr>
          <w:noProof/>
        </w:rPr>
        <w:t>36.</w:t>
      </w:r>
      <w:r>
        <w:rPr>
          <w:noProof/>
        </w:rPr>
        <w:tab/>
        <w:t>Rubbish removal (r. 53A)</w:t>
      </w:r>
      <w:r>
        <w:rPr>
          <w:noProof/>
        </w:rPr>
        <w:tab/>
      </w:r>
      <w:r>
        <w:rPr>
          <w:noProof/>
        </w:rPr>
        <w:fldChar w:fldCharType="begin"/>
      </w:r>
      <w:r>
        <w:rPr>
          <w:noProof/>
        </w:rPr>
        <w:instrText xml:space="preserve"> PAGEREF _Toc514929115 \h </w:instrText>
      </w:r>
      <w:r>
        <w:rPr>
          <w:noProof/>
        </w:rPr>
      </w:r>
      <w:r>
        <w:rPr>
          <w:noProof/>
        </w:rPr>
        <w:fldChar w:fldCharType="separate"/>
      </w:r>
      <w:r>
        <w:rPr>
          <w:noProof/>
        </w:rPr>
        <w:t>142</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Passengers and cargo</w:t>
      </w:r>
      <w:r>
        <w:rPr>
          <w:noProof/>
        </w:rPr>
        <w:tab/>
      </w:r>
      <w:r>
        <w:rPr>
          <w:noProof/>
        </w:rPr>
        <w:fldChar w:fldCharType="begin"/>
      </w:r>
      <w:r>
        <w:rPr>
          <w:noProof/>
        </w:rPr>
        <w:instrText xml:space="preserve"> PAGEREF _Toc514929116 \h </w:instrText>
      </w:r>
      <w:r>
        <w:rPr>
          <w:noProof/>
        </w:rPr>
      </w:r>
      <w:r>
        <w:rPr>
          <w:noProof/>
        </w:rPr>
        <w:fldChar w:fldCharType="separate"/>
      </w:r>
      <w:r>
        <w:rPr>
          <w:noProof/>
        </w:rPr>
        <w:t>142</w:t>
      </w:r>
      <w:r>
        <w:rPr>
          <w:noProof/>
        </w:rPr>
        <w:fldChar w:fldCharType="end"/>
      </w:r>
    </w:p>
    <w:p>
      <w:pPr>
        <w:pStyle w:val="TOC9"/>
        <w:rPr>
          <w:rFonts w:asciiTheme="minorHAnsi" w:eastAsiaTheme="minorEastAsia" w:hAnsiTheme="minorHAnsi" w:cstheme="minorBidi"/>
          <w:noProof/>
          <w:sz w:val="22"/>
          <w:szCs w:val="22"/>
        </w:rPr>
      </w:pPr>
      <w:r>
        <w:rPr>
          <w:noProof/>
        </w:rPr>
        <w:t>38.</w:t>
      </w:r>
      <w:r>
        <w:rPr>
          <w:noProof/>
        </w:rPr>
        <w:tab/>
        <w:t>Floating dinghy pens</w:t>
      </w:r>
      <w:r>
        <w:rPr>
          <w:noProof/>
        </w:rPr>
        <w:tab/>
      </w:r>
      <w:r>
        <w:rPr>
          <w:noProof/>
        </w:rPr>
        <w:fldChar w:fldCharType="begin"/>
      </w:r>
      <w:r>
        <w:rPr>
          <w:noProof/>
        </w:rPr>
        <w:instrText xml:space="preserve"> PAGEREF _Toc514929117 \h </w:instrText>
      </w:r>
      <w:r>
        <w:rPr>
          <w:noProof/>
        </w:rPr>
      </w:r>
      <w:r>
        <w:rPr>
          <w:noProof/>
        </w:rPr>
        <w:fldChar w:fldCharType="separate"/>
      </w:r>
      <w:r>
        <w:rPr>
          <w:noProof/>
        </w:rPr>
        <w:t>143</w:t>
      </w:r>
      <w:r>
        <w:rPr>
          <w:noProof/>
        </w:rPr>
        <w:fldChar w:fldCharType="end"/>
      </w:r>
    </w:p>
    <w:p>
      <w:pPr>
        <w:pStyle w:val="TOC9"/>
        <w:rPr>
          <w:rFonts w:asciiTheme="minorHAnsi" w:eastAsiaTheme="minorEastAsia" w:hAnsiTheme="minorHAnsi" w:cstheme="minorBidi"/>
          <w:noProof/>
          <w:sz w:val="22"/>
          <w:szCs w:val="22"/>
        </w:rPr>
      </w:pPr>
      <w:r>
        <w:rPr>
          <w:noProof/>
        </w:rPr>
        <w:t>39.</w:t>
      </w:r>
      <w:r>
        <w:rPr>
          <w:noProof/>
        </w:rPr>
        <w:tab/>
        <w:t>Use of wharf hardstand or appurtenant area</w:t>
      </w:r>
      <w:r>
        <w:rPr>
          <w:noProof/>
        </w:rPr>
        <w:tab/>
      </w:r>
      <w:r>
        <w:rPr>
          <w:noProof/>
        </w:rPr>
        <w:fldChar w:fldCharType="begin"/>
      </w:r>
      <w:r>
        <w:rPr>
          <w:noProof/>
        </w:rPr>
        <w:instrText xml:space="preserve"> PAGEREF _Toc514929118 \h </w:instrText>
      </w:r>
      <w:r>
        <w:rPr>
          <w:noProof/>
        </w:rPr>
      </w:r>
      <w:r>
        <w:rPr>
          <w:noProof/>
        </w:rPr>
        <w:fldChar w:fldCharType="separate"/>
      </w:r>
      <w:r>
        <w:rPr>
          <w:noProof/>
        </w:rPr>
        <w:t>143</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2 — Fuel oil wharfage</w:t>
      </w:r>
    </w:p>
    <w:p>
      <w:pPr>
        <w:pStyle w:val="TOC9"/>
        <w:rPr>
          <w:rFonts w:asciiTheme="minorHAnsi" w:eastAsiaTheme="minorEastAsia" w:hAnsiTheme="minorHAnsi" w:cstheme="minorBidi"/>
          <w:noProof/>
          <w:sz w:val="22"/>
          <w:szCs w:val="22"/>
        </w:rPr>
      </w:pPr>
      <w:r>
        <w:rPr>
          <w:noProof/>
        </w:rPr>
        <w:t>1.</w:t>
      </w:r>
      <w:r>
        <w:rPr>
          <w:noProof/>
        </w:rPr>
        <w:tab/>
        <w:t>Wharfage for fuel (r. 11B(2))</w:t>
      </w:r>
      <w:r>
        <w:rPr>
          <w:noProof/>
        </w:rPr>
        <w:tab/>
      </w:r>
      <w:r>
        <w:rPr>
          <w:noProof/>
        </w:rPr>
        <w:fldChar w:fldCharType="begin"/>
      </w:r>
      <w:r>
        <w:rPr>
          <w:noProof/>
        </w:rPr>
        <w:instrText xml:space="preserve"> PAGEREF _Toc514929120 \h </w:instrText>
      </w:r>
      <w:r>
        <w:rPr>
          <w:noProof/>
        </w:rPr>
      </w:r>
      <w:r>
        <w:rPr>
          <w:noProof/>
        </w:rPr>
        <w:fldChar w:fldCharType="separate"/>
      </w:r>
      <w:r>
        <w:rPr>
          <w:noProof/>
        </w:rPr>
        <w:t>143</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3 — Port of Perth charges</w:t>
      </w:r>
    </w:p>
    <w:p>
      <w:pPr>
        <w:pStyle w:val="TOC5"/>
        <w:tabs>
          <w:tab w:val="right" w:leader="dot" w:pos="7077"/>
        </w:tabs>
        <w:rPr>
          <w:rFonts w:asciiTheme="minorHAnsi" w:eastAsiaTheme="minorEastAsia" w:hAnsiTheme="minorHAnsi" w:cstheme="minorBidi"/>
          <w:b w:val="0"/>
          <w:sz w:val="22"/>
          <w:szCs w:val="22"/>
        </w:rPr>
      </w:pPr>
      <w:r>
        <w:t>Division 1 — Application and standard rates</w:t>
      </w:r>
    </w:p>
    <w:p>
      <w:pPr>
        <w:pStyle w:val="TOC9"/>
        <w:rPr>
          <w:rFonts w:asciiTheme="minorHAnsi" w:eastAsiaTheme="minorEastAsia" w:hAnsiTheme="minorHAnsi" w:cstheme="minorBidi"/>
          <w:noProof/>
          <w:sz w:val="22"/>
          <w:szCs w:val="22"/>
        </w:rPr>
      </w:pPr>
      <w:r>
        <w:rPr>
          <w:noProof/>
        </w:rPr>
        <w:t>1.</w:t>
      </w:r>
      <w:r>
        <w:rPr>
          <w:noProof/>
        </w:rPr>
        <w:tab/>
        <w:t>Application of this Schedule</w:t>
      </w:r>
      <w:r>
        <w:rPr>
          <w:noProof/>
        </w:rPr>
        <w:tab/>
      </w:r>
      <w:r>
        <w:rPr>
          <w:noProof/>
        </w:rPr>
        <w:fldChar w:fldCharType="begin"/>
      </w:r>
      <w:r>
        <w:rPr>
          <w:noProof/>
        </w:rPr>
        <w:instrText xml:space="preserve"> PAGEREF _Toc514929123 \h </w:instrText>
      </w:r>
      <w:r>
        <w:rPr>
          <w:noProof/>
        </w:rPr>
      </w:r>
      <w:r>
        <w:rPr>
          <w:noProof/>
        </w:rPr>
        <w:fldChar w:fldCharType="separate"/>
      </w:r>
      <w:r>
        <w:rPr>
          <w:noProof/>
        </w:rPr>
        <w:t>145</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Standard rates for this Schedule</w:t>
      </w:r>
      <w:r>
        <w:rPr>
          <w:noProof/>
        </w:rPr>
        <w:tab/>
      </w:r>
      <w:r>
        <w:rPr>
          <w:noProof/>
        </w:rPr>
        <w:fldChar w:fldCharType="begin"/>
      </w:r>
      <w:r>
        <w:rPr>
          <w:noProof/>
        </w:rPr>
        <w:instrText xml:space="preserve"> PAGEREF _Toc514929124 \h </w:instrText>
      </w:r>
      <w:r>
        <w:rPr>
          <w:noProof/>
        </w:rPr>
      </w:r>
      <w:r>
        <w:rPr>
          <w:noProof/>
        </w:rPr>
        <w:fldChar w:fldCharType="separate"/>
      </w:r>
      <w:r>
        <w:rPr>
          <w:noProof/>
        </w:rPr>
        <w:t>145</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Transferability of annual payments</w:t>
      </w:r>
      <w:r>
        <w:rPr>
          <w:noProof/>
        </w:rPr>
        <w:tab/>
      </w:r>
      <w:r>
        <w:rPr>
          <w:noProof/>
        </w:rPr>
        <w:fldChar w:fldCharType="begin"/>
      </w:r>
      <w:r>
        <w:rPr>
          <w:noProof/>
        </w:rPr>
        <w:instrText xml:space="preserve"> PAGEREF _Toc514929125 \h </w:instrText>
      </w:r>
      <w:r>
        <w:rPr>
          <w:noProof/>
        </w:rPr>
      </w:r>
      <w:r>
        <w:rPr>
          <w:noProof/>
        </w:rPr>
        <w:fldChar w:fldCharType="separate"/>
      </w:r>
      <w:r>
        <w:rPr>
          <w:noProof/>
        </w:rPr>
        <w:t>146</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Service wharf or jetty entitlements</w:t>
      </w:r>
      <w:r>
        <w:rPr>
          <w:noProof/>
        </w:rPr>
        <w:tab/>
      </w:r>
      <w:r>
        <w:rPr>
          <w:noProof/>
        </w:rPr>
        <w:fldChar w:fldCharType="begin"/>
      </w:r>
      <w:r>
        <w:rPr>
          <w:noProof/>
        </w:rPr>
        <w:instrText xml:space="preserve"> PAGEREF _Toc514929126 \h </w:instrText>
      </w:r>
      <w:r>
        <w:rPr>
          <w:noProof/>
        </w:rPr>
      </w:r>
      <w:r>
        <w:rPr>
          <w:noProof/>
        </w:rPr>
        <w:fldChar w:fldCharType="separate"/>
      </w:r>
      <w:r>
        <w:rPr>
          <w:noProof/>
        </w:rPr>
        <w:t>146</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Active loading and unloading</w:t>
      </w:r>
      <w:r>
        <w:rPr>
          <w:noProof/>
        </w:rPr>
        <w:tab/>
      </w:r>
      <w:r>
        <w:rPr>
          <w:noProof/>
        </w:rPr>
        <w:fldChar w:fldCharType="begin"/>
      </w:r>
      <w:r>
        <w:rPr>
          <w:noProof/>
        </w:rPr>
        <w:instrText xml:space="preserve"> PAGEREF _Toc514929127 \h </w:instrText>
      </w:r>
      <w:r>
        <w:rPr>
          <w:noProof/>
        </w:rPr>
      </w:r>
      <w:r>
        <w:rPr>
          <w:noProof/>
        </w:rPr>
        <w:fldChar w:fldCharType="separate"/>
      </w:r>
      <w:r>
        <w:rPr>
          <w:noProof/>
        </w:rPr>
        <w:t>146</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Wyndham excluded</w:t>
      </w:r>
      <w:r>
        <w:rPr>
          <w:noProof/>
        </w:rPr>
        <w:tab/>
      </w:r>
      <w:r>
        <w:rPr>
          <w:noProof/>
        </w:rPr>
        <w:fldChar w:fldCharType="begin"/>
      </w:r>
      <w:r>
        <w:rPr>
          <w:noProof/>
        </w:rPr>
        <w:instrText xml:space="preserve"> PAGEREF _Toc514929128 \h </w:instrText>
      </w:r>
      <w:r>
        <w:rPr>
          <w:noProof/>
        </w:rPr>
      </w:r>
      <w:r>
        <w:rPr>
          <w:noProof/>
        </w:rPr>
        <w:fldChar w:fldCharType="separate"/>
      </w:r>
      <w:r>
        <w:rPr>
          <w:noProof/>
        </w:rPr>
        <w:t>146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Specific charges for Port of Perth jetties</w:t>
      </w:r>
    </w:p>
    <w:p>
      <w:pPr>
        <w:pStyle w:val="TOC9"/>
        <w:rPr>
          <w:rFonts w:asciiTheme="minorHAnsi" w:eastAsiaTheme="minorEastAsia" w:hAnsiTheme="minorHAnsi" w:cstheme="minorBidi"/>
          <w:noProof/>
          <w:sz w:val="22"/>
          <w:szCs w:val="22"/>
        </w:rPr>
      </w:pPr>
      <w:r>
        <w:rPr>
          <w:noProof/>
        </w:rPr>
        <w:t>7.</w:t>
      </w:r>
      <w:r>
        <w:rPr>
          <w:noProof/>
        </w:rPr>
        <w:tab/>
        <w:t>Barrack Street and Mends Street jetties</w:t>
      </w:r>
      <w:r>
        <w:rPr>
          <w:noProof/>
        </w:rPr>
        <w:tab/>
      </w:r>
      <w:r>
        <w:rPr>
          <w:noProof/>
        </w:rPr>
        <w:fldChar w:fldCharType="begin"/>
      </w:r>
      <w:r>
        <w:rPr>
          <w:noProof/>
        </w:rPr>
        <w:instrText xml:space="preserve"> PAGEREF _Toc514929130 \h </w:instrText>
      </w:r>
      <w:r>
        <w:rPr>
          <w:noProof/>
        </w:rPr>
      </w:r>
      <w:r>
        <w:rPr>
          <w:noProof/>
        </w:rPr>
        <w:fldChar w:fldCharType="separate"/>
      </w:r>
      <w:r>
        <w:rPr>
          <w:noProof/>
        </w:rPr>
        <w:t>147</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Other jetties in Swan and Canning Rivers</w:t>
      </w:r>
      <w:r>
        <w:rPr>
          <w:noProof/>
        </w:rPr>
        <w:tab/>
      </w:r>
      <w:r>
        <w:rPr>
          <w:noProof/>
        </w:rPr>
        <w:fldChar w:fldCharType="begin"/>
      </w:r>
      <w:r>
        <w:rPr>
          <w:noProof/>
        </w:rPr>
        <w:instrText xml:space="preserve"> PAGEREF _Toc514929131 \h </w:instrText>
      </w:r>
      <w:r>
        <w:rPr>
          <w:noProof/>
        </w:rPr>
      </w:r>
      <w:r>
        <w:rPr>
          <w:noProof/>
        </w:rPr>
        <w:fldChar w:fldCharType="separate"/>
      </w:r>
      <w:r>
        <w:rPr>
          <w:noProof/>
        </w:rPr>
        <w:t>147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Charges for boat pens</w:t>
      </w:r>
    </w:p>
    <w:p>
      <w:pPr>
        <w:pStyle w:val="TOC9"/>
        <w:rPr>
          <w:rFonts w:asciiTheme="minorHAnsi" w:eastAsiaTheme="minorEastAsia" w:hAnsiTheme="minorHAnsi" w:cstheme="minorBidi"/>
          <w:noProof/>
          <w:sz w:val="22"/>
          <w:szCs w:val="22"/>
        </w:rPr>
      </w:pPr>
      <w:r>
        <w:rPr>
          <w:noProof/>
        </w:rPr>
        <w:t>9.</w:t>
      </w:r>
      <w:r>
        <w:rPr>
          <w:noProof/>
        </w:rPr>
        <w:tab/>
        <w:t>Fremantle, Challenger Boat Harbour</w:t>
      </w:r>
      <w:r>
        <w:rPr>
          <w:noProof/>
        </w:rPr>
        <w:tab/>
      </w:r>
      <w:r>
        <w:rPr>
          <w:noProof/>
        </w:rPr>
        <w:fldChar w:fldCharType="begin"/>
      </w:r>
      <w:r>
        <w:rPr>
          <w:noProof/>
        </w:rPr>
        <w:instrText xml:space="preserve"> PAGEREF _Toc514929133 \h </w:instrText>
      </w:r>
      <w:r>
        <w:rPr>
          <w:noProof/>
        </w:rPr>
      </w:r>
      <w:r>
        <w:rPr>
          <w:noProof/>
        </w:rPr>
        <w:fldChar w:fldCharType="separate"/>
      </w:r>
      <w:r>
        <w:rPr>
          <w:noProof/>
        </w:rPr>
        <w:t>148</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Hillarys Boat Harbour</w:t>
      </w:r>
      <w:r>
        <w:rPr>
          <w:noProof/>
        </w:rPr>
        <w:tab/>
      </w:r>
      <w:r>
        <w:rPr>
          <w:noProof/>
        </w:rPr>
        <w:fldChar w:fldCharType="begin"/>
      </w:r>
      <w:r>
        <w:rPr>
          <w:noProof/>
        </w:rPr>
        <w:instrText xml:space="preserve"> PAGEREF _Toc514929134 \h </w:instrText>
      </w:r>
      <w:r>
        <w:rPr>
          <w:noProof/>
        </w:rPr>
      </w:r>
      <w:r>
        <w:rPr>
          <w:noProof/>
        </w:rPr>
        <w:fldChar w:fldCharType="separate"/>
      </w:r>
      <w:r>
        <w:rPr>
          <w:noProof/>
        </w:rPr>
        <w:t>148</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Jervoise Bay</w:t>
      </w:r>
      <w:r>
        <w:rPr>
          <w:noProof/>
        </w:rPr>
        <w:tab/>
      </w:r>
      <w:r>
        <w:rPr>
          <w:noProof/>
        </w:rPr>
        <w:fldChar w:fldCharType="begin"/>
      </w:r>
      <w:r>
        <w:rPr>
          <w:noProof/>
        </w:rPr>
        <w:instrText xml:space="preserve"> PAGEREF _Toc514929135 \h </w:instrText>
      </w:r>
      <w:r>
        <w:rPr>
          <w:noProof/>
        </w:rPr>
      </w:r>
      <w:r>
        <w:rPr>
          <w:noProof/>
        </w:rPr>
        <w:fldChar w:fldCharType="separate"/>
      </w:r>
      <w:r>
        <w:rPr>
          <w:noProof/>
        </w:rPr>
        <w:t>149</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3" w:name="_Toc51492887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514928872"/>
      <w:r>
        <w:rPr>
          <w:rStyle w:val="CharSectno"/>
        </w:rPr>
        <w:t>2</w:t>
      </w:r>
      <w:r>
        <w:t>.</w:t>
      </w:r>
      <w:r>
        <w:tab/>
        <w:t>Liability for dues and charges</w:t>
      </w:r>
      <w:bookmarkEnd w:id="4"/>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5" w:name="_Toc514928873"/>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w:t>
      </w:r>
    </w:p>
    <w:p>
      <w:pPr>
        <w:pStyle w:val="Heading2"/>
      </w:pPr>
      <w:bookmarkStart w:id="6" w:name="_Toc470188274"/>
      <w:bookmarkStart w:id="7" w:name="_Toc483481773"/>
      <w:bookmarkStart w:id="8" w:name="_Toc483493639"/>
      <w:bookmarkStart w:id="9" w:name="_Toc483552746"/>
      <w:bookmarkStart w:id="10" w:name="_Toc485378094"/>
      <w:bookmarkStart w:id="11" w:name="_Toc486502453"/>
      <w:bookmarkStart w:id="12" w:name="_Toc486502657"/>
      <w:bookmarkStart w:id="13" w:name="_Toc486502861"/>
      <w:bookmarkStart w:id="14" w:name="_Toc509308899"/>
      <w:bookmarkStart w:id="15" w:name="_Toc514928874"/>
      <w:r>
        <w:rPr>
          <w:rStyle w:val="CharPartNo"/>
        </w:rPr>
        <w:t>Part 1</w:t>
      </w:r>
      <w:r>
        <w:t> — </w:t>
      </w:r>
      <w:r>
        <w:rPr>
          <w:rStyle w:val="CharPartText"/>
        </w:rPr>
        <w:t>Regulations applying to jetties controlled by the Department</w:t>
      </w:r>
      <w:bookmarkEnd w:id="6"/>
      <w:bookmarkEnd w:id="7"/>
      <w:bookmarkEnd w:id="8"/>
      <w:bookmarkEnd w:id="9"/>
      <w:bookmarkEnd w:id="10"/>
      <w:bookmarkEnd w:id="11"/>
      <w:bookmarkEnd w:id="12"/>
      <w:bookmarkEnd w:id="13"/>
      <w:bookmarkEnd w:id="14"/>
      <w:bookmarkEnd w:id="15"/>
      <w:r>
        <w:rPr>
          <w:rStyle w:val="CharPartText"/>
        </w:rPr>
        <w:t xml:space="preserve"> </w:t>
      </w:r>
    </w:p>
    <w:p>
      <w:pPr>
        <w:pStyle w:val="Footnoteheading"/>
      </w:pPr>
      <w:r>
        <w:tab/>
        <w:t xml:space="preserve">[Heading inserted in Gazette 19 May 1989 p. 1494.] </w:t>
      </w:r>
    </w:p>
    <w:p>
      <w:pPr>
        <w:pStyle w:val="Heading3"/>
        <w:rPr>
          <w:snapToGrid w:val="0"/>
        </w:rPr>
      </w:pPr>
      <w:bookmarkStart w:id="16" w:name="_Toc470188275"/>
      <w:bookmarkStart w:id="17" w:name="_Toc483481774"/>
      <w:bookmarkStart w:id="18" w:name="_Toc483493640"/>
      <w:bookmarkStart w:id="19" w:name="_Toc483552747"/>
      <w:bookmarkStart w:id="20" w:name="_Toc485378095"/>
      <w:bookmarkStart w:id="21" w:name="_Toc486502454"/>
      <w:bookmarkStart w:id="22" w:name="_Toc486502658"/>
      <w:bookmarkStart w:id="23" w:name="_Toc486502862"/>
      <w:bookmarkStart w:id="24" w:name="_Toc509308900"/>
      <w:bookmarkStart w:id="25" w:name="_Toc514928875"/>
      <w:r>
        <w:rPr>
          <w:rStyle w:val="CharDivNo"/>
        </w:rPr>
        <w:t>Division 1</w:t>
      </w:r>
      <w:r>
        <w:rPr>
          <w:snapToGrid w:val="0"/>
        </w:rPr>
        <w:t> — </w:t>
      </w:r>
      <w:r>
        <w:rPr>
          <w:rStyle w:val="CharDivText"/>
        </w:rPr>
        <w:t>Application of this Part</w:t>
      </w:r>
      <w:bookmarkEnd w:id="16"/>
      <w:bookmarkEnd w:id="17"/>
      <w:bookmarkEnd w:id="18"/>
      <w:bookmarkEnd w:id="19"/>
      <w:bookmarkEnd w:id="20"/>
      <w:bookmarkEnd w:id="21"/>
      <w:bookmarkEnd w:id="22"/>
      <w:bookmarkEnd w:id="23"/>
      <w:bookmarkEnd w:id="24"/>
      <w:bookmarkEnd w:id="25"/>
      <w:r>
        <w:rPr>
          <w:rStyle w:val="CharDivText"/>
        </w:rPr>
        <w:t xml:space="preserve"> </w:t>
      </w:r>
    </w:p>
    <w:p>
      <w:pPr>
        <w:pStyle w:val="Footnoteheading"/>
      </w:pPr>
      <w:r>
        <w:tab/>
        <w:t xml:space="preserve">[Heading inserted in Gazette 19 May 1989 p. 1494.] </w:t>
      </w:r>
    </w:p>
    <w:p>
      <w:pPr>
        <w:pStyle w:val="Heading5"/>
        <w:rPr>
          <w:snapToGrid w:val="0"/>
        </w:rPr>
      </w:pPr>
      <w:bookmarkStart w:id="26" w:name="_Toc514928876"/>
      <w:r>
        <w:rPr>
          <w:rStyle w:val="CharSectno"/>
        </w:rPr>
        <w:t>3A</w:t>
      </w:r>
      <w:r>
        <w:rPr>
          <w:snapToGrid w:val="0"/>
        </w:rPr>
        <w:t>.</w:t>
      </w:r>
      <w:r>
        <w:rPr>
          <w:snapToGrid w:val="0"/>
        </w:rPr>
        <w:tab/>
        <w:t>Application</w:t>
      </w:r>
      <w:bookmarkEnd w:id="26"/>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27" w:name="_Toc470188277"/>
      <w:bookmarkStart w:id="28" w:name="_Toc483481776"/>
      <w:bookmarkStart w:id="29" w:name="_Toc483493642"/>
      <w:bookmarkStart w:id="30" w:name="_Toc483552749"/>
      <w:bookmarkStart w:id="31" w:name="_Toc485378097"/>
      <w:bookmarkStart w:id="32" w:name="_Toc486502456"/>
      <w:bookmarkStart w:id="33" w:name="_Toc486502660"/>
      <w:bookmarkStart w:id="34" w:name="_Toc486502864"/>
      <w:bookmarkStart w:id="35" w:name="_Toc509308902"/>
      <w:bookmarkStart w:id="36" w:name="_Toc514928877"/>
      <w:r>
        <w:rPr>
          <w:rStyle w:val="CharDivNo"/>
        </w:rPr>
        <w:t>Division 2</w:t>
      </w:r>
      <w:r>
        <w:rPr>
          <w:snapToGrid w:val="0"/>
        </w:rPr>
        <w:t> — </w:t>
      </w:r>
      <w:r>
        <w:rPr>
          <w:rStyle w:val="CharDivText"/>
        </w:rPr>
        <w:t>Arrival and movement of vessels</w:t>
      </w:r>
      <w:bookmarkEnd w:id="27"/>
      <w:bookmarkEnd w:id="28"/>
      <w:bookmarkEnd w:id="29"/>
      <w:bookmarkEnd w:id="30"/>
      <w:bookmarkEnd w:id="31"/>
      <w:bookmarkEnd w:id="32"/>
      <w:bookmarkEnd w:id="33"/>
      <w:bookmarkEnd w:id="34"/>
      <w:bookmarkEnd w:id="35"/>
      <w:bookmarkEnd w:id="36"/>
      <w:r>
        <w:rPr>
          <w:rStyle w:val="CharDivText"/>
        </w:rPr>
        <w:t xml:space="preserve"> </w:t>
      </w:r>
    </w:p>
    <w:p>
      <w:pPr>
        <w:pStyle w:val="Footnoteheading"/>
      </w:pPr>
      <w:r>
        <w:tab/>
        <w:t xml:space="preserve">[Heading inserted in Gazette 19 May 1989 p. 1494.] </w:t>
      </w:r>
    </w:p>
    <w:p>
      <w:pPr>
        <w:pStyle w:val="Heading5"/>
        <w:rPr>
          <w:snapToGrid w:val="0"/>
        </w:rPr>
      </w:pPr>
      <w:bookmarkStart w:id="37" w:name="_Toc514928878"/>
      <w:r>
        <w:rPr>
          <w:rStyle w:val="CharSectno"/>
        </w:rPr>
        <w:t>4</w:t>
      </w:r>
      <w:r>
        <w:rPr>
          <w:snapToGrid w:val="0"/>
        </w:rPr>
        <w:t>.</w:t>
      </w:r>
      <w:r>
        <w:rPr>
          <w:snapToGrid w:val="0"/>
        </w:rPr>
        <w:tab/>
        <w:t>Master or agent to report arrival</w:t>
      </w:r>
      <w:bookmarkEnd w:id="37"/>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38" w:name="_Toc514928879"/>
      <w:r>
        <w:rPr>
          <w:rStyle w:val="CharSectno"/>
        </w:rPr>
        <w:t>5</w:t>
      </w:r>
      <w:r>
        <w:rPr>
          <w:snapToGrid w:val="0"/>
        </w:rPr>
        <w:t>.</w:t>
      </w:r>
      <w:r>
        <w:rPr>
          <w:snapToGrid w:val="0"/>
        </w:rPr>
        <w:tab/>
        <w:t>Vessels to change berths</w:t>
      </w:r>
      <w:bookmarkEnd w:id="38"/>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39" w:name="_Toc470188280"/>
      <w:bookmarkStart w:id="40" w:name="_Toc483481779"/>
      <w:bookmarkStart w:id="41" w:name="_Toc483493645"/>
      <w:bookmarkStart w:id="42" w:name="_Toc483552752"/>
      <w:bookmarkStart w:id="43" w:name="_Toc485378100"/>
      <w:bookmarkStart w:id="44" w:name="_Toc486502459"/>
      <w:bookmarkStart w:id="45" w:name="_Toc486502663"/>
      <w:bookmarkStart w:id="46" w:name="_Toc486502867"/>
      <w:bookmarkStart w:id="47" w:name="_Toc509308905"/>
      <w:bookmarkStart w:id="48" w:name="_Toc514928880"/>
      <w:r>
        <w:rPr>
          <w:rStyle w:val="CharDivNo"/>
        </w:rPr>
        <w:t>Division 3</w:t>
      </w:r>
      <w:r>
        <w:rPr>
          <w:snapToGrid w:val="0"/>
        </w:rPr>
        <w:t> — </w:t>
      </w:r>
      <w:r>
        <w:rPr>
          <w:rStyle w:val="CharDivText"/>
        </w:rPr>
        <w:t>Berthing dues</w:t>
      </w:r>
      <w:bookmarkEnd w:id="39"/>
      <w:bookmarkEnd w:id="40"/>
      <w:bookmarkEnd w:id="41"/>
      <w:bookmarkEnd w:id="42"/>
      <w:bookmarkEnd w:id="43"/>
      <w:bookmarkEnd w:id="44"/>
      <w:bookmarkEnd w:id="45"/>
      <w:bookmarkEnd w:id="46"/>
      <w:bookmarkEnd w:id="47"/>
      <w:bookmarkEnd w:id="48"/>
      <w:r>
        <w:rPr>
          <w:rStyle w:val="CharDivText"/>
        </w:rPr>
        <w:t xml:space="preserve"> </w:t>
      </w:r>
    </w:p>
    <w:p>
      <w:pPr>
        <w:pStyle w:val="Footnoteheading"/>
        <w:keepNext/>
        <w:keepLines/>
      </w:pPr>
      <w:r>
        <w:tab/>
        <w:t xml:space="preserve">[Heading inserted in Gazette 19 May 1989 p. 1494.] </w:t>
      </w:r>
    </w:p>
    <w:p>
      <w:pPr>
        <w:pStyle w:val="Heading5"/>
      </w:pPr>
      <w:bookmarkStart w:id="49" w:name="_Toc514928881"/>
      <w:r>
        <w:rPr>
          <w:rStyle w:val="CharSectno"/>
        </w:rPr>
        <w:t>6</w:t>
      </w:r>
      <w:r>
        <w:t>.</w:t>
      </w:r>
      <w:r>
        <w:tab/>
        <w:t>Berthing dues</w:t>
      </w:r>
      <w:bookmarkEnd w:id="49"/>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50" w:name="_Toc514928882"/>
      <w:r>
        <w:rPr>
          <w:rStyle w:val="CharSectno"/>
        </w:rPr>
        <w:t>6A</w:t>
      </w:r>
      <w:r>
        <w:t>.</w:t>
      </w:r>
      <w:r>
        <w:tab/>
        <w:t>Requirement to pay berthing dues</w:t>
      </w:r>
      <w:bookmarkEnd w:id="50"/>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51" w:name="_Toc514928883"/>
      <w:r>
        <w:rPr>
          <w:rStyle w:val="CharSectno"/>
        </w:rPr>
        <w:t>7</w:t>
      </w:r>
      <w:r>
        <w:rPr>
          <w:snapToGrid w:val="0"/>
        </w:rPr>
        <w:t>.</w:t>
      </w:r>
      <w:r>
        <w:rPr>
          <w:snapToGrid w:val="0"/>
        </w:rPr>
        <w:tab/>
        <w:t>Computation of berthing dues</w:t>
      </w:r>
      <w:bookmarkEnd w:id="51"/>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52" w:name="_Toc514928884"/>
      <w:r>
        <w:rPr>
          <w:rStyle w:val="CharSectno"/>
        </w:rPr>
        <w:t>8</w:t>
      </w:r>
      <w:r>
        <w:rPr>
          <w:snapToGrid w:val="0"/>
        </w:rPr>
        <w:t>.</w:t>
      </w:r>
      <w:r>
        <w:rPr>
          <w:snapToGrid w:val="0"/>
        </w:rPr>
        <w:tab/>
        <w:t>Inwards manifests</w:t>
      </w:r>
      <w:bookmarkEnd w:id="52"/>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53" w:name="_Toc514928885"/>
      <w:r>
        <w:rPr>
          <w:rStyle w:val="CharSectno"/>
        </w:rPr>
        <w:t>9</w:t>
      </w:r>
      <w:r>
        <w:rPr>
          <w:snapToGrid w:val="0"/>
        </w:rPr>
        <w:t>.</w:t>
      </w:r>
      <w:r>
        <w:rPr>
          <w:snapToGrid w:val="0"/>
        </w:rPr>
        <w:tab/>
        <w:t>Outwards manifests</w:t>
      </w:r>
      <w:bookmarkEnd w:id="53"/>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54" w:name="_Toc470188286"/>
      <w:bookmarkStart w:id="55" w:name="_Toc483481785"/>
      <w:bookmarkStart w:id="56" w:name="_Toc483493651"/>
      <w:bookmarkStart w:id="57" w:name="_Toc483552758"/>
      <w:bookmarkStart w:id="58" w:name="_Toc485378106"/>
      <w:bookmarkStart w:id="59" w:name="_Toc486502465"/>
      <w:bookmarkStart w:id="60" w:name="_Toc486502669"/>
      <w:bookmarkStart w:id="61" w:name="_Toc486502873"/>
      <w:bookmarkStart w:id="62" w:name="_Toc509308911"/>
      <w:bookmarkStart w:id="63" w:name="_Toc514928886"/>
      <w:r>
        <w:rPr>
          <w:rStyle w:val="CharDivNo"/>
        </w:rPr>
        <w:t>Division 4</w:t>
      </w:r>
      <w:r>
        <w:rPr>
          <w:snapToGrid w:val="0"/>
        </w:rPr>
        <w:t> — </w:t>
      </w:r>
      <w:r>
        <w:rPr>
          <w:rStyle w:val="CharDivText"/>
        </w:rPr>
        <w:t>Wharfage dues, handling and haulage charges</w:t>
      </w:r>
      <w:bookmarkEnd w:id="54"/>
      <w:bookmarkEnd w:id="55"/>
      <w:bookmarkEnd w:id="56"/>
      <w:bookmarkEnd w:id="57"/>
      <w:bookmarkEnd w:id="58"/>
      <w:bookmarkEnd w:id="59"/>
      <w:bookmarkEnd w:id="60"/>
      <w:bookmarkEnd w:id="61"/>
      <w:bookmarkEnd w:id="62"/>
      <w:bookmarkEnd w:id="6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64" w:name="_Toc514928887"/>
      <w:r>
        <w:rPr>
          <w:rStyle w:val="CharSectno"/>
        </w:rPr>
        <w:t>10A</w:t>
      </w:r>
      <w:r>
        <w:rPr>
          <w:snapToGrid w:val="0"/>
        </w:rPr>
        <w:t>.</w:t>
      </w:r>
      <w:r>
        <w:rPr>
          <w:snapToGrid w:val="0"/>
        </w:rPr>
        <w:tab/>
        <w:t>Payment of dues and charges</w:t>
      </w:r>
      <w:bookmarkEnd w:id="64"/>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65" w:name="_Toc514928888"/>
      <w:r>
        <w:rPr>
          <w:rStyle w:val="CharSectno"/>
        </w:rPr>
        <w:t>11</w:t>
      </w:r>
      <w:r>
        <w:rPr>
          <w:snapToGrid w:val="0"/>
        </w:rPr>
        <w:t>.</w:t>
      </w:r>
      <w:r>
        <w:rPr>
          <w:snapToGrid w:val="0"/>
        </w:rPr>
        <w:tab/>
        <w:t>Charges for transhipment cargo</w:t>
      </w:r>
      <w:bookmarkEnd w:id="6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66" w:name="_Toc514928889"/>
      <w:r>
        <w:rPr>
          <w:rStyle w:val="CharSectno"/>
        </w:rPr>
        <w:t>11B</w:t>
      </w:r>
      <w:r>
        <w:rPr>
          <w:snapToGrid w:val="0"/>
        </w:rPr>
        <w:t>.</w:t>
      </w:r>
      <w:r>
        <w:rPr>
          <w:snapToGrid w:val="0"/>
        </w:rPr>
        <w:tab/>
        <w:t>Charges on vessels’ stores, including fuel oil</w:t>
      </w:r>
      <w:bookmarkEnd w:id="66"/>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67" w:name="_Toc514928890"/>
      <w:r>
        <w:rPr>
          <w:rStyle w:val="CharSectno"/>
        </w:rPr>
        <w:t>12</w:t>
      </w:r>
      <w:r>
        <w:rPr>
          <w:snapToGrid w:val="0"/>
        </w:rPr>
        <w:t>.</w:t>
      </w:r>
      <w:r>
        <w:rPr>
          <w:snapToGrid w:val="0"/>
        </w:rPr>
        <w:tab/>
        <w:t>Charges to be paid before delivery of cargo</w:t>
      </w:r>
      <w:bookmarkEnd w:id="67"/>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68" w:name="_Toc514928891"/>
      <w:r>
        <w:rPr>
          <w:rStyle w:val="CharSectno"/>
        </w:rPr>
        <w:t>13</w:t>
      </w:r>
      <w:r>
        <w:rPr>
          <w:snapToGrid w:val="0"/>
        </w:rPr>
        <w:t>.</w:t>
      </w:r>
      <w:r>
        <w:rPr>
          <w:snapToGrid w:val="0"/>
        </w:rPr>
        <w:tab/>
        <w:t>Extra charges</w:t>
      </w:r>
      <w:bookmarkEnd w:id="68"/>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69" w:name="_Toc470188292"/>
      <w:bookmarkStart w:id="70" w:name="_Toc483481791"/>
      <w:bookmarkStart w:id="71" w:name="_Toc483493657"/>
      <w:bookmarkStart w:id="72" w:name="_Toc483552764"/>
      <w:bookmarkStart w:id="73" w:name="_Toc485378112"/>
      <w:bookmarkStart w:id="74" w:name="_Toc486502471"/>
      <w:bookmarkStart w:id="75" w:name="_Toc486502675"/>
      <w:bookmarkStart w:id="76" w:name="_Toc486502879"/>
      <w:bookmarkStart w:id="77" w:name="_Toc509308917"/>
      <w:bookmarkStart w:id="78" w:name="_Toc514928892"/>
      <w:r>
        <w:rPr>
          <w:rStyle w:val="CharDivNo"/>
        </w:rPr>
        <w:t>Division 5</w:t>
      </w:r>
      <w:r>
        <w:rPr>
          <w:snapToGrid w:val="0"/>
        </w:rPr>
        <w:t> — </w:t>
      </w:r>
      <w:r>
        <w:rPr>
          <w:rStyle w:val="CharDivText"/>
        </w:rPr>
        <w:t>Handling of cargo</w:t>
      </w:r>
      <w:bookmarkEnd w:id="69"/>
      <w:bookmarkEnd w:id="70"/>
      <w:bookmarkEnd w:id="71"/>
      <w:bookmarkEnd w:id="72"/>
      <w:bookmarkEnd w:id="73"/>
      <w:bookmarkEnd w:id="74"/>
      <w:bookmarkEnd w:id="75"/>
      <w:bookmarkEnd w:id="76"/>
      <w:bookmarkEnd w:id="77"/>
      <w:bookmarkEnd w:id="78"/>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79" w:name="_Toc514928893"/>
      <w:r>
        <w:rPr>
          <w:rStyle w:val="CharSectno"/>
        </w:rPr>
        <w:t>14</w:t>
      </w:r>
      <w:r>
        <w:rPr>
          <w:snapToGrid w:val="0"/>
        </w:rPr>
        <w:t>.</w:t>
      </w:r>
      <w:r>
        <w:rPr>
          <w:snapToGrid w:val="0"/>
        </w:rPr>
        <w:tab/>
        <w:t>Cargo not to be placed on jetties or premises without authority</w:t>
      </w:r>
      <w:bookmarkEnd w:id="79"/>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80" w:name="_Toc514928894"/>
      <w:r>
        <w:rPr>
          <w:rStyle w:val="CharSectno"/>
        </w:rPr>
        <w:t>15</w:t>
      </w:r>
      <w:r>
        <w:rPr>
          <w:snapToGrid w:val="0"/>
        </w:rPr>
        <w:t>.</w:t>
      </w:r>
      <w:r>
        <w:rPr>
          <w:snapToGrid w:val="0"/>
        </w:rPr>
        <w:tab/>
        <w:t>Discharging of cargo may be stopped</w:t>
      </w:r>
      <w:bookmarkEnd w:id="80"/>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81" w:name="_Toc514928895"/>
      <w:r>
        <w:rPr>
          <w:rStyle w:val="CharSectno"/>
        </w:rPr>
        <w:t>16</w:t>
      </w:r>
      <w:r>
        <w:rPr>
          <w:snapToGrid w:val="0"/>
        </w:rPr>
        <w:t>.</w:t>
      </w:r>
      <w:r>
        <w:rPr>
          <w:snapToGrid w:val="0"/>
        </w:rPr>
        <w:tab/>
        <w:t>Goods not to be shifted without authority</w:t>
      </w:r>
      <w:bookmarkEnd w:id="81"/>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82" w:name="_Toc514928896"/>
      <w:r>
        <w:rPr>
          <w:rStyle w:val="CharSectno"/>
        </w:rPr>
        <w:t>17</w:t>
      </w:r>
      <w:r>
        <w:rPr>
          <w:snapToGrid w:val="0"/>
        </w:rPr>
        <w:t>.</w:t>
      </w:r>
      <w:r>
        <w:rPr>
          <w:snapToGrid w:val="0"/>
        </w:rPr>
        <w:tab/>
        <w:t>Bulk cargo not to be deposited without authority</w:t>
      </w:r>
      <w:bookmarkEnd w:id="82"/>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83" w:name="_Toc514928897"/>
      <w:r>
        <w:rPr>
          <w:rStyle w:val="CharSectno"/>
        </w:rPr>
        <w:t>18</w:t>
      </w:r>
      <w:r>
        <w:rPr>
          <w:snapToGrid w:val="0"/>
        </w:rPr>
        <w:t>.</w:t>
      </w:r>
      <w:r>
        <w:rPr>
          <w:snapToGrid w:val="0"/>
        </w:rPr>
        <w:tab/>
        <w:t>Outward cargo advice notes</w:t>
      </w:r>
      <w:bookmarkEnd w:id="83"/>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84" w:name="_Toc514928898"/>
      <w:r>
        <w:rPr>
          <w:rStyle w:val="CharSectno"/>
        </w:rPr>
        <w:t>19</w:t>
      </w:r>
      <w:r>
        <w:rPr>
          <w:snapToGrid w:val="0"/>
        </w:rPr>
        <w:t>.</w:t>
      </w:r>
      <w:r>
        <w:rPr>
          <w:snapToGrid w:val="0"/>
        </w:rPr>
        <w:tab/>
        <w:t>Outward cargo</w:t>
      </w:r>
      <w:bookmarkEnd w:id="84"/>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85" w:name="_Toc514928899"/>
      <w:r>
        <w:rPr>
          <w:rStyle w:val="CharSectno"/>
        </w:rPr>
        <w:t>20</w:t>
      </w:r>
      <w:r>
        <w:rPr>
          <w:snapToGrid w:val="0"/>
        </w:rPr>
        <w:t>.</w:t>
      </w:r>
      <w:r>
        <w:rPr>
          <w:snapToGrid w:val="0"/>
        </w:rPr>
        <w:tab/>
        <w:t>Dangerous cargo not to be shipped without permission</w:t>
      </w:r>
      <w:bookmarkEnd w:id="85"/>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86" w:name="_Toc514928900"/>
      <w:r>
        <w:rPr>
          <w:rStyle w:val="CharSectno"/>
        </w:rPr>
        <w:t>21</w:t>
      </w:r>
      <w:r>
        <w:rPr>
          <w:snapToGrid w:val="0"/>
        </w:rPr>
        <w:t>.</w:t>
      </w:r>
      <w:r>
        <w:rPr>
          <w:snapToGrid w:val="0"/>
        </w:rPr>
        <w:tab/>
        <w:t>Dangerous cargo may be refused or examined</w:t>
      </w:r>
      <w:bookmarkEnd w:id="86"/>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87" w:name="_Toc514928901"/>
      <w:r>
        <w:rPr>
          <w:rStyle w:val="CharSectno"/>
        </w:rPr>
        <w:t>22</w:t>
      </w:r>
      <w:r>
        <w:rPr>
          <w:snapToGrid w:val="0"/>
        </w:rPr>
        <w:t>.</w:t>
      </w:r>
      <w:r>
        <w:rPr>
          <w:snapToGrid w:val="0"/>
        </w:rPr>
        <w:tab/>
        <w:t>Marking of heavy packages</w:t>
      </w:r>
      <w:bookmarkEnd w:id="87"/>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88" w:name="_Toc514928902"/>
      <w:r>
        <w:rPr>
          <w:rStyle w:val="CharSectno"/>
        </w:rPr>
        <w:t>23</w:t>
      </w:r>
      <w:r>
        <w:rPr>
          <w:snapToGrid w:val="0"/>
        </w:rPr>
        <w:t>.</w:t>
      </w:r>
      <w:r>
        <w:rPr>
          <w:snapToGrid w:val="0"/>
        </w:rPr>
        <w:tab/>
        <w:t>False statements</w:t>
      </w:r>
      <w:bookmarkEnd w:id="88"/>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89" w:name="_Toc470188303"/>
      <w:bookmarkStart w:id="90" w:name="_Toc483481802"/>
      <w:bookmarkStart w:id="91" w:name="_Toc483493668"/>
      <w:bookmarkStart w:id="92" w:name="_Toc483552775"/>
      <w:bookmarkStart w:id="93" w:name="_Toc485378123"/>
      <w:bookmarkStart w:id="94" w:name="_Toc486502482"/>
      <w:bookmarkStart w:id="95" w:name="_Toc486502686"/>
      <w:bookmarkStart w:id="96" w:name="_Toc486502890"/>
      <w:bookmarkStart w:id="97" w:name="_Toc509308928"/>
      <w:bookmarkStart w:id="98" w:name="_Toc514928903"/>
      <w:r>
        <w:rPr>
          <w:rStyle w:val="CharDivNo"/>
        </w:rPr>
        <w:t>Division 6</w:t>
      </w:r>
      <w:r>
        <w:rPr>
          <w:snapToGrid w:val="0"/>
        </w:rPr>
        <w:t> — </w:t>
      </w:r>
      <w:r>
        <w:rPr>
          <w:rStyle w:val="CharDivText"/>
        </w:rPr>
        <w:t>Receipt, delivery and storage of cargo</w:t>
      </w:r>
      <w:bookmarkEnd w:id="89"/>
      <w:bookmarkEnd w:id="90"/>
      <w:bookmarkEnd w:id="91"/>
      <w:bookmarkEnd w:id="92"/>
      <w:bookmarkEnd w:id="93"/>
      <w:bookmarkEnd w:id="94"/>
      <w:bookmarkEnd w:id="95"/>
      <w:bookmarkEnd w:id="96"/>
      <w:bookmarkEnd w:id="97"/>
      <w:bookmarkEnd w:id="98"/>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99" w:name="_Toc514928904"/>
      <w:r>
        <w:rPr>
          <w:rStyle w:val="CharSectno"/>
        </w:rPr>
        <w:t>24</w:t>
      </w:r>
      <w:r>
        <w:rPr>
          <w:snapToGrid w:val="0"/>
        </w:rPr>
        <w:t>.</w:t>
      </w:r>
      <w:r>
        <w:rPr>
          <w:snapToGrid w:val="0"/>
        </w:rPr>
        <w:tab/>
        <w:t>Removal of cargo</w:t>
      </w:r>
      <w:bookmarkEnd w:id="99"/>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00" w:name="_Toc514928905"/>
      <w:r>
        <w:rPr>
          <w:rStyle w:val="CharSectno"/>
        </w:rPr>
        <w:t>25</w:t>
      </w:r>
      <w:r>
        <w:rPr>
          <w:snapToGrid w:val="0"/>
        </w:rPr>
        <w:t>.</w:t>
      </w:r>
      <w:r>
        <w:rPr>
          <w:snapToGrid w:val="0"/>
        </w:rPr>
        <w:tab/>
        <w:t>Storage charges</w:t>
      </w:r>
      <w:bookmarkEnd w:id="100"/>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101" w:name="_Toc514928906"/>
      <w:r>
        <w:rPr>
          <w:rStyle w:val="CharSectno"/>
        </w:rPr>
        <w:t>26</w:t>
      </w:r>
      <w:r>
        <w:rPr>
          <w:snapToGrid w:val="0"/>
        </w:rPr>
        <w:t>.</w:t>
      </w:r>
      <w:r>
        <w:rPr>
          <w:snapToGrid w:val="0"/>
        </w:rPr>
        <w:tab/>
        <w:t>Department not bound to find storage accommodation</w:t>
      </w:r>
      <w:bookmarkEnd w:id="101"/>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102" w:name="_Toc514928907"/>
      <w:r>
        <w:rPr>
          <w:rStyle w:val="CharSectno"/>
        </w:rPr>
        <w:t>27</w:t>
      </w:r>
      <w:r>
        <w:rPr>
          <w:snapToGrid w:val="0"/>
        </w:rPr>
        <w:t>.</w:t>
      </w:r>
      <w:r>
        <w:rPr>
          <w:snapToGrid w:val="0"/>
        </w:rPr>
        <w:tab/>
        <w:t>Goods may be disposed of</w:t>
      </w:r>
      <w:bookmarkEnd w:id="102"/>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03" w:name="_Toc514928908"/>
      <w:r>
        <w:rPr>
          <w:rStyle w:val="CharSectno"/>
        </w:rPr>
        <w:t>28</w:t>
      </w:r>
      <w:r>
        <w:rPr>
          <w:snapToGrid w:val="0"/>
        </w:rPr>
        <w:t>.</w:t>
      </w:r>
      <w:r>
        <w:rPr>
          <w:snapToGrid w:val="0"/>
        </w:rPr>
        <w:tab/>
        <w:t>Goods to be checked before delivery</w:t>
      </w:r>
      <w:bookmarkEnd w:id="103"/>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04" w:name="_Toc514928909"/>
      <w:r>
        <w:rPr>
          <w:rStyle w:val="CharSectno"/>
        </w:rPr>
        <w:t>29</w:t>
      </w:r>
      <w:r>
        <w:rPr>
          <w:snapToGrid w:val="0"/>
        </w:rPr>
        <w:t>.</w:t>
      </w:r>
      <w:r>
        <w:rPr>
          <w:snapToGrid w:val="0"/>
        </w:rPr>
        <w:tab/>
        <w:t>Delay in delivery</w:t>
      </w:r>
      <w:bookmarkEnd w:id="104"/>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05" w:name="_Toc514928910"/>
      <w:r>
        <w:rPr>
          <w:rStyle w:val="CharSectno"/>
        </w:rPr>
        <w:t>30</w:t>
      </w:r>
      <w:r>
        <w:rPr>
          <w:snapToGrid w:val="0"/>
        </w:rPr>
        <w:t>.</w:t>
      </w:r>
      <w:r>
        <w:rPr>
          <w:snapToGrid w:val="0"/>
        </w:rPr>
        <w:tab/>
        <w:t>Wrong delivery</w:t>
      </w:r>
      <w:bookmarkEnd w:id="105"/>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06" w:name="_Toc470188311"/>
      <w:bookmarkStart w:id="107" w:name="_Toc483481810"/>
      <w:bookmarkStart w:id="108" w:name="_Toc483493676"/>
      <w:bookmarkStart w:id="109" w:name="_Toc483552783"/>
      <w:bookmarkStart w:id="110" w:name="_Toc485378131"/>
      <w:bookmarkStart w:id="111" w:name="_Toc486502490"/>
      <w:bookmarkStart w:id="112" w:name="_Toc486502694"/>
      <w:bookmarkStart w:id="113" w:name="_Toc486502898"/>
      <w:bookmarkStart w:id="114" w:name="_Toc509308936"/>
      <w:bookmarkStart w:id="115" w:name="_Toc514928911"/>
      <w:r>
        <w:rPr>
          <w:rStyle w:val="CharDivNo"/>
        </w:rPr>
        <w:t>Division 7</w:t>
      </w:r>
      <w:r>
        <w:rPr>
          <w:snapToGrid w:val="0"/>
        </w:rPr>
        <w:t> — </w:t>
      </w:r>
      <w:r>
        <w:rPr>
          <w:rStyle w:val="CharDivText"/>
        </w:rPr>
        <w:t>Responsibility of Department</w:t>
      </w:r>
      <w:bookmarkEnd w:id="106"/>
      <w:bookmarkEnd w:id="107"/>
      <w:bookmarkEnd w:id="108"/>
      <w:bookmarkEnd w:id="109"/>
      <w:bookmarkEnd w:id="110"/>
      <w:bookmarkEnd w:id="111"/>
      <w:bookmarkEnd w:id="112"/>
      <w:bookmarkEnd w:id="113"/>
      <w:bookmarkEnd w:id="114"/>
      <w:bookmarkEnd w:id="115"/>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16" w:name="_Toc514928912"/>
      <w:r>
        <w:rPr>
          <w:rStyle w:val="CharSectno"/>
        </w:rPr>
        <w:t>31</w:t>
      </w:r>
      <w:r>
        <w:rPr>
          <w:snapToGrid w:val="0"/>
        </w:rPr>
        <w:t>.</w:t>
      </w:r>
      <w:r>
        <w:rPr>
          <w:snapToGrid w:val="0"/>
        </w:rPr>
        <w:tab/>
        <w:t>Custody of cargo</w:t>
      </w:r>
      <w:bookmarkEnd w:id="116"/>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17" w:name="_Toc514928913"/>
      <w:r>
        <w:rPr>
          <w:rStyle w:val="CharSectno"/>
        </w:rPr>
        <w:t>32</w:t>
      </w:r>
      <w:r>
        <w:rPr>
          <w:snapToGrid w:val="0"/>
        </w:rPr>
        <w:t>.</w:t>
      </w:r>
      <w:r>
        <w:rPr>
          <w:snapToGrid w:val="0"/>
        </w:rPr>
        <w:tab/>
        <w:t>Goods without receipts</w:t>
      </w:r>
      <w:bookmarkEnd w:id="117"/>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18" w:name="_Toc514928914"/>
      <w:r>
        <w:rPr>
          <w:rStyle w:val="CharSectno"/>
        </w:rPr>
        <w:t>33</w:t>
      </w:r>
      <w:r>
        <w:rPr>
          <w:snapToGrid w:val="0"/>
        </w:rPr>
        <w:t>.</w:t>
      </w:r>
      <w:r>
        <w:rPr>
          <w:snapToGrid w:val="0"/>
        </w:rPr>
        <w:tab/>
        <w:t>Goods stacked on jetties</w:t>
      </w:r>
      <w:bookmarkEnd w:id="118"/>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19" w:name="_Toc514928915"/>
      <w:r>
        <w:rPr>
          <w:rStyle w:val="CharSectno"/>
        </w:rPr>
        <w:t>34</w:t>
      </w:r>
      <w:r>
        <w:rPr>
          <w:snapToGrid w:val="0"/>
        </w:rPr>
        <w:t>.</w:t>
      </w:r>
      <w:r>
        <w:rPr>
          <w:snapToGrid w:val="0"/>
        </w:rPr>
        <w:tab/>
        <w:t>Cargo damaged by fire etc.</w:t>
      </w:r>
      <w:bookmarkEnd w:id="119"/>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20" w:name="_Toc514928916"/>
      <w:r>
        <w:rPr>
          <w:rStyle w:val="CharSectno"/>
        </w:rPr>
        <w:t>35</w:t>
      </w:r>
      <w:r>
        <w:rPr>
          <w:snapToGrid w:val="0"/>
        </w:rPr>
        <w:t>.</w:t>
      </w:r>
      <w:r>
        <w:rPr>
          <w:snapToGrid w:val="0"/>
        </w:rPr>
        <w:tab/>
        <w:t>Goods insufficiently packed</w:t>
      </w:r>
      <w:bookmarkEnd w:id="120"/>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21" w:name="_Toc514928917"/>
      <w:r>
        <w:rPr>
          <w:rStyle w:val="CharSectno"/>
        </w:rPr>
        <w:t>36</w:t>
      </w:r>
      <w:r>
        <w:rPr>
          <w:snapToGrid w:val="0"/>
        </w:rPr>
        <w:t>.</w:t>
      </w:r>
      <w:r>
        <w:rPr>
          <w:snapToGrid w:val="0"/>
        </w:rPr>
        <w:tab/>
        <w:t>Claims in respect of cargo</w:t>
      </w:r>
      <w:bookmarkEnd w:id="121"/>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122" w:name="_Toc470188318"/>
      <w:bookmarkStart w:id="123" w:name="_Toc483481817"/>
      <w:bookmarkStart w:id="124" w:name="_Toc483493683"/>
      <w:bookmarkStart w:id="125" w:name="_Toc483552790"/>
      <w:bookmarkStart w:id="126" w:name="_Toc485378138"/>
      <w:bookmarkStart w:id="127" w:name="_Toc486502497"/>
      <w:bookmarkStart w:id="128" w:name="_Toc486502701"/>
      <w:bookmarkStart w:id="129" w:name="_Toc486502905"/>
      <w:bookmarkStart w:id="130" w:name="_Toc509308943"/>
      <w:bookmarkStart w:id="131" w:name="_Toc514928918"/>
      <w:r>
        <w:rPr>
          <w:rStyle w:val="CharDivNo"/>
        </w:rPr>
        <w:t>Division 8</w:t>
      </w:r>
      <w:r>
        <w:rPr>
          <w:snapToGrid w:val="0"/>
        </w:rPr>
        <w:t> — </w:t>
      </w:r>
      <w:r>
        <w:rPr>
          <w:rStyle w:val="CharDivText"/>
        </w:rPr>
        <w:t>Working hours</w:t>
      </w:r>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132" w:name="_Toc514928919"/>
      <w:r>
        <w:rPr>
          <w:rStyle w:val="CharSectno"/>
        </w:rPr>
        <w:t>37</w:t>
      </w:r>
      <w:r>
        <w:rPr>
          <w:snapToGrid w:val="0"/>
        </w:rPr>
        <w:t>.</w:t>
      </w:r>
      <w:r>
        <w:rPr>
          <w:snapToGrid w:val="0"/>
        </w:rPr>
        <w:tab/>
        <w:t>Ordinary time</w:t>
      </w:r>
      <w:bookmarkEnd w:id="132"/>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133" w:name="_Toc514928920"/>
      <w:r>
        <w:rPr>
          <w:rStyle w:val="CharSectno"/>
        </w:rPr>
        <w:t>38</w:t>
      </w:r>
      <w:r>
        <w:rPr>
          <w:snapToGrid w:val="0"/>
        </w:rPr>
        <w:t>.</w:t>
      </w:r>
      <w:r>
        <w:rPr>
          <w:snapToGrid w:val="0"/>
        </w:rPr>
        <w:tab/>
        <w:t>Overtime</w:t>
      </w:r>
      <w:bookmarkEnd w:id="133"/>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134" w:name="_Toc514928921"/>
      <w:r>
        <w:rPr>
          <w:rStyle w:val="CharSectno"/>
        </w:rPr>
        <w:t>38A</w:t>
      </w:r>
      <w:r>
        <w:rPr>
          <w:snapToGrid w:val="0"/>
        </w:rPr>
        <w:t>.</w:t>
      </w:r>
      <w:r>
        <w:rPr>
          <w:snapToGrid w:val="0"/>
        </w:rPr>
        <w:tab/>
        <w:t>Wages incurred through ships’ delays to be paid for</w:t>
      </w:r>
      <w:bookmarkEnd w:id="134"/>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135" w:name="_Toc514928922"/>
      <w:r>
        <w:rPr>
          <w:rStyle w:val="CharSectno"/>
        </w:rPr>
        <w:t>39</w:t>
      </w:r>
      <w:r>
        <w:rPr>
          <w:snapToGrid w:val="0"/>
        </w:rPr>
        <w:t>.</w:t>
      </w:r>
      <w:r>
        <w:rPr>
          <w:snapToGrid w:val="0"/>
        </w:rPr>
        <w:tab/>
        <w:t>Master to give notice of desire to work</w:t>
      </w:r>
      <w:bookmarkEnd w:id="135"/>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36" w:name="_Toc470188323"/>
      <w:bookmarkStart w:id="137" w:name="_Toc483481822"/>
      <w:bookmarkStart w:id="138" w:name="_Toc483493688"/>
      <w:bookmarkStart w:id="139" w:name="_Toc483552795"/>
      <w:bookmarkStart w:id="140" w:name="_Toc485378143"/>
      <w:bookmarkStart w:id="141" w:name="_Toc486502502"/>
      <w:bookmarkStart w:id="142" w:name="_Toc486502706"/>
      <w:bookmarkStart w:id="143" w:name="_Toc486502910"/>
      <w:bookmarkStart w:id="144" w:name="_Toc509308948"/>
      <w:bookmarkStart w:id="145" w:name="_Toc514928923"/>
      <w:r>
        <w:rPr>
          <w:rStyle w:val="CharDivNo"/>
        </w:rPr>
        <w:t>Division 9</w:t>
      </w:r>
      <w:r>
        <w:rPr>
          <w:snapToGrid w:val="0"/>
        </w:rPr>
        <w:t> — </w:t>
      </w:r>
      <w:r>
        <w:rPr>
          <w:rStyle w:val="CharDivText"/>
        </w:rPr>
        <w:t>Livestock or vehicles on jetties or premises</w:t>
      </w:r>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Footnoteheading"/>
      </w:pPr>
      <w:r>
        <w:tab/>
        <w:t xml:space="preserve">[Heading inserted in Gazette 19 May 1989 p. 1494.] </w:t>
      </w:r>
    </w:p>
    <w:p>
      <w:pPr>
        <w:pStyle w:val="Heading5"/>
        <w:rPr>
          <w:snapToGrid w:val="0"/>
        </w:rPr>
      </w:pPr>
      <w:bookmarkStart w:id="146" w:name="_Toc514928924"/>
      <w:r>
        <w:rPr>
          <w:rStyle w:val="CharSectno"/>
        </w:rPr>
        <w:t>40</w:t>
      </w:r>
      <w:r>
        <w:rPr>
          <w:snapToGrid w:val="0"/>
        </w:rPr>
        <w:t>.</w:t>
      </w:r>
      <w:r>
        <w:rPr>
          <w:snapToGrid w:val="0"/>
        </w:rPr>
        <w:tab/>
        <w:t>Livestock on jetties or premises</w:t>
      </w:r>
      <w:bookmarkEnd w:id="14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47" w:name="_Toc514928925"/>
      <w:r>
        <w:rPr>
          <w:rStyle w:val="CharSectno"/>
        </w:rPr>
        <w:t>41</w:t>
      </w:r>
      <w:r>
        <w:rPr>
          <w:snapToGrid w:val="0"/>
        </w:rPr>
        <w:t>.</w:t>
      </w:r>
      <w:r>
        <w:rPr>
          <w:snapToGrid w:val="0"/>
        </w:rPr>
        <w:tab/>
        <w:t>Riding vehicles etc. on jetties or premises</w:t>
      </w:r>
      <w:bookmarkEnd w:id="14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48" w:name="_Toc514928926"/>
      <w:r>
        <w:rPr>
          <w:rStyle w:val="CharSectno"/>
        </w:rPr>
        <w:t>41A</w:t>
      </w:r>
      <w:r>
        <w:rPr>
          <w:snapToGrid w:val="0"/>
        </w:rPr>
        <w:t>.</w:t>
      </w:r>
      <w:r>
        <w:rPr>
          <w:snapToGrid w:val="0"/>
        </w:rPr>
        <w:tab/>
        <w:t>Vehicles not to be parked on jetties</w:t>
      </w:r>
      <w:bookmarkEnd w:id="14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149" w:name="_Toc514928927"/>
      <w:r>
        <w:rPr>
          <w:rStyle w:val="CharSectno"/>
        </w:rPr>
        <w:t>41B</w:t>
      </w:r>
      <w:r>
        <w:rPr>
          <w:snapToGrid w:val="0"/>
        </w:rPr>
        <w:t>.</w:t>
      </w:r>
      <w:r>
        <w:rPr>
          <w:snapToGrid w:val="0"/>
        </w:rPr>
        <w:tab/>
        <w:t>Department not responsible for vehicles on jetties</w:t>
      </w:r>
      <w:bookmarkEnd w:id="149"/>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50" w:name="_Toc514928928"/>
      <w:r>
        <w:rPr>
          <w:rStyle w:val="CharSectno"/>
        </w:rPr>
        <w:t>42</w:t>
      </w:r>
      <w:r>
        <w:rPr>
          <w:snapToGrid w:val="0"/>
        </w:rPr>
        <w:t>.</w:t>
      </w:r>
      <w:r>
        <w:rPr>
          <w:snapToGrid w:val="0"/>
        </w:rPr>
        <w:tab/>
        <w:t>Drivers of vehicles to obey instructions</w:t>
      </w:r>
      <w:bookmarkEnd w:id="15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51" w:name="_Toc514928929"/>
      <w:r>
        <w:rPr>
          <w:rStyle w:val="CharSectno"/>
        </w:rPr>
        <w:t>42A</w:t>
      </w:r>
      <w:r>
        <w:t>.</w:t>
      </w:r>
      <w:r>
        <w:tab/>
        <w:t>Charges for vehicular use of jetty</w:t>
      </w:r>
      <w:bookmarkEnd w:id="15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152" w:name="_Toc514928930"/>
      <w:r>
        <w:rPr>
          <w:rStyle w:val="CharSectno"/>
        </w:rPr>
        <w:t>43</w:t>
      </w:r>
      <w:r>
        <w:rPr>
          <w:snapToGrid w:val="0"/>
        </w:rPr>
        <w:t>.</w:t>
      </w:r>
      <w:r>
        <w:rPr>
          <w:snapToGrid w:val="0"/>
        </w:rPr>
        <w:tab/>
        <w:t>Persons not to be on jetties when livestock is being handled</w:t>
      </w:r>
      <w:bookmarkEnd w:id="15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153" w:name="_Toc470188331"/>
      <w:bookmarkStart w:id="154" w:name="_Toc483481830"/>
      <w:bookmarkStart w:id="155" w:name="_Toc483493696"/>
      <w:bookmarkStart w:id="156" w:name="_Toc483552803"/>
      <w:bookmarkStart w:id="157" w:name="_Toc485378151"/>
      <w:bookmarkStart w:id="158" w:name="_Toc486502510"/>
      <w:bookmarkStart w:id="159" w:name="_Toc486502714"/>
      <w:bookmarkStart w:id="160" w:name="_Toc486502918"/>
      <w:bookmarkStart w:id="161" w:name="_Toc509308956"/>
      <w:bookmarkStart w:id="162" w:name="_Toc514928931"/>
      <w:r>
        <w:rPr>
          <w:rStyle w:val="CharDivNo"/>
        </w:rPr>
        <w:t>Division 10</w:t>
      </w:r>
      <w:r>
        <w:rPr>
          <w:snapToGrid w:val="0"/>
        </w:rPr>
        <w:t> — </w:t>
      </w:r>
      <w:r>
        <w:rPr>
          <w:rStyle w:val="CharDivText"/>
        </w:rPr>
        <w:t>Miscellaneous</w:t>
      </w:r>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63" w:name="_Toc514928932"/>
      <w:r>
        <w:rPr>
          <w:rStyle w:val="CharSectno"/>
        </w:rPr>
        <w:t>44</w:t>
      </w:r>
      <w:r>
        <w:rPr>
          <w:snapToGrid w:val="0"/>
        </w:rPr>
        <w:t>.</w:t>
      </w:r>
      <w:r>
        <w:rPr>
          <w:snapToGrid w:val="0"/>
        </w:rPr>
        <w:tab/>
        <w:t>Bill posting, defacement and obscenity</w:t>
      </w:r>
      <w:bookmarkEnd w:id="163"/>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64" w:name="_Toc514928933"/>
      <w:r>
        <w:rPr>
          <w:rStyle w:val="CharSectno"/>
        </w:rPr>
        <w:t>45</w:t>
      </w:r>
      <w:r>
        <w:rPr>
          <w:snapToGrid w:val="0"/>
        </w:rPr>
        <w:t>.</w:t>
      </w:r>
      <w:r>
        <w:rPr>
          <w:snapToGrid w:val="0"/>
        </w:rPr>
        <w:tab/>
        <w:t>Disorderly persons</w:t>
      </w:r>
      <w:bookmarkEnd w:id="164"/>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65" w:name="_Toc514928934"/>
      <w:r>
        <w:rPr>
          <w:rStyle w:val="CharSectno"/>
        </w:rPr>
        <w:t>46</w:t>
      </w:r>
      <w:r>
        <w:rPr>
          <w:snapToGrid w:val="0"/>
        </w:rPr>
        <w:t>.</w:t>
      </w:r>
      <w:r>
        <w:rPr>
          <w:snapToGrid w:val="0"/>
        </w:rPr>
        <w:tab/>
        <w:t>Fires not to be lit</w:t>
      </w:r>
      <w:bookmarkEnd w:id="165"/>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66" w:name="_Toc514928935"/>
      <w:r>
        <w:rPr>
          <w:rStyle w:val="CharSectno"/>
        </w:rPr>
        <w:t>47</w:t>
      </w:r>
      <w:r>
        <w:rPr>
          <w:snapToGrid w:val="0"/>
        </w:rPr>
        <w:t>.</w:t>
      </w:r>
      <w:r>
        <w:rPr>
          <w:snapToGrid w:val="0"/>
        </w:rPr>
        <w:tab/>
        <w:t>Gates to be shut</w:t>
      </w:r>
      <w:bookmarkEnd w:id="166"/>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67" w:name="_Toc514928936"/>
      <w:r>
        <w:rPr>
          <w:rStyle w:val="CharSectno"/>
        </w:rPr>
        <w:t>48</w:t>
      </w:r>
      <w:r>
        <w:rPr>
          <w:snapToGrid w:val="0"/>
        </w:rPr>
        <w:t>.</w:t>
      </w:r>
      <w:r>
        <w:rPr>
          <w:snapToGrid w:val="0"/>
        </w:rPr>
        <w:tab/>
        <w:t>Interference with lights</w:t>
      </w:r>
      <w:bookmarkEnd w:id="167"/>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168" w:name="_Toc514928937"/>
      <w:r>
        <w:rPr>
          <w:rStyle w:val="CharSectno"/>
        </w:rPr>
        <w:t>49</w:t>
      </w:r>
      <w:r>
        <w:rPr>
          <w:snapToGrid w:val="0"/>
        </w:rPr>
        <w:t>.</w:t>
      </w:r>
      <w:r>
        <w:rPr>
          <w:snapToGrid w:val="0"/>
        </w:rPr>
        <w:tab/>
        <w:t>Interference with or damaging property</w:t>
      </w:r>
      <w:bookmarkEnd w:id="168"/>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169" w:name="_Toc514928938"/>
      <w:r>
        <w:rPr>
          <w:rStyle w:val="CharSectno"/>
        </w:rPr>
        <w:t>50</w:t>
      </w:r>
      <w:r>
        <w:rPr>
          <w:snapToGrid w:val="0"/>
        </w:rPr>
        <w:t>.</w:t>
      </w:r>
      <w:r>
        <w:rPr>
          <w:snapToGrid w:val="0"/>
        </w:rPr>
        <w:tab/>
        <w:t>Lost property</w:t>
      </w:r>
      <w:bookmarkEnd w:id="169"/>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170" w:name="_Toc514928939"/>
      <w:r>
        <w:rPr>
          <w:rStyle w:val="CharSectno"/>
        </w:rPr>
        <w:t>51</w:t>
      </w:r>
      <w:r>
        <w:rPr>
          <w:snapToGrid w:val="0"/>
        </w:rPr>
        <w:t>.</w:t>
      </w:r>
      <w:r>
        <w:rPr>
          <w:snapToGrid w:val="0"/>
        </w:rPr>
        <w:tab/>
        <w:t>Obstruction of officers, or premises</w:t>
      </w:r>
      <w:bookmarkEnd w:id="170"/>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171" w:name="_Toc514928940"/>
      <w:r>
        <w:rPr>
          <w:rStyle w:val="CharSectno"/>
        </w:rPr>
        <w:t>52</w:t>
      </w:r>
      <w:r>
        <w:rPr>
          <w:snapToGrid w:val="0"/>
        </w:rPr>
        <w:t>.</w:t>
      </w:r>
      <w:r>
        <w:rPr>
          <w:snapToGrid w:val="0"/>
        </w:rPr>
        <w:tab/>
        <w:t>Obstruction of or damage to jetties or premises</w:t>
      </w:r>
      <w:bookmarkEnd w:id="171"/>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172" w:name="_Toc514928941"/>
      <w:r>
        <w:rPr>
          <w:rStyle w:val="CharSectno"/>
        </w:rPr>
        <w:t>53</w:t>
      </w:r>
      <w:r>
        <w:rPr>
          <w:snapToGrid w:val="0"/>
        </w:rPr>
        <w:t>.</w:t>
      </w:r>
      <w:r>
        <w:rPr>
          <w:snapToGrid w:val="0"/>
        </w:rPr>
        <w:tab/>
        <w:t>Rubbish etc. not to be thrown</w:t>
      </w:r>
      <w:bookmarkEnd w:id="172"/>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173" w:name="_Toc514928942"/>
      <w:r>
        <w:rPr>
          <w:rStyle w:val="CharSectno"/>
        </w:rPr>
        <w:t>53A</w:t>
      </w:r>
      <w:r>
        <w:t>.</w:t>
      </w:r>
      <w:r>
        <w:tab/>
        <w:t>Charges for rubbish removal</w:t>
      </w:r>
      <w:bookmarkEnd w:id="173"/>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174" w:name="_Toc514928943"/>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174"/>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175" w:name="_Toc514928944"/>
      <w:r>
        <w:rPr>
          <w:rStyle w:val="CharSectno"/>
        </w:rPr>
        <w:t>55</w:t>
      </w:r>
      <w:r>
        <w:rPr>
          <w:snapToGrid w:val="0"/>
        </w:rPr>
        <w:t>.</w:t>
      </w:r>
      <w:r>
        <w:rPr>
          <w:snapToGrid w:val="0"/>
        </w:rPr>
        <w:tab/>
        <w:t>Smoking and loitering</w:t>
      </w:r>
      <w:bookmarkEnd w:id="175"/>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176" w:name="_Toc514928945"/>
      <w:r>
        <w:rPr>
          <w:rStyle w:val="CharSectno"/>
        </w:rPr>
        <w:t>56</w:t>
      </w:r>
      <w:r>
        <w:rPr>
          <w:snapToGrid w:val="0"/>
        </w:rPr>
        <w:t>.</w:t>
      </w:r>
      <w:r>
        <w:rPr>
          <w:snapToGrid w:val="0"/>
        </w:rPr>
        <w:tab/>
        <w:t>Trespassing</w:t>
      </w:r>
      <w:bookmarkEnd w:id="176"/>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177" w:name="_Toc514928946"/>
      <w:r>
        <w:rPr>
          <w:rStyle w:val="CharSectno"/>
        </w:rPr>
        <w:t>67A</w:t>
      </w:r>
      <w:r>
        <w:rPr>
          <w:snapToGrid w:val="0"/>
        </w:rPr>
        <w:t>.</w:t>
      </w:r>
      <w:r>
        <w:rPr>
          <w:snapToGrid w:val="0"/>
        </w:rPr>
        <w:tab/>
        <w:t>Conditions for construction and installation of pipelines</w:t>
      </w:r>
      <w:bookmarkEnd w:id="177"/>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178" w:name="_Toc514928947"/>
      <w:r>
        <w:rPr>
          <w:rStyle w:val="CharSectno"/>
        </w:rPr>
        <w:t>67B</w:t>
      </w:r>
      <w:r>
        <w:rPr>
          <w:snapToGrid w:val="0"/>
        </w:rPr>
        <w:t>.</w:t>
      </w:r>
      <w:r>
        <w:rPr>
          <w:snapToGrid w:val="0"/>
        </w:rPr>
        <w:tab/>
        <w:t>Maintenance and operation of pipelines</w:t>
      </w:r>
      <w:bookmarkEnd w:id="178"/>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179" w:name="_Toc514928948"/>
      <w:r>
        <w:rPr>
          <w:rStyle w:val="CharSectno"/>
        </w:rPr>
        <w:t>67D</w:t>
      </w:r>
      <w:r>
        <w:rPr>
          <w:snapToGrid w:val="0"/>
        </w:rPr>
        <w:t>.</w:t>
      </w:r>
      <w:r>
        <w:rPr>
          <w:snapToGrid w:val="0"/>
        </w:rPr>
        <w:tab/>
        <w:t>Penalty for failure to remove or amend pipeline</w:t>
      </w:r>
      <w:bookmarkEnd w:id="179"/>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180" w:name="_Toc514928949"/>
      <w:r>
        <w:rPr>
          <w:rStyle w:val="CharSectno"/>
        </w:rPr>
        <w:t>67DA</w:t>
      </w:r>
      <w:r>
        <w:t>.</w:t>
      </w:r>
      <w:r>
        <w:tab/>
        <w:t>Fuelling vessels at service jetties limited</w:t>
      </w:r>
      <w:bookmarkEnd w:id="180"/>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181" w:name="_Toc470188350"/>
      <w:bookmarkStart w:id="182" w:name="_Toc483481849"/>
      <w:bookmarkStart w:id="183" w:name="_Toc483493715"/>
      <w:bookmarkStart w:id="184" w:name="_Toc483552822"/>
      <w:bookmarkStart w:id="185" w:name="_Toc485378170"/>
      <w:bookmarkStart w:id="186" w:name="_Toc486502529"/>
      <w:bookmarkStart w:id="187" w:name="_Toc486502733"/>
      <w:bookmarkStart w:id="188" w:name="_Toc486502937"/>
      <w:bookmarkStart w:id="189" w:name="_Toc509308975"/>
      <w:bookmarkStart w:id="190" w:name="_Toc514928950"/>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Footnoteheading"/>
      </w:pPr>
      <w:r>
        <w:tab/>
        <w:t xml:space="preserve">[Heading inserted in Gazette 19 May 1989 p. 1494.] </w:t>
      </w:r>
    </w:p>
    <w:p>
      <w:pPr>
        <w:pStyle w:val="Heading3"/>
        <w:rPr>
          <w:snapToGrid w:val="0"/>
        </w:rPr>
      </w:pPr>
      <w:bookmarkStart w:id="191" w:name="_Toc470188351"/>
      <w:bookmarkStart w:id="192" w:name="_Toc483481850"/>
      <w:bookmarkStart w:id="193" w:name="_Toc483493716"/>
      <w:bookmarkStart w:id="194" w:name="_Toc483552823"/>
      <w:bookmarkStart w:id="195" w:name="_Toc485378171"/>
      <w:bookmarkStart w:id="196" w:name="_Toc486502530"/>
      <w:bookmarkStart w:id="197" w:name="_Toc486502734"/>
      <w:bookmarkStart w:id="198" w:name="_Toc486502938"/>
      <w:bookmarkStart w:id="199" w:name="_Toc509308976"/>
      <w:bookmarkStart w:id="200" w:name="_Toc514928951"/>
      <w:r>
        <w:rPr>
          <w:rStyle w:val="CharDivNo"/>
        </w:rPr>
        <w:t>Division 1</w:t>
      </w:r>
      <w:r>
        <w:rPr>
          <w:snapToGrid w:val="0"/>
        </w:rPr>
        <w:t> — </w:t>
      </w:r>
      <w:r>
        <w:rPr>
          <w:rStyle w:val="CharDivText"/>
        </w:rPr>
        <w:t>Application of this Part</w:t>
      </w:r>
      <w:bookmarkEnd w:id="191"/>
      <w:bookmarkEnd w:id="192"/>
      <w:bookmarkEnd w:id="193"/>
      <w:bookmarkEnd w:id="194"/>
      <w:bookmarkEnd w:id="195"/>
      <w:bookmarkEnd w:id="196"/>
      <w:bookmarkEnd w:id="197"/>
      <w:bookmarkEnd w:id="198"/>
      <w:bookmarkEnd w:id="199"/>
      <w:bookmarkEnd w:id="200"/>
      <w:r>
        <w:rPr>
          <w:rStyle w:val="CharDivText"/>
        </w:rPr>
        <w:t xml:space="preserve"> </w:t>
      </w:r>
    </w:p>
    <w:p>
      <w:pPr>
        <w:pStyle w:val="Footnoteheading"/>
      </w:pPr>
      <w:r>
        <w:tab/>
        <w:t xml:space="preserve">[Heading inserted in Gazette 19 May 1989 p. 1494.] </w:t>
      </w:r>
    </w:p>
    <w:p>
      <w:pPr>
        <w:pStyle w:val="Heading5"/>
        <w:rPr>
          <w:snapToGrid w:val="0"/>
        </w:rPr>
      </w:pPr>
      <w:bookmarkStart w:id="201" w:name="_Toc514928952"/>
      <w:r>
        <w:rPr>
          <w:rStyle w:val="CharSectno"/>
        </w:rPr>
        <w:t>67E</w:t>
      </w:r>
      <w:r>
        <w:rPr>
          <w:snapToGrid w:val="0"/>
        </w:rPr>
        <w:t>.</w:t>
      </w:r>
      <w:r>
        <w:rPr>
          <w:snapToGrid w:val="0"/>
        </w:rPr>
        <w:tab/>
        <w:t>Application</w:t>
      </w:r>
      <w:bookmarkEnd w:id="201"/>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202" w:name="_Toc470188353"/>
      <w:bookmarkStart w:id="203" w:name="_Toc483481852"/>
      <w:bookmarkStart w:id="204" w:name="_Toc483493718"/>
      <w:bookmarkStart w:id="205" w:name="_Toc483552825"/>
      <w:bookmarkStart w:id="206" w:name="_Toc485378173"/>
      <w:bookmarkStart w:id="207" w:name="_Toc486502532"/>
      <w:bookmarkStart w:id="208" w:name="_Toc486502736"/>
      <w:bookmarkStart w:id="209" w:name="_Toc486502940"/>
      <w:bookmarkStart w:id="210" w:name="_Toc509308978"/>
      <w:bookmarkStart w:id="211" w:name="_Toc514928953"/>
      <w:r>
        <w:rPr>
          <w:rStyle w:val="CharDivNo"/>
        </w:rPr>
        <w:t>Division 2</w:t>
      </w:r>
      <w:r>
        <w:rPr>
          <w:snapToGrid w:val="0"/>
        </w:rPr>
        <w:t> — </w:t>
      </w:r>
      <w:r>
        <w:rPr>
          <w:rStyle w:val="CharDivText"/>
        </w:rPr>
        <w:t>Management and use of jetties</w:t>
      </w:r>
      <w:bookmarkEnd w:id="202"/>
      <w:bookmarkEnd w:id="203"/>
      <w:bookmarkEnd w:id="204"/>
      <w:bookmarkEnd w:id="205"/>
      <w:bookmarkEnd w:id="206"/>
      <w:bookmarkEnd w:id="207"/>
      <w:bookmarkEnd w:id="208"/>
      <w:bookmarkEnd w:id="209"/>
      <w:bookmarkEnd w:id="210"/>
      <w:bookmarkEnd w:id="211"/>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12" w:name="_Toc514928954"/>
      <w:r>
        <w:rPr>
          <w:rStyle w:val="CharSectno"/>
        </w:rPr>
        <w:t>68</w:t>
      </w:r>
      <w:r>
        <w:rPr>
          <w:snapToGrid w:val="0"/>
        </w:rPr>
        <w:t>.</w:t>
      </w:r>
      <w:r>
        <w:rPr>
          <w:snapToGrid w:val="0"/>
        </w:rPr>
        <w:tab/>
        <w:t>Control of jetties</w:t>
      </w:r>
      <w:bookmarkEnd w:id="212"/>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213" w:name="_Toc514928955"/>
      <w:r>
        <w:rPr>
          <w:rStyle w:val="CharSectno"/>
        </w:rPr>
        <w:t>69</w:t>
      </w:r>
      <w:r>
        <w:rPr>
          <w:snapToGrid w:val="0"/>
        </w:rPr>
        <w:t>.</w:t>
      </w:r>
      <w:r>
        <w:rPr>
          <w:snapToGrid w:val="0"/>
        </w:rPr>
        <w:tab/>
        <w:t>Use of jetties</w:t>
      </w:r>
      <w:bookmarkEnd w:id="213"/>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14" w:name="_Toc514928956"/>
      <w:r>
        <w:rPr>
          <w:rStyle w:val="CharSectno"/>
        </w:rPr>
        <w:t>70</w:t>
      </w:r>
      <w:r>
        <w:rPr>
          <w:snapToGrid w:val="0"/>
        </w:rPr>
        <w:t>.</w:t>
      </w:r>
      <w:r>
        <w:rPr>
          <w:snapToGrid w:val="0"/>
        </w:rPr>
        <w:tab/>
        <w:t>Jetties may be closed</w:t>
      </w:r>
      <w:bookmarkEnd w:id="214"/>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215" w:name="_Toc470188357"/>
      <w:bookmarkStart w:id="216" w:name="_Toc483481856"/>
      <w:bookmarkStart w:id="217" w:name="_Toc483493722"/>
      <w:bookmarkStart w:id="218" w:name="_Toc483552829"/>
      <w:bookmarkStart w:id="219" w:name="_Toc485378177"/>
      <w:bookmarkStart w:id="220" w:name="_Toc486502536"/>
      <w:bookmarkStart w:id="221" w:name="_Toc486502740"/>
      <w:bookmarkStart w:id="222" w:name="_Toc486502944"/>
      <w:bookmarkStart w:id="223" w:name="_Toc509308982"/>
      <w:bookmarkStart w:id="224" w:name="_Toc514928957"/>
      <w:r>
        <w:rPr>
          <w:rStyle w:val="CharDivNo"/>
        </w:rPr>
        <w:t>Division 3</w:t>
      </w:r>
      <w:r>
        <w:rPr>
          <w:snapToGrid w:val="0"/>
        </w:rPr>
        <w:t> — </w:t>
      </w:r>
      <w:r>
        <w:rPr>
          <w:rStyle w:val="CharDivText"/>
        </w:rPr>
        <w:t>Mooring and berthing of vessels</w:t>
      </w:r>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25" w:name="_Toc514928958"/>
      <w:r>
        <w:rPr>
          <w:rStyle w:val="CharSectno"/>
        </w:rPr>
        <w:t>71</w:t>
      </w:r>
      <w:r>
        <w:rPr>
          <w:snapToGrid w:val="0"/>
        </w:rPr>
        <w:t>.</w:t>
      </w:r>
      <w:r>
        <w:rPr>
          <w:snapToGrid w:val="0"/>
        </w:rPr>
        <w:tab/>
        <w:t>Permit required to moor etc. alongside jetty or buoy</w:t>
      </w:r>
      <w:bookmarkEnd w:id="22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26" w:name="_Toc514928959"/>
      <w:r>
        <w:rPr>
          <w:rStyle w:val="CharSectno"/>
        </w:rPr>
        <w:t>72</w:t>
      </w:r>
      <w:r>
        <w:rPr>
          <w:snapToGrid w:val="0"/>
        </w:rPr>
        <w:t>.</w:t>
      </w:r>
      <w:r>
        <w:rPr>
          <w:snapToGrid w:val="0"/>
        </w:rPr>
        <w:tab/>
        <w:t>Duration of, and charges for, permits</w:t>
      </w:r>
      <w:bookmarkEnd w:id="226"/>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227" w:name="_Toc514928960"/>
      <w:r>
        <w:rPr>
          <w:rStyle w:val="CharSectno"/>
        </w:rPr>
        <w:t>73</w:t>
      </w:r>
      <w:r>
        <w:rPr>
          <w:snapToGrid w:val="0"/>
        </w:rPr>
        <w:t>.</w:t>
      </w:r>
      <w:r>
        <w:rPr>
          <w:snapToGrid w:val="0"/>
        </w:rPr>
        <w:tab/>
        <w:t>Permit for exclusive use of berth</w:t>
      </w:r>
      <w:bookmarkEnd w:id="227"/>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26 May 2017 p. 2623.] </w:t>
      </w:r>
    </w:p>
    <w:p>
      <w:pPr>
        <w:pStyle w:val="Heading5"/>
        <w:rPr>
          <w:snapToGrid w:val="0"/>
        </w:rPr>
      </w:pPr>
      <w:bookmarkStart w:id="228" w:name="_Toc514928961"/>
      <w:r>
        <w:rPr>
          <w:rStyle w:val="CharSectno"/>
        </w:rPr>
        <w:t>74</w:t>
      </w:r>
      <w:r>
        <w:rPr>
          <w:snapToGrid w:val="0"/>
        </w:rPr>
        <w:t>.</w:t>
      </w:r>
      <w:r>
        <w:rPr>
          <w:snapToGrid w:val="0"/>
        </w:rPr>
        <w:tab/>
        <w:t>Manner of mooring vessels</w:t>
      </w:r>
      <w:bookmarkEnd w:id="228"/>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29" w:name="_Toc514928962"/>
      <w:r>
        <w:rPr>
          <w:rStyle w:val="CharSectno"/>
        </w:rPr>
        <w:t>75</w:t>
      </w:r>
      <w:r>
        <w:rPr>
          <w:snapToGrid w:val="0"/>
        </w:rPr>
        <w:t>.</w:t>
      </w:r>
      <w:r>
        <w:rPr>
          <w:snapToGrid w:val="0"/>
        </w:rPr>
        <w:tab/>
        <w:t>Vessels not to remain at jetties longer than necessary</w:t>
      </w:r>
      <w:bookmarkEnd w:id="22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30" w:name="_Toc514928963"/>
      <w:r>
        <w:rPr>
          <w:rStyle w:val="CharSectno"/>
        </w:rPr>
        <w:t>76</w:t>
      </w:r>
      <w:r>
        <w:rPr>
          <w:snapToGrid w:val="0"/>
        </w:rPr>
        <w:t>.</w:t>
      </w:r>
      <w:r>
        <w:rPr>
          <w:snapToGrid w:val="0"/>
        </w:rPr>
        <w:tab/>
        <w:t>Mooring of rafts and boathouses</w:t>
      </w:r>
      <w:bookmarkEnd w:id="230"/>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231" w:name="_Toc514928964"/>
      <w:r>
        <w:rPr>
          <w:rStyle w:val="CharSectno"/>
        </w:rPr>
        <w:t>77</w:t>
      </w:r>
      <w:r>
        <w:rPr>
          <w:snapToGrid w:val="0"/>
        </w:rPr>
        <w:t>.</w:t>
      </w:r>
      <w:r>
        <w:rPr>
          <w:snapToGrid w:val="0"/>
        </w:rPr>
        <w:tab/>
        <w:t>Vessels to be in charge of competent person</w:t>
      </w:r>
      <w:bookmarkEnd w:id="231"/>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32" w:name="_Toc514928965"/>
      <w:r>
        <w:rPr>
          <w:rStyle w:val="CharSectno"/>
        </w:rPr>
        <w:t>78</w:t>
      </w:r>
      <w:r>
        <w:rPr>
          <w:snapToGrid w:val="0"/>
        </w:rPr>
        <w:t>.</w:t>
      </w:r>
      <w:r>
        <w:rPr>
          <w:snapToGrid w:val="0"/>
        </w:rPr>
        <w:tab/>
        <w:t>Approaching jetties after sunset</w:t>
      </w:r>
      <w:bookmarkEnd w:id="23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33" w:name="_Toc470188366"/>
      <w:bookmarkStart w:id="234" w:name="_Toc483481865"/>
      <w:bookmarkStart w:id="235" w:name="_Toc483493731"/>
      <w:bookmarkStart w:id="236" w:name="_Toc483552838"/>
      <w:bookmarkStart w:id="237" w:name="_Toc485378186"/>
      <w:bookmarkStart w:id="238" w:name="_Toc486502545"/>
      <w:bookmarkStart w:id="239" w:name="_Toc486502749"/>
      <w:bookmarkStart w:id="240" w:name="_Toc486502953"/>
      <w:bookmarkStart w:id="241" w:name="_Toc509308991"/>
      <w:bookmarkStart w:id="242" w:name="_Toc514928966"/>
      <w:r>
        <w:rPr>
          <w:rStyle w:val="CharDivNo"/>
        </w:rPr>
        <w:t>Division 4</w:t>
      </w:r>
      <w:r>
        <w:rPr>
          <w:snapToGrid w:val="0"/>
        </w:rPr>
        <w:t> — </w:t>
      </w:r>
      <w:r>
        <w:rPr>
          <w:rStyle w:val="CharDivText"/>
        </w:rPr>
        <w:t>Loading or discharging cargo</w:t>
      </w:r>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43" w:name="_Toc514928967"/>
      <w:r>
        <w:rPr>
          <w:rStyle w:val="CharSectno"/>
        </w:rPr>
        <w:t>80</w:t>
      </w:r>
      <w:r>
        <w:rPr>
          <w:snapToGrid w:val="0"/>
        </w:rPr>
        <w:t>.</w:t>
      </w:r>
      <w:r>
        <w:rPr>
          <w:snapToGrid w:val="0"/>
        </w:rPr>
        <w:tab/>
        <w:t>Vessels loading or discharging</w:t>
      </w:r>
      <w:bookmarkEnd w:id="243"/>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44" w:name="_Toc514928968"/>
      <w:r>
        <w:rPr>
          <w:rStyle w:val="CharSectno"/>
        </w:rPr>
        <w:t>81</w:t>
      </w:r>
      <w:r>
        <w:rPr>
          <w:snapToGrid w:val="0"/>
        </w:rPr>
        <w:t>.</w:t>
      </w:r>
      <w:r>
        <w:rPr>
          <w:snapToGrid w:val="0"/>
        </w:rPr>
        <w:tab/>
        <w:t>Cargo to be removed</w:t>
      </w:r>
      <w:bookmarkEnd w:id="244"/>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45" w:name="_Toc514928969"/>
      <w:r>
        <w:rPr>
          <w:rStyle w:val="CharSectno"/>
        </w:rPr>
        <w:t>82</w:t>
      </w:r>
      <w:r>
        <w:rPr>
          <w:snapToGrid w:val="0"/>
        </w:rPr>
        <w:t>.</w:t>
      </w:r>
      <w:r>
        <w:rPr>
          <w:snapToGrid w:val="0"/>
        </w:rPr>
        <w:tab/>
        <w:t>Cargo not to remain on jetties overnight</w:t>
      </w:r>
      <w:bookmarkEnd w:id="245"/>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46" w:name="_Toc514928970"/>
      <w:r>
        <w:rPr>
          <w:rStyle w:val="CharSectno"/>
        </w:rPr>
        <w:t>83</w:t>
      </w:r>
      <w:r>
        <w:rPr>
          <w:snapToGrid w:val="0"/>
        </w:rPr>
        <w:t>.</w:t>
      </w:r>
      <w:r>
        <w:rPr>
          <w:snapToGrid w:val="0"/>
        </w:rPr>
        <w:tab/>
        <w:t>Explosives not to be handled without permission</w:t>
      </w:r>
      <w:bookmarkEnd w:id="246"/>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47" w:name="_Toc514928971"/>
      <w:r>
        <w:rPr>
          <w:rStyle w:val="CharSectno"/>
        </w:rPr>
        <w:t>84</w:t>
      </w:r>
      <w:r>
        <w:rPr>
          <w:snapToGrid w:val="0"/>
        </w:rPr>
        <w:t>.</w:t>
      </w:r>
      <w:r>
        <w:rPr>
          <w:snapToGrid w:val="0"/>
        </w:rPr>
        <w:tab/>
        <w:t>Manner of handling cargo</w:t>
      </w:r>
      <w:bookmarkEnd w:id="247"/>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248" w:name="_Toc470188372"/>
      <w:bookmarkStart w:id="249" w:name="_Toc483481871"/>
      <w:bookmarkStart w:id="250" w:name="_Toc483493737"/>
      <w:bookmarkStart w:id="251" w:name="_Toc483552844"/>
      <w:bookmarkStart w:id="252" w:name="_Toc485378192"/>
      <w:bookmarkStart w:id="253" w:name="_Toc486502551"/>
      <w:bookmarkStart w:id="254" w:name="_Toc486502755"/>
      <w:bookmarkStart w:id="255" w:name="_Toc486502959"/>
      <w:bookmarkStart w:id="256" w:name="_Toc509308997"/>
      <w:bookmarkStart w:id="257" w:name="_Toc514928972"/>
      <w:r>
        <w:rPr>
          <w:rStyle w:val="CharDivNo"/>
        </w:rPr>
        <w:t>Division 5</w:t>
      </w:r>
      <w:r>
        <w:rPr>
          <w:snapToGrid w:val="0"/>
        </w:rPr>
        <w:t> — </w:t>
      </w:r>
      <w:r>
        <w:rPr>
          <w:rStyle w:val="CharDivText"/>
        </w:rPr>
        <w:t>Navigation of vessels</w:t>
      </w:r>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Footnoteheading"/>
      </w:pPr>
      <w:r>
        <w:tab/>
        <w:t xml:space="preserve">[Heading inserted in Gazette 19 May 1989 p. 1494.] </w:t>
      </w:r>
    </w:p>
    <w:p>
      <w:pPr>
        <w:pStyle w:val="Heading5"/>
        <w:rPr>
          <w:snapToGrid w:val="0"/>
        </w:rPr>
      </w:pPr>
      <w:bookmarkStart w:id="258" w:name="_Toc514928973"/>
      <w:r>
        <w:rPr>
          <w:rStyle w:val="CharSectno"/>
        </w:rPr>
        <w:t>85</w:t>
      </w:r>
      <w:r>
        <w:rPr>
          <w:snapToGrid w:val="0"/>
        </w:rPr>
        <w:t>.</w:t>
      </w:r>
      <w:r>
        <w:rPr>
          <w:snapToGrid w:val="0"/>
        </w:rPr>
        <w:tab/>
        <w:t>Power vessels approaching jetties</w:t>
      </w:r>
      <w:bookmarkEnd w:id="258"/>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259" w:name="_Toc470188374"/>
      <w:bookmarkStart w:id="260" w:name="_Toc483481873"/>
      <w:bookmarkStart w:id="261" w:name="_Toc483493739"/>
      <w:bookmarkStart w:id="262" w:name="_Toc483552846"/>
      <w:bookmarkStart w:id="263" w:name="_Toc485378194"/>
      <w:bookmarkStart w:id="264" w:name="_Toc486502553"/>
      <w:bookmarkStart w:id="265" w:name="_Toc486502757"/>
      <w:bookmarkStart w:id="266" w:name="_Toc486502961"/>
      <w:bookmarkStart w:id="267" w:name="_Toc509308999"/>
      <w:bookmarkStart w:id="268" w:name="_Toc514928974"/>
      <w:r>
        <w:rPr>
          <w:rStyle w:val="CharDivNo"/>
        </w:rPr>
        <w:t>Division 6</w:t>
      </w:r>
      <w:r>
        <w:rPr>
          <w:snapToGrid w:val="0"/>
        </w:rPr>
        <w:t> — </w:t>
      </w:r>
      <w:r>
        <w:rPr>
          <w:rStyle w:val="CharDivText"/>
        </w:rPr>
        <w:t>Miscellaneous</w:t>
      </w:r>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Footnoteheading"/>
      </w:pPr>
      <w:r>
        <w:tab/>
        <w:t xml:space="preserve">[Heading inserted in Gazette 19 May 1989 p. 1494.] </w:t>
      </w:r>
    </w:p>
    <w:p>
      <w:pPr>
        <w:pStyle w:val="Heading5"/>
        <w:rPr>
          <w:snapToGrid w:val="0"/>
        </w:rPr>
      </w:pPr>
      <w:bookmarkStart w:id="269" w:name="_Toc514928975"/>
      <w:r>
        <w:rPr>
          <w:rStyle w:val="CharSectno"/>
        </w:rPr>
        <w:t>86</w:t>
      </w:r>
      <w:r>
        <w:rPr>
          <w:snapToGrid w:val="0"/>
        </w:rPr>
        <w:t>.</w:t>
      </w:r>
      <w:r>
        <w:rPr>
          <w:snapToGrid w:val="0"/>
        </w:rPr>
        <w:tab/>
        <w:t>Bathing from jetties</w:t>
      </w:r>
      <w:bookmarkEnd w:id="269"/>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270" w:name="_Toc514928976"/>
      <w:r>
        <w:rPr>
          <w:rStyle w:val="CharSectno"/>
        </w:rPr>
        <w:t>87</w:t>
      </w:r>
      <w:r>
        <w:rPr>
          <w:snapToGrid w:val="0"/>
        </w:rPr>
        <w:t>.</w:t>
      </w:r>
      <w:r>
        <w:rPr>
          <w:snapToGrid w:val="0"/>
        </w:rPr>
        <w:tab/>
        <w:t>Damage to jetties</w:t>
      </w:r>
      <w:bookmarkEnd w:id="270"/>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271" w:name="_Toc514928977"/>
      <w:r>
        <w:rPr>
          <w:rStyle w:val="CharSectno"/>
        </w:rPr>
        <w:t>88</w:t>
      </w:r>
      <w:r>
        <w:rPr>
          <w:snapToGrid w:val="0"/>
        </w:rPr>
        <w:t>.</w:t>
      </w:r>
      <w:r>
        <w:rPr>
          <w:snapToGrid w:val="0"/>
        </w:rPr>
        <w:tab/>
        <w:t>Fishing from certain places prohibited</w:t>
      </w:r>
      <w:bookmarkEnd w:id="271"/>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272" w:name="_Toc514928978"/>
      <w:r>
        <w:rPr>
          <w:rStyle w:val="CharSectno"/>
        </w:rPr>
        <w:t>89</w:t>
      </w:r>
      <w:r>
        <w:rPr>
          <w:snapToGrid w:val="0"/>
        </w:rPr>
        <w:t>.</w:t>
      </w:r>
      <w:r>
        <w:rPr>
          <w:snapToGrid w:val="0"/>
        </w:rPr>
        <w:tab/>
        <w:t>Fishing nets on jetties</w:t>
      </w:r>
      <w:bookmarkEnd w:id="27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273" w:name="_Toc514928979"/>
      <w:r>
        <w:rPr>
          <w:rStyle w:val="CharSectno"/>
        </w:rPr>
        <w:t>90</w:t>
      </w:r>
      <w:r>
        <w:rPr>
          <w:snapToGrid w:val="0"/>
        </w:rPr>
        <w:t>.</w:t>
      </w:r>
      <w:r>
        <w:rPr>
          <w:snapToGrid w:val="0"/>
        </w:rPr>
        <w:tab/>
        <w:t>Gangways to be provided</w:t>
      </w:r>
      <w:bookmarkEnd w:id="273"/>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274" w:name="_Toc514928980"/>
      <w:r>
        <w:rPr>
          <w:rStyle w:val="CharSectno"/>
        </w:rPr>
        <w:t>91</w:t>
      </w:r>
      <w:r>
        <w:rPr>
          <w:snapToGrid w:val="0"/>
        </w:rPr>
        <w:t>.</w:t>
      </w:r>
      <w:r>
        <w:rPr>
          <w:snapToGrid w:val="0"/>
        </w:rPr>
        <w:tab/>
        <w:t>Interference with jetties or approaches</w:t>
      </w:r>
      <w:bookmarkEnd w:id="274"/>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275" w:name="_Toc514928981"/>
      <w:r>
        <w:rPr>
          <w:rStyle w:val="CharSectno"/>
        </w:rPr>
        <w:t>92</w:t>
      </w:r>
      <w:r>
        <w:rPr>
          <w:snapToGrid w:val="0"/>
        </w:rPr>
        <w:t>.</w:t>
      </w:r>
      <w:r>
        <w:rPr>
          <w:snapToGrid w:val="0"/>
        </w:rPr>
        <w:tab/>
        <w:t>Lifebuoys on jetties</w:t>
      </w:r>
      <w:bookmarkEnd w:id="275"/>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276" w:name="_Toc514928982"/>
      <w:r>
        <w:rPr>
          <w:rStyle w:val="CharSectno"/>
        </w:rPr>
        <w:t>93</w:t>
      </w:r>
      <w:r>
        <w:rPr>
          <w:snapToGrid w:val="0"/>
        </w:rPr>
        <w:t>.</w:t>
      </w:r>
      <w:r>
        <w:rPr>
          <w:snapToGrid w:val="0"/>
        </w:rPr>
        <w:tab/>
        <w:t>Obstruction of jetties or officers</w:t>
      </w:r>
      <w:bookmarkEnd w:id="276"/>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277" w:name="_Toc514928983"/>
      <w:r>
        <w:rPr>
          <w:rStyle w:val="CharSectno"/>
        </w:rPr>
        <w:t>94</w:t>
      </w:r>
      <w:r>
        <w:rPr>
          <w:snapToGrid w:val="0"/>
        </w:rPr>
        <w:t>.</w:t>
      </w:r>
      <w:r>
        <w:rPr>
          <w:snapToGrid w:val="0"/>
        </w:rPr>
        <w:tab/>
        <w:t>Rubbish not to be thrown in river etc.</w:t>
      </w:r>
      <w:bookmarkEnd w:id="277"/>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278" w:name="_Toc470188384"/>
      <w:bookmarkStart w:id="279" w:name="_Toc483481883"/>
      <w:bookmarkStart w:id="280" w:name="_Toc483493749"/>
      <w:bookmarkStart w:id="281" w:name="_Toc483552856"/>
      <w:bookmarkStart w:id="282" w:name="_Toc485378204"/>
      <w:bookmarkStart w:id="283" w:name="_Toc486502563"/>
      <w:bookmarkStart w:id="284" w:name="_Toc486502767"/>
      <w:bookmarkStart w:id="285" w:name="_Toc486502971"/>
      <w:bookmarkStart w:id="286" w:name="_Toc509309009"/>
      <w:bookmarkStart w:id="287" w:name="_Toc514928984"/>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Footnoteheading"/>
      </w:pPr>
      <w:r>
        <w:tab/>
        <w:t>[Heading inserted in Gazette 1 Aug 1990 p. 3633</w:t>
      </w:r>
      <w:r>
        <w:noBreakHyphen/>
        <w:t xml:space="preserve">4.] </w:t>
      </w:r>
    </w:p>
    <w:p>
      <w:pPr>
        <w:pStyle w:val="Heading5"/>
      </w:pPr>
      <w:bookmarkStart w:id="288" w:name="_Toc514928985"/>
      <w:r>
        <w:rPr>
          <w:rStyle w:val="CharSectno"/>
        </w:rPr>
        <w:t>94A</w:t>
      </w:r>
      <w:r>
        <w:t>.</w:t>
      </w:r>
      <w:r>
        <w:tab/>
        <w:t>Charges for pen rentals and services</w:t>
      </w:r>
      <w:bookmarkEnd w:id="288"/>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289" w:name="_Toc514928986"/>
      <w:r>
        <w:rPr>
          <w:rStyle w:val="CharSectno"/>
        </w:rPr>
        <w:t>94B</w:t>
      </w:r>
      <w:r>
        <w:rPr>
          <w:snapToGrid w:val="0"/>
        </w:rPr>
        <w:t>.</w:t>
      </w:r>
      <w:r>
        <w:rPr>
          <w:snapToGrid w:val="0"/>
        </w:rPr>
        <w:tab/>
        <w:t>Charges for pile mooring</w:t>
      </w:r>
      <w:bookmarkEnd w:id="289"/>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290" w:name="_Toc514928987"/>
      <w:r>
        <w:rPr>
          <w:rStyle w:val="CharSectno"/>
        </w:rPr>
        <w:t>94C</w:t>
      </w:r>
      <w:r>
        <w:rPr>
          <w:snapToGrid w:val="0"/>
        </w:rPr>
        <w:t>.</w:t>
      </w:r>
      <w:r>
        <w:rPr>
          <w:snapToGrid w:val="0"/>
        </w:rPr>
        <w:tab/>
        <w:t>Dues or charges for berthing or mooring on casual basis</w:t>
      </w:r>
      <w:bookmarkEnd w:id="290"/>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291" w:name="_Toc514928988"/>
      <w:r>
        <w:rPr>
          <w:rStyle w:val="CharSectno"/>
        </w:rPr>
        <w:t>94D</w:t>
      </w:r>
      <w:r>
        <w:t>.</w:t>
      </w:r>
      <w:r>
        <w:tab/>
        <w:t>Waiving charges in emergencies</w:t>
      </w:r>
      <w:bookmarkEnd w:id="291"/>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292" w:name="_Toc514928989"/>
      <w:r>
        <w:rPr>
          <w:rStyle w:val="CharSectno"/>
        </w:rPr>
        <w:t>94E</w:t>
      </w:r>
      <w:r>
        <w:t>.</w:t>
      </w:r>
      <w:r>
        <w:tab/>
        <w:t>Controlling short term use</w:t>
      </w:r>
      <w:bookmarkEnd w:id="292"/>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293" w:name="_Toc470188390"/>
      <w:bookmarkStart w:id="294" w:name="_Toc483481889"/>
      <w:bookmarkStart w:id="295" w:name="_Toc483493755"/>
      <w:bookmarkStart w:id="296" w:name="_Toc483552862"/>
      <w:bookmarkStart w:id="297" w:name="_Toc485378210"/>
      <w:bookmarkStart w:id="298" w:name="_Toc486502569"/>
      <w:bookmarkStart w:id="299" w:name="_Toc486502773"/>
      <w:bookmarkStart w:id="300" w:name="_Toc486502977"/>
      <w:bookmarkStart w:id="301" w:name="_Toc509309015"/>
      <w:bookmarkStart w:id="302" w:name="_Toc514928990"/>
      <w:r>
        <w:rPr>
          <w:rStyle w:val="CharPartNo"/>
        </w:rPr>
        <w:t>Part 3</w:t>
      </w:r>
      <w:r>
        <w:t> — </w:t>
      </w:r>
      <w:r>
        <w:rPr>
          <w:rStyle w:val="CharPartText"/>
        </w:rPr>
        <w:t>Special provisions applying at particular ports</w:t>
      </w:r>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Footnoteheading"/>
      </w:pPr>
      <w:r>
        <w:tab/>
        <w:t xml:space="preserve">[Heading inserted in Gazette 19 May 1989 p. 1494.] </w:t>
      </w:r>
    </w:p>
    <w:p>
      <w:pPr>
        <w:pStyle w:val="Heading3"/>
        <w:rPr>
          <w:snapToGrid w:val="0"/>
        </w:rPr>
      </w:pPr>
      <w:bookmarkStart w:id="303" w:name="_Toc470188391"/>
      <w:bookmarkStart w:id="304" w:name="_Toc483481890"/>
      <w:bookmarkStart w:id="305" w:name="_Toc483493756"/>
      <w:bookmarkStart w:id="306" w:name="_Toc483552863"/>
      <w:bookmarkStart w:id="307" w:name="_Toc485378211"/>
      <w:bookmarkStart w:id="308" w:name="_Toc486502570"/>
      <w:bookmarkStart w:id="309" w:name="_Toc486502774"/>
      <w:bookmarkStart w:id="310" w:name="_Toc486502978"/>
      <w:bookmarkStart w:id="311" w:name="_Toc509309016"/>
      <w:bookmarkStart w:id="312" w:name="_Toc514928991"/>
      <w:r>
        <w:rPr>
          <w:rStyle w:val="CharDivNo"/>
        </w:rPr>
        <w:t>Division 1</w:t>
      </w:r>
      <w:r>
        <w:rPr>
          <w:snapToGrid w:val="0"/>
        </w:rPr>
        <w:t> — </w:t>
      </w:r>
      <w:r>
        <w:rPr>
          <w:rStyle w:val="CharDivText"/>
        </w:rPr>
        <w:t>Use of slipways</w:t>
      </w:r>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Footnoteheading"/>
      </w:pPr>
      <w:r>
        <w:tab/>
        <w:t xml:space="preserve">[Heading inserted in Gazette 19 May 1989 p. 1494.] </w:t>
      </w:r>
    </w:p>
    <w:p>
      <w:pPr>
        <w:pStyle w:val="Heading5"/>
      </w:pPr>
      <w:bookmarkStart w:id="313" w:name="_Toc514928992"/>
      <w:r>
        <w:rPr>
          <w:rStyle w:val="CharSectno"/>
        </w:rPr>
        <w:t>95</w:t>
      </w:r>
      <w:r>
        <w:t>.</w:t>
      </w:r>
      <w:r>
        <w:tab/>
        <w:t>Management and control of departmental slipways</w:t>
      </w:r>
      <w:bookmarkEnd w:id="313"/>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314" w:name="_Toc514928993"/>
      <w:r>
        <w:rPr>
          <w:rStyle w:val="CharSectno"/>
        </w:rPr>
        <w:t>95A</w:t>
      </w:r>
      <w:r>
        <w:t>.</w:t>
      </w:r>
      <w:r>
        <w:tab/>
        <w:t>Use of slipway</w:t>
      </w:r>
      <w:bookmarkEnd w:id="314"/>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315" w:name="_Toc514928994"/>
      <w:r>
        <w:rPr>
          <w:rStyle w:val="CharSectno"/>
        </w:rPr>
        <w:t>96</w:t>
      </w:r>
      <w:r>
        <w:rPr>
          <w:snapToGrid w:val="0"/>
        </w:rPr>
        <w:t>.</w:t>
      </w:r>
      <w:r>
        <w:rPr>
          <w:snapToGrid w:val="0"/>
        </w:rPr>
        <w:tab/>
        <w:t>Charges for use of slipway</w:t>
      </w:r>
      <w:bookmarkEnd w:id="315"/>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16" w:name="_Toc514928995"/>
      <w:r>
        <w:rPr>
          <w:rStyle w:val="CharSectno"/>
        </w:rPr>
        <w:t>97</w:t>
      </w:r>
      <w:r>
        <w:rPr>
          <w:snapToGrid w:val="0"/>
        </w:rPr>
        <w:t>.</w:t>
      </w:r>
      <w:r>
        <w:rPr>
          <w:snapToGrid w:val="0"/>
        </w:rPr>
        <w:tab/>
        <w:t>Government vessels may take precedence</w:t>
      </w:r>
      <w:bookmarkEnd w:id="316"/>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317" w:name="_Toc514928996"/>
      <w:r>
        <w:rPr>
          <w:rStyle w:val="CharSectno"/>
        </w:rPr>
        <w:t>98</w:t>
      </w:r>
      <w:r>
        <w:rPr>
          <w:snapToGrid w:val="0"/>
        </w:rPr>
        <w:t>.</w:t>
      </w:r>
      <w:r>
        <w:rPr>
          <w:snapToGrid w:val="0"/>
        </w:rPr>
        <w:tab/>
        <w:t>Vessels may forfeit their turn</w:t>
      </w:r>
      <w:bookmarkEnd w:id="317"/>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318" w:name="_Toc514928997"/>
      <w:r>
        <w:rPr>
          <w:rStyle w:val="CharSectno"/>
        </w:rPr>
        <w:t>99</w:t>
      </w:r>
      <w:r>
        <w:rPr>
          <w:snapToGrid w:val="0"/>
        </w:rPr>
        <w:t>.</w:t>
      </w:r>
      <w:r>
        <w:rPr>
          <w:snapToGrid w:val="0"/>
        </w:rPr>
        <w:tab/>
        <w:t>Department will not undertake repairs etc.</w:t>
      </w:r>
      <w:bookmarkEnd w:id="318"/>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319" w:name="_Toc514928998"/>
      <w:r>
        <w:rPr>
          <w:rStyle w:val="CharSectno"/>
        </w:rPr>
        <w:t>100</w:t>
      </w:r>
      <w:r>
        <w:rPr>
          <w:snapToGrid w:val="0"/>
        </w:rPr>
        <w:t>.</w:t>
      </w:r>
      <w:r>
        <w:rPr>
          <w:snapToGrid w:val="0"/>
        </w:rPr>
        <w:tab/>
        <w:t>Department not responsible for damage to vessel when in use of slip</w:t>
      </w:r>
      <w:bookmarkEnd w:id="319"/>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320" w:name="_Toc514928999"/>
      <w:r>
        <w:rPr>
          <w:rStyle w:val="CharSectno"/>
        </w:rPr>
        <w:t>101</w:t>
      </w:r>
      <w:r>
        <w:rPr>
          <w:snapToGrid w:val="0"/>
        </w:rPr>
        <w:t>.</w:t>
      </w:r>
      <w:r>
        <w:rPr>
          <w:snapToGrid w:val="0"/>
        </w:rPr>
        <w:tab/>
        <w:t>Duties of owner or master using slipway</w:t>
      </w:r>
      <w:bookmarkEnd w:id="320"/>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321" w:name="_Toc514929000"/>
      <w:r>
        <w:rPr>
          <w:rStyle w:val="CharSectno"/>
        </w:rPr>
        <w:t>101A</w:t>
      </w:r>
      <w:r>
        <w:rPr>
          <w:snapToGrid w:val="0"/>
        </w:rPr>
        <w:t>.</w:t>
      </w:r>
      <w:r>
        <w:rPr>
          <w:snapToGrid w:val="0"/>
        </w:rPr>
        <w:tab/>
        <w:t>Slipping of more than one vessel at a time</w:t>
      </w:r>
      <w:bookmarkEnd w:id="321"/>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322" w:name="_Toc514929001"/>
      <w:r>
        <w:rPr>
          <w:rStyle w:val="CharSectno"/>
        </w:rPr>
        <w:t>101B</w:t>
      </w:r>
      <w:r>
        <w:rPr>
          <w:snapToGrid w:val="0"/>
        </w:rPr>
        <w:t>.</w:t>
      </w:r>
      <w:r>
        <w:rPr>
          <w:snapToGrid w:val="0"/>
        </w:rPr>
        <w:tab/>
        <w:t>Dispute procedure</w:t>
      </w:r>
      <w:bookmarkEnd w:id="322"/>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323" w:name="_Toc470188402"/>
      <w:bookmarkStart w:id="324" w:name="_Toc483481901"/>
      <w:bookmarkStart w:id="325" w:name="_Toc483493767"/>
      <w:bookmarkStart w:id="326" w:name="_Toc483552874"/>
      <w:bookmarkStart w:id="327" w:name="_Toc485378222"/>
      <w:bookmarkStart w:id="328" w:name="_Toc486502581"/>
      <w:bookmarkStart w:id="329" w:name="_Toc486502785"/>
      <w:bookmarkStart w:id="330" w:name="_Toc486502989"/>
      <w:bookmarkStart w:id="331" w:name="_Toc509309027"/>
      <w:bookmarkStart w:id="332" w:name="_Toc514929002"/>
      <w:r>
        <w:rPr>
          <w:rStyle w:val="CharDivNo"/>
        </w:rPr>
        <w:t>Division 2</w:t>
      </w:r>
      <w:r>
        <w:rPr>
          <w:snapToGrid w:val="0"/>
        </w:rPr>
        <w:t> — </w:t>
      </w:r>
      <w:r>
        <w:rPr>
          <w:rStyle w:val="CharDivText"/>
        </w:rPr>
        <w:t>Use of mooring springs</w:t>
      </w:r>
      <w:bookmarkEnd w:id="323"/>
      <w:bookmarkEnd w:id="324"/>
      <w:bookmarkEnd w:id="325"/>
      <w:bookmarkEnd w:id="326"/>
      <w:bookmarkEnd w:id="327"/>
      <w:bookmarkEnd w:id="328"/>
      <w:bookmarkEnd w:id="329"/>
      <w:bookmarkEnd w:id="330"/>
      <w:bookmarkEnd w:id="331"/>
      <w:bookmarkEnd w:id="332"/>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333" w:name="_Toc514929003"/>
      <w:r>
        <w:rPr>
          <w:rStyle w:val="CharSectno"/>
        </w:rPr>
        <w:t>105F</w:t>
      </w:r>
      <w:r>
        <w:rPr>
          <w:snapToGrid w:val="0"/>
        </w:rPr>
        <w:t>.</w:t>
      </w:r>
      <w:r>
        <w:rPr>
          <w:snapToGrid w:val="0"/>
        </w:rPr>
        <w:tab/>
        <w:t>Approaching bollard or jetty to which mooring spring or rope fastened</w:t>
      </w:r>
      <w:bookmarkEnd w:id="333"/>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334" w:name="_Toc470188404"/>
      <w:bookmarkStart w:id="335" w:name="_Toc483481903"/>
      <w:bookmarkStart w:id="336" w:name="_Toc483493769"/>
      <w:bookmarkStart w:id="337" w:name="_Toc483552876"/>
      <w:bookmarkStart w:id="338" w:name="_Toc485378224"/>
      <w:bookmarkStart w:id="339" w:name="_Toc486502583"/>
      <w:bookmarkStart w:id="340" w:name="_Toc486502787"/>
      <w:bookmarkStart w:id="341" w:name="_Toc486502991"/>
      <w:bookmarkStart w:id="342" w:name="_Toc509309029"/>
      <w:bookmarkStart w:id="343" w:name="_Toc514929004"/>
      <w:r>
        <w:rPr>
          <w:rStyle w:val="CharDivNo"/>
        </w:rPr>
        <w:t>Division 4</w:t>
      </w:r>
      <w:r>
        <w:rPr>
          <w:snapToGrid w:val="0"/>
        </w:rPr>
        <w:t> — </w:t>
      </w:r>
      <w:r>
        <w:rPr>
          <w:rStyle w:val="CharDivText"/>
        </w:rPr>
        <w:t>Use of weighbridges at Wyndham</w:t>
      </w:r>
      <w:bookmarkEnd w:id="334"/>
      <w:bookmarkEnd w:id="335"/>
      <w:bookmarkEnd w:id="336"/>
      <w:bookmarkEnd w:id="337"/>
      <w:bookmarkEnd w:id="338"/>
      <w:bookmarkEnd w:id="339"/>
      <w:bookmarkEnd w:id="340"/>
      <w:bookmarkEnd w:id="341"/>
      <w:bookmarkEnd w:id="342"/>
      <w:bookmarkEnd w:id="343"/>
    </w:p>
    <w:p>
      <w:pPr>
        <w:pStyle w:val="Footnoteheading"/>
      </w:pPr>
      <w:r>
        <w:tab/>
        <w:t xml:space="preserve">[Heading inserted in Gazette 19 May 1989 p. 1494; amended in Gazette 20 Jun 2000 p. 3044.] </w:t>
      </w:r>
    </w:p>
    <w:p>
      <w:pPr>
        <w:pStyle w:val="Heading5"/>
        <w:rPr>
          <w:snapToGrid w:val="0"/>
        </w:rPr>
      </w:pPr>
      <w:bookmarkStart w:id="344" w:name="_Toc514929005"/>
      <w:r>
        <w:rPr>
          <w:rStyle w:val="CharSectno"/>
        </w:rPr>
        <w:t>105I</w:t>
      </w:r>
      <w:r>
        <w:rPr>
          <w:snapToGrid w:val="0"/>
        </w:rPr>
        <w:t>.</w:t>
      </w:r>
      <w:r>
        <w:rPr>
          <w:snapToGrid w:val="0"/>
        </w:rPr>
        <w:tab/>
        <w:t>Weighbridge charges</w:t>
      </w:r>
      <w:bookmarkEnd w:id="344"/>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345" w:name="_Toc470188406"/>
      <w:bookmarkStart w:id="346" w:name="_Toc483481905"/>
      <w:bookmarkStart w:id="347" w:name="_Toc483493771"/>
      <w:bookmarkStart w:id="348" w:name="_Toc483552878"/>
      <w:bookmarkStart w:id="349" w:name="_Toc485378226"/>
      <w:bookmarkStart w:id="350" w:name="_Toc486502585"/>
      <w:bookmarkStart w:id="351" w:name="_Toc486502789"/>
      <w:bookmarkStart w:id="352" w:name="_Toc486502993"/>
      <w:bookmarkStart w:id="353" w:name="_Toc509309031"/>
      <w:bookmarkStart w:id="354" w:name="_Toc514929006"/>
      <w:r>
        <w:rPr>
          <w:rStyle w:val="CharPartNo"/>
        </w:rPr>
        <w:t>Part 4</w:t>
      </w:r>
      <w:r>
        <w:rPr>
          <w:rStyle w:val="CharDivNo"/>
        </w:rPr>
        <w:t> </w:t>
      </w:r>
      <w:r>
        <w:t>—</w:t>
      </w:r>
      <w:r>
        <w:rPr>
          <w:rStyle w:val="CharDivText"/>
        </w:rPr>
        <w:t> </w:t>
      </w:r>
      <w:r>
        <w:rPr>
          <w:rStyle w:val="CharPartText"/>
        </w:rPr>
        <w:t>Breach of regulations and penalties</w:t>
      </w:r>
      <w:bookmarkEnd w:id="345"/>
      <w:bookmarkEnd w:id="346"/>
      <w:bookmarkEnd w:id="347"/>
      <w:bookmarkEnd w:id="348"/>
      <w:bookmarkEnd w:id="349"/>
      <w:bookmarkEnd w:id="350"/>
      <w:bookmarkEnd w:id="351"/>
      <w:bookmarkEnd w:id="352"/>
      <w:bookmarkEnd w:id="353"/>
      <w:bookmarkEnd w:id="354"/>
    </w:p>
    <w:p>
      <w:pPr>
        <w:pStyle w:val="Footnoteheading"/>
      </w:pPr>
      <w:r>
        <w:tab/>
        <w:t xml:space="preserve">[Heading inserted in Gazette 19 May 1989 p. 1494.] </w:t>
      </w:r>
    </w:p>
    <w:p>
      <w:pPr>
        <w:pStyle w:val="Heading5"/>
        <w:rPr>
          <w:snapToGrid w:val="0"/>
        </w:rPr>
      </w:pPr>
      <w:bookmarkStart w:id="355" w:name="_Toc514929007"/>
      <w:r>
        <w:rPr>
          <w:rStyle w:val="CharSectno"/>
        </w:rPr>
        <w:t>106</w:t>
      </w:r>
      <w:r>
        <w:rPr>
          <w:snapToGrid w:val="0"/>
        </w:rPr>
        <w:t>.</w:t>
      </w:r>
      <w:r>
        <w:rPr>
          <w:snapToGrid w:val="0"/>
        </w:rPr>
        <w:tab/>
        <w:t>Powers of officer of Department</w:t>
      </w:r>
      <w:bookmarkEnd w:id="355"/>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356" w:name="_Toc514929008"/>
      <w:r>
        <w:rPr>
          <w:rStyle w:val="CharSectno"/>
        </w:rPr>
        <w:t>107</w:t>
      </w:r>
      <w:r>
        <w:rPr>
          <w:snapToGrid w:val="0"/>
        </w:rPr>
        <w:t>.</w:t>
      </w:r>
      <w:r>
        <w:rPr>
          <w:snapToGrid w:val="0"/>
        </w:rPr>
        <w:tab/>
        <w:t>Recovery of expenses incurred by breaches of regulations</w:t>
      </w:r>
      <w:bookmarkEnd w:id="356"/>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357" w:name="_Toc514929009"/>
      <w:r>
        <w:rPr>
          <w:rStyle w:val="CharSectno"/>
        </w:rPr>
        <w:t>107A</w:t>
      </w:r>
      <w:r>
        <w:rPr>
          <w:snapToGrid w:val="0"/>
        </w:rPr>
        <w:t>.</w:t>
      </w:r>
      <w:r>
        <w:rPr>
          <w:snapToGrid w:val="0"/>
        </w:rPr>
        <w:tab/>
        <w:t>Police have authority to enforce regulations</w:t>
      </w:r>
      <w:bookmarkEnd w:id="357"/>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358" w:name="_Toc514929010"/>
      <w:r>
        <w:rPr>
          <w:rStyle w:val="CharSectno"/>
        </w:rPr>
        <w:t>108</w:t>
      </w:r>
      <w:r>
        <w:rPr>
          <w:snapToGrid w:val="0"/>
        </w:rPr>
        <w:t>.</w:t>
      </w:r>
      <w:r>
        <w:rPr>
          <w:snapToGrid w:val="0"/>
        </w:rPr>
        <w:tab/>
        <w:t>Penalty for offences</w:t>
      </w:r>
      <w:bookmarkEnd w:id="358"/>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359" w:name="_Toc470188411"/>
      <w:bookmarkStart w:id="360" w:name="_Toc483481910"/>
      <w:bookmarkStart w:id="361" w:name="_Toc483493776"/>
      <w:bookmarkStart w:id="362" w:name="_Toc483552883"/>
      <w:bookmarkStart w:id="363" w:name="_Toc485378231"/>
      <w:bookmarkStart w:id="364" w:name="_Toc486502590"/>
      <w:bookmarkStart w:id="365" w:name="_Toc486502794"/>
      <w:bookmarkStart w:id="366" w:name="_Toc486502998"/>
      <w:bookmarkStart w:id="367" w:name="_Toc509309036"/>
      <w:bookmarkStart w:id="368" w:name="_Toc514929011"/>
      <w:r>
        <w:rPr>
          <w:rStyle w:val="CharSchNo"/>
        </w:rPr>
        <w:t>Schedule 1</w:t>
      </w:r>
      <w:r>
        <w:t> — </w:t>
      </w:r>
      <w:r>
        <w:rPr>
          <w:rStyle w:val="CharSchText"/>
        </w:rPr>
        <w:t>Dues and charges generally</w:t>
      </w:r>
      <w:bookmarkEnd w:id="359"/>
      <w:bookmarkEnd w:id="360"/>
      <w:bookmarkEnd w:id="361"/>
      <w:bookmarkEnd w:id="362"/>
      <w:bookmarkEnd w:id="363"/>
      <w:bookmarkEnd w:id="364"/>
      <w:bookmarkEnd w:id="365"/>
      <w:bookmarkEnd w:id="366"/>
      <w:bookmarkEnd w:id="367"/>
      <w:bookmarkEnd w:id="368"/>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369" w:name="_Toc470188412"/>
      <w:bookmarkStart w:id="370" w:name="_Toc483481911"/>
      <w:bookmarkStart w:id="371" w:name="_Toc483493777"/>
      <w:bookmarkStart w:id="372" w:name="_Toc483552884"/>
      <w:bookmarkStart w:id="373" w:name="_Toc485378232"/>
      <w:bookmarkStart w:id="374" w:name="_Toc486502591"/>
      <w:bookmarkStart w:id="375" w:name="_Toc486502795"/>
      <w:bookmarkStart w:id="376" w:name="_Toc486502999"/>
      <w:bookmarkStart w:id="377" w:name="_Toc509309037"/>
      <w:bookmarkStart w:id="378" w:name="_Toc514929012"/>
      <w:r>
        <w:rPr>
          <w:rStyle w:val="CharSDivNo"/>
        </w:rPr>
        <w:t>Division 1A</w:t>
      </w:r>
      <w:r>
        <w:rPr>
          <w:b w:val="0"/>
        </w:rPr>
        <w:t> — </w:t>
      </w:r>
      <w:r>
        <w:rPr>
          <w:rStyle w:val="CharSDivText"/>
        </w:rPr>
        <w:t>Standard rates</w:t>
      </w:r>
      <w:bookmarkEnd w:id="369"/>
      <w:bookmarkEnd w:id="370"/>
      <w:bookmarkEnd w:id="371"/>
      <w:bookmarkEnd w:id="372"/>
      <w:bookmarkEnd w:id="373"/>
      <w:bookmarkEnd w:id="374"/>
      <w:bookmarkEnd w:id="375"/>
      <w:bookmarkEnd w:id="376"/>
      <w:bookmarkEnd w:id="377"/>
      <w:bookmarkEnd w:id="378"/>
    </w:p>
    <w:p>
      <w:pPr>
        <w:pStyle w:val="yFootnoteheading"/>
        <w:rPr>
          <w:rStyle w:val="CharSDivNo"/>
        </w:rPr>
      </w:pPr>
      <w:r>
        <w:tab/>
        <w:t>[Heading inserted in Gazette 22 Jul 2015 p. 2954.]</w:t>
      </w:r>
    </w:p>
    <w:p>
      <w:pPr>
        <w:pStyle w:val="yHeading5"/>
      </w:pPr>
      <w:bookmarkStart w:id="379" w:name="_Toc514929013"/>
      <w:r>
        <w:rPr>
          <w:rStyle w:val="CharSClsNo"/>
        </w:rPr>
        <w:t>1A</w:t>
      </w:r>
      <w:r>
        <w:t>.</w:t>
      </w:r>
      <w:r>
        <w:tab/>
        <w:t>Standard rates for this Schedule</w:t>
      </w:r>
      <w:bookmarkEnd w:id="379"/>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$7.45</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$52.40</w:t>
      </w:r>
    </w:p>
    <w:p>
      <w:pPr>
        <w:pStyle w:val="ySubsection"/>
      </w:pPr>
      <w:r>
        <w:tab/>
      </w:r>
      <w:r>
        <w:tab/>
        <w:t>Typically used to calculate the standard daily rate for casual use of a pen or alongside berth (whether or not the alongside berth is on a service wharf or jetty) for a recreational vessel.</w:t>
      </w:r>
    </w:p>
    <w:p>
      <w:pPr>
        <w:pStyle w:val="ySubsection"/>
        <w:rPr>
          <w:b/>
        </w:rPr>
      </w:pPr>
      <w:r>
        <w:rPr>
          <w:b/>
        </w:rPr>
        <w:tab/>
      </w:r>
      <w:r>
        <w:rPr>
          <w:b/>
        </w:rPr>
        <w:tab/>
        <w:t xml:space="preserve">Rate 3: an annual rate of </w:t>
      </w:r>
      <w:r>
        <w:rPr>
          <w:b/>
          <w:szCs w:val="22"/>
        </w:rPr>
        <w:t>$84.00</w:t>
      </w:r>
      <w:r>
        <w:rPr>
          <w:b/>
        </w:rPr>
        <w:t xml:space="preserve">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 amended in Gazette 15 Apr 2016 p. 1173; 26 May 2017 p. 2625; 20 Mar 2018 p. 994.]</w:t>
      </w:r>
    </w:p>
    <w:p>
      <w:pPr>
        <w:pStyle w:val="yHeading5"/>
      </w:pPr>
      <w:bookmarkStart w:id="380" w:name="_Toc514929014"/>
      <w:r>
        <w:rPr>
          <w:rStyle w:val="CharSClsNo"/>
        </w:rPr>
        <w:t>1B</w:t>
      </w:r>
      <w:r>
        <w:t>.</w:t>
      </w:r>
      <w:r>
        <w:tab/>
        <w:t>Transferability of annual payments</w:t>
      </w:r>
      <w:bookmarkEnd w:id="380"/>
    </w:p>
    <w:p>
      <w:pPr>
        <w:pStyle w:val="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 amended in Gazette 20 Mar 2018 p. 994.]</w:t>
      </w:r>
    </w:p>
    <w:p>
      <w:pPr>
        <w:pStyle w:val="yHeading5"/>
      </w:pPr>
      <w:bookmarkStart w:id="381" w:name="_Toc514929015"/>
      <w:r>
        <w:rPr>
          <w:rStyle w:val="CharSClsNo"/>
        </w:rPr>
        <w:t>1C</w:t>
      </w:r>
      <w:r>
        <w:t>.</w:t>
      </w:r>
      <w:r>
        <w:tab/>
        <w:t>Service wharf or jetty entitlements</w:t>
      </w:r>
      <w:bookmarkEnd w:id="381"/>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382" w:name="_Toc514929016"/>
      <w:r>
        <w:rPr>
          <w:rStyle w:val="CharSClsNo"/>
        </w:rPr>
        <w:t>1D</w:t>
      </w:r>
      <w:r>
        <w:t>.</w:t>
      </w:r>
      <w:r>
        <w:tab/>
        <w:t>Active loading and unloading</w:t>
      </w:r>
      <w:bookmarkEnd w:id="382"/>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383" w:name="_Toc514929017"/>
      <w:r>
        <w:rPr>
          <w:rStyle w:val="CharSClsNo"/>
        </w:rPr>
        <w:t>1E</w:t>
      </w:r>
      <w:r>
        <w:t>.</w:t>
      </w:r>
      <w:r>
        <w:tab/>
        <w:t>Wyndham excluded</w:t>
      </w:r>
      <w:bookmarkEnd w:id="383"/>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384" w:name="_Toc470188418"/>
      <w:bookmarkStart w:id="385" w:name="_Toc483481917"/>
      <w:bookmarkStart w:id="386" w:name="_Toc483493783"/>
      <w:bookmarkStart w:id="387" w:name="_Toc483552890"/>
      <w:bookmarkStart w:id="388" w:name="_Toc485378238"/>
      <w:bookmarkStart w:id="389" w:name="_Toc486502597"/>
      <w:bookmarkStart w:id="390" w:name="_Toc486502801"/>
      <w:bookmarkStart w:id="391" w:name="_Toc486503005"/>
      <w:bookmarkStart w:id="392" w:name="_Toc509309043"/>
      <w:bookmarkStart w:id="393" w:name="_Toc514929018"/>
      <w:r>
        <w:rPr>
          <w:rStyle w:val="CharSDivNo"/>
        </w:rPr>
        <w:t>Division 1</w:t>
      </w:r>
      <w:r>
        <w:rPr>
          <w:b w:val="0"/>
        </w:rPr>
        <w:t> — </w:t>
      </w:r>
      <w:r>
        <w:rPr>
          <w:rStyle w:val="CharSDivText"/>
        </w:rPr>
        <w:t>Specified places</w:t>
      </w:r>
      <w:bookmarkEnd w:id="384"/>
      <w:bookmarkEnd w:id="385"/>
      <w:bookmarkEnd w:id="386"/>
      <w:bookmarkEnd w:id="387"/>
      <w:bookmarkEnd w:id="388"/>
      <w:bookmarkEnd w:id="389"/>
      <w:bookmarkEnd w:id="390"/>
      <w:bookmarkEnd w:id="391"/>
      <w:bookmarkEnd w:id="392"/>
      <w:bookmarkEnd w:id="393"/>
    </w:p>
    <w:p>
      <w:pPr>
        <w:pStyle w:val="yFootnoteheading"/>
      </w:pPr>
      <w:r>
        <w:tab/>
        <w:t>[Heading inserted in Gazette 22 Jul 2015 p. 2955.]</w:t>
      </w:r>
    </w:p>
    <w:p>
      <w:pPr>
        <w:pStyle w:val="yHeading5"/>
        <w:spacing w:before="240"/>
      </w:pPr>
      <w:bookmarkStart w:id="394" w:name="_Toc514929019"/>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394"/>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r>
            <w:r>
              <w:rPr>
                <w:szCs w:val="22"/>
              </w:rPr>
              <w:t>428.00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428.00</w:t>
            </w:r>
            <w:r>
              <w:rPr>
                <w:szCs w:val="22"/>
              </w:rPr>
              <w:br/>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 amended in Gazette 15 Apr 2016 p. 1173-4; 26 May 2017 p. 2625.]</w:t>
      </w:r>
    </w:p>
    <w:p>
      <w:pPr>
        <w:pStyle w:val="yHeading5"/>
        <w:spacing w:before="240"/>
      </w:pPr>
      <w:bookmarkStart w:id="395" w:name="_Toc514929020"/>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395"/>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225.00</w:t>
            </w:r>
            <w:r>
              <w:rPr>
                <w:szCs w:val="22"/>
              </w:rPr>
              <w:br/>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270.00</w:t>
            </w:r>
            <w:r>
              <w:rPr>
                <w:szCs w:val="22"/>
              </w:rPr>
              <w:br/>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 amended in Gazette 15 Apr 2016 p. 1174; 26 May 2017 p. 2625.]</w:t>
      </w:r>
    </w:p>
    <w:p>
      <w:pPr>
        <w:pStyle w:val="yHeading5"/>
      </w:pPr>
      <w:bookmarkStart w:id="396" w:name="_Toc514929021"/>
      <w:r>
        <w:rPr>
          <w:rStyle w:val="CharSClsNo"/>
        </w:rPr>
        <w:t>3</w:t>
      </w:r>
      <w:r>
        <w:t>.</w:t>
      </w:r>
      <w:r>
        <w:tab/>
        <w:t>Augusta Boat Harbour</w:t>
      </w:r>
      <w:bookmarkEnd w:id="396"/>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428.00</w:t>
            </w:r>
            <w:r>
              <w:rPr>
                <w:szCs w:val="22"/>
              </w:rPr>
              <w:br/>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428.00</w:t>
            </w:r>
            <w:r>
              <w:rPr>
                <w:szCs w:val="22"/>
              </w:rPr>
              <w:br/>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 amended in Gazette 15 Apr 2016 p. 1174; 26 May 2017 p. 2625.]</w:t>
      </w:r>
    </w:p>
    <w:p>
      <w:pPr>
        <w:pStyle w:val="yHeading5"/>
        <w:spacing w:before="240"/>
      </w:pPr>
      <w:bookmarkStart w:id="397" w:name="_Toc514929022"/>
      <w:r>
        <w:rPr>
          <w:rStyle w:val="CharSClsNo"/>
        </w:rPr>
        <w:t>4</w:t>
      </w:r>
      <w:r>
        <w:t>.</w:t>
      </w:r>
      <w:r>
        <w:tab/>
        <w:t>Augusta (Ellis Street) Maritime Facility</w:t>
      </w:r>
      <w:bookmarkEnd w:id="397"/>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270.00</w:t>
            </w:r>
            <w:r>
              <w:rPr>
                <w:szCs w:val="22"/>
              </w:rPr>
              <w:br/>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 amended in Gazette 15 Apr 2016 p. 1174; 26 May 2017 p. 2625.]</w:t>
      </w:r>
    </w:p>
    <w:p>
      <w:pPr>
        <w:pStyle w:val="yHeading5"/>
      </w:pPr>
      <w:bookmarkStart w:id="398" w:name="_Toc514929023"/>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398"/>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399" w:name="_Toc514929024"/>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399"/>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349.00</w:t>
            </w:r>
            <w:r>
              <w:rPr>
                <w:szCs w:val="22"/>
              </w:rPr>
              <w:br/>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349.00</w:t>
            </w:r>
            <w:r>
              <w:rPr>
                <w:szCs w:val="22"/>
              </w:rPr>
              <w:br/>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 amended in Gazette 15 Apr 2016 p. 1174; 26 May 2017 p. 2625.]</w:t>
      </w:r>
    </w:p>
    <w:p>
      <w:pPr>
        <w:pStyle w:val="yHeading5"/>
      </w:pPr>
      <w:bookmarkStart w:id="400" w:name="_Toc514929025"/>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00"/>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259.00</w:t>
            </w:r>
            <w:r>
              <w:rPr>
                <w:szCs w:val="22"/>
              </w:rPr>
              <w:br/>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236.00</w:t>
            </w:r>
            <w:r>
              <w:rPr>
                <w:szCs w:val="22"/>
              </w:rPr>
              <w:br/>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310.00</w:t>
            </w:r>
            <w:r>
              <w:rPr>
                <w:szCs w:val="22"/>
              </w:rPr>
              <w:br/>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r>
            <w:r>
              <w:rPr>
                <w:szCs w:val="22"/>
              </w:rPr>
              <w:t>310.00</w:t>
            </w:r>
            <w:r>
              <w:rPr>
                <w:szCs w:val="22"/>
              </w:rPr>
              <w:br/>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146.00</w:t>
            </w:r>
            <w:r>
              <w:rPr>
                <w:szCs w:val="22"/>
              </w:rPr>
              <w:br/>
            </w:r>
          </w:p>
        </w:tc>
      </w:tr>
    </w:tbl>
    <w:p>
      <w:pPr>
        <w:pStyle w:val="yFootnotesection"/>
      </w:pPr>
      <w:r>
        <w:tab/>
        <w:t>[Clause 7 inserted in Gazette 22 Jul 2015 p. 2960</w:t>
      </w:r>
      <w:r>
        <w:noBreakHyphen/>
        <w:t>1; amended in Gazette 5 Apr 2016 p. 1023; 15 Apr 2016 p. 1174; 26 May 2017 p. 2625.]</w:t>
      </w:r>
    </w:p>
    <w:p>
      <w:pPr>
        <w:pStyle w:val="yHeading5"/>
      </w:pPr>
      <w:bookmarkStart w:id="401" w:name="_Toc514929026"/>
      <w:r>
        <w:rPr>
          <w:rStyle w:val="CharSClsNo"/>
        </w:rPr>
        <w:t>8</w:t>
      </w:r>
      <w:r>
        <w:t>.</w:t>
      </w:r>
      <w:r>
        <w:tab/>
        <w:t>Cervantes</w:t>
      </w:r>
      <w:bookmarkEnd w:id="401"/>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 amended in Gazette 23 Dec 2016 p. 5913.]</w:t>
      </w:r>
    </w:p>
    <w:p>
      <w:pPr>
        <w:pStyle w:val="yHeading5"/>
      </w:pPr>
      <w:bookmarkStart w:id="402" w:name="_Toc514929027"/>
      <w:r>
        <w:rPr>
          <w:rStyle w:val="CharSClsNo"/>
        </w:rPr>
        <w:t>9</w:t>
      </w:r>
      <w:r>
        <w:t>.</w:t>
      </w:r>
      <w:r>
        <w:tab/>
        <w:t>Coral Bay Maritime Facility</w:t>
      </w:r>
      <w:bookmarkEnd w:id="402"/>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58"/>
        <w:gridCol w:w="1278"/>
      </w:tblGrid>
      <w:tr>
        <w:trPr>
          <w:cantSplit/>
          <w:tblHeader/>
        </w:trPr>
        <w:tc>
          <w:tcPr>
            <w:tcW w:w="700" w:type="dxa"/>
            <w:tcBorders>
              <w:top w:val="single" w:sz="4" w:space="0" w:color="auto"/>
              <w:bottom w:val="single" w:sz="4" w:space="0" w:color="auto"/>
            </w:tcBorders>
          </w:tcPr>
          <w:p>
            <w:pPr>
              <w:pStyle w:val="yTableNAm"/>
            </w:pPr>
            <w:r>
              <w:rPr>
                <w:b/>
              </w:rPr>
              <w:t>Item</w:t>
            </w:r>
          </w:p>
        </w:tc>
        <w:tc>
          <w:tcPr>
            <w:tcW w:w="4158" w:type="dxa"/>
            <w:tcBorders>
              <w:top w:val="single" w:sz="4" w:space="0" w:color="auto"/>
              <w:bottom w:val="single" w:sz="4" w:space="0" w:color="auto"/>
            </w:tcBorders>
          </w:tcPr>
          <w:p>
            <w:pPr>
              <w:pStyle w:val="yTableNAm"/>
            </w:pPr>
            <w:r>
              <w:rPr>
                <w:b/>
              </w:rPr>
              <w:t>Service</w:t>
            </w:r>
          </w:p>
        </w:tc>
        <w:tc>
          <w:tcPr>
            <w:tcW w:w="1278"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58" w:type="dxa"/>
          </w:tcPr>
          <w:p>
            <w:pPr>
              <w:pStyle w:val="yTableNAm"/>
            </w:pPr>
            <w:r>
              <w:t xml:space="preserve">For the use by a vessel of an alongside berth — </w:t>
            </w:r>
          </w:p>
        </w:tc>
        <w:tc>
          <w:tcPr>
            <w:tcW w:w="1278" w:type="dxa"/>
          </w:tcPr>
          <w:p>
            <w:pPr>
              <w:pStyle w:val="yTableNAm"/>
              <w:jc w:val="center"/>
            </w:pPr>
            <w:r>
              <w:br/>
            </w:r>
          </w:p>
        </w:tc>
      </w:tr>
      <w:tr>
        <w:trPr>
          <w:cantSplit/>
        </w:trPr>
        <w:tc>
          <w:tcPr>
            <w:tcW w:w="700" w:type="dxa"/>
          </w:tcPr>
          <w:p>
            <w:pPr>
              <w:pStyle w:val="zyTableNAm"/>
            </w:pPr>
          </w:p>
        </w:tc>
        <w:tc>
          <w:tcPr>
            <w:tcW w:w="4158" w:type="dxa"/>
          </w:tcPr>
          <w:p>
            <w:pPr>
              <w:pStyle w:val="yTableNAm"/>
              <w:tabs>
                <w:tab w:val="clear" w:pos="567"/>
              </w:tabs>
              <w:ind w:left="226" w:hanging="226"/>
            </w:pPr>
            <w:r>
              <w:t>•</w:t>
            </w:r>
            <w:r>
              <w:tab/>
              <w:t>for short term use by any vessel, an amount calculated using standard Rate 3</w:t>
            </w:r>
          </w:p>
        </w:tc>
        <w:tc>
          <w:tcPr>
            <w:tcW w:w="1278" w:type="dxa"/>
            <w:vAlign w:val="bottom"/>
          </w:tcPr>
          <w:p>
            <w:pPr>
              <w:pStyle w:val="yTableNAm"/>
            </w:pPr>
          </w:p>
        </w:tc>
      </w:tr>
      <w:tr>
        <w:trPr>
          <w:cantSplit/>
        </w:trPr>
        <w:tc>
          <w:tcPr>
            <w:tcW w:w="700" w:type="dxa"/>
          </w:tcPr>
          <w:p>
            <w:pPr>
              <w:pStyle w:val="zyTableNAm"/>
            </w:pPr>
          </w:p>
        </w:tc>
        <w:tc>
          <w:tcPr>
            <w:tcW w:w="4158" w:type="dxa"/>
          </w:tcPr>
          <w:p>
            <w:pPr>
              <w:pStyle w:val="yTableNAm"/>
              <w:tabs>
                <w:tab w:val="clear" w:pos="567"/>
              </w:tabs>
              <w:ind w:left="226" w:hanging="226"/>
            </w:pPr>
            <w:r>
              <w:t>•</w:t>
            </w:r>
            <w:r>
              <w:tab/>
              <w:t>for casual daily use by a commercial vessel, an amount calculated using standard Rate 1</w:t>
            </w:r>
          </w:p>
        </w:tc>
        <w:tc>
          <w:tcPr>
            <w:tcW w:w="1278" w:type="dxa"/>
          </w:tcPr>
          <w:p>
            <w:pPr>
              <w:pStyle w:val="yTableNAm"/>
            </w:pPr>
          </w:p>
        </w:tc>
      </w:tr>
      <w:tr>
        <w:trPr>
          <w:cantSplit/>
        </w:trPr>
        <w:tc>
          <w:tcPr>
            <w:tcW w:w="700" w:type="dxa"/>
            <w:tcBorders>
              <w:bottom w:val="single" w:sz="4" w:space="0" w:color="auto"/>
            </w:tcBorders>
          </w:tcPr>
          <w:p>
            <w:pPr>
              <w:pStyle w:val="yTableNAm"/>
            </w:pPr>
            <w:r>
              <w:t>2.</w:t>
            </w:r>
          </w:p>
        </w:tc>
        <w:tc>
          <w:tcPr>
            <w:tcW w:w="4158" w:type="dxa"/>
            <w:tcBorders>
              <w:bottom w:val="single" w:sz="4" w:space="0" w:color="auto"/>
            </w:tcBorders>
          </w:tcPr>
          <w:p>
            <w:pPr>
              <w:pStyle w:val="yTableNAm"/>
            </w:pPr>
            <w:r>
              <w:t>For the casual daily use of any pen or alongside berth by a recreational vessel, an amount calculated using standard Rate 2</w:t>
            </w:r>
          </w:p>
        </w:tc>
        <w:tc>
          <w:tcPr>
            <w:tcW w:w="1278" w:type="dxa"/>
            <w:tcBorders>
              <w:bottom w:val="single" w:sz="4" w:space="0" w:color="auto"/>
            </w:tcBorders>
          </w:tcPr>
          <w:p>
            <w:pPr>
              <w:pStyle w:val="yTableNAm"/>
              <w:jc w:val="center"/>
            </w:pPr>
          </w:p>
        </w:tc>
      </w:tr>
    </w:tbl>
    <w:p>
      <w:pPr>
        <w:pStyle w:val="yFootnotesection"/>
      </w:pPr>
      <w:r>
        <w:tab/>
        <w:t>[Clause 9 inserted in Gazette 22 Jul 2015 p. 2962; amended in Gazette 20 Mar 2018 p. 994</w:t>
      </w:r>
      <w:r>
        <w:noBreakHyphen/>
        <w:t>5.]</w:t>
      </w:r>
    </w:p>
    <w:p>
      <w:pPr>
        <w:pStyle w:val="yHeading5"/>
      </w:pPr>
      <w:bookmarkStart w:id="403" w:name="_Toc514929028"/>
      <w:r>
        <w:rPr>
          <w:rStyle w:val="CharSClsNo"/>
        </w:rPr>
        <w:t>10</w:t>
      </w:r>
      <w:r>
        <w:t>.</w:t>
      </w:r>
      <w:r>
        <w:tab/>
        <w:t>Denham Maritime Facility</w:t>
      </w:r>
      <w:bookmarkEnd w:id="403"/>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293.00</w:t>
            </w:r>
            <w:r>
              <w:rPr>
                <w:szCs w:val="22"/>
              </w:rPr>
              <w:br/>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 amended in Gazette 15 Apr 2016 p. 1174; 26 May 2017 p. 2626.]</w:t>
      </w:r>
    </w:p>
    <w:p>
      <w:pPr>
        <w:pStyle w:val="yHeading5"/>
      </w:pPr>
      <w:bookmarkStart w:id="404" w:name="_Toc514929029"/>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404"/>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315.00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219.00</w:t>
            </w:r>
            <w:r>
              <w:rPr>
                <w:szCs w:val="22"/>
              </w:rPr>
              <w:br/>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315.00</w:t>
            </w:r>
            <w:r>
              <w:rPr>
                <w:szCs w:val="22"/>
              </w:rPr>
              <w:br/>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rPr>
                <w:szCs w:val="22"/>
              </w:rPr>
              <w:t>270.00</w:t>
            </w:r>
            <w:r>
              <w:rPr>
                <w:szCs w:val="22"/>
              </w:rPr>
              <w:br/>
            </w:r>
          </w:p>
        </w:tc>
      </w:tr>
    </w:tbl>
    <w:p>
      <w:pPr>
        <w:pStyle w:val="yFootnotesection"/>
      </w:pPr>
      <w:r>
        <w:tab/>
        <w:t>[Clause 11 inserted in Gazette 22 Jul 2015 p. 2963</w:t>
      </w:r>
      <w:r>
        <w:noBreakHyphen/>
        <w:t>4; amended in Gazette 15 Apr 2016 p. 1174-5; 26 May 2017 p. 2626.]</w:t>
      </w:r>
    </w:p>
    <w:p>
      <w:pPr>
        <w:pStyle w:val="yHeading5"/>
      </w:pPr>
      <w:bookmarkStart w:id="405" w:name="_Toc514929030"/>
      <w:r>
        <w:rPr>
          <w:rStyle w:val="CharSClsNo"/>
        </w:rPr>
        <w:t>12</w:t>
      </w:r>
      <w:r>
        <w:t>.</w:t>
      </w:r>
      <w:r>
        <w:tab/>
        <w:t>Exmouth</w:t>
      </w:r>
      <w:bookmarkEnd w:id="405"/>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in the Pen B </w:t>
            </w:r>
            <w:r>
              <w:rPr>
                <w:szCs w:val="22"/>
              </w:rPr>
              <w:t>or Pen D</w:t>
            </w:r>
            <w:r>
              <w:t xml:space="preserve">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445.00</w:t>
            </w:r>
            <w:r>
              <w:rPr>
                <w:szCs w:val="22"/>
              </w:rPr>
              <w:br/>
            </w:r>
          </w:p>
        </w:tc>
      </w:tr>
      <w:tr>
        <w:trPr>
          <w:cantSplit/>
        </w:trPr>
        <w:tc>
          <w:tcPr>
            <w:tcW w:w="714" w:type="dxa"/>
          </w:tcPr>
          <w:p>
            <w:pPr>
              <w:pStyle w:val="yTableNAm"/>
            </w:pPr>
            <w:r>
              <w:t>2.</w:t>
            </w:r>
          </w:p>
        </w:tc>
        <w:tc>
          <w:tcPr>
            <w:tcW w:w="4146" w:type="dxa"/>
          </w:tcPr>
          <w:p>
            <w:pPr>
              <w:pStyle w:val="yTableNAm"/>
            </w:pPr>
            <w:r>
              <w:t xml:space="preserve">For the use, other than casual daily use, of a pen (not in the Pen B </w:t>
            </w:r>
            <w:r>
              <w:rPr>
                <w:szCs w:val="22"/>
              </w:rPr>
              <w:t>or Pen D</w:t>
            </w:r>
            <w:r>
              <w:t xml:space="preserve"> system) by a service vessel, an amount calculated per metre of the pen’s length using the annual rate of</w:t>
            </w:r>
          </w:p>
        </w:tc>
        <w:tc>
          <w:tcPr>
            <w:tcW w:w="1276" w:type="dxa"/>
          </w:tcPr>
          <w:p>
            <w:pPr>
              <w:pStyle w:val="yTableNAm"/>
              <w:jc w:val="center"/>
            </w:pPr>
            <w:r>
              <w:br/>
            </w:r>
            <w:r>
              <w:br/>
            </w:r>
            <w:r>
              <w:br/>
            </w:r>
            <w:r>
              <w:rPr>
                <w:szCs w:val="22"/>
              </w:rPr>
              <w:t>591.00</w:t>
            </w:r>
            <w:r>
              <w:rPr>
                <w:szCs w:val="22"/>
              </w:rPr>
              <w:br/>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445.00</w:t>
            </w:r>
            <w:r>
              <w:rPr>
                <w:szCs w:val="22"/>
              </w:rPr>
              <w:br/>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591.00</w:t>
            </w:r>
            <w:r>
              <w:rPr>
                <w:szCs w:val="22"/>
              </w:rPr>
              <w:br/>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631.00</w:t>
            </w:r>
            <w:r>
              <w:rPr>
                <w:szCs w:val="22"/>
              </w:rPr>
              <w:br/>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r>
            <w:r>
              <w:rPr>
                <w:szCs w:val="22"/>
              </w:rPr>
              <w:t>856.00</w:t>
            </w:r>
            <w:r>
              <w:rPr>
                <w:szCs w:val="22"/>
              </w:rPr>
              <w:br/>
            </w:r>
          </w:p>
        </w:tc>
      </w:tr>
      <w:tr>
        <w:trPr>
          <w:cantSplit/>
        </w:trPr>
        <w:tc>
          <w:tcPr>
            <w:tcW w:w="714" w:type="dxa"/>
          </w:tcPr>
          <w:p>
            <w:pPr>
              <w:pStyle w:val="yTableNAm"/>
            </w:pPr>
            <w:r>
              <w:t>7.</w:t>
            </w:r>
          </w:p>
        </w:tc>
        <w:tc>
          <w:tcPr>
            <w:tcW w:w="4146" w:type="dxa"/>
          </w:tcPr>
          <w:p>
            <w:pPr>
              <w:pStyle w:val="yTableNAm"/>
            </w:pPr>
            <w:r>
              <w:t xml:space="preserve">For the use, other than casual daily use, of a pen (in the Pen B </w:t>
            </w:r>
            <w:r>
              <w:rPr>
                <w:szCs w:val="22"/>
              </w:rPr>
              <w:t>or Pen D</w:t>
            </w:r>
            <w:r>
              <w:t xml:space="preserve"> system) longer than 20 m by a vessel, an amount calculated per metre of the pen’s length using the annual rate of</w:t>
            </w:r>
          </w:p>
        </w:tc>
        <w:tc>
          <w:tcPr>
            <w:tcW w:w="1276" w:type="dxa"/>
          </w:tcPr>
          <w:p>
            <w:pPr>
              <w:pStyle w:val="yTableNAm"/>
              <w:jc w:val="center"/>
            </w:pPr>
            <w:r>
              <w:br/>
            </w:r>
            <w:r>
              <w:br/>
            </w:r>
            <w:r>
              <w:br/>
            </w:r>
            <w:r>
              <w:rPr>
                <w:szCs w:val="22"/>
              </w:rPr>
              <w:t>1 076.00</w:t>
            </w:r>
            <w:r>
              <w:rPr>
                <w:szCs w:val="22"/>
              </w:rPr>
              <w:br/>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631.00</w:t>
            </w:r>
            <w:r>
              <w:rPr>
                <w:szCs w:val="22"/>
              </w:rPr>
              <w:br/>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856.00</w:t>
            </w:r>
          </w:p>
        </w:tc>
      </w:tr>
      <w:tr>
        <w:trPr>
          <w:cantSplit/>
        </w:trPr>
        <w:tc>
          <w:tcPr>
            <w:tcW w:w="4860" w:type="dxa"/>
            <w:gridSpan w:val="2"/>
          </w:tcPr>
          <w:p>
            <w:pPr>
              <w:pStyle w:val="yTableNAm"/>
              <w:tabs>
                <w:tab w:val="left" w:pos="712"/>
              </w:tabs>
              <w:rPr>
                <w:i/>
              </w:rPr>
            </w:pPr>
            <w:r>
              <w:rPr>
                <w:i/>
              </w:rPr>
              <w:t>[10, 11.</w:t>
            </w:r>
            <w:r>
              <w:rPr>
                <w:i/>
              </w:rPr>
              <w:tab/>
              <w:t>deleted]</w:t>
            </w:r>
          </w:p>
        </w:tc>
        <w:tc>
          <w:tcPr>
            <w:tcW w:w="1276" w:type="dxa"/>
          </w:tcPr>
          <w:p>
            <w:pPr>
              <w:pStyle w:val="yTableNAm"/>
              <w:jc w:val="center"/>
            </w:pPr>
          </w:p>
        </w:tc>
      </w:tr>
      <w:tr>
        <w:trPr>
          <w:cantSplit/>
        </w:trPr>
        <w:tc>
          <w:tcPr>
            <w:tcW w:w="714" w:type="dxa"/>
          </w:tcPr>
          <w:p>
            <w:pPr>
              <w:pStyle w:val="yTableNAm"/>
            </w:pPr>
            <w:r>
              <w:t>12.</w:t>
            </w:r>
          </w:p>
        </w:tc>
        <w:tc>
          <w:tcPr>
            <w:tcW w:w="4146" w:type="dxa"/>
          </w:tcPr>
          <w:p>
            <w:pPr>
              <w:pStyle w:val="yTableNAm"/>
            </w:pPr>
            <w:r>
              <w:t xml:space="preserve">For the casual daily use of a </w:t>
            </w:r>
            <w:r>
              <w:rPr>
                <w:szCs w:val="22"/>
              </w:rPr>
              <w:t>pen or alongside berth</w:t>
            </w:r>
            <w:r>
              <w:t xml:space="preserve">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 xml:space="preserve">For the casual daily use of a </w:t>
            </w:r>
            <w:r>
              <w:rPr>
                <w:szCs w:val="22"/>
              </w:rPr>
              <w:t>pen or alongside berth</w:t>
            </w:r>
            <w:r>
              <w:t xml:space="preserve">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 xml:space="preserve">For the casual daily use of a </w:t>
            </w:r>
            <w:r>
              <w:rPr>
                <w:szCs w:val="22"/>
              </w:rPr>
              <w:t>pen or alongside berth other than the service wharf</w:t>
            </w:r>
            <w:r>
              <w:t xml:space="preserve"> by a service vessel, an amount calculated per metre of the vessel’s length at the daily rate of</w:t>
            </w:r>
          </w:p>
        </w:tc>
        <w:tc>
          <w:tcPr>
            <w:tcW w:w="1276" w:type="dxa"/>
          </w:tcPr>
          <w:p>
            <w:pPr>
              <w:pStyle w:val="yTableNAm"/>
              <w:jc w:val="center"/>
            </w:pPr>
            <w:r>
              <w:br/>
            </w:r>
            <w:r>
              <w:br/>
            </w:r>
            <w:r>
              <w:br/>
            </w:r>
            <w:r>
              <w:br/>
            </w:r>
            <w:r>
              <w:rPr>
                <w:szCs w:val="22"/>
              </w:rPr>
              <w:t>11.40</w:t>
            </w:r>
            <w:r>
              <w:rPr>
                <w:szCs w:val="22"/>
              </w:rPr>
              <w:br/>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r>
            <w:r>
              <w:rPr>
                <w:szCs w:val="22"/>
              </w:rPr>
              <w:t>17.60</w:t>
            </w:r>
            <w:r>
              <w:rPr>
                <w:szCs w:val="22"/>
              </w:rPr>
              <w:br/>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1.75</w:t>
            </w:r>
            <w:r>
              <w:rPr>
                <w:szCs w:val="22"/>
              </w:rPr>
              <w:br/>
            </w:r>
          </w:p>
        </w:tc>
      </w:tr>
    </w:tbl>
    <w:p>
      <w:pPr>
        <w:pStyle w:val="yFootnotesection"/>
      </w:pPr>
      <w:r>
        <w:tab/>
        <w:t>[Clause 12 inserted in Gazette 22 Jul 2015 p. 2964</w:t>
      </w:r>
      <w:r>
        <w:noBreakHyphen/>
        <w:t>7; amended in Gazette 5 Apr 2016 p. 1023; 15 Apr 2016 p. 1175; 23 Dec 2016 p. 5913; 26 May 2017 p. 2623 and 2626.]</w:t>
      </w:r>
    </w:p>
    <w:p>
      <w:pPr>
        <w:pStyle w:val="yHeading5"/>
      </w:pPr>
      <w:bookmarkStart w:id="406" w:name="_Toc514929031"/>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06"/>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4860" w:type="dxa"/>
            <w:gridSpan w:val="2"/>
          </w:tcPr>
          <w:p>
            <w:pPr>
              <w:pStyle w:val="yTableNAm"/>
              <w:tabs>
                <w:tab w:val="clear" w:pos="567"/>
              </w:tabs>
              <w:ind w:left="226" w:hanging="226"/>
            </w:pPr>
            <w:r>
              <w:rPr>
                <w:i/>
              </w:rPr>
              <w:t>[1.</w:t>
            </w:r>
            <w:r>
              <w:rPr>
                <w:i/>
              </w:rPr>
              <w:tab/>
              <w:t>deleted]</w:t>
            </w:r>
          </w:p>
        </w:tc>
        <w:tc>
          <w:tcPr>
            <w:tcW w:w="1276" w:type="dxa"/>
          </w:tcPr>
          <w:p>
            <w:pPr>
              <w:pStyle w:val="yTableNAm"/>
              <w:jc w:val="center"/>
            </w:pP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327.00</w:t>
            </w:r>
            <w:r>
              <w:rPr>
                <w:szCs w:val="22"/>
              </w:rP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439.00</w:t>
            </w:r>
            <w:r>
              <w:rPr>
                <w:szCs w:val="22"/>
              </w:rPr>
              <w:br/>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w:t>
            </w:r>
            <w:r>
              <w:rPr>
                <w:szCs w:val="22"/>
              </w:rPr>
              <w:t xml:space="preserve">Jetty 1A, Jetty 2 </w:t>
            </w:r>
            <w:r>
              <w:t xml:space="preserve">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r>
            <w:r>
              <w:rPr>
                <w:szCs w:val="22"/>
              </w:rPr>
              <w:t>355.00</w:t>
            </w:r>
            <w:r>
              <w:rPr>
                <w:szCs w:val="22"/>
              </w:rP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r>
            <w:r>
              <w:rPr>
                <w:szCs w:val="22"/>
              </w:rPr>
              <w:t>473.00</w:t>
            </w:r>
            <w:r>
              <w:rPr>
                <w:szCs w:val="22"/>
              </w:rPr>
              <w:br/>
            </w:r>
          </w:p>
        </w:tc>
      </w:tr>
      <w:tr>
        <w:trPr>
          <w:cantSplit/>
        </w:trPr>
        <w:tc>
          <w:tcPr>
            <w:tcW w:w="714" w:type="dxa"/>
          </w:tcPr>
          <w:p>
            <w:pPr>
              <w:pStyle w:val="yTableNAm"/>
            </w:pPr>
            <w:r>
              <w:t>4.</w:t>
            </w:r>
          </w:p>
        </w:tc>
        <w:tc>
          <w:tcPr>
            <w:tcW w:w="4146" w:type="dxa"/>
          </w:tcPr>
          <w:p>
            <w:pPr>
              <w:pStyle w:val="yTableNAm"/>
            </w:pPr>
            <w:r>
              <w:t xml:space="preserve">For the use, other than casual daily use, of a pen (within </w:t>
            </w:r>
            <w:r>
              <w:rPr>
                <w:szCs w:val="22"/>
              </w:rPr>
              <w:t>Jetty 1A, Jetty 2</w:t>
            </w:r>
            <w:r>
              <w:t xml:space="preserve"> and Jetty 2A) by a vessel, an amount calculated per metre of the pen’s length using the annual rate of</w:t>
            </w:r>
          </w:p>
        </w:tc>
        <w:tc>
          <w:tcPr>
            <w:tcW w:w="1276" w:type="dxa"/>
          </w:tcPr>
          <w:p>
            <w:pPr>
              <w:pStyle w:val="yTableNAm"/>
              <w:jc w:val="center"/>
            </w:pPr>
            <w:r>
              <w:br/>
            </w:r>
            <w:r>
              <w:br/>
            </w:r>
            <w:r>
              <w:br/>
            </w:r>
            <w:r>
              <w:br/>
            </w:r>
            <w:r>
              <w:rPr>
                <w:szCs w:val="22"/>
              </w:rPr>
              <w:t>710.00</w:t>
            </w:r>
            <w:r>
              <w:rPr>
                <w:szCs w:val="22"/>
              </w:rPr>
              <w:br/>
            </w:r>
          </w:p>
        </w:tc>
      </w:tr>
      <w:tr>
        <w:trPr>
          <w:cantSplit/>
        </w:trPr>
        <w:tc>
          <w:tcPr>
            <w:tcW w:w="714" w:type="dxa"/>
          </w:tcPr>
          <w:p>
            <w:pPr>
              <w:pStyle w:val="yTableNAm"/>
            </w:pPr>
            <w:r>
              <w:t>5.</w:t>
            </w:r>
          </w:p>
        </w:tc>
        <w:tc>
          <w:tcPr>
            <w:tcW w:w="4146" w:type="dxa"/>
          </w:tcPr>
          <w:p>
            <w:pPr>
              <w:pStyle w:val="yTableNAm"/>
            </w:pPr>
            <w:r>
              <w:t xml:space="preserve">For the use, other than casual daily use, of an alongside berth (within </w:t>
            </w:r>
            <w:r>
              <w:rPr>
                <w:szCs w:val="22"/>
              </w:rPr>
              <w:t>Jetty 1A, Jetty 2</w:t>
            </w:r>
            <w:r>
              <w:t xml:space="preserve"> and Jetty 2A) by a vessel, an amount calculated per metre of the vessel’s length using the annual rate of</w:t>
            </w:r>
          </w:p>
        </w:tc>
        <w:tc>
          <w:tcPr>
            <w:tcW w:w="1276" w:type="dxa"/>
          </w:tcPr>
          <w:p>
            <w:pPr>
              <w:pStyle w:val="yTableNAm"/>
              <w:jc w:val="center"/>
            </w:pPr>
            <w:r>
              <w:br/>
            </w:r>
            <w:r>
              <w:br/>
            </w:r>
            <w:r>
              <w:br/>
            </w:r>
            <w:r>
              <w:br/>
            </w:r>
            <w:r>
              <w:rPr>
                <w:szCs w:val="22"/>
              </w:rPr>
              <w:t>710.00</w:t>
            </w:r>
            <w:r>
              <w:rPr>
                <w:szCs w:val="22"/>
              </w:rPr>
              <w:br/>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 amended in Gazette 15 Apr 2016 p. 1175-6; 26 May 2017 p. 2623 and 2627; 20 Mar 2018 p. 995.]</w:t>
      </w:r>
    </w:p>
    <w:p>
      <w:pPr>
        <w:pStyle w:val="yHeading5"/>
      </w:pPr>
      <w:bookmarkStart w:id="407" w:name="_Toc514929032"/>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07"/>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r>
            <w:r>
              <w:rPr>
                <w:szCs w:val="22"/>
              </w:rPr>
              <w:t>567.00</w:t>
            </w:r>
            <w:r>
              <w:rPr>
                <w:szCs w:val="22"/>
              </w:rPr>
              <w:br/>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r>
            <w:r>
              <w:rPr>
                <w:szCs w:val="22"/>
              </w:rPr>
              <w:t>567.00</w:t>
            </w:r>
            <w:r>
              <w:rPr>
                <w:szCs w:val="22"/>
              </w:rPr>
              <w:br/>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 amended in Gazette 15 Apr 2016 p. 1176; 26 May 2017 p. 2627; 20 Mar 2018 p. 995.]</w:t>
      </w:r>
    </w:p>
    <w:p>
      <w:pPr>
        <w:pStyle w:val="yHeading5"/>
      </w:pPr>
      <w:bookmarkStart w:id="408" w:name="_Toc514929033"/>
      <w:r>
        <w:rPr>
          <w:rStyle w:val="CharSClsNo"/>
        </w:rPr>
        <w:t>15</w:t>
      </w:r>
      <w:r>
        <w:t>.</w:t>
      </w:r>
      <w:r>
        <w:tab/>
        <w:t>Green Head</w:t>
      </w:r>
      <w:bookmarkEnd w:id="408"/>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409" w:name="_Toc514929034"/>
      <w:r>
        <w:rPr>
          <w:rStyle w:val="CharSClsNo"/>
        </w:rPr>
        <w:t>16</w:t>
      </w:r>
      <w:r>
        <w:t>.</w:t>
      </w:r>
      <w:r>
        <w:tab/>
        <w:t>Hopetoun</w:t>
      </w:r>
      <w:bookmarkEnd w:id="409"/>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410" w:name="_Toc514929035"/>
      <w:r>
        <w:rPr>
          <w:rStyle w:val="CharSClsNo"/>
        </w:rPr>
        <w:t>17</w:t>
      </w:r>
      <w:r>
        <w:t>.</w:t>
      </w:r>
      <w:r>
        <w:tab/>
        <w:t>Jurien Boat Harbour</w:t>
      </w:r>
      <w:bookmarkEnd w:id="410"/>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417.00</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451.00</w:t>
            </w:r>
            <w:r>
              <w:rPr>
                <w:szCs w:val="22"/>
              </w:rPr>
              <w:br/>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 amended in Gazette 15 Apr 2016 p. 1176; 26 May 2017 p. 2627.]</w:t>
      </w:r>
    </w:p>
    <w:p>
      <w:pPr>
        <w:pStyle w:val="yHeading5"/>
      </w:pPr>
      <w:bookmarkStart w:id="411" w:name="_Toc514929036"/>
      <w:r>
        <w:rPr>
          <w:rStyle w:val="CharSClsNo"/>
        </w:rPr>
        <w:t>18</w:t>
      </w:r>
      <w:r>
        <w:t>.</w:t>
      </w:r>
      <w:r>
        <w:tab/>
        <w:t>Kalbarri Boat Harbour</w:t>
      </w:r>
      <w:bookmarkEnd w:id="411"/>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287.00</w:t>
            </w:r>
            <w:r>
              <w:rPr>
                <w:szCs w:val="22"/>
              </w:rPr>
              <w:br/>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287.00</w:t>
            </w:r>
            <w:r>
              <w:rPr>
                <w:szCs w:val="22"/>
              </w:rPr>
              <w:br/>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 amended in Gazette 15 Apr 2016 p. 1176; 26 May 2017 p. 2627.]</w:t>
      </w:r>
    </w:p>
    <w:p>
      <w:pPr>
        <w:pStyle w:val="yHeading5"/>
      </w:pPr>
      <w:bookmarkStart w:id="412" w:name="_Toc514929037"/>
      <w:r>
        <w:rPr>
          <w:rStyle w:val="CharSClsNo"/>
        </w:rPr>
        <w:t>19</w:t>
      </w:r>
      <w:r>
        <w:t>.</w:t>
      </w:r>
      <w:r>
        <w:tab/>
        <w:t>Lancelin</w:t>
      </w:r>
      <w:bookmarkEnd w:id="412"/>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413" w:name="_Toc514929038"/>
      <w:r>
        <w:rPr>
          <w:rStyle w:val="CharSClsNo"/>
        </w:rPr>
        <w:t>20</w:t>
      </w:r>
      <w:r>
        <w:t>.</w:t>
      </w:r>
      <w:r>
        <w:tab/>
        <w:t>Leeman</w:t>
      </w:r>
      <w:bookmarkEnd w:id="413"/>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414" w:name="_Toc514929039"/>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14"/>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349.00</w:t>
            </w:r>
            <w:r>
              <w:rPr>
                <w:szCs w:val="22"/>
              </w:rPr>
              <w:br/>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372.00</w:t>
            </w:r>
            <w:r>
              <w:rPr>
                <w:szCs w:val="22"/>
              </w:rPr>
              <w:br/>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r>
            <w:r>
              <w:rPr>
                <w:szCs w:val="22"/>
              </w:rPr>
              <w:t>9.30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r>
            <w:r>
              <w:rPr>
                <w:szCs w:val="22"/>
              </w:rPr>
              <w:t>70.40</w:t>
            </w:r>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r>
            <w:r>
              <w:rPr>
                <w:szCs w:val="22"/>
              </w:rPr>
              <w:t>21.40</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r>
            <w:r>
              <w:rPr>
                <w:szCs w:val="22"/>
              </w:rPr>
              <w:t>8.80</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1.75</w:t>
            </w:r>
          </w:p>
        </w:tc>
      </w:tr>
    </w:tbl>
    <w:p>
      <w:pPr>
        <w:pStyle w:val="yFootnotesection"/>
      </w:pPr>
      <w:r>
        <w:tab/>
        <w:t>[Clause 21 inserted in Gazette 22 Jul 2015 p. 2974</w:t>
      </w:r>
      <w:r>
        <w:noBreakHyphen/>
        <w:t>5; amended in Gazette 5 Apr 2016 p. 1023; 15 Apr 2016 p. 1176-7; 26 May 2017 p. 2627</w:t>
      </w:r>
      <w:r>
        <w:noBreakHyphen/>
        <w:t>8; 20 Mar 2018 p. 995.]</w:t>
      </w:r>
    </w:p>
    <w:p>
      <w:pPr>
        <w:pStyle w:val="yHeading5"/>
      </w:pPr>
      <w:bookmarkStart w:id="415" w:name="_Toc514929040"/>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15"/>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zTHeadingNAm"/>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the service wharf or jetty by a recreational vessel, Government vessel, tourism vessel or fishing vessel, an amount calculated per metre of the vessel’s length using the annual rate of</w:t>
            </w:r>
          </w:p>
        </w:tc>
        <w:tc>
          <w:tcPr>
            <w:tcW w:w="1276" w:type="dxa"/>
          </w:tcPr>
          <w:p>
            <w:pPr>
              <w:pStyle w:val="yTableNAm"/>
            </w:pPr>
            <w:r>
              <w:br/>
            </w:r>
            <w:r>
              <w:br/>
            </w:r>
            <w:r>
              <w:br/>
            </w:r>
            <w:r>
              <w:br/>
            </w:r>
            <w:r>
              <w:br/>
            </w:r>
            <w:r>
              <w:rPr>
                <w:szCs w:val="22"/>
              </w:rPr>
              <w:t>518.00</w:t>
            </w:r>
          </w:p>
        </w:tc>
      </w:tr>
      <w:tr>
        <w:trPr>
          <w:cantSplit/>
        </w:trPr>
        <w:tc>
          <w:tcPr>
            <w:tcW w:w="700" w:type="dxa"/>
          </w:tcPr>
          <w:p>
            <w:pPr>
              <w:pStyle w:val="yTableNAm"/>
            </w:pPr>
            <w:r>
              <w:t>2.</w:t>
            </w:r>
          </w:p>
        </w:tc>
        <w:tc>
          <w:tcPr>
            <w:tcW w:w="4160" w:type="dxa"/>
          </w:tcPr>
          <w:p>
            <w:pPr>
              <w:pStyle w:val="yTableNAm"/>
            </w:pPr>
            <w:r>
              <w:t>For the use, other than casual daily use, of a berth at the service wharf or jetty by a service vessel, an amount calculated per metre of the vessel’s length using the annual rate of</w:t>
            </w:r>
          </w:p>
        </w:tc>
        <w:tc>
          <w:tcPr>
            <w:tcW w:w="1276" w:type="dxa"/>
          </w:tcPr>
          <w:p>
            <w:pPr>
              <w:pStyle w:val="yTableNAm"/>
            </w:pPr>
            <w:r>
              <w:br/>
            </w:r>
            <w:r>
              <w:br/>
            </w:r>
            <w:r>
              <w:br/>
            </w:r>
            <w:r>
              <w:rPr>
                <w:szCs w:val="22"/>
              </w:rPr>
              <w:t>1 144.00</w:t>
            </w:r>
          </w:p>
        </w:tc>
      </w:tr>
      <w:tr>
        <w:trPr>
          <w:cantSplit/>
        </w:trPr>
        <w:tc>
          <w:tcPr>
            <w:tcW w:w="700" w:type="dxa"/>
          </w:tcPr>
          <w:p>
            <w:pPr>
              <w:pStyle w:val="yTableNAm"/>
            </w:pPr>
            <w:r>
              <w:t>3.</w:t>
            </w:r>
          </w:p>
        </w:tc>
        <w:tc>
          <w:tcPr>
            <w:tcW w:w="4160" w:type="dxa"/>
          </w:tcPr>
          <w:p>
            <w:pPr>
              <w:pStyle w:val="yTableNAm"/>
            </w:pPr>
            <w:r>
              <w:t>For the casual daily use of a berth at the service wharf or jetty by a Government vessel, tourism vessel or fishing vessel, an amount calculated using standard Rate 1</w:t>
            </w:r>
          </w:p>
        </w:tc>
        <w:tc>
          <w:tcPr>
            <w:tcW w:w="1276" w:type="dxa"/>
          </w:tcPr>
          <w:p>
            <w:pPr>
              <w:pStyle w:val="yTableNAm"/>
            </w:pPr>
          </w:p>
        </w:tc>
      </w:tr>
      <w:tr>
        <w:trPr>
          <w:cantSplit/>
        </w:trPr>
        <w:tc>
          <w:tcPr>
            <w:tcW w:w="700" w:type="dxa"/>
          </w:tcPr>
          <w:p>
            <w:pPr>
              <w:pStyle w:val="yTableNAm"/>
            </w:pPr>
            <w:r>
              <w:t>4.</w:t>
            </w:r>
          </w:p>
        </w:tc>
        <w:tc>
          <w:tcPr>
            <w:tcW w:w="4160" w:type="dxa"/>
          </w:tcPr>
          <w:p>
            <w:pPr>
              <w:pStyle w:val="yTableNAm"/>
            </w:pPr>
            <w:r>
              <w:t>For the casual daily use of the service wharf or jetty by a recreational vessel, an amount calculated using standard Rate 2</w:t>
            </w:r>
          </w:p>
        </w:tc>
        <w:tc>
          <w:tcPr>
            <w:tcW w:w="1276" w:type="dxa"/>
          </w:tcPr>
          <w:p>
            <w:pPr>
              <w:pStyle w:val="yTableNAm"/>
            </w:pPr>
          </w:p>
        </w:tc>
      </w:tr>
      <w:tr>
        <w:trPr>
          <w:cantSplit/>
        </w:trPr>
        <w:tc>
          <w:tcPr>
            <w:tcW w:w="700" w:type="dxa"/>
          </w:tcPr>
          <w:p>
            <w:pPr>
              <w:pStyle w:val="yTableNAm"/>
            </w:pPr>
            <w:r>
              <w:t>5.</w:t>
            </w:r>
          </w:p>
        </w:tc>
        <w:tc>
          <w:tcPr>
            <w:tcW w:w="4160" w:type="dxa"/>
          </w:tcPr>
          <w:p>
            <w:pPr>
              <w:pStyle w:val="yTableNAm"/>
            </w:pPr>
            <w:r>
              <w:t>For the short term use of a berth at the service wharf or jetty by a vessel (but not a service vessel), an amount calculated using standard Rate 3</w:t>
            </w:r>
          </w:p>
        </w:tc>
        <w:tc>
          <w:tcPr>
            <w:tcW w:w="1276" w:type="dxa"/>
          </w:tcPr>
          <w:p>
            <w:pPr>
              <w:pStyle w:val="yTableNAm"/>
            </w:pPr>
          </w:p>
        </w:tc>
      </w:tr>
      <w:tr>
        <w:trPr>
          <w:cantSplit/>
        </w:trPr>
        <w:tc>
          <w:tcPr>
            <w:tcW w:w="700" w:type="dxa"/>
          </w:tcPr>
          <w:p>
            <w:pPr>
              <w:pStyle w:val="yTableNAm"/>
            </w:pPr>
            <w:r>
              <w:t>6.</w:t>
            </w:r>
          </w:p>
        </w:tc>
        <w:tc>
          <w:tcPr>
            <w:tcW w:w="4160" w:type="dxa"/>
          </w:tcPr>
          <w:p>
            <w:pPr>
              <w:pStyle w:val="yTableNAm"/>
            </w:pPr>
            <w:r>
              <w:t>For the use of a berth at the service wharf or jetty by a service vessel, an amount calculated per metre of the vessel’s length at the 6</w:t>
            </w:r>
            <w:r>
              <w:noBreakHyphen/>
              <w:t>hourly rate of</w:t>
            </w:r>
          </w:p>
        </w:tc>
        <w:tc>
          <w:tcPr>
            <w:tcW w:w="1276" w:type="dxa"/>
          </w:tcPr>
          <w:p>
            <w:pPr>
              <w:pStyle w:val="yTableNAm"/>
            </w:pPr>
            <w:r>
              <w:br/>
            </w:r>
            <w:r>
              <w:br/>
            </w:r>
            <w:r>
              <w:br/>
            </w:r>
            <w:r>
              <w:rPr>
                <w:szCs w:val="22"/>
              </w:rPr>
              <w:t>8.80</w:t>
            </w:r>
          </w:p>
        </w:tc>
      </w:tr>
      <w:tr>
        <w:trPr>
          <w:cantSplit/>
        </w:trPr>
        <w:tc>
          <w:tcPr>
            <w:tcW w:w="700" w:type="dxa"/>
            <w:tcBorders>
              <w:bottom w:val="single" w:sz="4" w:space="0" w:color="auto"/>
            </w:tcBorders>
          </w:tcPr>
          <w:p>
            <w:pPr>
              <w:pStyle w:val="yTableNAm"/>
            </w:pPr>
            <w:r>
              <w:t>7.</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pPr>
            <w:r>
              <w:br/>
            </w:r>
            <w:r>
              <w:br/>
            </w:r>
            <w:r>
              <w:br/>
              <w:t>1.75</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pPr>
            <w:r>
              <w:rPr>
                <w:b/>
              </w:rPr>
              <w:t>Item</w:t>
            </w:r>
          </w:p>
        </w:tc>
        <w:tc>
          <w:tcPr>
            <w:tcW w:w="4185" w:type="dxa"/>
            <w:tcBorders>
              <w:top w:val="single" w:sz="4" w:space="0" w:color="auto"/>
              <w:bottom w:val="single" w:sz="4" w:space="0" w:color="auto"/>
            </w:tcBorders>
          </w:tcPr>
          <w:p>
            <w:pPr>
              <w:pStyle w:val="yTableNAm"/>
            </w:pPr>
            <w:r>
              <w:rPr>
                <w:b/>
              </w:rPr>
              <w:t>Service</w:t>
            </w:r>
          </w:p>
        </w:tc>
        <w:tc>
          <w:tcPr>
            <w:tcW w:w="1288"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85" w:type="dxa"/>
          </w:tcPr>
          <w:p>
            <w:pPr>
              <w:pStyle w:val="yTableNAm"/>
            </w:pPr>
            <w:r>
              <w:t xml:space="preserve">For the use of a careening pad by a vessel, whether or not the annual charge in Table 22.1 has been paid, an amount per day of — </w:t>
            </w:r>
          </w:p>
        </w:tc>
        <w:tc>
          <w:tcPr>
            <w:tcW w:w="1288" w:type="dxa"/>
          </w:tcPr>
          <w:p>
            <w:pPr>
              <w:pStyle w:val="yTableNAm"/>
              <w:jc w:val="center"/>
            </w:pPr>
          </w:p>
        </w:tc>
      </w:tr>
      <w:tr>
        <w:trPr>
          <w:cantSplit/>
        </w:trPr>
        <w:tc>
          <w:tcPr>
            <w:tcW w:w="658" w:type="dxa"/>
          </w:tcPr>
          <w:p>
            <w:pPr>
              <w:pStyle w:val="zyTableNAm"/>
            </w:pPr>
          </w:p>
        </w:tc>
        <w:tc>
          <w:tcPr>
            <w:tcW w:w="4185" w:type="dxa"/>
          </w:tcPr>
          <w:p>
            <w:pPr>
              <w:pStyle w:val="yTableNAm"/>
              <w:tabs>
                <w:tab w:val="clear" w:pos="567"/>
              </w:tabs>
              <w:ind w:left="226" w:hanging="226"/>
            </w:pPr>
            <w:r>
              <w:t>•</w:t>
            </w:r>
            <w:r>
              <w:tab/>
              <w:t>if the vessel is 15 m or less in length</w:t>
            </w:r>
          </w:p>
        </w:tc>
        <w:tc>
          <w:tcPr>
            <w:tcW w:w="1288" w:type="dxa"/>
            <w:vAlign w:val="bottom"/>
          </w:tcPr>
          <w:p>
            <w:pPr>
              <w:pStyle w:val="yTableNAm"/>
              <w:jc w:val="center"/>
            </w:pPr>
            <w:r>
              <w:rPr>
                <w:szCs w:val="22"/>
              </w:rPr>
              <w:t>208.50</w:t>
            </w:r>
            <w:r>
              <w:rPr>
                <w:szCs w:val="22"/>
              </w:rPr>
              <w:br/>
            </w:r>
          </w:p>
        </w:tc>
      </w:tr>
      <w:tr>
        <w:trPr>
          <w:cantSplit/>
        </w:trPr>
        <w:tc>
          <w:tcPr>
            <w:tcW w:w="658" w:type="dxa"/>
            <w:tcBorders>
              <w:bottom w:val="single" w:sz="4" w:space="0" w:color="auto"/>
            </w:tcBorders>
          </w:tcPr>
          <w:p>
            <w:pPr>
              <w:pStyle w:val="zyTableNAm"/>
            </w:pPr>
          </w:p>
        </w:tc>
        <w:tc>
          <w:tcPr>
            <w:tcW w:w="4185" w:type="dxa"/>
            <w:tcBorders>
              <w:bottom w:val="single" w:sz="4" w:space="0" w:color="auto"/>
            </w:tcBorders>
          </w:tcPr>
          <w:p>
            <w:pPr>
              <w:pStyle w:val="yTableNAm"/>
              <w:tabs>
                <w:tab w:val="clear" w:pos="567"/>
              </w:tabs>
              <w:ind w:left="226" w:hanging="226"/>
            </w:pPr>
            <w:r>
              <w:t>•</w:t>
            </w:r>
            <w:r>
              <w:tab/>
              <w:t>if the vessel is over 15 m in length</w:t>
            </w:r>
          </w:p>
        </w:tc>
        <w:tc>
          <w:tcPr>
            <w:tcW w:w="1288" w:type="dxa"/>
            <w:tcBorders>
              <w:bottom w:val="single" w:sz="4" w:space="0" w:color="auto"/>
            </w:tcBorders>
            <w:vAlign w:val="bottom"/>
          </w:tcPr>
          <w:p>
            <w:pPr>
              <w:pStyle w:val="yTableNAm"/>
              <w:jc w:val="center"/>
            </w:pPr>
            <w:r>
              <w:rPr>
                <w:szCs w:val="22"/>
              </w:rPr>
              <w:t>304.40</w:t>
            </w:r>
            <w:r>
              <w:rPr>
                <w:szCs w:val="22"/>
              </w:rPr>
              <w:br/>
            </w:r>
          </w:p>
        </w:tc>
      </w:tr>
    </w:tbl>
    <w:p>
      <w:pPr>
        <w:pStyle w:val="yFootnotesection"/>
      </w:pPr>
      <w:r>
        <w:tab/>
        <w:t>[Clause 22 inserted in Gazette 22 Jul 2015 p. 2975</w:t>
      </w:r>
      <w:r>
        <w:noBreakHyphen/>
        <w:t>8; amended in Gazette 5 Apr 2016 p. 1024; 15 Apr 2016 p. 1177; 23 Dec 2016 p. 5914; 26 May 2017 p. 2624 and 2628.]</w:t>
      </w:r>
    </w:p>
    <w:p>
      <w:pPr>
        <w:pStyle w:val="yHeading5"/>
      </w:pPr>
      <w:bookmarkStart w:id="416" w:name="_Toc514929041"/>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416"/>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r>
            <w:r>
              <w:rPr>
                <w:szCs w:val="22"/>
              </w:rPr>
              <w:t>230.00</w:t>
            </w:r>
            <w:r>
              <w:rPr>
                <w:szCs w:val="22"/>
              </w:rPr>
              <w:br/>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r>
            <w:r>
              <w:rPr>
                <w:szCs w:val="22"/>
              </w:rPr>
              <w:t>630.00</w:t>
            </w:r>
            <w:r>
              <w:rPr>
                <w:szCs w:val="22"/>
              </w:rPr>
              <w:br/>
            </w:r>
          </w:p>
        </w:tc>
      </w:tr>
    </w:tbl>
    <w:p>
      <w:pPr>
        <w:pStyle w:val="yFootnotesection"/>
      </w:pPr>
      <w:r>
        <w:tab/>
        <w:t>[Clause 23 inserted in Gazette 22 Jul 2015 p. 2978</w:t>
      </w:r>
      <w:r>
        <w:noBreakHyphen/>
        <w:t>9; amended in Gazette 15 Apr 2016 p. 1177; 26 May 2017 p. 2628.]</w:t>
      </w:r>
    </w:p>
    <w:p>
      <w:pPr>
        <w:pStyle w:val="yHeading5"/>
      </w:pPr>
      <w:bookmarkStart w:id="417" w:name="_Toc514929042"/>
      <w:r>
        <w:rPr>
          <w:rStyle w:val="CharSClsNo"/>
        </w:rPr>
        <w:t>24</w:t>
      </w:r>
      <w:r>
        <w:t>.</w:t>
      </w:r>
      <w:r>
        <w:tab/>
        <w:t>Port Gregory</w:t>
      </w:r>
      <w:bookmarkEnd w:id="417"/>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418" w:name="_Toc514929043"/>
      <w:r>
        <w:rPr>
          <w:rStyle w:val="CharSClsNo"/>
        </w:rPr>
        <w:t>25A</w:t>
      </w:r>
      <w:r>
        <w:t>.</w:t>
      </w:r>
      <w:r>
        <w:tab/>
        <w:t>Two Rocks Marina</w:t>
      </w:r>
      <w:bookmarkEnd w:id="418"/>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428.00</w:t>
            </w:r>
          </w:p>
        </w:tc>
      </w:tr>
      <w:tr>
        <w:trPr>
          <w:cantSplit/>
        </w:trPr>
        <w:tc>
          <w:tcPr>
            <w:tcW w:w="672" w:type="dxa"/>
          </w:tcPr>
          <w:p>
            <w:pPr>
              <w:pStyle w:val="yTableNAm"/>
            </w:pPr>
            <w:r>
              <w:t>1A.</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418.00</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rPr>
                <w:i/>
              </w:rPr>
            </w:pPr>
            <w:r>
              <w:rPr>
                <w:i/>
              </w:rPr>
              <w:t>[3.</w:t>
            </w:r>
          </w:p>
        </w:tc>
        <w:tc>
          <w:tcPr>
            <w:tcW w:w="4160" w:type="dxa"/>
          </w:tcPr>
          <w:p>
            <w:pPr>
              <w:pStyle w:val="yTableNAm"/>
              <w:rPr>
                <w:i/>
              </w:rPr>
            </w:pPr>
            <w:r>
              <w:rPr>
                <w:i/>
              </w:rPr>
              <w:t>Deleted]</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r>
            <w:r>
              <w:rPr>
                <w:szCs w:val="22"/>
              </w:rPr>
              <w:t>428.00</w:t>
            </w:r>
            <w:r>
              <w:rPr>
                <w:szCs w:val="22"/>
              </w:rPr>
              <w:br/>
            </w:r>
          </w:p>
        </w:tc>
      </w:tr>
    </w:tbl>
    <w:p>
      <w:pPr>
        <w:pStyle w:val="yFootnotesection"/>
      </w:pPr>
      <w:r>
        <w:tab/>
        <w:t>[Clause 25A inserted in Gazette 22 Jul 2015 p. 2980; amended in Gazette 5 Apr 2016 p. 1024; 15 Apr 2016 p. 1177; 23 Dec 2016 p. 5914; 26 May 2017 p. 2624 and 2628.]</w:t>
      </w:r>
    </w:p>
    <w:p>
      <w:pPr>
        <w:pStyle w:val="yHeading5"/>
      </w:pPr>
      <w:bookmarkStart w:id="419" w:name="_Toc514929044"/>
      <w:r>
        <w:rPr>
          <w:rStyle w:val="CharSClsNo"/>
        </w:rPr>
        <w:t>25</w:t>
      </w:r>
      <w:r>
        <w:t>.</w:t>
      </w:r>
      <w:r>
        <w:tab/>
        <w:t>Port of Wyndham</w:t>
      </w:r>
      <w:bookmarkEnd w:id="419"/>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$1.25</w:t>
            </w:r>
            <w:r>
              <w:t xml:space="preserve"> per tonne, per cubic metre, or per kilolitre, at option of officer in charge, on all cargo landed or shipped</w:t>
            </w:r>
          </w:p>
        </w:tc>
        <w:tc>
          <w:tcPr>
            <w:tcW w:w="1418" w:type="dxa"/>
          </w:tcPr>
          <w:p>
            <w:pPr>
              <w:pStyle w:val="yTableNAm"/>
              <w:jc w:val="center"/>
            </w:pPr>
            <w:r>
              <w:br/>
            </w:r>
            <w:r>
              <w:br/>
            </w:r>
            <w:r>
              <w:br/>
            </w:r>
            <w:r>
              <w:br/>
            </w:r>
            <w:r>
              <w:rPr>
                <w:szCs w:val="22"/>
              </w:rPr>
              <w:t>187.06</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$6.77</w:t>
            </w:r>
            <w:r>
              <w:t xml:space="preserve"> per metre of the vessel’s length, per day</w:t>
            </w:r>
          </w:p>
        </w:tc>
        <w:tc>
          <w:tcPr>
            <w:tcW w:w="1418" w:type="dxa"/>
          </w:tcPr>
          <w:p>
            <w:pPr>
              <w:pStyle w:val="yTableNAm"/>
              <w:jc w:val="center"/>
            </w:pPr>
            <w:r>
              <w:br/>
            </w:r>
            <w:r>
              <w:rPr>
                <w:szCs w:val="22"/>
              </w:rPr>
              <w:t>124.66</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$6.77</w:t>
            </w:r>
            <w:r>
              <w:t xml:space="preserve"> per metre of the vessel’s length, per day</w:t>
            </w:r>
          </w:p>
        </w:tc>
        <w:tc>
          <w:tcPr>
            <w:tcW w:w="1418" w:type="dxa"/>
          </w:tcPr>
          <w:p>
            <w:pPr>
              <w:pStyle w:val="yTableNAm"/>
              <w:jc w:val="center"/>
            </w:pPr>
            <w:r>
              <w:br/>
            </w:r>
            <w:r>
              <w:rPr>
                <w:szCs w:val="22"/>
              </w:rPr>
              <w:t>124.66</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$9.72</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$31.24</w:t>
            </w:r>
            <w:r>
              <w:t xml:space="preserve">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rPr>
                <w:szCs w:val="22"/>
              </w:rPr>
              <w:t>108.45</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rPr>
                <w:szCs w:val="22"/>
              </w:rPr>
              <w:t>134.16</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rPr>
                <w:szCs w:val="22"/>
              </w:rPr>
              <w:t>68.08</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rPr>
                <w:szCs w:val="22"/>
              </w:rPr>
              <w:t>215.03</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62.49</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rPr>
                <w:szCs w:val="22"/>
              </w:rPr>
              <w:t>2.67</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rPr>
                <w:szCs w:val="22"/>
              </w:rPr>
              <w:t>0.54</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rPr>
                <w:szCs w:val="22"/>
              </w:rPr>
              <w:t>11.37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rPr>
                <w:szCs w:val="22"/>
              </w:rPr>
              <w:t>11.85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rPr>
                <w:szCs w:val="22"/>
              </w:rPr>
              <w:t>2.67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rPr>
                <w:szCs w:val="22"/>
              </w:rPr>
              <w:t>4.61</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rPr>
                <w:szCs w:val="22"/>
              </w:rPr>
              <w:t>3.75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rPr>
                <w:szCs w:val="22"/>
              </w:rPr>
              <w:t>4.42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rPr>
                <w:szCs w:val="22"/>
              </w:rPr>
              <w:t>3.65</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rPr>
                <w:szCs w:val="22"/>
              </w:rPr>
              <w:t>2.51</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rPr>
                <w:szCs w:val="22"/>
              </w:rPr>
              <w:t>4.40</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rPr>
                <w:szCs w:val="22"/>
              </w:rPr>
              <w:t>4.20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rPr>
                <w:szCs w:val="22"/>
              </w:rPr>
              <w:t>16.65</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t>7.26</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0.74</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szCs w:val="22"/>
              </w:rPr>
              <w:t>0.74</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szCs w:val="22"/>
              </w:rPr>
              <w:t>0.74</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39.82</w:t>
            </w:r>
          </w:p>
        </w:tc>
      </w:tr>
    </w:tbl>
    <w:p>
      <w:pPr>
        <w:pStyle w:val="yEdnotesection"/>
      </w:pPr>
      <w:r>
        <w:t>[(6)</w:t>
      </w:r>
      <w:r>
        <w:tab/>
        <w:t>deleted]</w:t>
      </w:r>
    </w:p>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14.28</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16.26</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20.28</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34.44</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11.06</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3.65</w:t>
            </w:r>
          </w:p>
        </w:tc>
      </w:tr>
    </w:tbl>
    <w:p>
      <w:pPr>
        <w:pStyle w:val="yFootnotesection"/>
      </w:pPr>
      <w:r>
        <w:tab/>
        <w:t>[Clause 25 inserted in Gazette 22 Jul 2015 p. 2981</w:t>
      </w:r>
      <w:r>
        <w:noBreakHyphen/>
        <w:t>5; amended in Gazette 15 Apr 2016 p. 1173 and 1178-80; 26 May 2017 p. 2628</w:t>
      </w:r>
      <w:r>
        <w:noBreakHyphen/>
        <w:t>30.]</w:t>
      </w:r>
    </w:p>
    <w:p>
      <w:pPr>
        <w:pStyle w:val="yHeading3"/>
      </w:pPr>
      <w:bookmarkStart w:id="420" w:name="_Toc470188445"/>
      <w:bookmarkStart w:id="421" w:name="_Toc483481944"/>
      <w:bookmarkStart w:id="422" w:name="_Toc483493810"/>
      <w:bookmarkStart w:id="423" w:name="_Toc483552917"/>
      <w:bookmarkStart w:id="424" w:name="_Toc485378265"/>
      <w:bookmarkStart w:id="425" w:name="_Toc486502624"/>
      <w:bookmarkStart w:id="426" w:name="_Toc486502828"/>
      <w:bookmarkStart w:id="427" w:name="_Toc486503032"/>
      <w:bookmarkStart w:id="428" w:name="_Toc509309070"/>
      <w:bookmarkStart w:id="429" w:name="_Toc514929045"/>
      <w:r>
        <w:rPr>
          <w:rStyle w:val="CharSDivNo"/>
        </w:rPr>
        <w:t>Division 2</w:t>
      </w:r>
      <w:r>
        <w:rPr>
          <w:b w:val="0"/>
        </w:rPr>
        <w:t> — </w:t>
      </w:r>
      <w:r>
        <w:rPr>
          <w:rStyle w:val="CharSDivText"/>
        </w:rPr>
        <w:t>State</w:t>
      </w:r>
      <w:r>
        <w:rPr>
          <w:rStyle w:val="CharSDivText"/>
        </w:rPr>
        <w:noBreakHyphen/>
        <w:t>wide charges</w:t>
      </w:r>
      <w:bookmarkEnd w:id="420"/>
      <w:bookmarkEnd w:id="421"/>
      <w:bookmarkEnd w:id="422"/>
      <w:bookmarkEnd w:id="423"/>
      <w:bookmarkEnd w:id="424"/>
      <w:bookmarkEnd w:id="425"/>
      <w:bookmarkEnd w:id="426"/>
      <w:bookmarkEnd w:id="427"/>
      <w:bookmarkEnd w:id="428"/>
      <w:bookmarkEnd w:id="429"/>
    </w:p>
    <w:p>
      <w:pPr>
        <w:pStyle w:val="yFootnoteheading"/>
      </w:pPr>
      <w:r>
        <w:tab/>
        <w:t>[Heading inserted in Gazette 22 Jul 2015 p. 2985.]</w:t>
      </w:r>
    </w:p>
    <w:p>
      <w:pPr>
        <w:pStyle w:val="yHeading5"/>
      </w:pPr>
      <w:bookmarkStart w:id="430" w:name="_Toc514929046"/>
      <w:r>
        <w:rPr>
          <w:rStyle w:val="CharSClsNo"/>
        </w:rPr>
        <w:t>26A</w:t>
      </w:r>
      <w:r>
        <w:t>.</w:t>
      </w:r>
      <w:r>
        <w:tab/>
        <w:t>Wyndham excluded</w:t>
      </w:r>
      <w:bookmarkEnd w:id="430"/>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431" w:name="_Toc514929047"/>
      <w:r>
        <w:rPr>
          <w:rStyle w:val="CharSClsNo"/>
        </w:rPr>
        <w:t>26</w:t>
      </w:r>
      <w:r>
        <w:t>.</w:t>
      </w:r>
      <w:r>
        <w:tab/>
        <w:t>Living on a vessel</w:t>
      </w:r>
      <w:bookmarkEnd w:id="431"/>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rPr>
                <w:szCs w:val="22"/>
              </w:rPr>
              <w:t>47.40</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rPr>
                <w:szCs w:val="22"/>
              </w:rPr>
              <w:t>144.20</w:t>
            </w:r>
            <w:r>
              <w:rPr>
                <w:szCs w:val="22"/>
              </w:rPr>
              <w:br/>
            </w:r>
          </w:p>
        </w:tc>
      </w:tr>
    </w:tbl>
    <w:p>
      <w:pPr>
        <w:pStyle w:val="yFootnotesection"/>
      </w:pPr>
      <w:r>
        <w:tab/>
        <w:t>[Clause 26 inserted in Gazette 22 Jul 2015 p. 2985; amended in Gazette 15 Apr 2016 p. 1180; 26 May 2017 p. 2630.]</w:t>
      </w:r>
    </w:p>
    <w:p>
      <w:pPr>
        <w:pStyle w:val="yHeading5"/>
      </w:pPr>
      <w:bookmarkStart w:id="432" w:name="_Toc514929048"/>
      <w:r>
        <w:rPr>
          <w:rStyle w:val="CharSClsNo"/>
        </w:rPr>
        <w:t>27</w:t>
      </w:r>
      <w:r>
        <w:t>.</w:t>
      </w:r>
      <w:r>
        <w:tab/>
        <w:t>Electricity supply</w:t>
      </w:r>
      <w:bookmarkEnd w:id="432"/>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433" w:name="_Toc514929049"/>
      <w:r>
        <w:rPr>
          <w:rStyle w:val="CharSClsNo"/>
        </w:rPr>
        <w:t>28</w:t>
      </w:r>
      <w:r>
        <w:t>.</w:t>
      </w:r>
      <w:r>
        <w:tab/>
        <w:t>Water supply</w:t>
      </w:r>
      <w:bookmarkEnd w:id="433"/>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434" w:name="_Toc514929050"/>
      <w:r>
        <w:rPr>
          <w:rStyle w:val="CharSClsNo"/>
        </w:rPr>
        <w:t>29</w:t>
      </w:r>
      <w:r>
        <w:t>.</w:t>
      </w:r>
      <w:r>
        <w:tab/>
        <w:t>Rubbish removal (r. 53A)</w:t>
      </w:r>
      <w:bookmarkEnd w:id="434"/>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w:t>
            </w:r>
            <w:r>
              <w:rPr>
                <w:szCs w:val="22"/>
              </w:rPr>
              <w:t xml:space="preserve"> or other container not removed by owner, per drum or container</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 amended in Gazette 23 Dec 2016 p. 5914.]</w:t>
      </w:r>
    </w:p>
    <w:p>
      <w:pPr>
        <w:pStyle w:val="yHeading5"/>
      </w:pPr>
      <w:bookmarkStart w:id="435" w:name="_Toc514929051"/>
      <w:r>
        <w:rPr>
          <w:rStyle w:val="CharSClsNo"/>
        </w:rPr>
        <w:t>30</w:t>
      </w:r>
      <w:r>
        <w:t>.</w:t>
      </w:r>
      <w:r>
        <w:tab/>
        <w:t>Passengers and cargo</w:t>
      </w:r>
      <w:bookmarkEnd w:id="435"/>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r>
            <w:r>
              <w:rPr>
                <w:szCs w:val="22"/>
              </w:rPr>
              <w:t>10.70</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rPr>
                <w:szCs w:val="22"/>
              </w:rPr>
              <w:t>4.50</w:t>
            </w:r>
          </w:p>
        </w:tc>
      </w:tr>
      <w:tr>
        <w:trPr>
          <w:cantSplit/>
        </w:trPr>
        <w:tc>
          <w:tcPr>
            <w:tcW w:w="630" w:type="dxa"/>
          </w:tcPr>
          <w:p>
            <w:pPr>
              <w:pStyle w:val="yTableNAm"/>
            </w:pPr>
            <w:r>
              <w:t>2.</w:t>
            </w:r>
          </w:p>
        </w:tc>
        <w:tc>
          <w:tcPr>
            <w:tcW w:w="4146" w:type="dxa"/>
          </w:tcPr>
          <w:p>
            <w:pPr>
              <w:pStyle w:val="yTableNAm"/>
            </w:pPr>
            <w:r>
              <w:t xml:space="preserve">For the loading or unloading of general cargo from or to a vessel at the service wharf or service jetty, or an appurtenant area if loaded from or to a vessel, an amount calculated per tonne, per cubic </w:t>
            </w:r>
            <w:r>
              <w:rPr>
                <w:szCs w:val="22"/>
              </w:rPr>
              <w:t xml:space="preserve">metre, or per kilolitre, </w:t>
            </w:r>
            <w:r>
              <w:t>at the rate of</w:t>
            </w:r>
          </w:p>
        </w:tc>
        <w:tc>
          <w:tcPr>
            <w:tcW w:w="1276" w:type="dxa"/>
          </w:tcPr>
          <w:p>
            <w:pPr>
              <w:pStyle w:val="yTableNAm"/>
              <w:jc w:val="center"/>
            </w:pPr>
            <w:r>
              <w:br/>
            </w:r>
            <w:r>
              <w:br/>
            </w:r>
            <w:r>
              <w:br/>
            </w:r>
            <w:r>
              <w:br/>
            </w:r>
            <w:r>
              <w:br/>
            </w:r>
            <w:r>
              <w:rPr>
                <w:szCs w:val="22"/>
              </w:rPr>
              <w:t>7.05</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r>
            <w:r>
              <w:rPr>
                <w:szCs w:val="22"/>
              </w:rPr>
              <w:t>15.55</w:t>
            </w:r>
          </w:p>
        </w:tc>
      </w:tr>
    </w:tbl>
    <w:p>
      <w:pPr>
        <w:pStyle w:val="yFootnotesection"/>
      </w:pPr>
      <w:r>
        <w:tab/>
        <w:t>[Clause 30 inserted in Gazette 22 Jul 2015 p. 2987; amended in Gazette 15 Apr 2016 p. 1180; 26 May 2017 p. 2630; 20 Mar 2018 p. 995.]</w:t>
      </w:r>
    </w:p>
    <w:p>
      <w:pPr>
        <w:pStyle w:val="yHeading5"/>
      </w:pPr>
      <w:bookmarkStart w:id="436" w:name="_Toc514929052"/>
      <w:r>
        <w:rPr>
          <w:rStyle w:val="CharSClsNo"/>
        </w:rPr>
        <w:t>31</w:t>
      </w:r>
      <w:r>
        <w:t>.</w:t>
      </w:r>
      <w:r>
        <w:tab/>
        <w:t>Slip services (r. 96)</w:t>
      </w:r>
      <w:bookmarkEnd w:id="436"/>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r>
            <w:r>
              <w:rPr>
                <w:szCs w:val="22"/>
              </w:rPr>
              <w:t>74.40</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r>
            <w:r>
              <w:rPr>
                <w:szCs w:val="22"/>
              </w:rPr>
              <w:t>148.80</w:t>
            </w:r>
            <w:r>
              <w:rPr>
                <w:szCs w:val="22"/>
              </w:rPr>
              <w:br/>
            </w:r>
          </w:p>
        </w:tc>
      </w:tr>
      <w:tr>
        <w:trPr>
          <w:cantSplit/>
        </w:trPr>
        <w:tc>
          <w:tcPr>
            <w:tcW w:w="630" w:type="dxa"/>
          </w:tcPr>
          <w:p>
            <w:pPr>
              <w:pStyle w:val="zyTableNAm"/>
            </w:pPr>
            <w:r>
              <w:t>2.</w:t>
            </w:r>
          </w:p>
        </w:tc>
        <w:tc>
          <w:tcPr>
            <w:tcW w:w="4146" w:type="dxa"/>
          </w:tcPr>
          <w:p>
            <w:pPr>
              <w:pStyle w:val="yTableNAm"/>
              <w:tabs>
                <w:tab w:val="clear" w:pos="567"/>
              </w:tabs>
              <w:ind w:left="226" w:hanging="226"/>
            </w:pPr>
            <w:r>
              <w:t>For haulage up and down slip, an amount per haulage of —</w:t>
            </w:r>
          </w:p>
        </w:tc>
        <w:tc>
          <w:tcPr>
            <w:tcW w:w="1276" w:type="dxa"/>
          </w:tcPr>
          <w:p>
            <w:pPr>
              <w:pStyle w:val="yTableNAm"/>
              <w:jc w:val="center"/>
            </w:pPr>
            <w:r>
              <w:br/>
            </w:r>
            <w:r>
              <w:rPr>
                <w:szCs w:val="22"/>
              </w:rPr>
              <w:t>253.10</w:t>
            </w:r>
            <w:r>
              <w:rPr>
                <w:szCs w:val="22"/>
              </w:rPr>
              <w:br/>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rPr>
                <w:szCs w:val="22"/>
              </w:rPr>
              <w:t>19.70</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r>
            <w:r>
              <w:rPr>
                <w:szCs w:val="22"/>
              </w:rPr>
              <w:t>44.50</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rPr>
                <w:szCs w:val="22"/>
              </w:rPr>
              <w:t>19.70</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r>
            <w:r>
              <w:rPr>
                <w:szCs w:val="22"/>
              </w:rPr>
              <w:t>44.50</w:t>
            </w:r>
          </w:p>
        </w:tc>
      </w:tr>
    </w:tbl>
    <w:p>
      <w:pPr>
        <w:pStyle w:val="yFootnotesection"/>
      </w:pPr>
      <w:r>
        <w:tab/>
        <w:t>[Clause 31 inserted in Gazette 22 Jul 2015 p. 2987</w:t>
      </w:r>
      <w:r>
        <w:noBreakHyphen/>
        <w:t>9; amended in Gazette 5 Apr 2016 p. 1025; 15 Apr 2016 p. 1180; 23 Dec 2016 p. 5914; 26 May 2017 p. 2630</w:t>
      </w:r>
      <w:r>
        <w:noBreakHyphen/>
        <w:t>1.]</w:t>
      </w:r>
    </w:p>
    <w:p>
      <w:pPr>
        <w:pStyle w:val="yHeading5"/>
      </w:pPr>
      <w:bookmarkStart w:id="437" w:name="_Toc514929053"/>
      <w:r>
        <w:rPr>
          <w:rStyle w:val="CharSClsNo"/>
        </w:rPr>
        <w:t>32</w:t>
      </w:r>
      <w:r>
        <w:t>.</w:t>
      </w:r>
      <w:r>
        <w:tab/>
        <w:t>Floating dinghy pens</w:t>
      </w:r>
      <w:bookmarkEnd w:id="437"/>
    </w:p>
    <w:p>
      <w:pPr>
        <w:pStyle w:val="ySubsection"/>
      </w:pPr>
      <w:r>
        <w:tab/>
      </w:r>
      <w:r>
        <w:tab/>
        <w:t xml:space="preserve">The charges to be paid for the use of floating dinghy pens at a place are </w:t>
      </w:r>
      <w:r>
        <w:rPr>
          <w:szCs w:val="22"/>
        </w:rPr>
        <w:t xml:space="preserve">$286.00 </w:t>
      </w:r>
      <w:r>
        <w:t>per vessel per year.</w:t>
      </w:r>
    </w:p>
    <w:p>
      <w:pPr>
        <w:pStyle w:val="yFootnotesection"/>
      </w:pPr>
      <w:r>
        <w:tab/>
        <w:t>[Clause 32 inserted in Gazette 22 Jul 2015 p. 2989; amended in Gazette 15 Apr 2016 p. 1180; 26 May 2017 p. 2631; 20 Mar 2018 p. 995.]</w:t>
      </w:r>
    </w:p>
    <w:p>
      <w:pPr>
        <w:pStyle w:val="yScheduleHeading"/>
      </w:pPr>
      <w:bookmarkStart w:id="438" w:name="_Toc470188454"/>
      <w:bookmarkStart w:id="439" w:name="_Toc483481953"/>
      <w:bookmarkStart w:id="440" w:name="_Toc483493819"/>
      <w:bookmarkStart w:id="441" w:name="_Toc483552926"/>
      <w:bookmarkStart w:id="442" w:name="_Toc485378274"/>
      <w:bookmarkStart w:id="443" w:name="_Toc486502633"/>
      <w:bookmarkStart w:id="444" w:name="_Toc486502837"/>
      <w:bookmarkStart w:id="445" w:name="_Toc486503041"/>
      <w:bookmarkStart w:id="446" w:name="_Toc509309079"/>
      <w:bookmarkStart w:id="447" w:name="_Toc514929054"/>
      <w:r>
        <w:rPr>
          <w:rStyle w:val="CharSchNo"/>
        </w:rPr>
        <w:t>Schedule 1A</w:t>
      </w:r>
      <w:r>
        <w:rPr>
          <w:rStyle w:val="CharSDivNo"/>
        </w:rPr>
        <w:t> </w:t>
      </w:r>
      <w:r>
        <w:t>—</w:t>
      </w:r>
      <w:r>
        <w:rPr>
          <w:rStyle w:val="CharSDivText"/>
        </w:rPr>
        <w:t> </w:t>
      </w:r>
      <w:r>
        <w:rPr>
          <w:rStyle w:val="CharSchText"/>
        </w:rPr>
        <w:t>Fuel oil wharfage</w:t>
      </w:r>
      <w:bookmarkEnd w:id="438"/>
      <w:bookmarkEnd w:id="439"/>
      <w:bookmarkEnd w:id="440"/>
      <w:bookmarkEnd w:id="441"/>
      <w:bookmarkEnd w:id="442"/>
      <w:bookmarkEnd w:id="443"/>
      <w:bookmarkEnd w:id="444"/>
      <w:bookmarkEnd w:id="445"/>
      <w:bookmarkEnd w:id="446"/>
      <w:bookmarkEnd w:id="447"/>
    </w:p>
    <w:p>
      <w:pPr>
        <w:pStyle w:val="yShoulderClause"/>
      </w:pPr>
      <w:r>
        <w:t>[r. 11B(2)]</w:t>
      </w:r>
    </w:p>
    <w:p>
      <w:pPr>
        <w:pStyle w:val="yFootnoteheading"/>
      </w:pPr>
      <w:r>
        <w:tab/>
        <w:t>[Heading inserted in Gazette 22 Jul 2015 p. 2989.]</w:t>
      </w:r>
    </w:p>
    <w:p>
      <w:pPr>
        <w:pStyle w:val="yHeading5"/>
      </w:pPr>
      <w:bookmarkStart w:id="448" w:name="_Toc514929055"/>
      <w:r>
        <w:rPr>
          <w:rStyle w:val="CharSClsNo"/>
        </w:rPr>
        <w:t>1</w:t>
      </w:r>
      <w:r>
        <w:t>.</w:t>
      </w:r>
      <w:r>
        <w:tab/>
        <w:t>Wharfage for fuel (r. 11B(2))</w:t>
      </w:r>
      <w:bookmarkEnd w:id="448"/>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rPr>
                <w:szCs w:val="22"/>
              </w:rPr>
              <w:t>0.057</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rPr>
                <w:szCs w:val="22"/>
              </w:rPr>
              <w:t>0.057</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rPr>
                <w:szCs w:val="22"/>
              </w:rPr>
              <w:t>0.057</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rPr>
                <w:szCs w:val="22"/>
              </w:rPr>
              <w:t>0.057</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rPr>
                <w:szCs w:val="22"/>
              </w:rPr>
              <w:t>0.057</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rPr>
                <w:szCs w:val="22"/>
              </w:rPr>
              <w:t>0.057</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rPr>
                <w:szCs w:val="22"/>
              </w:rPr>
              <w:t>0.057</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rPr>
                <w:szCs w:val="22"/>
              </w:rPr>
              <w:t>0.057</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rPr>
                <w:szCs w:val="22"/>
              </w:rPr>
              <w:t>0.057</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rPr>
                <w:szCs w:val="22"/>
              </w:rPr>
              <w:t>0.057</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rPr>
                <w:szCs w:val="22"/>
              </w:rPr>
              <w:t>0.057</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rPr>
                <w:szCs w:val="22"/>
              </w:rPr>
              <w:t>0.057</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rPr>
                <w:szCs w:val="22"/>
              </w:rPr>
            </w:pPr>
            <w:r>
              <w:rPr>
                <w:szCs w:val="22"/>
              </w:rPr>
              <w:t>0.057</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rPr>
                <w:szCs w:val="22"/>
              </w:rPr>
            </w:pPr>
            <w:r>
              <w:rPr>
                <w:szCs w:val="22"/>
              </w:rPr>
              <w:t>0.057</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rPr>
                <w:szCs w:val="22"/>
              </w:rPr>
            </w:pPr>
            <w:r>
              <w:rPr>
                <w:szCs w:val="22"/>
              </w:rPr>
              <w:t>0.057</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rPr>
                <w:szCs w:val="22"/>
              </w:rPr>
            </w:pPr>
            <w:r>
              <w:rPr>
                <w:szCs w:val="22"/>
              </w:rPr>
              <w:t>0.057</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rPr>
                <w:szCs w:val="22"/>
              </w:rPr>
            </w:pPr>
            <w:r>
              <w:rPr>
                <w:szCs w:val="22"/>
              </w:rPr>
              <w:t>0.057</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rPr>
                <w:szCs w:val="22"/>
              </w:rPr>
            </w:pPr>
            <w:r>
              <w:rPr>
                <w:szCs w:val="22"/>
              </w:rPr>
              <w:t>0.057</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rPr>
                <w:szCs w:val="22"/>
              </w:rPr>
            </w:pPr>
            <w:r>
              <w:rPr>
                <w:szCs w:val="22"/>
              </w:rPr>
              <w:t>0.057</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rPr>
                <w:szCs w:val="22"/>
              </w:rPr>
            </w:pPr>
            <w:r>
              <w:rPr>
                <w:szCs w:val="22"/>
              </w:rPr>
              <w:t>0.057</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rPr>
                <w:szCs w:val="22"/>
              </w:rPr>
            </w:pPr>
            <w:r>
              <w:rPr>
                <w:szCs w:val="22"/>
              </w:rPr>
              <w:t>0.057</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rPr>
                <w:szCs w:val="22"/>
              </w:rPr>
            </w:pPr>
            <w:r>
              <w:rPr>
                <w:szCs w:val="22"/>
              </w:rPr>
              <w:t>0.057</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rPr>
                <w:szCs w:val="22"/>
              </w:rPr>
              <w:t>0.01137</w:t>
            </w:r>
            <w:r>
              <w:rPr>
                <w:szCs w:val="22"/>
              </w:rPr>
              <w:br/>
            </w:r>
          </w:p>
        </w:tc>
      </w:tr>
    </w:tbl>
    <w:p>
      <w:pPr>
        <w:pStyle w:val="yFootnotesection"/>
      </w:pPr>
      <w:r>
        <w:tab/>
        <w:t>[Clause 1 inserted in Gazette 22 Jul 2015 p. 2989</w:t>
      </w:r>
      <w:r>
        <w:noBreakHyphen/>
        <w:t>90; amended in Gazette 15 Apr 2016 p. 1181; 26 May 2017 p. 2631.]</w:t>
      </w:r>
    </w:p>
    <w:p>
      <w:pPr>
        <w:pStyle w:val="yScheduleHeading"/>
      </w:pPr>
      <w:bookmarkStart w:id="449" w:name="_Toc470188456"/>
      <w:bookmarkStart w:id="450" w:name="_Toc483481955"/>
      <w:bookmarkStart w:id="451" w:name="_Toc483493821"/>
      <w:bookmarkStart w:id="452" w:name="_Toc483552928"/>
      <w:bookmarkStart w:id="453" w:name="_Toc485378276"/>
      <w:bookmarkStart w:id="454" w:name="_Toc486502635"/>
      <w:bookmarkStart w:id="455" w:name="_Toc486502839"/>
      <w:bookmarkStart w:id="456" w:name="_Toc486503043"/>
      <w:bookmarkStart w:id="457" w:name="_Toc509309081"/>
      <w:bookmarkStart w:id="458" w:name="_Toc514929056"/>
      <w:r>
        <w:rPr>
          <w:rStyle w:val="CharSchNo"/>
        </w:rPr>
        <w:t>Schedule 2</w:t>
      </w:r>
      <w:r>
        <w:t> — </w:t>
      </w:r>
      <w:r>
        <w:rPr>
          <w:rStyle w:val="CharSchText"/>
        </w:rPr>
        <w:t>Port of Perth charges</w:t>
      </w:r>
      <w:bookmarkEnd w:id="449"/>
      <w:bookmarkEnd w:id="450"/>
      <w:bookmarkEnd w:id="451"/>
      <w:bookmarkEnd w:id="452"/>
      <w:bookmarkEnd w:id="453"/>
      <w:bookmarkEnd w:id="454"/>
      <w:bookmarkEnd w:id="455"/>
      <w:bookmarkEnd w:id="456"/>
      <w:bookmarkEnd w:id="457"/>
      <w:bookmarkEnd w:id="458"/>
    </w:p>
    <w:p>
      <w:pPr>
        <w:pStyle w:val="yShoulderClause"/>
      </w:pPr>
      <w:r>
        <w:t>[r. 72]</w:t>
      </w:r>
    </w:p>
    <w:p>
      <w:pPr>
        <w:pStyle w:val="yFootnoteheading"/>
      </w:pPr>
      <w:r>
        <w:tab/>
        <w:t>[Heading inserted in Gazette 22 Jul 2015 p. 2990.]</w:t>
      </w:r>
    </w:p>
    <w:p>
      <w:pPr>
        <w:pStyle w:val="yHeading3"/>
      </w:pPr>
      <w:bookmarkStart w:id="459" w:name="_Toc470188457"/>
      <w:bookmarkStart w:id="460" w:name="_Toc483481956"/>
      <w:bookmarkStart w:id="461" w:name="_Toc483493822"/>
      <w:bookmarkStart w:id="462" w:name="_Toc483552929"/>
      <w:bookmarkStart w:id="463" w:name="_Toc485378277"/>
      <w:bookmarkStart w:id="464" w:name="_Toc486502636"/>
      <w:bookmarkStart w:id="465" w:name="_Toc486502840"/>
      <w:bookmarkStart w:id="466" w:name="_Toc486503044"/>
      <w:bookmarkStart w:id="467" w:name="_Toc509309082"/>
      <w:bookmarkStart w:id="468" w:name="_Toc514929057"/>
      <w:r>
        <w:rPr>
          <w:rStyle w:val="CharSDivNo"/>
        </w:rPr>
        <w:t>Division 1A</w:t>
      </w:r>
      <w:r>
        <w:rPr>
          <w:b w:val="0"/>
        </w:rPr>
        <w:t> — </w:t>
      </w:r>
      <w:r>
        <w:rPr>
          <w:rStyle w:val="CharSDivText"/>
        </w:rPr>
        <w:t>Application and Standard rates</w:t>
      </w:r>
      <w:bookmarkEnd w:id="459"/>
      <w:bookmarkEnd w:id="460"/>
      <w:bookmarkEnd w:id="461"/>
      <w:bookmarkEnd w:id="462"/>
      <w:bookmarkEnd w:id="463"/>
      <w:bookmarkEnd w:id="464"/>
      <w:bookmarkEnd w:id="465"/>
      <w:bookmarkEnd w:id="466"/>
      <w:bookmarkEnd w:id="467"/>
      <w:bookmarkEnd w:id="468"/>
    </w:p>
    <w:p>
      <w:pPr>
        <w:pStyle w:val="yFootnoteheading"/>
      </w:pPr>
      <w:r>
        <w:tab/>
        <w:t>[Heading inserted in Gazette 22 Jul 2015 p. 2990.]</w:t>
      </w:r>
    </w:p>
    <w:p>
      <w:pPr>
        <w:pStyle w:val="yHeading5"/>
      </w:pPr>
      <w:bookmarkStart w:id="469" w:name="_Toc514929058"/>
      <w:r>
        <w:rPr>
          <w:rStyle w:val="CharSClsNo"/>
        </w:rPr>
        <w:t>1A</w:t>
      </w:r>
      <w:r>
        <w:t>.</w:t>
      </w:r>
      <w:r>
        <w:tab/>
        <w:t>Application of this Schedule</w:t>
      </w:r>
      <w:bookmarkEnd w:id="469"/>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470" w:name="_Toc514929059"/>
      <w:r>
        <w:rPr>
          <w:rStyle w:val="CharSClsNo"/>
        </w:rPr>
        <w:t>1B</w:t>
      </w:r>
      <w:r>
        <w:t>.</w:t>
      </w:r>
      <w:r>
        <w:tab/>
        <w:t>Standard rates for this Schedule</w:t>
      </w:r>
      <w:bookmarkEnd w:id="470"/>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$7.45</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$52.40</w:t>
      </w:r>
    </w:p>
    <w:p>
      <w:pPr>
        <w:pStyle w:val="ySubsection"/>
      </w:pPr>
      <w:r>
        <w:tab/>
      </w:r>
      <w:r>
        <w:tab/>
        <w:t xml:space="preserve">Typically used to calculate the standard daily rate for casual use of a pen or alongside </w:t>
      </w:r>
      <w:r>
        <w:rPr>
          <w:szCs w:val="22"/>
        </w:rPr>
        <w:t xml:space="preserve">berth </w:t>
      </w:r>
      <w:r>
        <w:t>(whether or not the alongside berth is on a service wharf or jetty) for a recreational vessel..</w:t>
      </w:r>
    </w:p>
    <w:p>
      <w:pPr>
        <w:pStyle w:val="ySubsection"/>
        <w:rPr>
          <w:b/>
        </w:rPr>
      </w:pPr>
      <w:r>
        <w:rPr>
          <w:b/>
        </w:rPr>
        <w:tab/>
      </w:r>
      <w:r>
        <w:rPr>
          <w:b/>
        </w:rPr>
        <w:tab/>
        <w:t xml:space="preserve">Rate 3: an annual rate of </w:t>
      </w:r>
      <w:r>
        <w:rPr>
          <w:b/>
          <w:szCs w:val="22"/>
        </w:rPr>
        <w:t>$84.00</w:t>
      </w:r>
      <w:r>
        <w:rPr>
          <w:b/>
        </w:rPr>
        <w:t xml:space="preserve">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 amended in Gazette 15 Apr 2016 p. 1181; 26 May 2017 p. 2631; 20 Mar 2018 p. 996.]</w:t>
      </w:r>
    </w:p>
    <w:p>
      <w:pPr>
        <w:pStyle w:val="yHeading5"/>
      </w:pPr>
      <w:bookmarkStart w:id="471" w:name="_Toc514929060"/>
      <w:r>
        <w:rPr>
          <w:rStyle w:val="CharSClsNo"/>
        </w:rPr>
        <w:t>1C</w:t>
      </w:r>
      <w:r>
        <w:t>.</w:t>
      </w:r>
      <w:r>
        <w:tab/>
        <w:t>Transferability of annual payments</w:t>
      </w:r>
      <w:bookmarkEnd w:id="471"/>
    </w:p>
    <w:p>
      <w:pPr>
        <w:pStyle w:val="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 amended in Gazette 20 Mar 2018 p. 996.]</w:t>
      </w:r>
    </w:p>
    <w:p>
      <w:pPr>
        <w:pStyle w:val="yHeading5"/>
      </w:pPr>
      <w:bookmarkStart w:id="472" w:name="_Toc514929061"/>
      <w:r>
        <w:rPr>
          <w:rStyle w:val="CharSClsNo"/>
        </w:rPr>
        <w:t>1D</w:t>
      </w:r>
      <w:r>
        <w:t>.</w:t>
      </w:r>
      <w:r>
        <w:tab/>
        <w:t>Service wharf or jetty entitlements</w:t>
      </w:r>
      <w:bookmarkEnd w:id="472"/>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473" w:name="_Toc514929062"/>
      <w:r>
        <w:rPr>
          <w:rStyle w:val="CharSClsNo"/>
        </w:rPr>
        <w:t>1E</w:t>
      </w:r>
      <w:r>
        <w:t>.</w:t>
      </w:r>
      <w:r>
        <w:tab/>
        <w:t>Active loading and unloading</w:t>
      </w:r>
      <w:bookmarkEnd w:id="473"/>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474" w:name="_Toc514929063"/>
      <w:r>
        <w:rPr>
          <w:rStyle w:val="CharSClsNo"/>
        </w:rPr>
        <w:t>1F</w:t>
      </w:r>
      <w:r>
        <w:t>.</w:t>
      </w:r>
      <w:r>
        <w:tab/>
        <w:t>Wyndham excluded</w:t>
      </w:r>
      <w:bookmarkEnd w:id="474"/>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475" w:name="_Toc470188464"/>
      <w:bookmarkStart w:id="476" w:name="_Toc483481963"/>
      <w:bookmarkStart w:id="477" w:name="_Toc483493829"/>
      <w:bookmarkStart w:id="478" w:name="_Toc483552936"/>
      <w:bookmarkStart w:id="479" w:name="_Toc485378284"/>
      <w:bookmarkStart w:id="480" w:name="_Toc486502643"/>
      <w:bookmarkStart w:id="481" w:name="_Toc486502847"/>
      <w:bookmarkStart w:id="482" w:name="_Toc486503051"/>
      <w:bookmarkStart w:id="483" w:name="_Toc509309089"/>
      <w:bookmarkStart w:id="484" w:name="_Toc514929064"/>
      <w:r>
        <w:rPr>
          <w:rStyle w:val="CharSDivNo"/>
        </w:rPr>
        <w:t>Division 1</w:t>
      </w:r>
      <w:r>
        <w:rPr>
          <w:b w:val="0"/>
        </w:rPr>
        <w:t> — </w:t>
      </w:r>
      <w:r>
        <w:rPr>
          <w:rStyle w:val="CharSDivText"/>
        </w:rPr>
        <w:t>Specific charges for Port of Perth jetties</w:t>
      </w:r>
      <w:bookmarkEnd w:id="475"/>
      <w:bookmarkEnd w:id="476"/>
      <w:bookmarkEnd w:id="477"/>
      <w:bookmarkEnd w:id="478"/>
      <w:bookmarkEnd w:id="479"/>
      <w:bookmarkEnd w:id="480"/>
      <w:bookmarkEnd w:id="481"/>
      <w:bookmarkEnd w:id="482"/>
      <w:bookmarkEnd w:id="483"/>
      <w:bookmarkEnd w:id="484"/>
    </w:p>
    <w:p>
      <w:pPr>
        <w:pStyle w:val="yFootnoteheading"/>
      </w:pPr>
      <w:r>
        <w:tab/>
        <w:t>[Heading inserted in Gazette 22 Jul 2015 p. 2992.]</w:t>
      </w:r>
    </w:p>
    <w:p>
      <w:pPr>
        <w:pStyle w:val="yHeading5"/>
      </w:pPr>
      <w:bookmarkStart w:id="485" w:name="_Toc514929065"/>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485"/>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 xml:space="preserve">For a vessel for 12 months — the higher of </w:t>
            </w:r>
            <w:r>
              <w:rPr>
                <w:szCs w:val="22"/>
              </w:rPr>
              <w:t>$4 540.45</w:t>
            </w:r>
            <w:r>
              <w:t xml:space="preserve">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r>
            <w:r>
              <w:rPr>
                <w:szCs w:val="22"/>
              </w:rPr>
              <w:t>$63.50</w:t>
            </w:r>
            <w:r>
              <w:t xml:space="preserve">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for a vessel up to 35 m long, the higher of </w:t>
            </w:r>
            <w:r>
              <w:rPr>
                <w:szCs w:val="22"/>
              </w:rPr>
              <w:t>$8 172.00</w:t>
            </w:r>
            <w:r>
              <w:t xml:space="preserve"> and </w:t>
            </w:r>
            <w:r>
              <w:rPr>
                <w:szCs w:val="22"/>
              </w:rPr>
              <w:t>$454.00</w:t>
            </w:r>
            <w:r>
              <w:t xml:space="preserve">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for a vessel 35 m long or over, </w:t>
            </w:r>
            <w:r>
              <w:rPr>
                <w:szCs w:val="22"/>
              </w:rPr>
              <w:t>$726.50</w:t>
            </w:r>
            <w:r>
              <w:t xml:space="preserve">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 xml:space="preserve">minus — </w:t>
            </w:r>
            <w:r>
              <w:rPr>
                <w:szCs w:val="22"/>
              </w:rPr>
              <w:t>$6 356.00</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 xml:space="preserve">Sullage charge for a vessel for which the item 1 charge has not been paid, per pump out — </w:t>
            </w:r>
            <w:r>
              <w:rPr>
                <w:szCs w:val="22"/>
              </w:rPr>
              <w:t>$90.80</w:t>
            </w:r>
          </w:p>
        </w:tc>
      </w:tr>
    </w:tbl>
    <w:p>
      <w:pPr>
        <w:pStyle w:val="yFootnotesection"/>
      </w:pPr>
      <w:r>
        <w:tab/>
        <w:t>[Clause 1 inserted in Gazette 22 Jul 2015 p. 2992; amended in Gazette 26 May 2017 p. 2631.]</w:t>
      </w:r>
    </w:p>
    <w:p>
      <w:pPr>
        <w:pStyle w:val="yHeading5"/>
      </w:pPr>
      <w:bookmarkStart w:id="486" w:name="_Toc514929066"/>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486"/>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487" w:name="_Toc470188467"/>
      <w:bookmarkStart w:id="488" w:name="_Toc483481966"/>
      <w:bookmarkStart w:id="489" w:name="_Toc483493832"/>
      <w:bookmarkStart w:id="490" w:name="_Toc483552939"/>
      <w:bookmarkStart w:id="491" w:name="_Toc485378287"/>
      <w:bookmarkStart w:id="492" w:name="_Toc486502646"/>
      <w:bookmarkStart w:id="493" w:name="_Toc486502850"/>
      <w:bookmarkStart w:id="494" w:name="_Toc486503054"/>
      <w:bookmarkStart w:id="495" w:name="_Toc509309092"/>
      <w:bookmarkStart w:id="496" w:name="_Toc514929067"/>
      <w:r>
        <w:rPr>
          <w:rStyle w:val="CharSDivNo"/>
        </w:rPr>
        <w:t>Division 2</w:t>
      </w:r>
      <w:r>
        <w:rPr>
          <w:b w:val="0"/>
        </w:rPr>
        <w:t> — </w:t>
      </w:r>
      <w:r>
        <w:rPr>
          <w:rStyle w:val="CharSDivText"/>
        </w:rPr>
        <w:t>Charges for boat pens</w:t>
      </w:r>
      <w:bookmarkEnd w:id="487"/>
      <w:bookmarkEnd w:id="488"/>
      <w:bookmarkEnd w:id="489"/>
      <w:bookmarkEnd w:id="490"/>
      <w:bookmarkEnd w:id="491"/>
      <w:bookmarkEnd w:id="492"/>
      <w:bookmarkEnd w:id="493"/>
      <w:bookmarkEnd w:id="494"/>
      <w:bookmarkEnd w:id="495"/>
      <w:bookmarkEnd w:id="496"/>
    </w:p>
    <w:p>
      <w:pPr>
        <w:pStyle w:val="yFootnoteheading"/>
      </w:pPr>
      <w:r>
        <w:tab/>
        <w:t>[Heading inserted in Gazette 22 Jul 2015 p. 2993.]</w:t>
      </w:r>
    </w:p>
    <w:p>
      <w:pPr>
        <w:pStyle w:val="yHeading5"/>
      </w:pPr>
      <w:bookmarkStart w:id="497" w:name="_Toc514929068"/>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97"/>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r>
            <w:r>
              <w:rPr>
                <w:szCs w:val="22"/>
              </w:rPr>
              <w:t>614.00</w:t>
            </w:r>
            <w:r>
              <w:rPr>
                <w:szCs w:val="22"/>
              </w:rPr>
              <w:br/>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r>
            <w:r>
              <w:rPr>
                <w:szCs w:val="22"/>
              </w:rPr>
              <w:t>552.00</w:t>
            </w:r>
            <w:r>
              <w:rPr>
                <w:szCs w:val="22"/>
              </w:rPr>
              <w:br/>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r>
            <w:r>
              <w:rPr>
                <w:szCs w:val="22"/>
              </w:rPr>
              <w:t>614.00</w:t>
            </w:r>
            <w:r>
              <w:rPr>
                <w:szCs w:val="22"/>
              </w:rPr>
              <w:br/>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 amended in Gazette 15 Apr 2016 p. 1181; 26 May 2017 p. 2632.]</w:t>
      </w:r>
    </w:p>
    <w:p>
      <w:pPr>
        <w:pStyle w:val="yHeading5"/>
      </w:pPr>
      <w:bookmarkStart w:id="498" w:name="_Toc514929069"/>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98"/>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2"/>
              </w:rPr>
              <w:t>562.00</w:t>
            </w:r>
            <w:r>
              <w:rPr>
                <w:szCs w:val="22"/>
              </w:rPr>
              <w:br/>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r>
            <w:r>
              <w:rPr>
                <w:szCs w:val="22"/>
              </w:rPr>
              <w:t>562.00</w:t>
            </w:r>
            <w:r>
              <w:rPr>
                <w:szCs w:val="22"/>
              </w:rPr>
              <w:br/>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 amended in Gazette 15 Apr 2016 p. 1181; 23 Dec 2016 p. 5914; 26 May 2017 p. 2632.]</w:t>
      </w:r>
    </w:p>
    <w:p>
      <w:pPr>
        <w:pStyle w:val="yHeading5"/>
      </w:pPr>
      <w:bookmarkStart w:id="499" w:name="_Toc514929070"/>
      <w:r>
        <w:rPr>
          <w:rStyle w:val="CharSClsNo"/>
        </w:rPr>
        <w:t>5</w:t>
      </w:r>
      <w:r>
        <w:t>.</w:t>
      </w:r>
      <w:r>
        <w:tab/>
        <w:t>Jervoise Bay</w:t>
      </w:r>
      <w:bookmarkEnd w:id="499"/>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r>
            <w:r>
              <w:rPr>
                <w:szCs w:val="22"/>
              </w:rPr>
              <w:t>173.00</w:t>
            </w:r>
            <w:r>
              <w:rPr>
                <w:szCs w:val="22"/>
              </w:rPr>
              <w:br/>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 amended in Gazette 15 Apr 2016 p. 1181; 26 May 2017 p. 2632.]</w:t>
      </w:r>
    </w:p>
    <w:p>
      <w:pPr>
        <w:tabs>
          <w:tab w:val="left" w:pos="423"/>
        </w:tabs>
        <w:ind w:left="423" w:hanging="423"/>
        <w:sectPr>
          <w:headerReference w:type="even" r:id="rId27"/>
          <w:headerReference w:type="default" r:id="rId28"/>
          <w:pgSz w:w="11907" w:h="16840" w:code="9"/>
          <w:pgMar w:top="2376" w:right="2404" w:bottom="3544" w:left="2404" w:header="709" w:footer="3380" w:gutter="0"/>
          <w:cols w:space="720"/>
          <w:noEndnote/>
          <w:docGrid w:linePitch="326"/>
        </w:sectPr>
      </w:pPr>
    </w:p>
    <w:p>
      <w:pPr>
        <w:pStyle w:val="yScheduleHeading"/>
        <w:outlineLvl w:val="0"/>
      </w:pPr>
      <w:bookmarkStart w:id="501" w:name="_Toc470188471"/>
      <w:bookmarkStart w:id="502" w:name="_Toc483481970"/>
      <w:bookmarkStart w:id="503" w:name="_Toc483493836"/>
      <w:bookmarkStart w:id="504" w:name="_Toc483552943"/>
      <w:bookmarkStart w:id="505" w:name="_Toc485378291"/>
      <w:bookmarkStart w:id="506" w:name="_Toc486502650"/>
      <w:bookmarkStart w:id="507" w:name="_Toc486502854"/>
      <w:bookmarkStart w:id="508" w:name="_Toc486503058"/>
      <w:bookmarkStart w:id="509" w:name="_Toc509309096"/>
      <w:bookmarkStart w:id="510" w:name="_Toc514929071"/>
      <w:r>
        <w:rPr>
          <w:rStyle w:val="CharSchNo"/>
        </w:rPr>
        <w:t>Schedule 3</w:t>
      </w:r>
      <w:r>
        <w:rPr>
          <w:rStyle w:val="CharSDivNo"/>
        </w:rPr>
        <w:t> </w:t>
      </w:r>
      <w:r>
        <w:t>—</w:t>
      </w:r>
      <w:r>
        <w:rPr>
          <w:rStyle w:val="CharSDivText"/>
        </w:rPr>
        <w:t> </w:t>
      </w:r>
      <w:r>
        <w:rPr>
          <w:rStyle w:val="CharSchText"/>
        </w:rPr>
        <w:t>Forms</w:t>
      </w:r>
      <w:bookmarkEnd w:id="501"/>
      <w:bookmarkEnd w:id="502"/>
      <w:bookmarkEnd w:id="503"/>
      <w:bookmarkEnd w:id="504"/>
      <w:bookmarkEnd w:id="505"/>
      <w:bookmarkEnd w:id="506"/>
      <w:bookmarkEnd w:id="507"/>
      <w:bookmarkEnd w:id="508"/>
      <w:bookmarkEnd w:id="509"/>
      <w:bookmarkEnd w:id="510"/>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outlineLvl w:val="9"/>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511" w:name="_Toc470188472"/>
      <w:bookmarkStart w:id="512" w:name="_Toc483481971"/>
      <w:bookmarkStart w:id="513" w:name="_Toc483493837"/>
      <w:bookmarkStart w:id="514" w:name="_Toc483552944"/>
      <w:bookmarkStart w:id="515" w:name="_Toc485378292"/>
      <w:bookmarkStart w:id="516" w:name="_Toc486502651"/>
      <w:bookmarkStart w:id="517" w:name="_Toc486502855"/>
      <w:bookmarkStart w:id="518" w:name="_Toc486503059"/>
      <w:bookmarkStart w:id="519" w:name="_Toc509309097"/>
      <w:bookmarkStart w:id="520" w:name="_Toc514929072"/>
      <w:r>
        <w:t>Notes</w:t>
      </w:r>
      <w:bookmarkEnd w:id="511"/>
      <w:bookmarkEnd w:id="512"/>
      <w:bookmarkEnd w:id="513"/>
      <w:bookmarkEnd w:id="514"/>
      <w:bookmarkEnd w:id="515"/>
      <w:bookmarkEnd w:id="516"/>
      <w:bookmarkEnd w:id="517"/>
      <w:bookmarkEnd w:id="518"/>
      <w:bookmarkEnd w:id="519"/>
      <w:bookmarkEnd w:id="520"/>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521" w:name="_Toc514929073"/>
      <w:r>
        <w:t>Compilation table</w:t>
      </w:r>
      <w:bookmarkEnd w:id="521"/>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blPrEx>
          <w:tblBorders>
            <w:top w:val="single" w:sz="8" w:space="0" w:color="auto"/>
            <w:bottom w:val="single" w:sz="4" w:space="0" w:color="auto"/>
            <w:insideH w:val="single" w:sz="8" w:space="0" w:color="auto"/>
          </w:tblBorders>
        </w:tblPrEx>
        <w:tc>
          <w:tcPr>
            <w:tcW w:w="3090" w:type="dxa"/>
            <w:tcBorders>
              <w:top w:val="nil"/>
              <w:bottom w:val="single" w:sz="4" w:space="0" w:color="auto"/>
            </w:tcBorders>
          </w:tcPr>
          <w:p>
            <w:pPr>
              <w:pStyle w:val="nTable"/>
              <w:spacing w:after="40"/>
              <w:rPr>
                <w:bCs/>
                <w:i/>
                <w:iCs/>
              </w:rPr>
            </w:pPr>
            <w:r>
              <w:rPr>
                <w:i/>
              </w:rPr>
              <w:t>Jetties Amendment Regulations 2018</w:t>
            </w:r>
          </w:p>
        </w:tc>
        <w:tc>
          <w:tcPr>
            <w:tcW w:w="1276" w:type="dxa"/>
            <w:tcBorders>
              <w:top w:val="nil"/>
              <w:bottom w:val="single" w:sz="4" w:space="0" w:color="auto"/>
            </w:tcBorders>
          </w:tcPr>
          <w:p>
            <w:pPr>
              <w:pStyle w:val="nTable"/>
              <w:keepNext/>
              <w:keepLines/>
              <w:spacing w:after="40"/>
            </w:pPr>
            <w:r>
              <w:t>20 Mar 2018 p. 994</w:t>
            </w:r>
            <w:r>
              <w:noBreakHyphen/>
              <w:t>6</w:t>
            </w:r>
          </w:p>
        </w:tc>
        <w:tc>
          <w:tcPr>
            <w:tcW w:w="2722" w:type="dxa"/>
            <w:tcBorders>
              <w:top w:val="nil"/>
              <w:bottom w:val="single" w:sz="4" w:space="0" w:color="auto"/>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2" w:name="_Toc514929074"/>
      <w:r>
        <w:t>Provisions that have not come into operation</w:t>
      </w:r>
      <w:bookmarkEnd w:id="5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Jetties Amendment Regulations (No. 2) 2018</w:t>
            </w:r>
            <w:r>
              <w:t xml:space="preserve"> r. 3</w:t>
            </w:r>
            <w:r>
              <w:noBreakHyphen/>
              <w:t>11</w:t>
            </w:r>
            <w:r>
              <w:rPr>
                <w:vertAlign w:val="superscript"/>
              </w:rPr>
              <w:t> 12</w:t>
            </w:r>
          </w:p>
        </w:tc>
        <w:tc>
          <w:tcPr>
            <w:tcW w:w="1276" w:type="dxa"/>
          </w:tcPr>
          <w:p>
            <w:pPr>
              <w:pStyle w:val="nTable"/>
              <w:spacing w:after="40"/>
            </w:pPr>
            <w:r>
              <w:t>25 May 2018 p. 1669</w:t>
            </w:r>
            <w:r>
              <w:noBreakHyphen/>
              <w:t>709</w:t>
            </w:r>
          </w:p>
        </w:tc>
        <w:tc>
          <w:tcPr>
            <w:tcW w:w="2693" w:type="dxa"/>
          </w:tcPr>
          <w:p>
            <w:pPr>
              <w:pStyle w:val="nTable"/>
              <w:spacing w:after="40"/>
            </w:pPr>
            <w:r>
              <w:t>1 Jul 2018 (see r. 2(b))</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Pr>
        <w:pStyle w:val="nSubsection"/>
        <w:tabs>
          <w:tab w:val="left" w:pos="720"/>
          <w:tab w:val="left" w:pos="1440"/>
          <w:tab w:val="left" w:pos="2160"/>
          <w:tab w:val="left" w:pos="2880"/>
          <w:tab w:val="left" w:pos="3600"/>
          <w:tab w:val="left" w:pos="4211"/>
        </w:tabs>
      </w:pPr>
      <w:r>
        <w:rPr>
          <w:vertAlign w:val="superscript"/>
        </w:rPr>
        <w:t>12</w:t>
      </w:r>
      <w:r>
        <w:tab/>
        <w:t xml:space="preserve">On the date as at which this compilation was prepared, the </w:t>
      </w:r>
      <w:r>
        <w:rPr>
          <w:i/>
        </w:rPr>
        <w:t>Jetties Amendment Regulations (No. 2) 2018</w:t>
      </w:r>
      <w:r>
        <w:t xml:space="preserve"> r. 3</w:t>
      </w:r>
      <w:r>
        <w:noBreakHyphen/>
        <w:t>11 had not come into operation. They read as follows:</w:t>
      </w:r>
    </w:p>
    <w:p>
      <w:pPr>
        <w:pStyle w:val="BlankOpen"/>
      </w:pPr>
    </w:p>
    <w:p>
      <w:pPr>
        <w:pStyle w:val="nzHeading5"/>
        <w:rPr>
          <w:snapToGrid w:val="0"/>
        </w:rPr>
      </w:pPr>
      <w:bookmarkStart w:id="523" w:name="_Toc511301233"/>
      <w:bookmarkStart w:id="524" w:name="_Toc511902532"/>
      <w:r>
        <w:rPr>
          <w:rStyle w:val="CharSectno"/>
        </w:rPr>
        <w:t>3</w:t>
      </w:r>
      <w:r>
        <w:rPr>
          <w:snapToGrid w:val="0"/>
        </w:rPr>
        <w:t>.</w:t>
      </w:r>
      <w:r>
        <w:rPr>
          <w:snapToGrid w:val="0"/>
        </w:rPr>
        <w:tab/>
        <w:t>Regulations amended</w:t>
      </w:r>
      <w:bookmarkEnd w:id="523"/>
      <w:bookmarkEnd w:id="524"/>
    </w:p>
    <w:p>
      <w:pPr>
        <w:pStyle w:val="nzSubsection"/>
      </w:pPr>
      <w:r>
        <w:tab/>
      </w:r>
      <w:r>
        <w:tab/>
        <w:t xml:space="preserve">These </w:t>
      </w:r>
      <w:r>
        <w:rPr>
          <w:spacing w:val="-2"/>
        </w:rPr>
        <w:t>regulations amend</w:t>
      </w:r>
      <w:r>
        <w:t xml:space="preserve"> the </w:t>
      </w:r>
      <w:r>
        <w:rPr>
          <w:i/>
        </w:rPr>
        <w:t>Jetties Regulations 1940</w:t>
      </w:r>
      <w:r>
        <w:t>.</w:t>
      </w:r>
    </w:p>
    <w:p>
      <w:pPr>
        <w:pStyle w:val="nzHeading5"/>
      </w:pPr>
      <w:bookmarkStart w:id="525" w:name="_Toc511301234"/>
      <w:bookmarkStart w:id="526" w:name="_Toc511902533"/>
      <w:r>
        <w:rPr>
          <w:rStyle w:val="CharSectno"/>
        </w:rPr>
        <w:t>4</w:t>
      </w:r>
      <w:r>
        <w:t>.</w:t>
      </w:r>
      <w:r>
        <w:tab/>
        <w:t>Part 1A heading inserted</w:t>
      </w:r>
      <w:bookmarkEnd w:id="525"/>
      <w:bookmarkEnd w:id="526"/>
    </w:p>
    <w:p>
      <w:pPr>
        <w:pStyle w:val="nzSubsection"/>
      </w:pPr>
      <w:r>
        <w:tab/>
      </w:r>
      <w:r>
        <w:tab/>
        <w:t>Before regulation 1 insert:</w:t>
      </w:r>
    </w:p>
    <w:p>
      <w:pPr>
        <w:pStyle w:val="BlankOpen"/>
      </w:pPr>
    </w:p>
    <w:p>
      <w:pPr>
        <w:pStyle w:val="zHeading2"/>
        <w:spacing w:before="200"/>
      </w:pPr>
      <w:bookmarkStart w:id="527" w:name="_Toc511301162"/>
      <w:bookmarkStart w:id="528" w:name="_Toc511301235"/>
      <w:bookmarkStart w:id="529" w:name="_Toc511302309"/>
      <w:bookmarkStart w:id="530" w:name="_Toc511393142"/>
      <w:bookmarkStart w:id="531" w:name="_Toc511901013"/>
      <w:bookmarkStart w:id="532" w:name="_Toc511902534"/>
      <w:bookmarkStart w:id="533" w:name="_Toc514929075"/>
      <w:r>
        <w:t>Part 1A</w:t>
      </w:r>
      <w:r>
        <w:rPr>
          <w:b w:val="0"/>
        </w:rPr>
        <w:t> </w:t>
      </w:r>
      <w:r>
        <w:t>—</w:t>
      </w:r>
      <w:r>
        <w:rPr>
          <w:b w:val="0"/>
        </w:rPr>
        <w:t> </w:t>
      </w:r>
      <w:r>
        <w:t>Preliminary</w:t>
      </w:r>
      <w:bookmarkEnd w:id="527"/>
      <w:bookmarkEnd w:id="528"/>
      <w:bookmarkEnd w:id="529"/>
      <w:bookmarkEnd w:id="530"/>
      <w:bookmarkEnd w:id="531"/>
      <w:bookmarkEnd w:id="532"/>
      <w:bookmarkEnd w:id="533"/>
    </w:p>
    <w:p>
      <w:pPr>
        <w:pStyle w:val="BlankClose"/>
      </w:pPr>
    </w:p>
    <w:p>
      <w:pPr>
        <w:pStyle w:val="nzHeading5"/>
      </w:pPr>
      <w:bookmarkStart w:id="534" w:name="_Toc511301236"/>
      <w:bookmarkStart w:id="535" w:name="_Toc511902535"/>
      <w:r>
        <w:rPr>
          <w:rStyle w:val="CharSectno"/>
        </w:rPr>
        <w:t>5</w:t>
      </w:r>
      <w:r>
        <w:t>.</w:t>
      </w:r>
      <w:r>
        <w:tab/>
        <w:t>Regulation 3 amended</w:t>
      </w:r>
      <w:bookmarkEnd w:id="534"/>
      <w:bookmarkEnd w:id="535"/>
    </w:p>
    <w:p>
      <w:pPr>
        <w:pStyle w:val="nzSubsection"/>
      </w:pPr>
      <w:r>
        <w:tab/>
      </w:r>
      <w:r>
        <w:tab/>
        <w:t>In regulation 3(4)(b) delete “10%” and insert:</w:t>
      </w:r>
    </w:p>
    <w:p>
      <w:pPr>
        <w:pStyle w:val="BlankOpen"/>
      </w:pPr>
    </w:p>
    <w:p>
      <w:pPr>
        <w:pStyle w:val="nzSubsection"/>
      </w:pPr>
      <w:r>
        <w:tab/>
      </w:r>
      <w:r>
        <w:tab/>
        <w:t>9.125%</w:t>
      </w:r>
    </w:p>
    <w:p>
      <w:pPr>
        <w:pStyle w:val="BlankClose"/>
      </w:pPr>
    </w:p>
    <w:p>
      <w:pPr>
        <w:pStyle w:val="nzHeading5"/>
      </w:pPr>
      <w:bookmarkStart w:id="536" w:name="_Toc511301237"/>
      <w:bookmarkStart w:id="537" w:name="_Toc511902536"/>
      <w:r>
        <w:rPr>
          <w:rStyle w:val="CharSectno"/>
        </w:rPr>
        <w:t>6</w:t>
      </w:r>
      <w:r>
        <w:t>.</w:t>
      </w:r>
      <w:r>
        <w:tab/>
        <w:t>Regulation 6 amended</w:t>
      </w:r>
      <w:bookmarkEnd w:id="536"/>
      <w:bookmarkEnd w:id="537"/>
    </w:p>
    <w:p>
      <w:pPr>
        <w:pStyle w:val="nzSubsection"/>
      </w:pPr>
      <w:r>
        <w:tab/>
      </w:r>
      <w:r>
        <w:tab/>
        <w:t>In regulation 6(3) delete “catamaran pen at a” and insert:</w:t>
      </w:r>
    </w:p>
    <w:p>
      <w:pPr>
        <w:pStyle w:val="BlankOpen"/>
      </w:pPr>
    </w:p>
    <w:p>
      <w:pPr>
        <w:pStyle w:val="nzSubsection"/>
      </w:pPr>
      <w:r>
        <w:tab/>
      </w:r>
      <w:r>
        <w:tab/>
        <w:t>catamaran pen, with or without a walkway, at a</w:t>
      </w:r>
    </w:p>
    <w:p>
      <w:pPr>
        <w:pStyle w:val="BlankClose"/>
      </w:pPr>
    </w:p>
    <w:p>
      <w:pPr>
        <w:pStyle w:val="nzHeading5"/>
      </w:pPr>
      <w:bookmarkStart w:id="538" w:name="_Toc511301238"/>
      <w:bookmarkStart w:id="539" w:name="_Toc511902537"/>
      <w:r>
        <w:rPr>
          <w:rStyle w:val="CharSectno"/>
        </w:rPr>
        <w:t>7</w:t>
      </w:r>
      <w:r>
        <w:t>.</w:t>
      </w:r>
      <w:r>
        <w:tab/>
        <w:t>Regulation 11B amended</w:t>
      </w:r>
      <w:bookmarkEnd w:id="538"/>
      <w:bookmarkEnd w:id="539"/>
    </w:p>
    <w:p>
      <w:pPr>
        <w:pStyle w:val="nzSubsection"/>
      </w:pPr>
      <w:r>
        <w:tab/>
      </w:r>
      <w:r>
        <w:tab/>
        <w:t>In regulation 11B(2) delete “Schedule 1A” and insert:</w:t>
      </w:r>
    </w:p>
    <w:p>
      <w:pPr>
        <w:pStyle w:val="BlankOpen"/>
      </w:pPr>
    </w:p>
    <w:p>
      <w:pPr>
        <w:pStyle w:val="nzSubsection"/>
      </w:pPr>
      <w:r>
        <w:tab/>
      </w:r>
      <w:r>
        <w:tab/>
        <w:t>Schedule 2</w:t>
      </w:r>
    </w:p>
    <w:p>
      <w:pPr>
        <w:pStyle w:val="BlankClose"/>
      </w:pPr>
    </w:p>
    <w:p>
      <w:pPr>
        <w:pStyle w:val="nzHeading5"/>
      </w:pPr>
      <w:bookmarkStart w:id="540" w:name="_Toc511301239"/>
      <w:bookmarkStart w:id="541" w:name="_Toc511902538"/>
      <w:r>
        <w:rPr>
          <w:rStyle w:val="CharSectno"/>
        </w:rPr>
        <w:t>8</w:t>
      </w:r>
      <w:r>
        <w:t>.</w:t>
      </w:r>
      <w:r>
        <w:tab/>
        <w:t>Regulation 72 amended</w:t>
      </w:r>
      <w:bookmarkEnd w:id="540"/>
      <w:bookmarkEnd w:id="541"/>
    </w:p>
    <w:p>
      <w:pPr>
        <w:pStyle w:val="nzSubsection"/>
      </w:pPr>
      <w:r>
        <w:tab/>
      </w:r>
      <w:r>
        <w:tab/>
        <w:t>In regulation 72(3) delete “Schedule 2” and insert:</w:t>
      </w:r>
    </w:p>
    <w:p>
      <w:pPr>
        <w:pStyle w:val="BlankOpen"/>
      </w:pPr>
    </w:p>
    <w:p>
      <w:pPr>
        <w:pStyle w:val="nzSubsection"/>
      </w:pPr>
      <w:r>
        <w:tab/>
      </w:r>
      <w:r>
        <w:tab/>
        <w:t>Schedule 3</w:t>
      </w:r>
    </w:p>
    <w:p>
      <w:pPr>
        <w:pStyle w:val="BlankClose"/>
      </w:pPr>
    </w:p>
    <w:p>
      <w:pPr>
        <w:pStyle w:val="nzHeading5"/>
      </w:pPr>
      <w:bookmarkStart w:id="542" w:name="_Toc511301240"/>
      <w:bookmarkStart w:id="543" w:name="_Toc511902539"/>
      <w:r>
        <w:rPr>
          <w:rStyle w:val="CharSectno"/>
        </w:rPr>
        <w:t>9</w:t>
      </w:r>
      <w:r>
        <w:t>.</w:t>
      </w:r>
      <w:r>
        <w:tab/>
        <w:t>Regulation 95A amended</w:t>
      </w:r>
      <w:bookmarkEnd w:id="542"/>
      <w:bookmarkEnd w:id="543"/>
    </w:p>
    <w:p>
      <w:pPr>
        <w:pStyle w:val="nzSubsection"/>
      </w:pPr>
      <w:r>
        <w:tab/>
      </w:r>
      <w:r>
        <w:tab/>
        <w:t>In regulation 95A(2) delete “Schedule 3” and insert:</w:t>
      </w:r>
    </w:p>
    <w:p>
      <w:pPr>
        <w:pStyle w:val="BlankOpen"/>
      </w:pPr>
    </w:p>
    <w:p>
      <w:pPr>
        <w:pStyle w:val="nzSubsection"/>
      </w:pPr>
      <w:r>
        <w:tab/>
      </w:r>
      <w:r>
        <w:tab/>
        <w:t>Schedule 4</w:t>
      </w:r>
    </w:p>
    <w:p>
      <w:pPr>
        <w:pStyle w:val="BlankClose"/>
      </w:pPr>
    </w:p>
    <w:p>
      <w:pPr>
        <w:pStyle w:val="nzHeading5"/>
      </w:pPr>
      <w:bookmarkStart w:id="544" w:name="_Toc511301241"/>
      <w:bookmarkStart w:id="545" w:name="_Toc511902540"/>
      <w:r>
        <w:rPr>
          <w:rStyle w:val="CharSectno"/>
        </w:rPr>
        <w:t>10</w:t>
      </w:r>
      <w:r>
        <w:t>.</w:t>
      </w:r>
      <w:r>
        <w:tab/>
        <w:t>Schedules 1, 1A and 2 replaced</w:t>
      </w:r>
      <w:bookmarkEnd w:id="544"/>
      <w:bookmarkEnd w:id="545"/>
    </w:p>
    <w:p>
      <w:pPr>
        <w:pStyle w:val="nzSubsection"/>
      </w:pPr>
      <w:r>
        <w:tab/>
      </w:r>
      <w:r>
        <w:tab/>
        <w:t>Delete Schedules 1, 1A and 2 and insert:</w:t>
      </w:r>
    </w:p>
    <w:p>
      <w:pPr>
        <w:pStyle w:val="BlankOpen"/>
      </w:pPr>
    </w:p>
    <w:p>
      <w:pPr>
        <w:pStyle w:val="zyScheduleHeading"/>
      </w:pPr>
      <w:bookmarkStart w:id="546" w:name="_Toc511301169"/>
      <w:bookmarkStart w:id="547" w:name="_Toc511301242"/>
      <w:bookmarkStart w:id="548" w:name="_Toc511302316"/>
      <w:bookmarkStart w:id="549" w:name="_Toc511393149"/>
      <w:bookmarkStart w:id="550" w:name="_Toc511901020"/>
      <w:bookmarkStart w:id="551" w:name="_Toc511902541"/>
      <w:bookmarkStart w:id="552" w:name="_Toc514929076"/>
      <w:r>
        <w:t>Schedule 1 — Dues and charges generally</w:t>
      </w:r>
      <w:bookmarkEnd w:id="546"/>
      <w:bookmarkEnd w:id="547"/>
      <w:bookmarkEnd w:id="548"/>
      <w:bookmarkEnd w:id="549"/>
      <w:bookmarkEnd w:id="550"/>
      <w:bookmarkEnd w:id="551"/>
      <w:bookmarkEnd w:id="552"/>
    </w:p>
    <w:p>
      <w:pPr>
        <w:pStyle w:val="zyShoulderClause"/>
      </w:pPr>
      <w:r>
        <w:t>[r. 6, 10A, 11, 25, 42A, 53A, 94A, 94B, 94C, 96 and 105I]</w:t>
      </w:r>
    </w:p>
    <w:p>
      <w:pPr>
        <w:pStyle w:val="zyHeading3"/>
      </w:pPr>
      <w:bookmarkStart w:id="553" w:name="_Toc511301170"/>
      <w:bookmarkStart w:id="554" w:name="_Toc511301243"/>
      <w:bookmarkStart w:id="555" w:name="_Toc511302317"/>
      <w:bookmarkStart w:id="556" w:name="_Toc511393150"/>
      <w:bookmarkStart w:id="557" w:name="_Toc511901021"/>
      <w:bookmarkStart w:id="558" w:name="_Toc511902542"/>
      <w:bookmarkStart w:id="559" w:name="_Toc514929077"/>
      <w:r>
        <w:t>Division 1 — Standard rates</w:t>
      </w:r>
      <w:bookmarkEnd w:id="553"/>
      <w:bookmarkEnd w:id="554"/>
      <w:bookmarkEnd w:id="555"/>
      <w:bookmarkEnd w:id="556"/>
      <w:bookmarkEnd w:id="557"/>
      <w:bookmarkEnd w:id="558"/>
      <w:bookmarkEnd w:id="559"/>
    </w:p>
    <w:p>
      <w:pPr>
        <w:pStyle w:val="zyHeading5"/>
      </w:pPr>
      <w:bookmarkStart w:id="560" w:name="_Toc511301244"/>
      <w:bookmarkStart w:id="561" w:name="_Toc511902543"/>
      <w:bookmarkStart w:id="562" w:name="_Toc514929078"/>
      <w:r>
        <w:rPr>
          <w:rStyle w:val="CharSClsNo"/>
        </w:rPr>
        <w:t>1</w:t>
      </w:r>
      <w:r>
        <w:t>.</w:t>
      </w:r>
      <w:r>
        <w:tab/>
        <w:t>Standard rates for this Schedule</w:t>
      </w:r>
      <w:bookmarkEnd w:id="560"/>
      <w:bookmarkEnd w:id="561"/>
      <w:bookmarkEnd w:id="562"/>
    </w:p>
    <w:p>
      <w:pPr>
        <w:pStyle w:val="zySubsection"/>
      </w:pPr>
      <w:r>
        <w:tab/>
      </w:r>
      <w:r>
        <w:tab/>
        <w:t xml:space="preserve">In this Schedule, the following rates are standard rates — </w:t>
      </w:r>
    </w:p>
    <w:p>
      <w:pPr>
        <w:pStyle w:val="zySubsection"/>
        <w:rPr>
          <w:b/>
        </w:rPr>
      </w:pPr>
      <w:r>
        <w:rPr>
          <w:b/>
        </w:rPr>
        <w:tab/>
      </w:r>
      <w:r>
        <w:rPr>
          <w:b/>
        </w:rPr>
        <w:tab/>
        <w:t xml:space="preserve">Rate 1: a casual daily rate of </w:t>
      </w:r>
      <w:r>
        <w:rPr>
          <w:b/>
          <w:szCs w:val="22"/>
        </w:rPr>
        <w:t>$7.55</w:t>
      </w:r>
      <w:r>
        <w:rPr>
          <w:b/>
        </w:rPr>
        <w:t xml:space="preserve"> per metre of the vessel’s length</w:t>
      </w:r>
    </w:p>
    <w:p>
      <w:pPr>
        <w:pStyle w:val="zySubsection"/>
      </w:pPr>
      <w:r>
        <w:tab/>
      </w:r>
      <w:r>
        <w:tab/>
        <w:t>Typically used to calculate the standard daily rate for casual use of a pen or alongside berth (whether or not the alongside berth is on a service wharf or jetty) for a commercial vessel.</w:t>
      </w:r>
    </w:p>
    <w:p>
      <w:pPr>
        <w:pStyle w:val="zySubsection"/>
        <w:rPr>
          <w:b/>
        </w:rPr>
      </w:pPr>
      <w:r>
        <w:rPr>
          <w:b/>
        </w:rPr>
        <w:tab/>
      </w:r>
      <w:r>
        <w:rPr>
          <w:b/>
        </w:rPr>
        <w:tab/>
        <w:t xml:space="preserve">Rate 2: a casual daily rate of </w:t>
      </w:r>
      <w:r>
        <w:rPr>
          <w:b/>
          <w:szCs w:val="22"/>
        </w:rPr>
        <w:t>$53.15</w:t>
      </w:r>
    </w:p>
    <w:p>
      <w:pPr>
        <w:pStyle w:val="zySubsection"/>
      </w:pPr>
      <w:r>
        <w:tab/>
      </w:r>
      <w:r>
        <w:tab/>
        <w:t>Typically used to calculate the standard daily rate for casual use of a pen or alongside berth (whether or not the alongside berth is on a service wharf or jetty) for a recreational vessel.</w:t>
      </w:r>
    </w:p>
    <w:p>
      <w:pPr>
        <w:pStyle w:val="zySubsection"/>
        <w:keepNext/>
        <w:rPr>
          <w:b/>
        </w:rPr>
      </w:pPr>
      <w:r>
        <w:rPr>
          <w:b/>
        </w:rPr>
        <w:tab/>
      </w:r>
      <w:r>
        <w:rPr>
          <w:b/>
        </w:rPr>
        <w:tab/>
        <w:t xml:space="preserve">Rate 3: an annual rate of </w:t>
      </w:r>
      <w:r>
        <w:rPr>
          <w:b/>
          <w:szCs w:val="22"/>
        </w:rPr>
        <w:t>$85.25</w:t>
      </w:r>
      <w:r>
        <w:rPr>
          <w:b/>
        </w:rPr>
        <w:t xml:space="preserve"> per metre of the vessel’s length</w:t>
      </w:r>
    </w:p>
    <w:p>
      <w:pPr>
        <w:pStyle w:val="zySubsection"/>
      </w:pPr>
      <w:r>
        <w:tab/>
      </w:r>
      <w:r>
        <w:tab/>
        <w:t>Typically used to calculate the standard annual rate for short term use of a service wharf or jetty for a vessel (other than service vessels at certain places).</w:t>
      </w:r>
    </w:p>
    <w:p>
      <w:pPr>
        <w:pStyle w:val="zyHeading5"/>
      </w:pPr>
      <w:bookmarkStart w:id="563" w:name="_Toc511301245"/>
      <w:bookmarkStart w:id="564" w:name="_Toc511902544"/>
      <w:bookmarkStart w:id="565" w:name="_Toc514929079"/>
      <w:r>
        <w:t>2.</w:t>
      </w:r>
      <w:r>
        <w:tab/>
        <w:t>Transferability of annual payments</w:t>
      </w:r>
      <w:bookmarkEnd w:id="563"/>
      <w:bookmarkEnd w:id="564"/>
      <w:bookmarkEnd w:id="565"/>
    </w:p>
    <w:p>
      <w:pPr>
        <w:pStyle w:val="z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z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zyHeading5"/>
      </w:pPr>
      <w:bookmarkStart w:id="566" w:name="_Toc511301246"/>
      <w:bookmarkStart w:id="567" w:name="_Toc511902545"/>
      <w:bookmarkStart w:id="568" w:name="_Toc514929080"/>
      <w:r>
        <w:t>3.</w:t>
      </w:r>
      <w:r>
        <w:tab/>
        <w:t>Service wharf or jetty entitlements</w:t>
      </w:r>
      <w:bookmarkEnd w:id="566"/>
      <w:bookmarkEnd w:id="567"/>
      <w:bookmarkEnd w:id="568"/>
    </w:p>
    <w:p>
      <w:pPr>
        <w:pStyle w:val="z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zyHeading5"/>
      </w:pPr>
      <w:bookmarkStart w:id="569" w:name="_Toc511301247"/>
      <w:bookmarkStart w:id="570" w:name="_Toc511902546"/>
      <w:bookmarkStart w:id="571" w:name="_Toc514929081"/>
      <w:r>
        <w:t>4.</w:t>
      </w:r>
      <w:r>
        <w:tab/>
        <w:t>Active loading and unloading</w:t>
      </w:r>
      <w:bookmarkEnd w:id="569"/>
      <w:bookmarkEnd w:id="570"/>
      <w:bookmarkEnd w:id="571"/>
    </w:p>
    <w:p>
      <w:pPr>
        <w:pStyle w:val="zySubsection"/>
      </w:pPr>
      <w:r>
        <w:tab/>
      </w:r>
      <w:r>
        <w:tab/>
        <w:t xml:space="preserve">A fishing vessel for which there has been paid an amount in accordance with clause 2 or 3 may remain at a service wharf or jetty for longer than the one hour allowed under those clauses, if — </w:t>
      </w:r>
    </w:p>
    <w:p>
      <w:pPr>
        <w:pStyle w:val="zyIndenta"/>
      </w:pPr>
      <w:r>
        <w:tab/>
        <w:t>(a)</w:t>
      </w:r>
      <w:r>
        <w:tab/>
        <w:t>the extra time is required to complete active loading and unloading operations; and</w:t>
      </w:r>
    </w:p>
    <w:p>
      <w:pPr>
        <w:pStyle w:val="zyIndenta"/>
      </w:pPr>
      <w:r>
        <w:tab/>
        <w:t>(b)</w:t>
      </w:r>
      <w:r>
        <w:tab/>
        <w:t>the active loading and unloading operations are continuously in progress; and</w:t>
      </w:r>
    </w:p>
    <w:p>
      <w:pPr>
        <w:pStyle w:val="zyIndenta"/>
      </w:pPr>
      <w:r>
        <w:tab/>
        <w:t>(c)</w:t>
      </w:r>
      <w:r>
        <w:tab/>
        <w:t>the vessel vacates the berth during that extra time to facilitate other requirements or avoid adverse effects on other harbour operations, when directed to do so by an officer.</w:t>
      </w:r>
    </w:p>
    <w:p>
      <w:pPr>
        <w:pStyle w:val="zyHeading5"/>
      </w:pPr>
      <w:bookmarkStart w:id="572" w:name="_Toc511301248"/>
      <w:bookmarkStart w:id="573" w:name="_Toc511902547"/>
      <w:bookmarkStart w:id="574" w:name="_Toc514929082"/>
      <w:r>
        <w:t>5.</w:t>
      </w:r>
      <w:r>
        <w:tab/>
        <w:t>Wyndham excluded</w:t>
      </w:r>
      <w:bookmarkEnd w:id="572"/>
      <w:bookmarkEnd w:id="573"/>
      <w:bookmarkEnd w:id="574"/>
    </w:p>
    <w:p>
      <w:pPr>
        <w:pStyle w:val="zySubsection"/>
      </w:pPr>
      <w:r>
        <w:tab/>
      </w:r>
      <w:r>
        <w:tab/>
        <w:t>Clauses 1, 2, 3 and 4 do not apply to a vessel in the Port of Wyndham.</w:t>
      </w:r>
    </w:p>
    <w:p>
      <w:pPr>
        <w:pStyle w:val="zyHeading3"/>
      </w:pPr>
      <w:bookmarkStart w:id="575" w:name="_Toc511301176"/>
      <w:bookmarkStart w:id="576" w:name="_Toc511301249"/>
      <w:bookmarkStart w:id="577" w:name="_Toc511302323"/>
      <w:bookmarkStart w:id="578" w:name="_Toc511393156"/>
      <w:bookmarkStart w:id="579" w:name="_Toc511901027"/>
      <w:bookmarkStart w:id="580" w:name="_Toc511902548"/>
      <w:bookmarkStart w:id="581" w:name="_Toc514929083"/>
      <w:r>
        <w:t>Division 2 — Specified places</w:t>
      </w:r>
      <w:bookmarkEnd w:id="575"/>
      <w:bookmarkEnd w:id="576"/>
      <w:bookmarkEnd w:id="577"/>
      <w:bookmarkEnd w:id="578"/>
      <w:bookmarkEnd w:id="579"/>
      <w:bookmarkEnd w:id="580"/>
      <w:bookmarkEnd w:id="581"/>
    </w:p>
    <w:p>
      <w:pPr>
        <w:pStyle w:val="zyHeading5"/>
      </w:pPr>
      <w:bookmarkStart w:id="582" w:name="_Toc511301250"/>
      <w:bookmarkStart w:id="583" w:name="_Toc511902549"/>
      <w:bookmarkStart w:id="584" w:name="_Toc514929084"/>
      <w:r>
        <w:t>6.</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582"/>
      <w:bookmarkEnd w:id="583"/>
      <w:bookmarkEnd w:id="584"/>
    </w:p>
    <w:p>
      <w:pPr>
        <w:pStyle w:val="zySubsection"/>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zySubsection"/>
      </w:pPr>
      <w:r>
        <w:tab/>
        <w:t>(2)</w:t>
      </w:r>
      <w:r>
        <w:tab/>
        <w:t>The dues and charges to be paid under these regulations are set out in Table 6.1.</w:t>
      </w:r>
    </w:p>
    <w:p>
      <w:pPr>
        <w:pStyle w:val="zyTHeadingNAm"/>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gridBefore w:val="1"/>
          <w:wBefore w:w="14" w:type="dxa"/>
          <w:cantSplit/>
          <w:tblHeader/>
        </w:trPr>
        <w:tc>
          <w:tcPr>
            <w:tcW w:w="714" w:type="dxa"/>
            <w:gridSpan w:val="2"/>
            <w:tcBorders>
              <w:top w:val="single" w:sz="4" w:space="0" w:color="auto"/>
              <w:bottom w:val="single" w:sz="4" w:space="0" w:color="auto"/>
            </w:tcBorders>
          </w:tcPr>
          <w:p>
            <w:pPr>
              <w:pStyle w:val="zyTableNAm"/>
              <w:keepNext/>
              <w:rPr>
                <w:b/>
              </w:rPr>
            </w:pPr>
            <w:r>
              <w:rPr>
                <w:b/>
              </w:rPr>
              <w:t>Item</w:t>
            </w:r>
          </w:p>
        </w:tc>
        <w:tc>
          <w:tcPr>
            <w:tcW w:w="4146" w:type="dxa"/>
            <w:tcBorders>
              <w:top w:val="single" w:sz="4" w:space="0" w:color="auto"/>
              <w:bottom w:val="single" w:sz="4" w:space="0" w:color="auto"/>
            </w:tcBorders>
          </w:tcPr>
          <w:p>
            <w:pPr>
              <w:pStyle w:val="zyTableNAm"/>
              <w:keepNext/>
              <w:rPr>
                <w:b/>
              </w:rPr>
            </w:pPr>
            <w:r>
              <w:rPr>
                <w:b/>
              </w:rPr>
              <w:t>Service</w:t>
            </w:r>
          </w:p>
        </w:tc>
        <w:tc>
          <w:tcPr>
            <w:tcW w:w="1276" w:type="dxa"/>
            <w:tcBorders>
              <w:top w:val="single" w:sz="4" w:space="0" w:color="auto"/>
              <w:bottom w:val="single" w:sz="4" w:space="0" w:color="auto"/>
            </w:tcBorders>
          </w:tcPr>
          <w:p>
            <w:pPr>
              <w:pStyle w:val="zyTableNAm"/>
              <w:keepNext/>
              <w:jc w:val="center"/>
              <w:rPr>
                <w:b/>
              </w:rPr>
            </w:pPr>
            <w:r>
              <w:rPr>
                <w:b/>
              </w:rPr>
              <w:t>$</w:t>
            </w:r>
          </w:p>
        </w:tc>
      </w:tr>
      <w:tr>
        <w:trPr>
          <w:gridBefore w:val="1"/>
          <w:wBefore w:w="14" w:type="dxa"/>
          <w:cantSplit/>
        </w:trPr>
        <w:tc>
          <w:tcPr>
            <w:tcW w:w="714" w:type="dxa"/>
            <w:gridSpan w:val="2"/>
            <w:tcBorders>
              <w:top w:val="single" w:sz="4" w:space="0" w:color="auto"/>
            </w:tcBorders>
          </w:tcPr>
          <w:p>
            <w:pPr>
              <w:pStyle w:val="zyTableNAm"/>
            </w:pPr>
            <w:r>
              <w:t>1.</w:t>
            </w:r>
          </w:p>
        </w:tc>
        <w:tc>
          <w:tcPr>
            <w:tcW w:w="4146" w:type="dxa"/>
            <w:tcBorders>
              <w:top w:val="single" w:sz="4" w:space="0" w:color="auto"/>
            </w:tcBorders>
          </w:tcPr>
          <w:p>
            <w:pPr>
              <w:pStyle w:val="zyTableNAm"/>
            </w:pPr>
            <w:r>
              <w:t>For the use, other than casual daily use, of a floating pen with a walkway, an amount calculated per metre of the pen’s length using the annual rate of</w:t>
            </w:r>
          </w:p>
        </w:tc>
        <w:tc>
          <w:tcPr>
            <w:tcW w:w="1276" w:type="dxa"/>
            <w:tcBorders>
              <w:top w:val="single" w:sz="4" w:space="0" w:color="auto"/>
            </w:tcBorders>
          </w:tcPr>
          <w:p>
            <w:pPr>
              <w:pStyle w:val="zyTableNAm"/>
              <w:jc w:val="center"/>
            </w:pPr>
            <w:r>
              <w:br/>
            </w:r>
            <w:r>
              <w:br/>
            </w:r>
            <w:r>
              <w:br/>
            </w:r>
            <w:r>
              <w:rPr>
                <w:szCs w:val="22"/>
              </w:rPr>
              <w:t>477.00</w:t>
            </w:r>
          </w:p>
        </w:tc>
      </w:tr>
      <w:tr>
        <w:trPr>
          <w:gridBefore w:val="1"/>
          <w:wBefore w:w="14" w:type="dxa"/>
          <w:cantSplit/>
        </w:trPr>
        <w:tc>
          <w:tcPr>
            <w:tcW w:w="714" w:type="dxa"/>
            <w:gridSpan w:val="2"/>
          </w:tcPr>
          <w:p>
            <w:pPr>
              <w:pStyle w:val="zyTableNAm"/>
            </w:pPr>
            <w:r>
              <w:t>2.</w:t>
            </w:r>
          </w:p>
        </w:tc>
        <w:tc>
          <w:tcPr>
            <w:tcW w:w="4146" w:type="dxa"/>
          </w:tcPr>
          <w:p>
            <w:pPr>
              <w:pStyle w:val="zyTableNAm"/>
            </w:pPr>
            <w:r>
              <w:t>For the use, other than casual daily use, of a fixed alongside berth, an amount calculated per metre of the vessel’s length using the annual rate of</w:t>
            </w:r>
          </w:p>
        </w:tc>
        <w:tc>
          <w:tcPr>
            <w:tcW w:w="1276" w:type="dxa"/>
          </w:tcPr>
          <w:p>
            <w:pPr>
              <w:pStyle w:val="zyTableNAm"/>
              <w:jc w:val="center"/>
            </w:pPr>
            <w:r>
              <w:br/>
            </w:r>
            <w:r>
              <w:br/>
            </w:r>
            <w:r>
              <w:br/>
              <w:t>381.60</w:t>
            </w:r>
          </w:p>
        </w:tc>
      </w:tr>
      <w:tr>
        <w:trPr>
          <w:gridBefore w:val="1"/>
          <w:wBefore w:w="14" w:type="dxa"/>
          <w:cantSplit/>
        </w:trPr>
        <w:tc>
          <w:tcPr>
            <w:tcW w:w="714" w:type="dxa"/>
            <w:gridSpan w:val="2"/>
          </w:tcPr>
          <w:p>
            <w:pPr>
              <w:pStyle w:val="zyTableNAm"/>
            </w:pPr>
            <w:r>
              <w:t>3.</w:t>
            </w:r>
          </w:p>
        </w:tc>
        <w:tc>
          <w:tcPr>
            <w:tcW w:w="4146" w:type="dxa"/>
          </w:tcPr>
          <w:p>
            <w:pPr>
              <w:pStyle w:val="zyTableNAm"/>
            </w:pPr>
            <w:r>
              <w:t>For the use, other than casual daily use, of a floating alongside berth, an amount calculated per metre of the vessel’s length using the annual rate of</w:t>
            </w:r>
          </w:p>
        </w:tc>
        <w:tc>
          <w:tcPr>
            <w:tcW w:w="1276" w:type="dxa"/>
          </w:tcPr>
          <w:p>
            <w:pPr>
              <w:pStyle w:val="zyTableNAm"/>
              <w:jc w:val="center"/>
            </w:pPr>
            <w:r>
              <w:br/>
            </w:r>
            <w:r>
              <w:br/>
            </w:r>
            <w:r>
              <w:br/>
              <w:t>477.00</w:t>
            </w:r>
          </w:p>
        </w:tc>
      </w:tr>
      <w:tr>
        <w:trPr>
          <w:gridBefore w:val="1"/>
          <w:wBefore w:w="14" w:type="dxa"/>
          <w:cantSplit/>
        </w:trPr>
        <w:tc>
          <w:tcPr>
            <w:tcW w:w="700" w:type="dxa"/>
          </w:tcPr>
          <w:p>
            <w:pPr>
              <w:pStyle w:val="zyTableNAm"/>
            </w:pPr>
            <w:r>
              <w:t>4.</w:t>
            </w:r>
          </w:p>
        </w:tc>
        <w:tc>
          <w:tcPr>
            <w:tcW w:w="4160" w:type="dxa"/>
            <w:gridSpan w:val="2"/>
          </w:tcPr>
          <w:p>
            <w:pPr>
              <w:pStyle w:val="zyTableNAm"/>
            </w:pPr>
            <w:r>
              <w:t xml:space="preserve">For the casual daily use of a pen or alongside berth — </w:t>
            </w:r>
          </w:p>
        </w:tc>
        <w:tc>
          <w:tcPr>
            <w:tcW w:w="1276" w:type="dxa"/>
          </w:tcPr>
          <w:p>
            <w:pPr>
              <w:pStyle w:val="zyTableNAm"/>
              <w:jc w:val="center"/>
            </w:pPr>
          </w:p>
        </w:tc>
      </w:tr>
      <w:tr>
        <w:trPr>
          <w:gridBefore w:val="1"/>
          <w:wBefore w:w="14" w:type="dxa"/>
          <w:cantSplit/>
        </w:trPr>
        <w:tc>
          <w:tcPr>
            <w:tcW w:w="714" w:type="dxa"/>
            <w:gridSpan w:val="2"/>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gridBefore w:val="1"/>
          <w:wBefore w:w="14" w:type="dxa"/>
          <w:cantSplit/>
        </w:trPr>
        <w:tc>
          <w:tcPr>
            <w:tcW w:w="714" w:type="dxa"/>
            <w:gridSpan w:val="2"/>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gridSpan w:val="3"/>
            <w:tcBorders>
              <w:bottom w:val="single" w:sz="4" w:space="0" w:color="auto"/>
            </w:tcBorders>
          </w:tcPr>
          <w:p>
            <w:pPr>
              <w:pStyle w:val="zyTableNAm"/>
            </w:pPr>
            <w:r>
              <w:t>5.</w:t>
            </w:r>
          </w:p>
        </w:tc>
        <w:tc>
          <w:tcPr>
            <w:tcW w:w="4146" w:type="dxa"/>
            <w:tcBorders>
              <w:bottom w:val="single" w:sz="4" w:space="0" w:color="auto"/>
            </w:tcBorders>
          </w:tcPr>
          <w:p>
            <w:pPr>
              <w:pStyle w:val="zyTableNAm"/>
            </w:pPr>
            <w:r>
              <w:t>For the short term use of a service jetty by a vessel, an amount calculated using standard Rate 3</w:t>
            </w:r>
          </w:p>
        </w:tc>
        <w:tc>
          <w:tcPr>
            <w:tcW w:w="1276" w:type="dxa"/>
            <w:tcBorders>
              <w:bottom w:val="single" w:sz="4" w:space="0" w:color="auto"/>
            </w:tcBorders>
          </w:tcPr>
          <w:p>
            <w:pPr>
              <w:pStyle w:val="zyTableNAm"/>
              <w:jc w:val="center"/>
            </w:pPr>
          </w:p>
        </w:tc>
      </w:tr>
    </w:tbl>
    <w:p>
      <w:pPr>
        <w:pStyle w:val="zyHeading5"/>
      </w:pPr>
      <w:bookmarkStart w:id="585" w:name="_Toc511301251"/>
      <w:bookmarkStart w:id="586" w:name="_Toc511902550"/>
      <w:bookmarkStart w:id="587" w:name="_Toc514929085"/>
      <w:r>
        <w:rPr>
          <w:rStyle w:val="CharSClsNo"/>
        </w:rPr>
        <w:t>7</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85"/>
      <w:bookmarkEnd w:id="586"/>
      <w:bookmarkEnd w:id="587"/>
    </w:p>
    <w:p>
      <w:pPr>
        <w:pStyle w:val="z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zySubsection"/>
      </w:pPr>
      <w:r>
        <w:tab/>
        <w:t>(2)</w:t>
      </w:r>
      <w:r>
        <w:tab/>
        <w:t>The dues and charges to be paid under these regulations are set out in Table 7.1.</w:t>
      </w:r>
    </w:p>
    <w:p>
      <w:pPr>
        <w:pStyle w:val="zyTHeadingNAm"/>
      </w:pPr>
      <w:r>
        <w:t>Table 7.1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28" w:type="dxa"/>
            <w:gridSpan w:val="3"/>
            <w:tcBorders>
              <w:top w:val="single" w:sz="4" w:space="0" w:color="auto"/>
              <w:bottom w:val="single" w:sz="4" w:space="0" w:color="auto"/>
            </w:tcBorders>
          </w:tcPr>
          <w:p>
            <w:pPr>
              <w:pStyle w:val="zyTableNAm"/>
              <w:keepNext/>
              <w:rPr>
                <w:b/>
              </w:rPr>
            </w:pPr>
            <w:r>
              <w:rPr>
                <w:b/>
              </w:rPr>
              <w:t>Item</w:t>
            </w:r>
          </w:p>
        </w:tc>
        <w:tc>
          <w:tcPr>
            <w:tcW w:w="4146" w:type="dxa"/>
            <w:tcBorders>
              <w:top w:val="single" w:sz="4" w:space="0" w:color="auto"/>
              <w:bottom w:val="single" w:sz="4" w:space="0" w:color="auto"/>
            </w:tcBorders>
          </w:tcPr>
          <w:p>
            <w:pPr>
              <w:pStyle w:val="zyTableNAm"/>
              <w:keepNext/>
              <w:rPr>
                <w:b/>
              </w:rPr>
            </w:pPr>
            <w:r>
              <w:rPr>
                <w:b/>
              </w:rPr>
              <w:t>Service</w:t>
            </w:r>
          </w:p>
        </w:tc>
        <w:tc>
          <w:tcPr>
            <w:tcW w:w="1276" w:type="dxa"/>
            <w:tcBorders>
              <w:top w:val="single" w:sz="4" w:space="0" w:color="auto"/>
              <w:bottom w:val="single" w:sz="4" w:space="0" w:color="auto"/>
            </w:tcBorders>
          </w:tcPr>
          <w:p>
            <w:pPr>
              <w:pStyle w:val="zyTableNAm"/>
              <w:keepNext/>
              <w:jc w:val="center"/>
              <w:rPr>
                <w:b/>
              </w:rPr>
            </w:pPr>
            <w:r>
              <w:rPr>
                <w:b/>
              </w:rPr>
              <w:t>$</w:t>
            </w:r>
          </w:p>
        </w:tc>
      </w:tr>
      <w:tr>
        <w:trPr>
          <w:cantSplit/>
        </w:trPr>
        <w:tc>
          <w:tcPr>
            <w:tcW w:w="728" w:type="dxa"/>
            <w:gridSpan w:val="3"/>
          </w:tcPr>
          <w:p>
            <w:pPr>
              <w:pStyle w:val="zyTableNAm"/>
            </w:pPr>
            <w:r>
              <w:t>1.</w:t>
            </w:r>
          </w:p>
        </w:tc>
        <w:tc>
          <w:tcPr>
            <w:tcW w:w="4146" w:type="dxa"/>
          </w:tcPr>
          <w:p>
            <w:pPr>
              <w:pStyle w:val="zyTableNAm"/>
            </w:pPr>
            <w:r>
              <w:t>For the use, other than casual daily use, of a fixed pen without a walkway, an amount calculated per metre of the pen’s length using the annual rate of</w:t>
            </w:r>
          </w:p>
        </w:tc>
        <w:tc>
          <w:tcPr>
            <w:tcW w:w="1276" w:type="dxa"/>
          </w:tcPr>
          <w:p>
            <w:pPr>
              <w:pStyle w:val="zyTableNAm"/>
              <w:jc w:val="center"/>
            </w:pPr>
            <w:r>
              <w:br/>
            </w:r>
            <w:r>
              <w:br/>
            </w:r>
            <w:r>
              <w:br/>
            </w:r>
            <w:r>
              <w:rPr>
                <w:szCs w:val="22"/>
              </w:rPr>
              <w:t>250.00</w:t>
            </w:r>
          </w:p>
        </w:tc>
      </w:tr>
      <w:tr>
        <w:trPr>
          <w:cantSplit/>
        </w:trPr>
        <w:tc>
          <w:tcPr>
            <w:tcW w:w="728" w:type="dxa"/>
            <w:gridSpan w:val="3"/>
          </w:tcPr>
          <w:p>
            <w:pPr>
              <w:pStyle w:val="zyTableNAm"/>
            </w:pPr>
            <w:r>
              <w:t>2.</w:t>
            </w:r>
          </w:p>
        </w:tc>
        <w:tc>
          <w:tcPr>
            <w:tcW w:w="4146" w:type="dxa"/>
          </w:tcPr>
          <w:p>
            <w:pPr>
              <w:pStyle w:val="zyTableNAm"/>
            </w:pPr>
            <w:r>
              <w:t>For the use, other than casual daily use, of a fixed alongside berth, an amount calculated per metre of the vessel’s length using the annual rate of</w:t>
            </w:r>
          </w:p>
        </w:tc>
        <w:tc>
          <w:tcPr>
            <w:tcW w:w="1276" w:type="dxa"/>
          </w:tcPr>
          <w:p>
            <w:pPr>
              <w:pStyle w:val="zyTableNAm"/>
              <w:jc w:val="center"/>
            </w:pPr>
            <w:r>
              <w:br/>
            </w:r>
            <w:r>
              <w:br/>
            </w:r>
            <w:r>
              <w:br/>
            </w:r>
            <w:r>
              <w:rPr>
                <w:szCs w:val="22"/>
              </w:rPr>
              <w:t>301.00</w:t>
            </w:r>
          </w:p>
        </w:tc>
      </w:tr>
      <w:tr>
        <w:trPr>
          <w:gridBefore w:val="1"/>
          <w:wBefore w:w="14" w:type="dxa"/>
          <w:cantSplit/>
        </w:trPr>
        <w:tc>
          <w:tcPr>
            <w:tcW w:w="700" w:type="dxa"/>
          </w:tcPr>
          <w:p>
            <w:pPr>
              <w:pStyle w:val="zyTableNAm"/>
            </w:pPr>
            <w:r>
              <w:t>3.</w:t>
            </w:r>
          </w:p>
        </w:tc>
        <w:tc>
          <w:tcPr>
            <w:tcW w:w="4160" w:type="dxa"/>
            <w:gridSpan w:val="2"/>
          </w:tcPr>
          <w:p>
            <w:pPr>
              <w:pStyle w:val="zyTableNAm"/>
            </w:pPr>
            <w:r>
              <w:t xml:space="preserve">For the casual daily use of a pen or alongside berth — </w:t>
            </w:r>
          </w:p>
        </w:tc>
        <w:tc>
          <w:tcPr>
            <w:tcW w:w="1276" w:type="dxa"/>
          </w:tcPr>
          <w:p>
            <w:pPr>
              <w:pStyle w:val="zyTableNAm"/>
              <w:jc w:val="center"/>
            </w:pPr>
          </w:p>
        </w:tc>
      </w:tr>
      <w:tr>
        <w:trPr>
          <w:cantSplit/>
        </w:trPr>
        <w:tc>
          <w:tcPr>
            <w:tcW w:w="728" w:type="dxa"/>
            <w:gridSpan w:val="3"/>
          </w:tcPr>
          <w:p>
            <w:pPr>
              <w:pStyle w:val="zyTableNAm"/>
            </w:pPr>
          </w:p>
        </w:tc>
        <w:tc>
          <w:tcPr>
            <w:tcW w:w="4146" w:type="dxa"/>
          </w:tcPr>
          <w:p>
            <w:pPr>
              <w:pStyle w:val="zyTableNAm"/>
              <w:ind w:left="227" w:hanging="227"/>
            </w:pPr>
            <w:r>
              <w:t>•</w:t>
            </w:r>
            <w:r>
              <w:tab/>
              <w:t>by a commercial vessel, an amount calculated using standard Rate 1</w:t>
            </w:r>
          </w:p>
        </w:tc>
        <w:tc>
          <w:tcPr>
            <w:tcW w:w="1276" w:type="dxa"/>
          </w:tcPr>
          <w:p>
            <w:pPr>
              <w:pStyle w:val="zyTableNAm"/>
              <w:jc w:val="center"/>
            </w:pPr>
          </w:p>
        </w:tc>
      </w:tr>
      <w:tr>
        <w:trPr>
          <w:cantSplit/>
        </w:trPr>
        <w:tc>
          <w:tcPr>
            <w:tcW w:w="728" w:type="dxa"/>
            <w:gridSpan w:val="3"/>
          </w:tcPr>
          <w:p>
            <w:pPr>
              <w:pStyle w:val="zyTableNAm"/>
            </w:pPr>
          </w:p>
        </w:tc>
        <w:tc>
          <w:tcPr>
            <w:tcW w:w="4146" w:type="dxa"/>
          </w:tcPr>
          <w:p>
            <w:pPr>
              <w:pStyle w:val="zyTableNAm"/>
              <w:ind w:left="227" w:hanging="227"/>
            </w:pPr>
            <w:r>
              <w:t>•</w:t>
            </w:r>
            <w:r>
              <w:tab/>
              <w:t>by a recreational vessel, an amount calculated using standard Rate 2</w:t>
            </w:r>
          </w:p>
        </w:tc>
        <w:tc>
          <w:tcPr>
            <w:tcW w:w="1276" w:type="dxa"/>
          </w:tcPr>
          <w:p>
            <w:pPr>
              <w:pStyle w:val="zyTableNAm"/>
              <w:jc w:val="center"/>
            </w:pPr>
          </w:p>
        </w:tc>
      </w:tr>
      <w:tr>
        <w:trPr>
          <w:cantSplit/>
        </w:trPr>
        <w:tc>
          <w:tcPr>
            <w:tcW w:w="728" w:type="dxa"/>
            <w:gridSpan w:val="3"/>
            <w:tcBorders>
              <w:bottom w:val="single" w:sz="4" w:space="0" w:color="auto"/>
            </w:tcBorders>
          </w:tcPr>
          <w:p>
            <w:pPr>
              <w:pStyle w:val="zyTableNAm"/>
            </w:pPr>
            <w:r>
              <w:t>4.</w:t>
            </w:r>
          </w:p>
        </w:tc>
        <w:tc>
          <w:tcPr>
            <w:tcW w:w="4146" w:type="dxa"/>
            <w:tcBorders>
              <w:bottom w:val="single" w:sz="4" w:space="0" w:color="auto"/>
            </w:tcBorders>
          </w:tcPr>
          <w:p>
            <w:pPr>
              <w:pStyle w:val="zyTableNAm"/>
            </w:pPr>
            <w:r>
              <w:t>For the short term use of a service jetty by a vessel, an amount calculated using standard Rate 3</w:t>
            </w:r>
          </w:p>
        </w:tc>
        <w:tc>
          <w:tcPr>
            <w:tcW w:w="1276" w:type="dxa"/>
            <w:tcBorders>
              <w:bottom w:val="single" w:sz="4" w:space="0" w:color="auto"/>
            </w:tcBorders>
          </w:tcPr>
          <w:p>
            <w:pPr>
              <w:pStyle w:val="zyTableNAm"/>
              <w:jc w:val="center"/>
            </w:pPr>
          </w:p>
        </w:tc>
      </w:tr>
    </w:tbl>
    <w:p>
      <w:pPr>
        <w:pStyle w:val="zyHeading5"/>
      </w:pPr>
      <w:bookmarkStart w:id="588" w:name="_Toc511301252"/>
      <w:bookmarkStart w:id="589" w:name="_Toc511902551"/>
      <w:bookmarkStart w:id="590" w:name="_Toc514929086"/>
      <w:r>
        <w:t>8.</w:t>
      </w:r>
      <w:r>
        <w:tab/>
        <w:t>Augusta Boat Harbour</w:t>
      </w:r>
      <w:bookmarkEnd w:id="588"/>
      <w:bookmarkEnd w:id="589"/>
      <w:bookmarkEnd w:id="590"/>
    </w:p>
    <w:p>
      <w:pPr>
        <w:pStyle w:val="zySubsection"/>
      </w:pPr>
      <w:r>
        <w:tab/>
        <w:t>(1)</w:t>
      </w:r>
      <w:r>
        <w:tab/>
        <w:t>This clause applies to the Augusta Boat Harbour.</w:t>
      </w:r>
    </w:p>
    <w:p>
      <w:pPr>
        <w:pStyle w:val="zySubsection"/>
      </w:pPr>
      <w:r>
        <w:tab/>
        <w:t>(2)</w:t>
      </w:r>
      <w:r>
        <w:tab/>
        <w:t>The dues and charges to be paid under these regulations are set out in Table 8.1.</w:t>
      </w:r>
    </w:p>
    <w:p>
      <w:pPr>
        <w:pStyle w:val="zyTHeadingNAm"/>
      </w:pPr>
      <w:r>
        <w:t>Table 8.1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zyTableNAm"/>
              <w:rPr>
                <w:b/>
              </w:rPr>
            </w:pPr>
            <w:r>
              <w:rPr>
                <w:b/>
              </w:rPr>
              <w:t>Item</w:t>
            </w:r>
          </w:p>
        </w:tc>
        <w:tc>
          <w:tcPr>
            <w:tcW w:w="4160"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700" w:type="dxa"/>
          </w:tcPr>
          <w:p>
            <w:pPr>
              <w:pStyle w:val="zyTableNAm"/>
            </w:pPr>
            <w:r>
              <w:t>1.</w:t>
            </w:r>
          </w:p>
        </w:tc>
        <w:tc>
          <w:tcPr>
            <w:tcW w:w="4160" w:type="dxa"/>
          </w:tcPr>
          <w:p>
            <w:pPr>
              <w:pStyle w:val="zyTableNAm"/>
            </w:pPr>
            <w:r>
              <w:t>For the use, other than casual daily use, of a floating pen with a walkway, an amount calculated per metre of the pen’s length using the annual rate of</w:t>
            </w:r>
          </w:p>
        </w:tc>
        <w:tc>
          <w:tcPr>
            <w:tcW w:w="1276" w:type="dxa"/>
          </w:tcPr>
          <w:p>
            <w:pPr>
              <w:pStyle w:val="zyTableNAm"/>
              <w:jc w:val="center"/>
            </w:pPr>
            <w:r>
              <w:br/>
            </w:r>
            <w:r>
              <w:br/>
            </w:r>
            <w:r>
              <w:br/>
            </w:r>
            <w:r>
              <w:rPr>
                <w:szCs w:val="22"/>
              </w:rPr>
              <w:t>477.00</w:t>
            </w:r>
          </w:p>
        </w:tc>
      </w:tr>
      <w:tr>
        <w:trPr>
          <w:cantSplit/>
        </w:trPr>
        <w:tc>
          <w:tcPr>
            <w:tcW w:w="700" w:type="dxa"/>
          </w:tcPr>
          <w:p>
            <w:pPr>
              <w:pStyle w:val="zyTableNAm"/>
            </w:pPr>
            <w:r>
              <w:t>2.</w:t>
            </w:r>
          </w:p>
        </w:tc>
        <w:tc>
          <w:tcPr>
            <w:tcW w:w="4160" w:type="dxa"/>
          </w:tcPr>
          <w:p>
            <w:pPr>
              <w:pStyle w:val="zyTableNAm"/>
            </w:pPr>
            <w:r>
              <w:t>For the use, other than casual daily use, of a floating alongside berth, an amount calculated per metre of the vessel’s length using the annual rate of</w:t>
            </w:r>
          </w:p>
        </w:tc>
        <w:tc>
          <w:tcPr>
            <w:tcW w:w="1276" w:type="dxa"/>
          </w:tcPr>
          <w:p>
            <w:pPr>
              <w:pStyle w:val="zyTableNAm"/>
              <w:jc w:val="center"/>
            </w:pPr>
            <w:r>
              <w:br/>
            </w:r>
            <w:r>
              <w:br/>
            </w:r>
            <w:r>
              <w:br/>
            </w:r>
            <w:r>
              <w:rPr>
                <w:szCs w:val="22"/>
              </w:rPr>
              <w:t>477.00</w:t>
            </w:r>
          </w:p>
        </w:tc>
      </w:tr>
      <w:tr>
        <w:trPr>
          <w:cantSplit/>
        </w:trPr>
        <w:tc>
          <w:tcPr>
            <w:tcW w:w="700" w:type="dxa"/>
          </w:tcPr>
          <w:p>
            <w:pPr>
              <w:pStyle w:val="zyTableNAm"/>
            </w:pPr>
            <w:r>
              <w:t>3.</w:t>
            </w:r>
          </w:p>
        </w:tc>
        <w:tc>
          <w:tcPr>
            <w:tcW w:w="4160" w:type="dxa"/>
          </w:tcPr>
          <w:p>
            <w:pPr>
              <w:pStyle w:val="zyTableNAm"/>
            </w:pPr>
            <w:r>
              <w:t xml:space="preserve">For the casual daily use of a pen or alongside berth — </w:t>
            </w:r>
          </w:p>
        </w:tc>
        <w:tc>
          <w:tcPr>
            <w:tcW w:w="1276" w:type="dxa"/>
          </w:tcPr>
          <w:p>
            <w:pPr>
              <w:pStyle w:val="zyTableNAm"/>
              <w:jc w:val="center"/>
            </w:pPr>
          </w:p>
        </w:tc>
      </w:tr>
      <w:tr>
        <w:trPr>
          <w:cantSplit/>
        </w:trPr>
        <w:tc>
          <w:tcPr>
            <w:tcW w:w="700" w:type="dxa"/>
          </w:tcPr>
          <w:p>
            <w:pPr>
              <w:pStyle w:val="zyTableNAm"/>
            </w:pPr>
          </w:p>
        </w:tc>
        <w:tc>
          <w:tcPr>
            <w:tcW w:w="4160" w:type="dxa"/>
          </w:tcPr>
          <w:p>
            <w:pPr>
              <w:pStyle w:val="zyTableNAm"/>
              <w:ind w:left="227" w:hanging="227"/>
            </w:pPr>
            <w:r>
              <w:t>•</w:t>
            </w:r>
            <w:r>
              <w:tab/>
              <w:t>by a commercial vessel, an amount calculated using standard Rate 1</w:t>
            </w:r>
          </w:p>
        </w:tc>
        <w:tc>
          <w:tcPr>
            <w:tcW w:w="1276" w:type="dxa"/>
          </w:tcPr>
          <w:p>
            <w:pPr>
              <w:pStyle w:val="zyTableNAm"/>
              <w:jc w:val="center"/>
            </w:pPr>
          </w:p>
        </w:tc>
      </w:tr>
      <w:tr>
        <w:trPr>
          <w:cantSplit/>
        </w:trPr>
        <w:tc>
          <w:tcPr>
            <w:tcW w:w="700" w:type="dxa"/>
          </w:tcPr>
          <w:p>
            <w:pPr>
              <w:pStyle w:val="zyTableNAm"/>
            </w:pPr>
          </w:p>
        </w:tc>
        <w:tc>
          <w:tcPr>
            <w:tcW w:w="4160" w:type="dxa"/>
          </w:tcPr>
          <w:p>
            <w:pPr>
              <w:pStyle w:val="zyTableNAm"/>
              <w:ind w:left="227" w:hanging="227"/>
            </w:pPr>
            <w:r>
              <w:t>•</w:t>
            </w:r>
            <w:r>
              <w:tab/>
              <w:t>by a recreational vessel, an amount calculated using standard Rate 2</w:t>
            </w:r>
          </w:p>
        </w:tc>
        <w:tc>
          <w:tcPr>
            <w:tcW w:w="1276" w:type="dxa"/>
          </w:tcPr>
          <w:p>
            <w:pPr>
              <w:pStyle w:val="zyTableNAm"/>
              <w:jc w:val="center"/>
            </w:pPr>
          </w:p>
        </w:tc>
      </w:tr>
      <w:tr>
        <w:trPr>
          <w:cantSplit/>
        </w:trPr>
        <w:tc>
          <w:tcPr>
            <w:tcW w:w="700" w:type="dxa"/>
            <w:tcBorders>
              <w:bottom w:val="single" w:sz="4" w:space="0" w:color="auto"/>
            </w:tcBorders>
          </w:tcPr>
          <w:p>
            <w:pPr>
              <w:pStyle w:val="zyTableNAm"/>
            </w:pPr>
            <w:r>
              <w:t>4.</w:t>
            </w:r>
          </w:p>
        </w:tc>
        <w:tc>
          <w:tcPr>
            <w:tcW w:w="4160" w:type="dxa"/>
            <w:tcBorders>
              <w:bottom w:val="single" w:sz="4" w:space="0" w:color="auto"/>
            </w:tcBorders>
          </w:tcPr>
          <w:p>
            <w:pPr>
              <w:pStyle w:val="zyTableNAm"/>
            </w:pPr>
            <w:r>
              <w:t>For the short term use of a service jetty by a vessel, an amount calculated using standard Rate 3</w:t>
            </w:r>
          </w:p>
        </w:tc>
        <w:tc>
          <w:tcPr>
            <w:tcW w:w="1276" w:type="dxa"/>
            <w:tcBorders>
              <w:bottom w:val="single" w:sz="4" w:space="0" w:color="auto"/>
            </w:tcBorders>
          </w:tcPr>
          <w:p>
            <w:pPr>
              <w:pStyle w:val="zyTableNAm"/>
              <w:jc w:val="center"/>
            </w:pPr>
          </w:p>
        </w:tc>
      </w:tr>
    </w:tbl>
    <w:p>
      <w:pPr>
        <w:pStyle w:val="zyHeading5"/>
      </w:pPr>
      <w:bookmarkStart w:id="591" w:name="_Toc511301253"/>
      <w:bookmarkStart w:id="592" w:name="_Toc511902552"/>
      <w:bookmarkStart w:id="593" w:name="_Toc514929087"/>
      <w:r>
        <w:t>9.</w:t>
      </w:r>
      <w:r>
        <w:tab/>
        <w:t>Augusta (Ellis Street) Maritime Facility</w:t>
      </w:r>
      <w:bookmarkEnd w:id="591"/>
      <w:bookmarkEnd w:id="592"/>
      <w:bookmarkEnd w:id="593"/>
    </w:p>
    <w:p>
      <w:pPr>
        <w:pStyle w:val="zySubsection"/>
      </w:pPr>
      <w:r>
        <w:tab/>
        <w:t>(1)</w:t>
      </w:r>
      <w:r>
        <w:tab/>
        <w:t>This clause applies to the Augusta (Ellis Street) Maritime Facility.</w:t>
      </w:r>
    </w:p>
    <w:p>
      <w:pPr>
        <w:pStyle w:val="zySubsection"/>
      </w:pPr>
      <w:r>
        <w:tab/>
        <w:t>(2)</w:t>
      </w:r>
      <w:r>
        <w:tab/>
        <w:t>The dues and charges to be paid under these regulations are set out in Table 9.1.</w:t>
      </w:r>
    </w:p>
    <w:p>
      <w:pPr>
        <w:pStyle w:val="zyTHeadingNAm"/>
      </w:pPr>
      <w:r>
        <w:t>Table 9.1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zyTableNAm"/>
              <w:rPr>
                <w:b/>
              </w:rPr>
            </w:pPr>
            <w:r>
              <w:rPr>
                <w:b/>
              </w:rPr>
              <w:t>Item</w:t>
            </w:r>
          </w:p>
        </w:tc>
        <w:tc>
          <w:tcPr>
            <w:tcW w:w="4160"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700" w:type="dxa"/>
          </w:tcPr>
          <w:p>
            <w:pPr>
              <w:pStyle w:val="zyTableNAm"/>
            </w:pPr>
            <w:r>
              <w:t>1.</w:t>
            </w:r>
          </w:p>
        </w:tc>
        <w:tc>
          <w:tcPr>
            <w:tcW w:w="4160" w:type="dxa"/>
          </w:tcPr>
          <w:p>
            <w:pPr>
              <w:pStyle w:val="zyTableNAm"/>
            </w:pPr>
            <w:r>
              <w:t>For the use, other than casual daily use, of a fixed alongside berth, an amount calculated per metre of the vessel’s length using the annual rate of</w:t>
            </w:r>
          </w:p>
        </w:tc>
        <w:tc>
          <w:tcPr>
            <w:tcW w:w="1276" w:type="dxa"/>
          </w:tcPr>
          <w:p>
            <w:pPr>
              <w:pStyle w:val="zyTableNAm"/>
              <w:jc w:val="center"/>
            </w:pPr>
            <w:r>
              <w:br/>
            </w:r>
            <w:r>
              <w:br/>
            </w:r>
            <w:r>
              <w:br/>
            </w:r>
            <w:r>
              <w:rPr>
                <w:szCs w:val="22"/>
              </w:rPr>
              <w:t>301.00</w:t>
            </w:r>
          </w:p>
        </w:tc>
      </w:tr>
      <w:tr>
        <w:trPr>
          <w:cantSplit/>
        </w:trPr>
        <w:tc>
          <w:tcPr>
            <w:tcW w:w="700" w:type="dxa"/>
          </w:tcPr>
          <w:p>
            <w:pPr>
              <w:pStyle w:val="zyTableNAm"/>
            </w:pPr>
            <w:r>
              <w:t>2.</w:t>
            </w:r>
          </w:p>
        </w:tc>
        <w:tc>
          <w:tcPr>
            <w:tcW w:w="4160" w:type="dxa"/>
          </w:tcPr>
          <w:p>
            <w:pPr>
              <w:pStyle w:val="zyTableNAm"/>
            </w:pPr>
            <w:r>
              <w:t xml:space="preserve">For the casual daily use of an alongside berth — </w:t>
            </w:r>
          </w:p>
        </w:tc>
        <w:tc>
          <w:tcPr>
            <w:tcW w:w="1276" w:type="dxa"/>
          </w:tcPr>
          <w:p>
            <w:pPr>
              <w:pStyle w:val="zyTableNAm"/>
              <w:jc w:val="center"/>
            </w:pPr>
          </w:p>
        </w:tc>
      </w:tr>
      <w:tr>
        <w:trPr>
          <w:cantSplit/>
        </w:trPr>
        <w:tc>
          <w:tcPr>
            <w:tcW w:w="700" w:type="dxa"/>
          </w:tcPr>
          <w:p>
            <w:pPr>
              <w:pStyle w:val="zyTableNAm"/>
            </w:pPr>
          </w:p>
        </w:tc>
        <w:tc>
          <w:tcPr>
            <w:tcW w:w="4160" w:type="dxa"/>
          </w:tcPr>
          <w:p>
            <w:pPr>
              <w:pStyle w:val="zyTableNAm"/>
              <w:ind w:left="227" w:hanging="227"/>
            </w:pPr>
            <w:r>
              <w:t>•</w:t>
            </w:r>
            <w:r>
              <w:tab/>
              <w:t>by a commercial vessel, an amount calculated using standard Rate 1</w:t>
            </w:r>
          </w:p>
        </w:tc>
        <w:tc>
          <w:tcPr>
            <w:tcW w:w="1276" w:type="dxa"/>
          </w:tcPr>
          <w:p>
            <w:pPr>
              <w:pStyle w:val="zyTableNAm"/>
              <w:jc w:val="center"/>
            </w:pPr>
          </w:p>
        </w:tc>
      </w:tr>
      <w:tr>
        <w:trPr>
          <w:cantSplit/>
        </w:trPr>
        <w:tc>
          <w:tcPr>
            <w:tcW w:w="700" w:type="dxa"/>
          </w:tcPr>
          <w:p>
            <w:pPr>
              <w:pStyle w:val="zyTableNAm"/>
            </w:pPr>
          </w:p>
        </w:tc>
        <w:tc>
          <w:tcPr>
            <w:tcW w:w="4160" w:type="dxa"/>
          </w:tcPr>
          <w:p>
            <w:pPr>
              <w:pStyle w:val="zyTableNAm"/>
              <w:ind w:left="227" w:hanging="227"/>
            </w:pPr>
            <w:r>
              <w:t>•</w:t>
            </w:r>
            <w:r>
              <w:tab/>
              <w:t>by a recreational vessel, an amount calculated using standard Rate 2</w:t>
            </w:r>
          </w:p>
        </w:tc>
        <w:tc>
          <w:tcPr>
            <w:tcW w:w="1276" w:type="dxa"/>
          </w:tcPr>
          <w:p>
            <w:pPr>
              <w:pStyle w:val="zyTableNAm"/>
              <w:jc w:val="center"/>
            </w:pPr>
          </w:p>
        </w:tc>
      </w:tr>
      <w:tr>
        <w:trPr>
          <w:cantSplit/>
        </w:trPr>
        <w:tc>
          <w:tcPr>
            <w:tcW w:w="700" w:type="dxa"/>
            <w:tcBorders>
              <w:bottom w:val="single" w:sz="4" w:space="0" w:color="auto"/>
            </w:tcBorders>
          </w:tcPr>
          <w:p>
            <w:pPr>
              <w:pStyle w:val="zyTableNAm"/>
            </w:pPr>
            <w:r>
              <w:t>3.</w:t>
            </w:r>
          </w:p>
        </w:tc>
        <w:tc>
          <w:tcPr>
            <w:tcW w:w="4160" w:type="dxa"/>
            <w:tcBorders>
              <w:bottom w:val="single" w:sz="4" w:space="0" w:color="auto"/>
            </w:tcBorders>
          </w:tcPr>
          <w:p>
            <w:pPr>
              <w:pStyle w:val="zyTableNAm"/>
            </w:pPr>
            <w:r>
              <w:t>For the short term use of a service wharf or jetty, an amount calculated using standard Rate 3</w:t>
            </w:r>
          </w:p>
        </w:tc>
        <w:tc>
          <w:tcPr>
            <w:tcW w:w="1276" w:type="dxa"/>
            <w:tcBorders>
              <w:bottom w:val="single" w:sz="4" w:space="0" w:color="auto"/>
            </w:tcBorders>
          </w:tcPr>
          <w:p>
            <w:pPr>
              <w:pStyle w:val="zyTableNAm"/>
              <w:jc w:val="center"/>
            </w:pPr>
          </w:p>
        </w:tc>
      </w:tr>
    </w:tbl>
    <w:p>
      <w:pPr>
        <w:pStyle w:val="zyHeading5"/>
      </w:pPr>
      <w:bookmarkStart w:id="594" w:name="_Toc511301254"/>
      <w:bookmarkStart w:id="595" w:name="_Toc511902553"/>
      <w:bookmarkStart w:id="596" w:name="_Toc514929088"/>
      <w:r>
        <w:t>10.</w:t>
      </w:r>
      <w:r>
        <w:tab/>
      </w:r>
      <w:smartTag w:uri="urn:schemas-microsoft-com:office:smarttags" w:element="place">
        <w:smartTag w:uri="urn:schemas-microsoft-com:office:smarttags" w:element="PlaceName">
          <w:r>
            <w:t>Bremer</w:t>
          </w:r>
        </w:smartTag>
        <w:r>
          <w:t xml:space="preserve"> Bay</w:t>
        </w:r>
      </w:smartTag>
      <w:bookmarkEnd w:id="594"/>
      <w:bookmarkEnd w:id="595"/>
      <w:bookmarkEnd w:id="596"/>
    </w:p>
    <w:p>
      <w:pPr>
        <w:pStyle w:val="z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zySubsection"/>
      </w:pPr>
      <w:r>
        <w:tab/>
        <w:t>(2)</w:t>
      </w:r>
      <w:r>
        <w:tab/>
        <w:t>The berthing dues to be paid under these regulations are set out in Table 10.1.</w:t>
      </w:r>
    </w:p>
    <w:p>
      <w:pPr>
        <w:pStyle w:val="zyTHeadingNAm"/>
      </w:pPr>
      <w:r>
        <w:t>Table 10.1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686"/>
        <w:gridCol w:w="14"/>
        <w:gridCol w:w="4160"/>
        <w:gridCol w:w="1276"/>
      </w:tblGrid>
      <w:tr>
        <w:trPr>
          <w:cantSplit/>
          <w:tblHeader/>
        </w:trPr>
        <w:tc>
          <w:tcPr>
            <w:tcW w:w="700" w:type="dxa"/>
            <w:gridSpan w:val="2"/>
            <w:tcBorders>
              <w:top w:val="single" w:sz="4" w:space="0" w:color="auto"/>
              <w:bottom w:val="single" w:sz="4" w:space="0" w:color="auto"/>
            </w:tcBorders>
          </w:tcPr>
          <w:p>
            <w:pPr>
              <w:pStyle w:val="zyTableNAm"/>
              <w:rPr>
                <w:b/>
              </w:rPr>
            </w:pPr>
            <w:r>
              <w:rPr>
                <w:b/>
              </w:rPr>
              <w:t>Item</w:t>
            </w:r>
          </w:p>
        </w:tc>
        <w:tc>
          <w:tcPr>
            <w:tcW w:w="4174" w:type="dxa"/>
            <w:gridSpan w:val="2"/>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gridBefore w:val="1"/>
          <w:wBefore w:w="14" w:type="dxa"/>
          <w:cantSplit/>
        </w:trPr>
        <w:tc>
          <w:tcPr>
            <w:tcW w:w="700" w:type="dxa"/>
            <w:gridSpan w:val="2"/>
          </w:tcPr>
          <w:p>
            <w:pPr>
              <w:pStyle w:val="zyTableNAm"/>
            </w:pPr>
            <w:r>
              <w:t>1.</w:t>
            </w:r>
          </w:p>
        </w:tc>
        <w:tc>
          <w:tcPr>
            <w:tcW w:w="4160" w:type="dxa"/>
          </w:tcPr>
          <w:p>
            <w:pPr>
              <w:pStyle w:val="zyTableNAm"/>
            </w:pPr>
            <w:r>
              <w:t>For the casual daily use of an alongside berth —</w:t>
            </w:r>
          </w:p>
        </w:tc>
        <w:tc>
          <w:tcPr>
            <w:tcW w:w="1276" w:type="dxa"/>
          </w:tcPr>
          <w:p>
            <w:pPr>
              <w:pStyle w:val="zyTableNAm"/>
              <w:jc w:val="center"/>
            </w:pPr>
          </w:p>
        </w:tc>
      </w:tr>
      <w:tr>
        <w:trPr>
          <w:gridBefore w:val="1"/>
          <w:wBefore w:w="14" w:type="dxa"/>
          <w:cantSplit/>
        </w:trPr>
        <w:tc>
          <w:tcPr>
            <w:tcW w:w="686" w:type="dxa"/>
          </w:tcPr>
          <w:p>
            <w:pPr>
              <w:pStyle w:val="zyTableNAm"/>
            </w:pPr>
          </w:p>
        </w:tc>
        <w:tc>
          <w:tcPr>
            <w:tcW w:w="4174" w:type="dxa"/>
            <w:gridSpan w:val="2"/>
          </w:tcPr>
          <w:p>
            <w:pPr>
              <w:pStyle w:val="zyTableNAm"/>
              <w:ind w:left="227" w:hanging="227"/>
            </w:pPr>
            <w:r>
              <w:t>•</w:t>
            </w:r>
            <w:r>
              <w:tab/>
              <w:t>by a commercial vessel, an amount calculated using standard Rate 1</w:t>
            </w:r>
          </w:p>
        </w:tc>
        <w:tc>
          <w:tcPr>
            <w:tcW w:w="1276" w:type="dxa"/>
          </w:tcPr>
          <w:p>
            <w:pPr>
              <w:pStyle w:val="zyTableNAm"/>
              <w:jc w:val="center"/>
            </w:pPr>
          </w:p>
        </w:tc>
      </w:tr>
      <w:tr>
        <w:trPr>
          <w:gridBefore w:val="1"/>
          <w:wBefore w:w="14" w:type="dxa"/>
          <w:cantSplit/>
        </w:trPr>
        <w:tc>
          <w:tcPr>
            <w:tcW w:w="686" w:type="dxa"/>
          </w:tcPr>
          <w:p>
            <w:pPr>
              <w:pStyle w:val="zyTableNAm"/>
            </w:pPr>
          </w:p>
        </w:tc>
        <w:tc>
          <w:tcPr>
            <w:tcW w:w="4174" w:type="dxa"/>
            <w:gridSpan w:val="2"/>
          </w:tcPr>
          <w:p>
            <w:pPr>
              <w:pStyle w:val="zyTableNAm"/>
              <w:ind w:left="227" w:hanging="227"/>
            </w:pPr>
            <w:r>
              <w:t>•</w:t>
            </w:r>
            <w:r>
              <w:tab/>
              <w:t>by a recreational vessel, an amount calculated using standard Rate 2</w:t>
            </w:r>
          </w:p>
        </w:tc>
        <w:tc>
          <w:tcPr>
            <w:tcW w:w="1276" w:type="dxa"/>
          </w:tcPr>
          <w:p>
            <w:pPr>
              <w:pStyle w:val="zyTableNAm"/>
              <w:jc w:val="center"/>
            </w:pPr>
          </w:p>
        </w:tc>
      </w:tr>
      <w:tr>
        <w:trPr>
          <w:gridBefore w:val="1"/>
          <w:wBefore w:w="14" w:type="dxa"/>
          <w:cantSplit/>
        </w:trPr>
        <w:tc>
          <w:tcPr>
            <w:tcW w:w="686" w:type="dxa"/>
            <w:tcBorders>
              <w:bottom w:val="single" w:sz="4" w:space="0" w:color="auto"/>
            </w:tcBorders>
          </w:tcPr>
          <w:p>
            <w:pPr>
              <w:pStyle w:val="zyTableNAm"/>
            </w:pPr>
            <w:r>
              <w:t>2.</w:t>
            </w:r>
          </w:p>
        </w:tc>
        <w:tc>
          <w:tcPr>
            <w:tcW w:w="4174" w:type="dxa"/>
            <w:gridSpan w:val="2"/>
            <w:tcBorders>
              <w:bottom w:val="single" w:sz="4" w:space="0" w:color="auto"/>
            </w:tcBorders>
          </w:tcPr>
          <w:p>
            <w:pPr>
              <w:pStyle w:val="z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zyTableNAm"/>
              <w:jc w:val="center"/>
            </w:pPr>
          </w:p>
        </w:tc>
      </w:tr>
    </w:tbl>
    <w:p>
      <w:pPr>
        <w:pStyle w:val="zyHeading5"/>
      </w:pPr>
      <w:bookmarkStart w:id="597" w:name="_Toc511301255"/>
      <w:bookmarkStart w:id="598" w:name="_Toc511902554"/>
      <w:bookmarkStart w:id="599" w:name="_Toc514929089"/>
      <w:r>
        <w:t>11.</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597"/>
      <w:bookmarkEnd w:id="598"/>
      <w:bookmarkEnd w:id="599"/>
    </w:p>
    <w:p>
      <w:pPr>
        <w:pStyle w:val="zySubsection"/>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zySubsection"/>
      </w:pPr>
      <w:r>
        <w:tab/>
        <w:t>(2)</w:t>
      </w:r>
      <w:r>
        <w:tab/>
        <w:t>The dues and charges to be paid under these regulations are set out in Table 11.1.</w:t>
      </w:r>
    </w:p>
    <w:p>
      <w:pPr>
        <w:pStyle w:val="zyTHeadingNAm"/>
      </w:pPr>
      <w:r>
        <w:t>Table 11.1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zyTableNAm"/>
              <w:rPr>
                <w:b/>
              </w:rPr>
            </w:pPr>
            <w:r>
              <w:rPr>
                <w:b/>
              </w:rPr>
              <w:t>Item</w:t>
            </w:r>
          </w:p>
        </w:tc>
        <w:tc>
          <w:tcPr>
            <w:tcW w:w="4174"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700" w:type="dxa"/>
          </w:tcPr>
          <w:p>
            <w:pPr>
              <w:pStyle w:val="zyTableNAm"/>
            </w:pPr>
            <w:r>
              <w:t>1.</w:t>
            </w:r>
          </w:p>
        </w:tc>
        <w:tc>
          <w:tcPr>
            <w:tcW w:w="4174" w:type="dxa"/>
          </w:tcPr>
          <w:p>
            <w:pPr>
              <w:pStyle w:val="zyTableNAm"/>
            </w:pPr>
            <w:r>
              <w:t>For the use, other than casual daily use, of a fixed pen with a walkway, an amount calculated per metre of the pen’s length using the annual rate of</w:t>
            </w:r>
          </w:p>
        </w:tc>
        <w:tc>
          <w:tcPr>
            <w:tcW w:w="1276" w:type="dxa"/>
          </w:tcPr>
          <w:p>
            <w:pPr>
              <w:pStyle w:val="zyTableNAm"/>
              <w:jc w:val="center"/>
            </w:pPr>
            <w:r>
              <w:br/>
            </w:r>
            <w:r>
              <w:br/>
            </w:r>
            <w:r>
              <w:br/>
            </w:r>
            <w:r>
              <w:rPr>
                <w:szCs w:val="22"/>
              </w:rPr>
              <w:t>389.00</w:t>
            </w:r>
          </w:p>
        </w:tc>
      </w:tr>
      <w:tr>
        <w:trPr>
          <w:cantSplit/>
        </w:trPr>
        <w:tc>
          <w:tcPr>
            <w:tcW w:w="700" w:type="dxa"/>
          </w:tcPr>
          <w:p>
            <w:pPr>
              <w:pStyle w:val="zyTableNAm"/>
            </w:pPr>
            <w:r>
              <w:t>2.</w:t>
            </w:r>
          </w:p>
        </w:tc>
        <w:tc>
          <w:tcPr>
            <w:tcW w:w="4174" w:type="dxa"/>
          </w:tcPr>
          <w:p>
            <w:pPr>
              <w:pStyle w:val="zyTableNAm"/>
            </w:pPr>
            <w:r>
              <w:t>For the use, other than casual daily use, of a fixed alongside berth, an amount calculated per metre of the vessel’s length using the annual rate of</w:t>
            </w:r>
          </w:p>
        </w:tc>
        <w:tc>
          <w:tcPr>
            <w:tcW w:w="1276" w:type="dxa"/>
          </w:tcPr>
          <w:p>
            <w:pPr>
              <w:pStyle w:val="zyTableNAm"/>
              <w:jc w:val="center"/>
            </w:pPr>
            <w:r>
              <w:br/>
            </w:r>
            <w:r>
              <w:br/>
            </w:r>
            <w:r>
              <w:br/>
            </w:r>
            <w:r>
              <w:rPr>
                <w:szCs w:val="22"/>
              </w:rPr>
              <w:t>389.00</w:t>
            </w:r>
          </w:p>
        </w:tc>
      </w:tr>
      <w:tr>
        <w:trPr>
          <w:cantSplit/>
        </w:trPr>
        <w:tc>
          <w:tcPr>
            <w:tcW w:w="700" w:type="dxa"/>
          </w:tcPr>
          <w:p>
            <w:pPr>
              <w:pStyle w:val="zyTableNAm"/>
            </w:pPr>
            <w:r>
              <w:t>3.</w:t>
            </w:r>
          </w:p>
        </w:tc>
        <w:tc>
          <w:tcPr>
            <w:tcW w:w="4174" w:type="dxa"/>
          </w:tcPr>
          <w:p>
            <w:pPr>
              <w:pStyle w:val="zyTableNAm"/>
            </w:pPr>
            <w:r>
              <w:t>For the casual daily use of a pen or alongside berth by a commercial vessel, an amount calculated using standard Rate 1</w:t>
            </w:r>
          </w:p>
        </w:tc>
        <w:tc>
          <w:tcPr>
            <w:tcW w:w="1276" w:type="dxa"/>
          </w:tcPr>
          <w:p>
            <w:pPr>
              <w:pStyle w:val="zyTableNAm"/>
              <w:jc w:val="center"/>
            </w:pPr>
          </w:p>
        </w:tc>
      </w:tr>
      <w:tr>
        <w:trPr>
          <w:cantSplit/>
        </w:trPr>
        <w:tc>
          <w:tcPr>
            <w:tcW w:w="700" w:type="dxa"/>
          </w:tcPr>
          <w:p>
            <w:pPr>
              <w:pStyle w:val="zyTableNAm"/>
            </w:pPr>
            <w:r>
              <w:t>4.</w:t>
            </w:r>
          </w:p>
        </w:tc>
        <w:tc>
          <w:tcPr>
            <w:tcW w:w="4174" w:type="dxa"/>
          </w:tcPr>
          <w:p>
            <w:pPr>
              <w:pStyle w:val="zyTableNAm"/>
            </w:pPr>
            <w:r>
              <w:t>For the casual daily use of a pen or alongside berth by a recreational vessel, an amount calculated using standard Rate 2</w:t>
            </w:r>
          </w:p>
        </w:tc>
        <w:tc>
          <w:tcPr>
            <w:tcW w:w="1276" w:type="dxa"/>
          </w:tcPr>
          <w:p>
            <w:pPr>
              <w:pStyle w:val="zyTableNAm"/>
              <w:jc w:val="center"/>
            </w:pPr>
          </w:p>
        </w:tc>
      </w:tr>
      <w:tr>
        <w:trPr>
          <w:cantSplit/>
        </w:trPr>
        <w:tc>
          <w:tcPr>
            <w:tcW w:w="700" w:type="dxa"/>
            <w:tcBorders>
              <w:bottom w:val="single" w:sz="4" w:space="0" w:color="auto"/>
            </w:tcBorders>
          </w:tcPr>
          <w:p>
            <w:pPr>
              <w:pStyle w:val="zyTableNAm"/>
            </w:pPr>
            <w:r>
              <w:t>5.</w:t>
            </w:r>
          </w:p>
        </w:tc>
        <w:tc>
          <w:tcPr>
            <w:tcW w:w="4174" w:type="dxa"/>
            <w:tcBorders>
              <w:bottom w:val="single" w:sz="4" w:space="0" w:color="auto"/>
            </w:tcBorders>
          </w:tcPr>
          <w:p>
            <w:pPr>
              <w:pStyle w:val="zyTableNAm"/>
            </w:pPr>
            <w:r>
              <w:t>For the short term use of a service wharf or jetty, an amount calculated using standard Rate 3</w:t>
            </w:r>
          </w:p>
        </w:tc>
        <w:tc>
          <w:tcPr>
            <w:tcW w:w="1276" w:type="dxa"/>
            <w:tcBorders>
              <w:bottom w:val="single" w:sz="4" w:space="0" w:color="auto"/>
            </w:tcBorders>
          </w:tcPr>
          <w:p>
            <w:pPr>
              <w:pStyle w:val="zyTableNAm"/>
              <w:jc w:val="center"/>
            </w:pPr>
          </w:p>
        </w:tc>
      </w:tr>
    </w:tbl>
    <w:p>
      <w:pPr>
        <w:pStyle w:val="zyHeading5"/>
      </w:pPr>
      <w:bookmarkStart w:id="600" w:name="_Toc511301256"/>
      <w:bookmarkStart w:id="601" w:name="_Toc511902555"/>
      <w:bookmarkStart w:id="602" w:name="_Toc514929090"/>
      <w:r>
        <w:rPr>
          <w:rStyle w:val="CharSClsNo"/>
        </w:rPr>
        <w:t>12</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00"/>
      <w:bookmarkEnd w:id="601"/>
      <w:bookmarkEnd w:id="602"/>
    </w:p>
    <w:p>
      <w:pPr>
        <w:pStyle w:val="z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zySubsection"/>
      </w:pPr>
      <w:r>
        <w:tab/>
        <w:t>(2)</w:t>
      </w:r>
      <w:r>
        <w:tab/>
        <w:t>The dues and charges to be paid under these regulations are set out in Table 12.1.</w:t>
      </w:r>
    </w:p>
    <w:p>
      <w:pPr>
        <w:pStyle w:val="zyTHeadingNAm"/>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zyTableNAm"/>
              <w:rPr>
                <w:b/>
              </w:rPr>
            </w:pPr>
            <w:r>
              <w:rPr>
                <w:b/>
              </w:rPr>
              <w:t>Item</w:t>
            </w:r>
          </w:p>
        </w:tc>
        <w:tc>
          <w:tcPr>
            <w:tcW w:w="4160"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700" w:type="dxa"/>
          </w:tcPr>
          <w:p>
            <w:pPr>
              <w:pStyle w:val="zyTableNAm"/>
            </w:pPr>
            <w:r>
              <w:t>1.</w:t>
            </w:r>
          </w:p>
        </w:tc>
        <w:tc>
          <w:tcPr>
            <w:tcW w:w="4160" w:type="dxa"/>
          </w:tcPr>
          <w:p>
            <w:pPr>
              <w:pStyle w:val="zyTableNAm"/>
            </w:pPr>
            <w:r>
              <w:t>For the use, other than casual daily use, of a fixed pen with a walkway, an amount calculated per metre of the pen’s length using the annual rate of</w:t>
            </w:r>
          </w:p>
        </w:tc>
        <w:tc>
          <w:tcPr>
            <w:tcW w:w="1276" w:type="dxa"/>
          </w:tcPr>
          <w:p>
            <w:pPr>
              <w:pStyle w:val="zyTableNAm"/>
              <w:jc w:val="center"/>
            </w:pPr>
            <w:r>
              <w:br/>
            </w:r>
            <w:r>
              <w:br/>
            </w:r>
            <w:r>
              <w:br/>
            </w:r>
            <w:r>
              <w:rPr>
                <w:szCs w:val="22"/>
              </w:rPr>
              <w:t>288.00</w:t>
            </w:r>
          </w:p>
        </w:tc>
      </w:tr>
      <w:tr>
        <w:trPr>
          <w:cantSplit/>
        </w:trPr>
        <w:tc>
          <w:tcPr>
            <w:tcW w:w="700" w:type="dxa"/>
          </w:tcPr>
          <w:p>
            <w:pPr>
              <w:pStyle w:val="zyTableNAm"/>
            </w:pPr>
            <w:r>
              <w:t>2.</w:t>
            </w:r>
          </w:p>
        </w:tc>
        <w:tc>
          <w:tcPr>
            <w:tcW w:w="4160" w:type="dxa"/>
          </w:tcPr>
          <w:p>
            <w:pPr>
              <w:pStyle w:val="zyTableNAm"/>
            </w:pPr>
            <w:r>
              <w:t>For the use, other than casual daily use, of a fixed pen without a walkway, an amount calculated per metre of the pen’s length using the annual rate of</w:t>
            </w:r>
          </w:p>
        </w:tc>
        <w:tc>
          <w:tcPr>
            <w:tcW w:w="1276" w:type="dxa"/>
          </w:tcPr>
          <w:p>
            <w:pPr>
              <w:pStyle w:val="zyTableNAm"/>
              <w:jc w:val="center"/>
            </w:pPr>
            <w:r>
              <w:br/>
            </w:r>
            <w:r>
              <w:br/>
            </w:r>
            <w:r>
              <w:br/>
            </w:r>
            <w:r>
              <w:rPr>
                <w:szCs w:val="22"/>
              </w:rPr>
              <w:t>263.00</w:t>
            </w:r>
          </w:p>
        </w:tc>
      </w:tr>
      <w:tr>
        <w:trPr>
          <w:cantSplit/>
        </w:trPr>
        <w:tc>
          <w:tcPr>
            <w:tcW w:w="700" w:type="dxa"/>
          </w:tcPr>
          <w:p>
            <w:pPr>
              <w:pStyle w:val="zyTableNAm"/>
            </w:pPr>
            <w:r>
              <w:t>3.</w:t>
            </w:r>
          </w:p>
        </w:tc>
        <w:tc>
          <w:tcPr>
            <w:tcW w:w="4160" w:type="dxa"/>
          </w:tcPr>
          <w:p>
            <w:pPr>
              <w:pStyle w:val="zyTableNAm"/>
            </w:pPr>
            <w:r>
              <w:t>For the use, other than casual daily use, of a fixed alongside berth, an amount calculated per metre of the vessel’s length using the annual rate of</w:t>
            </w:r>
          </w:p>
        </w:tc>
        <w:tc>
          <w:tcPr>
            <w:tcW w:w="1276" w:type="dxa"/>
          </w:tcPr>
          <w:p>
            <w:pPr>
              <w:pStyle w:val="zyTableNAm"/>
              <w:jc w:val="center"/>
            </w:pPr>
            <w:r>
              <w:br/>
            </w:r>
            <w:r>
              <w:br/>
            </w:r>
            <w:r>
              <w:br/>
            </w:r>
            <w:r>
              <w:rPr>
                <w:szCs w:val="22"/>
              </w:rPr>
              <w:t>345.00</w:t>
            </w:r>
          </w:p>
        </w:tc>
      </w:tr>
      <w:tr>
        <w:trPr>
          <w:cantSplit/>
        </w:trPr>
        <w:tc>
          <w:tcPr>
            <w:tcW w:w="700" w:type="dxa"/>
          </w:tcPr>
          <w:p>
            <w:pPr>
              <w:pStyle w:val="zyTableNAm"/>
            </w:pPr>
            <w:r>
              <w:t>4.</w:t>
            </w:r>
          </w:p>
        </w:tc>
        <w:tc>
          <w:tcPr>
            <w:tcW w:w="4160" w:type="dxa"/>
          </w:tcPr>
          <w:p>
            <w:pPr>
              <w:pStyle w:val="zyTableNAm"/>
            </w:pPr>
            <w:r>
              <w:t>For the casual daily use of a pen, alongside berth or pile mooring by a commercial vessel, an amount calculated using standard Rate 1</w:t>
            </w:r>
          </w:p>
        </w:tc>
        <w:tc>
          <w:tcPr>
            <w:tcW w:w="1276" w:type="dxa"/>
          </w:tcPr>
          <w:p>
            <w:pPr>
              <w:pStyle w:val="zyTableNAm"/>
              <w:jc w:val="center"/>
            </w:pPr>
          </w:p>
        </w:tc>
      </w:tr>
      <w:tr>
        <w:trPr>
          <w:cantSplit/>
        </w:trPr>
        <w:tc>
          <w:tcPr>
            <w:tcW w:w="700" w:type="dxa"/>
          </w:tcPr>
          <w:p>
            <w:pPr>
              <w:pStyle w:val="zyTableNAm"/>
            </w:pPr>
            <w:r>
              <w:t>5.</w:t>
            </w:r>
          </w:p>
        </w:tc>
        <w:tc>
          <w:tcPr>
            <w:tcW w:w="4160" w:type="dxa"/>
          </w:tcPr>
          <w:p>
            <w:pPr>
              <w:pStyle w:val="zyTableNAm"/>
            </w:pPr>
            <w:r>
              <w:t>For the short term use of a service wharf or jetty by a vessel, an amount calculated using standard Rate 3</w:t>
            </w:r>
          </w:p>
        </w:tc>
        <w:tc>
          <w:tcPr>
            <w:tcW w:w="1276" w:type="dxa"/>
          </w:tcPr>
          <w:p>
            <w:pPr>
              <w:pStyle w:val="zyTableNAm"/>
              <w:jc w:val="center"/>
            </w:pPr>
          </w:p>
        </w:tc>
      </w:tr>
      <w:tr>
        <w:trPr>
          <w:cantSplit/>
        </w:trPr>
        <w:tc>
          <w:tcPr>
            <w:tcW w:w="700" w:type="dxa"/>
          </w:tcPr>
          <w:p>
            <w:pPr>
              <w:pStyle w:val="zyTableNAm"/>
            </w:pPr>
            <w:r>
              <w:t>6.</w:t>
            </w:r>
          </w:p>
        </w:tc>
        <w:tc>
          <w:tcPr>
            <w:tcW w:w="4160" w:type="dxa"/>
          </w:tcPr>
          <w:p>
            <w:pPr>
              <w:pStyle w:val="zyTableNAm"/>
            </w:pPr>
            <w:r>
              <w:t>For the casual daily use of any pen or alongside berth by a recreational vessel, an amount calculated using standard Rate 2</w:t>
            </w:r>
          </w:p>
        </w:tc>
        <w:tc>
          <w:tcPr>
            <w:tcW w:w="1276" w:type="dxa"/>
          </w:tcPr>
          <w:p>
            <w:pPr>
              <w:pStyle w:val="zyTableNAm"/>
              <w:jc w:val="center"/>
            </w:pPr>
          </w:p>
        </w:tc>
      </w:tr>
      <w:tr>
        <w:trPr>
          <w:cantSplit/>
        </w:trPr>
        <w:tc>
          <w:tcPr>
            <w:tcW w:w="700" w:type="dxa"/>
            <w:tcBorders>
              <w:bottom w:val="single" w:sz="4" w:space="0" w:color="auto"/>
            </w:tcBorders>
          </w:tcPr>
          <w:p>
            <w:pPr>
              <w:pStyle w:val="zyTableNAm"/>
            </w:pPr>
            <w:r>
              <w:t>7.</w:t>
            </w:r>
          </w:p>
        </w:tc>
        <w:tc>
          <w:tcPr>
            <w:tcW w:w="4160" w:type="dxa"/>
            <w:tcBorders>
              <w:bottom w:val="single" w:sz="4" w:space="0" w:color="auto"/>
            </w:tcBorders>
          </w:tcPr>
          <w:p>
            <w:pPr>
              <w:pStyle w:val="zyTableNAm"/>
            </w:pPr>
            <w:r>
              <w:t>For the use, other than casual daily use, of a pile mooring, an amount calculated per metre of the vessel’s length using the annual rate of</w:t>
            </w:r>
          </w:p>
        </w:tc>
        <w:tc>
          <w:tcPr>
            <w:tcW w:w="1276" w:type="dxa"/>
            <w:tcBorders>
              <w:bottom w:val="single" w:sz="4" w:space="0" w:color="auto"/>
            </w:tcBorders>
          </w:tcPr>
          <w:p>
            <w:pPr>
              <w:pStyle w:val="zyTableNAm"/>
              <w:jc w:val="center"/>
            </w:pPr>
            <w:r>
              <w:br/>
            </w:r>
            <w:r>
              <w:br/>
            </w:r>
            <w:r>
              <w:rPr>
                <w:szCs w:val="22"/>
              </w:rPr>
              <w:t>162.00</w:t>
            </w:r>
          </w:p>
        </w:tc>
      </w:tr>
    </w:tbl>
    <w:p>
      <w:pPr>
        <w:pStyle w:val="zyHeading5"/>
      </w:pPr>
      <w:bookmarkStart w:id="603" w:name="_Toc511301257"/>
      <w:bookmarkStart w:id="604" w:name="_Toc511902556"/>
      <w:bookmarkStart w:id="605" w:name="_Toc514929091"/>
      <w:r>
        <w:t>13.</w:t>
      </w:r>
      <w:r>
        <w:tab/>
        <w:t>Cervantes</w:t>
      </w:r>
      <w:bookmarkEnd w:id="603"/>
      <w:bookmarkEnd w:id="604"/>
      <w:bookmarkEnd w:id="605"/>
    </w:p>
    <w:p>
      <w:pPr>
        <w:pStyle w:val="zySubsection"/>
      </w:pPr>
      <w:r>
        <w:tab/>
        <w:t>(1)</w:t>
      </w:r>
      <w:r>
        <w:tab/>
        <w:t>This clause applies to Cervantes.</w:t>
      </w:r>
    </w:p>
    <w:p>
      <w:pPr>
        <w:pStyle w:val="zySubsection"/>
      </w:pPr>
      <w:r>
        <w:tab/>
        <w:t>(2)</w:t>
      </w:r>
      <w:r>
        <w:tab/>
        <w:t>The berthing dues to be paid under these regulations are set out in Table 13.1.</w:t>
      </w:r>
    </w:p>
    <w:p>
      <w:pPr>
        <w:pStyle w:val="zyTHeadingNAm"/>
      </w:pPr>
      <w:r>
        <w:t>Table 13.1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zyTableNAm"/>
              <w:rPr>
                <w:b/>
              </w:rPr>
            </w:pPr>
            <w:r>
              <w:rPr>
                <w:b/>
              </w:rPr>
              <w:t>Item</w:t>
            </w:r>
          </w:p>
        </w:tc>
        <w:tc>
          <w:tcPr>
            <w:tcW w:w="4160"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700" w:type="dxa"/>
          </w:tcPr>
          <w:p>
            <w:pPr>
              <w:pStyle w:val="zyTableNAm"/>
            </w:pPr>
            <w:r>
              <w:t>1.</w:t>
            </w:r>
          </w:p>
        </w:tc>
        <w:tc>
          <w:tcPr>
            <w:tcW w:w="4160" w:type="dxa"/>
          </w:tcPr>
          <w:p>
            <w:pPr>
              <w:pStyle w:val="zyTableNAm"/>
            </w:pPr>
            <w:r>
              <w:t>For the short term use of a service wharf or jetty by a vessel, an amount calculated using standard Rate 3</w:t>
            </w:r>
          </w:p>
        </w:tc>
        <w:tc>
          <w:tcPr>
            <w:tcW w:w="1276" w:type="dxa"/>
            <w:vAlign w:val="bottom"/>
          </w:tcPr>
          <w:p>
            <w:pPr>
              <w:pStyle w:val="zyTableNAm"/>
              <w:jc w:val="center"/>
            </w:pPr>
          </w:p>
        </w:tc>
      </w:tr>
      <w:tr>
        <w:trPr>
          <w:cantSplit/>
        </w:trPr>
        <w:tc>
          <w:tcPr>
            <w:tcW w:w="700" w:type="dxa"/>
          </w:tcPr>
          <w:p>
            <w:pPr>
              <w:pStyle w:val="zyTableNAm"/>
            </w:pPr>
            <w:r>
              <w:t>2.</w:t>
            </w:r>
          </w:p>
        </w:tc>
        <w:tc>
          <w:tcPr>
            <w:tcW w:w="4160" w:type="dxa"/>
          </w:tcPr>
          <w:p>
            <w:pPr>
              <w:pStyle w:val="zyTableNAm"/>
            </w:pPr>
            <w:r>
              <w:t xml:space="preserve">For the </w:t>
            </w:r>
            <w:r>
              <w:rPr>
                <w:szCs w:val="22"/>
              </w:rPr>
              <w:t>casual daily</w:t>
            </w:r>
            <w:r>
              <w:t xml:space="preserve"> use of an alongside berth by a commercial vessel, an amount calculated using standard Rate 1</w:t>
            </w:r>
          </w:p>
        </w:tc>
        <w:tc>
          <w:tcPr>
            <w:tcW w:w="1276" w:type="dxa"/>
          </w:tcPr>
          <w:p>
            <w:pPr>
              <w:pStyle w:val="zyTableNAm"/>
              <w:jc w:val="center"/>
            </w:pPr>
          </w:p>
        </w:tc>
      </w:tr>
      <w:tr>
        <w:trPr>
          <w:cantSplit/>
        </w:trPr>
        <w:tc>
          <w:tcPr>
            <w:tcW w:w="700" w:type="dxa"/>
            <w:tcBorders>
              <w:bottom w:val="single" w:sz="4" w:space="0" w:color="auto"/>
            </w:tcBorders>
          </w:tcPr>
          <w:p>
            <w:pPr>
              <w:pStyle w:val="zyTableNAm"/>
            </w:pPr>
            <w:r>
              <w:t>3.</w:t>
            </w:r>
          </w:p>
        </w:tc>
        <w:tc>
          <w:tcPr>
            <w:tcW w:w="4160" w:type="dxa"/>
            <w:tcBorders>
              <w:bottom w:val="single" w:sz="4" w:space="0" w:color="auto"/>
            </w:tcBorders>
          </w:tcPr>
          <w:p>
            <w:pPr>
              <w:pStyle w:val="zyTableNAm"/>
            </w:pPr>
            <w:r>
              <w:t xml:space="preserve">For the </w:t>
            </w:r>
            <w:r>
              <w:rPr>
                <w:szCs w:val="22"/>
              </w:rPr>
              <w:t>casual daily</w:t>
            </w:r>
            <w:r>
              <w:t xml:space="preserve"> use of an alongside berth by recreational vessel, an amount calculated using standard Rate 2</w:t>
            </w:r>
          </w:p>
        </w:tc>
        <w:tc>
          <w:tcPr>
            <w:tcW w:w="1276" w:type="dxa"/>
            <w:tcBorders>
              <w:bottom w:val="single" w:sz="4" w:space="0" w:color="auto"/>
            </w:tcBorders>
          </w:tcPr>
          <w:p>
            <w:pPr>
              <w:pStyle w:val="zyTableNAm"/>
              <w:jc w:val="center"/>
            </w:pPr>
          </w:p>
        </w:tc>
      </w:tr>
    </w:tbl>
    <w:p>
      <w:pPr>
        <w:pStyle w:val="zyHeading5"/>
      </w:pPr>
      <w:bookmarkStart w:id="606" w:name="_Toc511301258"/>
      <w:bookmarkStart w:id="607" w:name="_Toc511902557"/>
      <w:bookmarkStart w:id="608" w:name="_Toc514929092"/>
      <w:r>
        <w:t>14.</w:t>
      </w:r>
      <w:r>
        <w:tab/>
        <w:t>Coral Bay Maritime Facility</w:t>
      </w:r>
      <w:bookmarkEnd w:id="606"/>
      <w:bookmarkEnd w:id="607"/>
      <w:bookmarkEnd w:id="608"/>
    </w:p>
    <w:p>
      <w:pPr>
        <w:pStyle w:val="zySubsection"/>
      </w:pPr>
      <w:r>
        <w:tab/>
        <w:t>(1)</w:t>
      </w:r>
      <w:r>
        <w:tab/>
        <w:t>This clause applies to the Coral Bay Maritime Facility.</w:t>
      </w:r>
    </w:p>
    <w:p>
      <w:pPr>
        <w:pStyle w:val="zySubsection"/>
      </w:pPr>
      <w:r>
        <w:tab/>
        <w:t>(2)</w:t>
      </w:r>
      <w:r>
        <w:tab/>
        <w:t>The berthing dues to be paid under these regulations are set out in Table 14.1.</w:t>
      </w:r>
    </w:p>
    <w:p>
      <w:pPr>
        <w:pStyle w:val="zyTHeadingNAm"/>
      </w:pPr>
      <w:r>
        <w:t>Table 14.1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3"/>
        <w:gridCol w:w="700"/>
        <w:gridCol w:w="14"/>
        <w:gridCol w:w="4145"/>
        <w:gridCol w:w="1278"/>
      </w:tblGrid>
      <w:tr>
        <w:trPr>
          <w:cantSplit/>
          <w:tblHeader/>
        </w:trPr>
        <w:tc>
          <w:tcPr>
            <w:tcW w:w="727" w:type="dxa"/>
            <w:gridSpan w:val="3"/>
            <w:tcBorders>
              <w:top w:val="single" w:sz="4" w:space="0" w:color="auto"/>
              <w:bottom w:val="single" w:sz="4" w:space="0" w:color="auto"/>
            </w:tcBorders>
          </w:tcPr>
          <w:p>
            <w:pPr>
              <w:pStyle w:val="zyTableNAm"/>
              <w:rPr>
                <w:b/>
              </w:rPr>
            </w:pPr>
            <w:r>
              <w:rPr>
                <w:b/>
              </w:rPr>
              <w:t>Item</w:t>
            </w:r>
          </w:p>
        </w:tc>
        <w:tc>
          <w:tcPr>
            <w:tcW w:w="4145" w:type="dxa"/>
            <w:tcBorders>
              <w:top w:val="single" w:sz="4" w:space="0" w:color="auto"/>
              <w:bottom w:val="single" w:sz="4" w:space="0" w:color="auto"/>
            </w:tcBorders>
          </w:tcPr>
          <w:p>
            <w:pPr>
              <w:pStyle w:val="zyTableNAm"/>
              <w:rPr>
                <w:b/>
              </w:rPr>
            </w:pPr>
            <w:r>
              <w:rPr>
                <w:b/>
              </w:rPr>
              <w:t>Service</w:t>
            </w:r>
          </w:p>
        </w:tc>
        <w:tc>
          <w:tcPr>
            <w:tcW w:w="1278" w:type="dxa"/>
            <w:tcBorders>
              <w:top w:val="single" w:sz="4" w:space="0" w:color="auto"/>
              <w:bottom w:val="single" w:sz="4" w:space="0" w:color="auto"/>
            </w:tcBorders>
          </w:tcPr>
          <w:p>
            <w:pPr>
              <w:pStyle w:val="zyTableNAm"/>
              <w:jc w:val="center"/>
              <w:rPr>
                <w:b/>
              </w:rPr>
            </w:pPr>
            <w:r>
              <w:rPr>
                <w:b/>
              </w:rPr>
              <w:t>$</w:t>
            </w:r>
          </w:p>
        </w:tc>
      </w:tr>
      <w:tr>
        <w:trPr>
          <w:gridBefore w:val="1"/>
          <w:wBefore w:w="13" w:type="dxa"/>
          <w:cantSplit/>
        </w:trPr>
        <w:tc>
          <w:tcPr>
            <w:tcW w:w="700" w:type="dxa"/>
          </w:tcPr>
          <w:p>
            <w:pPr>
              <w:pStyle w:val="zyTableNAm"/>
            </w:pPr>
            <w:r>
              <w:t>1.</w:t>
            </w:r>
          </w:p>
        </w:tc>
        <w:tc>
          <w:tcPr>
            <w:tcW w:w="4159" w:type="dxa"/>
            <w:gridSpan w:val="2"/>
          </w:tcPr>
          <w:p>
            <w:pPr>
              <w:pStyle w:val="zyTableNAm"/>
            </w:pPr>
            <w:r>
              <w:t xml:space="preserve">For the use by a vessel of an alongside berth — </w:t>
            </w:r>
          </w:p>
        </w:tc>
        <w:tc>
          <w:tcPr>
            <w:tcW w:w="1278" w:type="dxa"/>
          </w:tcPr>
          <w:p>
            <w:pPr>
              <w:pStyle w:val="zyTableNAm"/>
              <w:jc w:val="center"/>
            </w:pPr>
            <w:r>
              <w:br/>
            </w:r>
          </w:p>
        </w:tc>
      </w:tr>
      <w:tr>
        <w:trPr>
          <w:gridBefore w:val="1"/>
          <w:wBefore w:w="13" w:type="dxa"/>
          <w:cantSplit/>
        </w:trPr>
        <w:tc>
          <w:tcPr>
            <w:tcW w:w="700" w:type="dxa"/>
          </w:tcPr>
          <w:p>
            <w:pPr>
              <w:pStyle w:val="zyTableNAm"/>
            </w:pPr>
          </w:p>
        </w:tc>
        <w:tc>
          <w:tcPr>
            <w:tcW w:w="4159" w:type="dxa"/>
            <w:gridSpan w:val="2"/>
          </w:tcPr>
          <w:p>
            <w:pPr>
              <w:pStyle w:val="zyTableNAm"/>
              <w:ind w:left="227" w:hanging="227"/>
            </w:pPr>
            <w:r>
              <w:t>•</w:t>
            </w:r>
            <w:r>
              <w:tab/>
              <w:t>for short term use by any vessel, an amount calculated using standard Rate 3</w:t>
            </w:r>
          </w:p>
        </w:tc>
        <w:tc>
          <w:tcPr>
            <w:tcW w:w="1278" w:type="dxa"/>
            <w:vAlign w:val="bottom"/>
          </w:tcPr>
          <w:p>
            <w:pPr>
              <w:pStyle w:val="zyTableNAm"/>
              <w:jc w:val="center"/>
            </w:pPr>
          </w:p>
        </w:tc>
      </w:tr>
      <w:tr>
        <w:trPr>
          <w:gridBefore w:val="1"/>
          <w:wBefore w:w="13" w:type="dxa"/>
          <w:cantSplit/>
        </w:trPr>
        <w:tc>
          <w:tcPr>
            <w:tcW w:w="700" w:type="dxa"/>
          </w:tcPr>
          <w:p>
            <w:pPr>
              <w:pStyle w:val="zyTableNAm"/>
            </w:pPr>
          </w:p>
        </w:tc>
        <w:tc>
          <w:tcPr>
            <w:tcW w:w="4159" w:type="dxa"/>
            <w:gridSpan w:val="2"/>
          </w:tcPr>
          <w:p>
            <w:pPr>
              <w:pStyle w:val="zyTableNAm"/>
              <w:ind w:left="227" w:hanging="227"/>
            </w:pPr>
            <w:r>
              <w:t>•</w:t>
            </w:r>
            <w:r>
              <w:tab/>
              <w:t>for casual daily use by a commercial vessel, an amount calculated using standard Rate 1</w:t>
            </w:r>
          </w:p>
        </w:tc>
        <w:tc>
          <w:tcPr>
            <w:tcW w:w="1278" w:type="dxa"/>
          </w:tcPr>
          <w:p>
            <w:pPr>
              <w:pStyle w:val="zyTableNAm"/>
              <w:jc w:val="center"/>
            </w:pPr>
          </w:p>
        </w:tc>
      </w:tr>
      <w:tr>
        <w:trPr>
          <w:gridBefore w:val="1"/>
          <w:wBefore w:w="13" w:type="dxa"/>
          <w:cantSplit/>
        </w:trPr>
        <w:tc>
          <w:tcPr>
            <w:tcW w:w="700" w:type="dxa"/>
            <w:tcBorders>
              <w:bottom w:val="single" w:sz="4" w:space="0" w:color="auto"/>
            </w:tcBorders>
          </w:tcPr>
          <w:p>
            <w:pPr>
              <w:pStyle w:val="zyTableNAm"/>
            </w:pPr>
            <w:r>
              <w:t>2.</w:t>
            </w:r>
          </w:p>
        </w:tc>
        <w:tc>
          <w:tcPr>
            <w:tcW w:w="4159" w:type="dxa"/>
            <w:gridSpan w:val="2"/>
            <w:tcBorders>
              <w:bottom w:val="single" w:sz="4" w:space="0" w:color="auto"/>
            </w:tcBorders>
          </w:tcPr>
          <w:p>
            <w:pPr>
              <w:pStyle w:val="zyTableNAm"/>
            </w:pPr>
            <w:r>
              <w:t>For the casual daily use of any pen or alongside berth by a recreational vessel, an amount calculated using standard Rate 2</w:t>
            </w:r>
          </w:p>
        </w:tc>
        <w:tc>
          <w:tcPr>
            <w:tcW w:w="1278" w:type="dxa"/>
            <w:tcBorders>
              <w:bottom w:val="single" w:sz="4" w:space="0" w:color="auto"/>
            </w:tcBorders>
          </w:tcPr>
          <w:p>
            <w:pPr>
              <w:pStyle w:val="zyTableNAm"/>
              <w:jc w:val="center"/>
            </w:pPr>
          </w:p>
        </w:tc>
      </w:tr>
    </w:tbl>
    <w:p>
      <w:pPr>
        <w:pStyle w:val="zyHeading5"/>
      </w:pPr>
      <w:bookmarkStart w:id="609" w:name="_Toc511301259"/>
      <w:bookmarkStart w:id="610" w:name="_Toc511902558"/>
      <w:bookmarkStart w:id="611" w:name="_Toc514929093"/>
      <w:r>
        <w:t>15.</w:t>
      </w:r>
      <w:r>
        <w:tab/>
        <w:t>Denham Maritime Facility</w:t>
      </w:r>
      <w:bookmarkEnd w:id="609"/>
      <w:bookmarkEnd w:id="610"/>
      <w:bookmarkEnd w:id="611"/>
    </w:p>
    <w:p>
      <w:pPr>
        <w:pStyle w:val="zySubsection"/>
      </w:pPr>
      <w:r>
        <w:tab/>
        <w:t>(1)</w:t>
      </w:r>
      <w:r>
        <w:tab/>
        <w:t>This clause applies to the Denham Maritime Facility.</w:t>
      </w:r>
    </w:p>
    <w:p>
      <w:pPr>
        <w:pStyle w:val="zySubsection"/>
      </w:pPr>
      <w:r>
        <w:tab/>
        <w:t>(2)</w:t>
      </w:r>
      <w:r>
        <w:tab/>
        <w:t>The dues and charges to be paid under these regulations are set out in Table 15.1.</w:t>
      </w:r>
    </w:p>
    <w:p>
      <w:pPr>
        <w:pStyle w:val="zyTHeadingNAm"/>
      </w:pPr>
      <w:r>
        <w:t>Table 15.1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zyTableNAm"/>
              <w:rPr>
                <w:b/>
              </w:rPr>
            </w:pPr>
            <w:r>
              <w:rPr>
                <w:b/>
              </w:rPr>
              <w:t>Item</w:t>
            </w:r>
          </w:p>
        </w:tc>
        <w:tc>
          <w:tcPr>
            <w:tcW w:w="4146"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728" w:type="dxa"/>
          </w:tcPr>
          <w:p>
            <w:pPr>
              <w:pStyle w:val="zyTableNAm"/>
            </w:pPr>
            <w:r>
              <w:t>1.</w:t>
            </w:r>
          </w:p>
        </w:tc>
        <w:tc>
          <w:tcPr>
            <w:tcW w:w="4146" w:type="dxa"/>
          </w:tcPr>
          <w:p>
            <w:pPr>
              <w:pStyle w:val="zyTableNAm"/>
            </w:pPr>
            <w:r>
              <w:t>For the use, other than casual daily use, of a fixed pen without a walkway, an amount calculated per metre of the pen’s length using the annual rate of</w:t>
            </w:r>
          </w:p>
        </w:tc>
        <w:tc>
          <w:tcPr>
            <w:tcW w:w="1276" w:type="dxa"/>
          </w:tcPr>
          <w:p>
            <w:pPr>
              <w:pStyle w:val="zyTableNAm"/>
              <w:jc w:val="center"/>
            </w:pPr>
            <w:r>
              <w:br/>
            </w:r>
            <w:r>
              <w:br/>
            </w:r>
            <w:r>
              <w:br/>
            </w:r>
            <w:r>
              <w:rPr>
                <w:szCs w:val="22"/>
              </w:rPr>
              <w:t>326.00</w:t>
            </w:r>
          </w:p>
        </w:tc>
      </w:tr>
      <w:tr>
        <w:trPr>
          <w:cantSplit/>
        </w:trPr>
        <w:tc>
          <w:tcPr>
            <w:tcW w:w="728" w:type="dxa"/>
          </w:tcPr>
          <w:p>
            <w:pPr>
              <w:pStyle w:val="zyTableNAm"/>
            </w:pPr>
            <w:r>
              <w:t>2.</w:t>
            </w:r>
          </w:p>
        </w:tc>
        <w:tc>
          <w:tcPr>
            <w:tcW w:w="4146" w:type="dxa"/>
          </w:tcPr>
          <w:p>
            <w:pPr>
              <w:pStyle w:val="zyTableNAm"/>
            </w:pPr>
            <w:r>
              <w:t>For the short term use of a service wharf or jetty by a vessel, an amount calculated using standard Rate 3</w:t>
            </w:r>
          </w:p>
        </w:tc>
        <w:tc>
          <w:tcPr>
            <w:tcW w:w="1276" w:type="dxa"/>
          </w:tcPr>
          <w:p>
            <w:pPr>
              <w:pStyle w:val="zyTableNAm"/>
              <w:jc w:val="center"/>
            </w:pPr>
          </w:p>
        </w:tc>
      </w:tr>
      <w:tr>
        <w:trPr>
          <w:cantSplit/>
        </w:trPr>
        <w:tc>
          <w:tcPr>
            <w:tcW w:w="728" w:type="dxa"/>
          </w:tcPr>
          <w:p>
            <w:pPr>
              <w:pStyle w:val="zyTableNAm"/>
            </w:pPr>
            <w:r>
              <w:t>3.</w:t>
            </w:r>
          </w:p>
        </w:tc>
        <w:tc>
          <w:tcPr>
            <w:tcW w:w="4146" w:type="dxa"/>
          </w:tcPr>
          <w:p>
            <w:pPr>
              <w:pStyle w:val="zyTableNAm"/>
            </w:pPr>
            <w:r>
              <w:t>For the casual daily use of a pen or alongside berth by a commercial vessel, an amount calculated using standard Rate 1</w:t>
            </w:r>
          </w:p>
        </w:tc>
        <w:tc>
          <w:tcPr>
            <w:tcW w:w="1276" w:type="dxa"/>
          </w:tcPr>
          <w:p>
            <w:pPr>
              <w:pStyle w:val="zyTableNAm"/>
              <w:jc w:val="center"/>
            </w:pPr>
          </w:p>
        </w:tc>
      </w:tr>
      <w:tr>
        <w:trPr>
          <w:cantSplit/>
        </w:trPr>
        <w:tc>
          <w:tcPr>
            <w:tcW w:w="728" w:type="dxa"/>
            <w:tcBorders>
              <w:bottom w:val="single" w:sz="4" w:space="0" w:color="auto"/>
            </w:tcBorders>
          </w:tcPr>
          <w:p>
            <w:pPr>
              <w:pStyle w:val="zyTableNAm"/>
            </w:pPr>
            <w:r>
              <w:t>4.</w:t>
            </w:r>
          </w:p>
        </w:tc>
        <w:tc>
          <w:tcPr>
            <w:tcW w:w="4146" w:type="dxa"/>
            <w:tcBorders>
              <w:bottom w:val="single" w:sz="4" w:space="0" w:color="auto"/>
            </w:tcBorders>
          </w:tcPr>
          <w:p>
            <w:pPr>
              <w:pStyle w:val="zyTableNAm"/>
            </w:pPr>
            <w:r>
              <w:t>For the casual daily use of a pen or alongside berth by a recreational vessel, an amount calculated using standard Rate 2</w:t>
            </w:r>
          </w:p>
        </w:tc>
        <w:tc>
          <w:tcPr>
            <w:tcW w:w="1276" w:type="dxa"/>
            <w:tcBorders>
              <w:bottom w:val="single" w:sz="4" w:space="0" w:color="auto"/>
            </w:tcBorders>
          </w:tcPr>
          <w:p>
            <w:pPr>
              <w:pStyle w:val="zyTableNAm"/>
              <w:jc w:val="center"/>
            </w:pPr>
          </w:p>
        </w:tc>
      </w:tr>
    </w:tbl>
    <w:p>
      <w:pPr>
        <w:pStyle w:val="zyHeading5"/>
      </w:pPr>
      <w:bookmarkStart w:id="612" w:name="_Toc511301260"/>
      <w:bookmarkStart w:id="613" w:name="_Toc511902559"/>
      <w:bookmarkStart w:id="614" w:name="_Toc514929094"/>
      <w:r>
        <w:t>16.</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612"/>
      <w:bookmarkEnd w:id="613"/>
      <w:bookmarkEnd w:id="614"/>
    </w:p>
    <w:p>
      <w:pPr>
        <w:pStyle w:val="z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zySubsection"/>
      </w:pPr>
      <w:r>
        <w:tab/>
        <w:t>(2)</w:t>
      </w:r>
      <w:r>
        <w:tab/>
        <w:t>The dues and charges to be paid under these regulations are set out in Table 16.1.</w:t>
      </w:r>
    </w:p>
    <w:p>
      <w:pPr>
        <w:pStyle w:val="zyTHeadingNAm"/>
      </w:pPr>
      <w:r>
        <w:t>Table 16.1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trPr>
        <w:tc>
          <w:tcPr>
            <w:tcW w:w="728" w:type="dxa"/>
            <w:gridSpan w:val="2"/>
            <w:tcBorders>
              <w:top w:val="single" w:sz="4" w:space="0" w:color="auto"/>
              <w:bottom w:val="single" w:sz="4" w:space="0" w:color="auto"/>
            </w:tcBorders>
          </w:tcPr>
          <w:p>
            <w:pPr>
              <w:pStyle w:val="zyTableNAm"/>
              <w:rPr>
                <w:b/>
              </w:rPr>
            </w:pPr>
            <w:r>
              <w:rPr>
                <w:b/>
              </w:rPr>
              <w:t>Item</w:t>
            </w:r>
          </w:p>
        </w:tc>
        <w:tc>
          <w:tcPr>
            <w:tcW w:w="4146"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gridBefore w:val="1"/>
          <w:wBefore w:w="14" w:type="dxa"/>
          <w:cantSplit/>
        </w:trPr>
        <w:tc>
          <w:tcPr>
            <w:tcW w:w="714" w:type="dxa"/>
          </w:tcPr>
          <w:p>
            <w:pPr>
              <w:pStyle w:val="zyTableNAm"/>
            </w:pPr>
            <w:r>
              <w:t>1.</w:t>
            </w:r>
          </w:p>
        </w:tc>
        <w:tc>
          <w:tcPr>
            <w:tcW w:w="4146" w:type="dxa"/>
          </w:tcPr>
          <w:p>
            <w:pPr>
              <w:pStyle w:val="zyTableNAm"/>
            </w:pPr>
            <w:r>
              <w:t>For the use, other than casual daily use, of a fixed pen with a walkway, an amount calculated per metre of the pen’s length using the annual rate of</w:t>
            </w:r>
          </w:p>
        </w:tc>
        <w:tc>
          <w:tcPr>
            <w:tcW w:w="1276" w:type="dxa"/>
          </w:tcPr>
          <w:p>
            <w:pPr>
              <w:pStyle w:val="zyTableNAm"/>
              <w:jc w:val="center"/>
            </w:pPr>
            <w:r>
              <w:br/>
            </w:r>
            <w:r>
              <w:br/>
            </w:r>
            <w:r>
              <w:br/>
            </w:r>
            <w:r>
              <w:rPr>
                <w:szCs w:val="22"/>
              </w:rPr>
              <w:t>351.00</w:t>
            </w:r>
          </w:p>
        </w:tc>
      </w:tr>
      <w:tr>
        <w:trPr>
          <w:gridBefore w:val="1"/>
          <w:wBefore w:w="14" w:type="dxa"/>
          <w:cantSplit/>
        </w:trPr>
        <w:tc>
          <w:tcPr>
            <w:tcW w:w="714" w:type="dxa"/>
          </w:tcPr>
          <w:p>
            <w:pPr>
              <w:pStyle w:val="zyTableNAm"/>
            </w:pPr>
            <w:r>
              <w:t>2.</w:t>
            </w:r>
          </w:p>
        </w:tc>
        <w:tc>
          <w:tcPr>
            <w:tcW w:w="4146" w:type="dxa"/>
          </w:tcPr>
          <w:p>
            <w:pPr>
              <w:pStyle w:val="zyTableNAm"/>
            </w:pPr>
            <w:r>
              <w:t>For the use, other than casual daily use, of a fixed pen without a walkway, an amount calculated per metre of the pen’s length using the annual rate of</w:t>
            </w:r>
          </w:p>
        </w:tc>
        <w:tc>
          <w:tcPr>
            <w:tcW w:w="1276" w:type="dxa"/>
          </w:tcPr>
          <w:p>
            <w:pPr>
              <w:pStyle w:val="zyTableNAm"/>
              <w:jc w:val="center"/>
            </w:pPr>
            <w:r>
              <w:br/>
            </w:r>
            <w:r>
              <w:br/>
            </w:r>
            <w:r>
              <w:br/>
            </w:r>
            <w:r>
              <w:rPr>
                <w:szCs w:val="22"/>
              </w:rPr>
              <w:t>244.00</w:t>
            </w:r>
          </w:p>
        </w:tc>
      </w:tr>
      <w:tr>
        <w:trPr>
          <w:gridBefore w:val="1"/>
          <w:wBefore w:w="14" w:type="dxa"/>
          <w:cantSplit/>
        </w:trPr>
        <w:tc>
          <w:tcPr>
            <w:tcW w:w="714" w:type="dxa"/>
          </w:tcPr>
          <w:p>
            <w:pPr>
              <w:pStyle w:val="zyTableNAm"/>
            </w:pPr>
            <w:r>
              <w:t>3.</w:t>
            </w:r>
          </w:p>
        </w:tc>
        <w:tc>
          <w:tcPr>
            <w:tcW w:w="4146" w:type="dxa"/>
          </w:tcPr>
          <w:p>
            <w:pPr>
              <w:pStyle w:val="zyTableNAm"/>
            </w:pPr>
            <w:r>
              <w:t>For the use, other than casual daily use, of a fixed alongside berth, an amount calculated per metre of the vessel’s length using the annual rate of</w:t>
            </w:r>
          </w:p>
        </w:tc>
        <w:tc>
          <w:tcPr>
            <w:tcW w:w="1276" w:type="dxa"/>
          </w:tcPr>
          <w:p>
            <w:pPr>
              <w:pStyle w:val="zyTableNAm"/>
              <w:jc w:val="center"/>
            </w:pPr>
            <w:r>
              <w:br/>
            </w:r>
            <w:r>
              <w:br/>
            </w:r>
            <w:r>
              <w:br/>
            </w:r>
            <w:r>
              <w:rPr>
                <w:szCs w:val="22"/>
              </w:rPr>
              <w:t>351.00</w:t>
            </w:r>
          </w:p>
        </w:tc>
      </w:tr>
      <w:tr>
        <w:trPr>
          <w:gridBefore w:val="1"/>
          <w:wBefore w:w="14" w:type="dxa"/>
          <w:cantSplit/>
        </w:trPr>
        <w:tc>
          <w:tcPr>
            <w:tcW w:w="714" w:type="dxa"/>
          </w:tcPr>
          <w:p>
            <w:pPr>
              <w:pStyle w:val="zyTableNAm"/>
            </w:pPr>
            <w:r>
              <w:t>4.</w:t>
            </w:r>
          </w:p>
        </w:tc>
        <w:tc>
          <w:tcPr>
            <w:tcW w:w="4146" w:type="dxa"/>
          </w:tcPr>
          <w:p>
            <w:pPr>
              <w:pStyle w:val="zyTableNAm"/>
            </w:pPr>
            <w:r>
              <w:t xml:space="preserve">For the casual daily use of a pen or alongside berth — </w:t>
            </w:r>
          </w:p>
        </w:tc>
        <w:tc>
          <w:tcPr>
            <w:tcW w:w="1276" w:type="dxa"/>
          </w:tcPr>
          <w:p>
            <w:pPr>
              <w:pStyle w:val="zyTableNAm"/>
              <w:jc w:val="center"/>
            </w:pPr>
          </w:p>
        </w:tc>
      </w:tr>
      <w:tr>
        <w:trPr>
          <w:gridBefore w:val="1"/>
          <w:wBefore w:w="14" w:type="dxa"/>
          <w:cantSplit/>
        </w:trPr>
        <w:tc>
          <w:tcPr>
            <w:tcW w:w="714" w:type="dxa"/>
          </w:tcPr>
          <w:p>
            <w:pPr>
              <w:pStyle w:val="zyTableNAm"/>
            </w:pPr>
          </w:p>
        </w:tc>
        <w:tc>
          <w:tcPr>
            <w:tcW w:w="4146" w:type="dxa"/>
          </w:tcPr>
          <w:p>
            <w:pPr>
              <w:pStyle w:val="zyTableNAm"/>
              <w:ind w:left="227" w:hanging="227"/>
            </w:pPr>
            <w:r>
              <w:t>•</w:t>
            </w:r>
            <w:r>
              <w:tab/>
              <w:t>by a commercial vessel, an amount calculated using standard Rate 1</w:t>
            </w:r>
          </w:p>
        </w:tc>
        <w:tc>
          <w:tcPr>
            <w:tcW w:w="1276" w:type="dxa"/>
          </w:tcPr>
          <w:p>
            <w:pPr>
              <w:pStyle w:val="zyTableNAm"/>
              <w:jc w:val="center"/>
            </w:pPr>
          </w:p>
        </w:tc>
      </w:tr>
      <w:tr>
        <w:trPr>
          <w:gridBefore w:val="1"/>
          <w:wBefore w:w="14" w:type="dxa"/>
          <w:cantSplit/>
        </w:trPr>
        <w:tc>
          <w:tcPr>
            <w:tcW w:w="714" w:type="dxa"/>
          </w:tcPr>
          <w:p>
            <w:pPr>
              <w:pStyle w:val="zyTableNAm"/>
            </w:pPr>
          </w:p>
        </w:tc>
        <w:tc>
          <w:tcPr>
            <w:tcW w:w="4146" w:type="dxa"/>
          </w:tcPr>
          <w:p>
            <w:pPr>
              <w:pStyle w:val="zyTableNAm"/>
              <w:ind w:left="227" w:hanging="227"/>
            </w:pPr>
            <w:r>
              <w:t>•</w:t>
            </w:r>
            <w:r>
              <w:tab/>
              <w:t>by a recreational vessel, an amount calculated using standard Rate 2</w:t>
            </w:r>
          </w:p>
        </w:tc>
        <w:tc>
          <w:tcPr>
            <w:tcW w:w="1276" w:type="dxa"/>
          </w:tcPr>
          <w:p>
            <w:pPr>
              <w:pStyle w:val="zyTableNAm"/>
              <w:jc w:val="center"/>
            </w:pPr>
          </w:p>
        </w:tc>
      </w:tr>
      <w:tr>
        <w:trPr>
          <w:gridBefore w:val="1"/>
          <w:wBefore w:w="14" w:type="dxa"/>
          <w:cantSplit/>
        </w:trPr>
        <w:tc>
          <w:tcPr>
            <w:tcW w:w="714" w:type="dxa"/>
            <w:tcBorders>
              <w:bottom w:val="single" w:sz="4" w:space="0" w:color="auto"/>
            </w:tcBorders>
          </w:tcPr>
          <w:p>
            <w:pPr>
              <w:pStyle w:val="zyTableNAm"/>
            </w:pPr>
            <w:r>
              <w:t>5.</w:t>
            </w:r>
          </w:p>
        </w:tc>
        <w:tc>
          <w:tcPr>
            <w:tcW w:w="4146" w:type="dxa"/>
            <w:tcBorders>
              <w:bottom w:val="single" w:sz="4" w:space="0" w:color="auto"/>
            </w:tcBorders>
          </w:tcPr>
          <w:p>
            <w:pPr>
              <w:pStyle w:val="zyTableNAm"/>
            </w:pPr>
            <w:r>
              <w:t>For the short term use of a service wharf or jetty, an amount calculated using standard Rate 3</w:t>
            </w:r>
          </w:p>
        </w:tc>
        <w:tc>
          <w:tcPr>
            <w:tcW w:w="1276" w:type="dxa"/>
            <w:tcBorders>
              <w:bottom w:val="single" w:sz="4" w:space="0" w:color="auto"/>
            </w:tcBorders>
            <w:vAlign w:val="bottom"/>
          </w:tcPr>
          <w:p>
            <w:pPr>
              <w:pStyle w:val="zyTableNAm"/>
              <w:jc w:val="center"/>
            </w:pPr>
          </w:p>
        </w:tc>
      </w:tr>
    </w:tbl>
    <w:p>
      <w:pPr>
        <w:pStyle w:val="zyHeading5"/>
      </w:pPr>
      <w:bookmarkStart w:id="615" w:name="_Toc511301261"/>
      <w:bookmarkStart w:id="616" w:name="_Toc511902560"/>
      <w:bookmarkStart w:id="617" w:name="_Toc514929095"/>
      <w:r>
        <w:rPr>
          <w:rStyle w:val="CharSClsNo"/>
        </w:rPr>
        <w:t>17</w:t>
      </w:r>
      <w:r>
        <w:t>.</w:t>
      </w:r>
      <w:r>
        <w:tab/>
        <w:t>Exmouth</w:t>
      </w:r>
      <w:bookmarkEnd w:id="615"/>
      <w:bookmarkEnd w:id="616"/>
      <w:bookmarkEnd w:id="617"/>
    </w:p>
    <w:p>
      <w:pPr>
        <w:pStyle w:val="zySubsection"/>
      </w:pPr>
      <w:r>
        <w:tab/>
        <w:t>(1)</w:t>
      </w:r>
      <w:r>
        <w:tab/>
        <w:t>This clause applies to Exmouth.</w:t>
      </w:r>
    </w:p>
    <w:p>
      <w:pPr>
        <w:pStyle w:val="zySubsection"/>
      </w:pPr>
      <w:r>
        <w:tab/>
        <w:t>(2)</w:t>
      </w:r>
      <w:r>
        <w:tab/>
        <w:t>In this clause a reference to a service vessel is a reference to any vessel other than a recreational vessel, Government vessel, tourism vessel or fishing vessel.</w:t>
      </w:r>
    </w:p>
    <w:p>
      <w:pPr>
        <w:pStyle w:val="zySubsection"/>
      </w:pPr>
      <w:r>
        <w:tab/>
        <w:t>(3)</w:t>
      </w:r>
      <w:r>
        <w:tab/>
        <w:t>The dues and charges to be paid under these regulations are set out in Table 17.1.</w:t>
      </w:r>
    </w:p>
    <w:p>
      <w:pPr>
        <w:pStyle w:val="zyTHeadingNAm"/>
      </w:pPr>
      <w:r>
        <w:t>Table 17.1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14"/>
        <w:gridCol w:w="4146"/>
        <w:gridCol w:w="1276"/>
      </w:tblGrid>
      <w:tr>
        <w:trPr>
          <w:cantSplit/>
          <w:tblHeader/>
        </w:trPr>
        <w:tc>
          <w:tcPr>
            <w:tcW w:w="728" w:type="dxa"/>
            <w:gridSpan w:val="2"/>
            <w:tcBorders>
              <w:top w:val="single" w:sz="4" w:space="0" w:color="auto"/>
              <w:bottom w:val="single" w:sz="4" w:space="0" w:color="auto"/>
            </w:tcBorders>
          </w:tcPr>
          <w:p>
            <w:pPr>
              <w:pStyle w:val="zyTableNAm"/>
              <w:rPr>
                <w:b/>
              </w:rPr>
            </w:pPr>
            <w:r>
              <w:rPr>
                <w:b/>
              </w:rPr>
              <w:t>Item</w:t>
            </w:r>
          </w:p>
        </w:tc>
        <w:tc>
          <w:tcPr>
            <w:tcW w:w="4146"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gridBefore w:val="1"/>
          <w:wBefore w:w="14" w:type="dxa"/>
          <w:cantSplit/>
        </w:trPr>
        <w:tc>
          <w:tcPr>
            <w:tcW w:w="714" w:type="dxa"/>
          </w:tcPr>
          <w:p>
            <w:pPr>
              <w:pStyle w:val="zyTableNAm"/>
            </w:pPr>
            <w:r>
              <w:t>1.</w:t>
            </w:r>
          </w:p>
        </w:tc>
        <w:tc>
          <w:tcPr>
            <w:tcW w:w="4146" w:type="dxa"/>
          </w:tcPr>
          <w:p>
            <w:pPr>
              <w:pStyle w:val="zyTableNAm"/>
            </w:pPr>
            <w:r>
              <w:t>For the use, other than casual daily use, of a fixed pen with a walkway by a recreational vessel, Government vessel, tourism vessel or fishing vessel, an amount calculated per metre of the pen’s length using the annual rate of</w:t>
            </w:r>
          </w:p>
        </w:tc>
        <w:tc>
          <w:tcPr>
            <w:tcW w:w="1276" w:type="dxa"/>
          </w:tcPr>
          <w:p>
            <w:pPr>
              <w:pStyle w:val="zyTableNAm"/>
              <w:jc w:val="center"/>
            </w:pPr>
            <w:r>
              <w:br/>
            </w:r>
            <w:r>
              <w:br/>
            </w:r>
            <w:r>
              <w:br/>
            </w:r>
            <w:r>
              <w:br/>
            </w:r>
            <w:r>
              <w:rPr>
                <w:szCs w:val="22"/>
              </w:rPr>
              <w:br/>
              <w:t>496.00</w:t>
            </w:r>
          </w:p>
        </w:tc>
      </w:tr>
      <w:tr>
        <w:trPr>
          <w:gridBefore w:val="1"/>
          <w:wBefore w:w="14" w:type="dxa"/>
          <w:cantSplit/>
        </w:trPr>
        <w:tc>
          <w:tcPr>
            <w:tcW w:w="714" w:type="dxa"/>
          </w:tcPr>
          <w:p>
            <w:pPr>
              <w:pStyle w:val="zyTableNAm"/>
            </w:pPr>
            <w:r>
              <w:t>2.</w:t>
            </w:r>
          </w:p>
        </w:tc>
        <w:tc>
          <w:tcPr>
            <w:tcW w:w="4146" w:type="dxa"/>
          </w:tcPr>
          <w:p>
            <w:pPr>
              <w:pStyle w:val="zyTableNAm"/>
            </w:pPr>
            <w:r>
              <w:t>For the use, other than casual daily use, of a fixed pen with a walkway by a service vessel, an amount calculated per metre of the pen’s length using the annual rate of</w:t>
            </w:r>
          </w:p>
        </w:tc>
        <w:tc>
          <w:tcPr>
            <w:tcW w:w="1276" w:type="dxa"/>
          </w:tcPr>
          <w:p>
            <w:pPr>
              <w:pStyle w:val="zyTableNAm"/>
              <w:jc w:val="center"/>
            </w:pPr>
            <w:r>
              <w:br/>
            </w:r>
            <w:r>
              <w:br/>
            </w:r>
            <w:r>
              <w:br/>
            </w:r>
            <w:r>
              <w:rPr>
                <w:szCs w:val="22"/>
              </w:rPr>
              <w:t>658.00</w:t>
            </w:r>
          </w:p>
        </w:tc>
      </w:tr>
      <w:tr>
        <w:trPr>
          <w:gridBefore w:val="1"/>
          <w:wBefore w:w="14" w:type="dxa"/>
          <w:cantSplit/>
        </w:trPr>
        <w:tc>
          <w:tcPr>
            <w:tcW w:w="714" w:type="dxa"/>
          </w:tcPr>
          <w:p>
            <w:pPr>
              <w:pStyle w:val="zyTableNAm"/>
            </w:pPr>
            <w:r>
              <w:t>3.</w:t>
            </w:r>
          </w:p>
        </w:tc>
        <w:tc>
          <w:tcPr>
            <w:tcW w:w="4146" w:type="dxa"/>
          </w:tcPr>
          <w:p>
            <w:pPr>
              <w:pStyle w:val="z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tcPr>
          <w:p>
            <w:pPr>
              <w:pStyle w:val="zyTableNAm"/>
              <w:jc w:val="center"/>
            </w:pPr>
            <w:r>
              <w:br/>
            </w:r>
            <w:r>
              <w:br/>
            </w:r>
            <w:r>
              <w:br/>
            </w:r>
            <w:r>
              <w:br/>
            </w:r>
            <w:r>
              <w:rPr>
                <w:szCs w:val="22"/>
              </w:rPr>
              <w:t>496.00</w:t>
            </w:r>
          </w:p>
        </w:tc>
      </w:tr>
      <w:tr>
        <w:trPr>
          <w:gridBefore w:val="1"/>
          <w:wBefore w:w="14" w:type="dxa"/>
          <w:cantSplit/>
        </w:trPr>
        <w:tc>
          <w:tcPr>
            <w:tcW w:w="714" w:type="dxa"/>
          </w:tcPr>
          <w:p>
            <w:pPr>
              <w:pStyle w:val="zyTableNAm"/>
            </w:pPr>
            <w:r>
              <w:t>4.</w:t>
            </w:r>
          </w:p>
        </w:tc>
        <w:tc>
          <w:tcPr>
            <w:tcW w:w="4146" w:type="dxa"/>
          </w:tcPr>
          <w:p>
            <w:pPr>
              <w:pStyle w:val="zyTableNAm"/>
            </w:pPr>
            <w:r>
              <w:t>For the use, other than casual daily use, of a fixed alongside berth by a service vessel, an amount calculated per metre of the vessel’s length using the annual rate of</w:t>
            </w:r>
          </w:p>
        </w:tc>
        <w:tc>
          <w:tcPr>
            <w:tcW w:w="1276" w:type="dxa"/>
          </w:tcPr>
          <w:p>
            <w:pPr>
              <w:pStyle w:val="zyTableNAm"/>
              <w:jc w:val="center"/>
            </w:pPr>
            <w:r>
              <w:br/>
            </w:r>
            <w:r>
              <w:br/>
            </w:r>
            <w:r>
              <w:br/>
            </w:r>
            <w:r>
              <w:rPr>
                <w:szCs w:val="22"/>
              </w:rPr>
              <w:t>658.00</w:t>
            </w:r>
          </w:p>
        </w:tc>
      </w:tr>
      <w:tr>
        <w:trPr>
          <w:gridBefore w:val="1"/>
          <w:wBefore w:w="14" w:type="dxa"/>
          <w:cantSplit/>
        </w:trPr>
        <w:tc>
          <w:tcPr>
            <w:tcW w:w="714" w:type="dxa"/>
          </w:tcPr>
          <w:p>
            <w:pPr>
              <w:pStyle w:val="zyTableNAm"/>
            </w:pPr>
            <w:r>
              <w:t>5.</w:t>
            </w:r>
          </w:p>
        </w:tc>
        <w:tc>
          <w:tcPr>
            <w:tcW w:w="4146" w:type="dxa"/>
          </w:tcPr>
          <w:p>
            <w:pPr>
              <w:pStyle w:val="z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tcPr>
          <w:p>
            <w:pPr>
              <w:pStyle w:val="zyTableNAm"/>
              <w:jc w:val="center"/>
            </w:pPr>
            <w:r>
              <w:br/>
            </w:r>
            <w:r>
              <w:br/>
            </w:r>
            <w:r>
              <w:br/>
            </w:r>
            <w:r>
              <w:br/>
            </w:r>
            <w:r>
              <w:rPr>
                <w:szCs w:val="22"/>
              </w:rPr>
              <w:br/>
              <w:t>703.00</w:t>
            </w:r>
          </w:p>
        </w:tc>
      </w:tr>
      <w:tr>
        <w:trPr>
          <w:gridBefore w:val="1"/>
          <w:wBefore w:w="14" w:type="dxa"/>
          <w:cantSplit/>
        </w:trPr>
        <w:tc>
          <w:tcPr>
            <w:tcW w:w="714" w:type="dxa"/>
          </w:tcPr>
          <w:p>
            <w:pPr>
              <w:pStyle w:val="zyTableNAm"/>
            </w:pPr>
            <w:r>
              <w:t>6.</w:t>
            </w:r>
          </w:p>
        </w:tc>
        <w:tc>
          <w:tcPr>
            <w:tcW w:w="4146" w:type="dxa"/>
          </w:tcPr>
          <w:p>
            <w:pPr>
              <w:pStyle w:val="zyTableNAm"/>
            </w:pPr>
            <w:r>
              <w:t>For the use, other than casual daily use, of a floating pen with a walkway by a service vessel, an amount calculated per metre of the pen’s length using the annual rate of</w:t>
            </w:r>
          </w:p>
        </w:tc>
        <w:tc>
          <w:tcPr>
            <w:tcW w:w="1276" w:type="dxa"/>
          </w:tcPr>
          <w:p>
            <w:pPr>
              <w:pStyle w:val="zyTableNAm"/>
              <w:jc w:val="center"/>
            </w:pPr>
            <w:r>
              <w:br/>
            </w:r>
            <w:r>
              <w:br/>
            </w:r>
            <w:r>
              <w:br/>
            </w:r>
            <w:r>
              <w:rPr>
                <w:szCs w:val="22"/>
              </w:rPr>
              <w:t>954.00</w:t>
            </w:r>
          </w:p>
        </w:tc>
      </w:tr>
      <w:tr>
        <w:trPr>
          <w:gridBefore w:val="1"/>
          <w:wBefore w:w="14" w:type="dxa"/>
          <w:cantSplit/>
        </w:trPr>
        <w:tc>
          <w:tcPr>
            <w:tcW w:w="714" w:type="dxa"/>
          </w:tcPr>
          <w:p>
            <w:pPr>
              <w:pStyle w:val="zyTableNAm"/>
            </w:pPr>
            <w:r>
              <w:t>7.</w:t>
            </w:r>
          </w:p>
        </w:tc>
        <w:tc>
          <w:tcPr>
            <w:tcW w:w="4146" w:type="dxa"/>
          </w:tcPr>
          <w:p>
            <w:pPr>
              <w:pStyle w:val="zyTableNAm"/>
            </w:pPr>
            <w:r>
              <w:t>For the use, other than casual daily use, of a 25 m pen with a walkway in a Tropical Cyclone Zone by a vessel, an amount calculated per metre of the pen’s length using the annual rate of</w:t>
            </w:r>
          </w:p>
        </w:tc>
        <w:tc>
          <w:tcPr>
            <w:tcW w:w="1276" w:type="dxa"/>
          </w:tcPr>
          <w:p>
            <w:pPr>
              <w:pStyle w:val="zyTableNAm"/>
              <w:jc w:val="center"/>
            </w:pPr>
            <w:r>
              <w:br/>
            </w:r>
            <w:r>
              <w:br/>
            </w:r>
            <w:r>
              <w:br/>
            </w:r>
            <w:r>
              <w:br/>
            </w:r>
            <w:r>
              <w:rPr>
                <w:szCs w:val="22"/>
              </w:rPr>
              <w:t>1 199.00</w:t>
            </w:r>
          </w:p>
        </w:tc>
      </w:tr>
      <w:tr>
        <w:trPr>
          <w:gridBefore w:val="1"/>
          <w:wBefore w:w="14" w:type="dxa"/>
          <w:cantSplit/>
        </w:trPr>
        <w:tc>
          <w:tcPr>
            <w:tcW w:w="714" w:type="dxa"/>
          </w:tcPr>
          <w:p>
            <w:pPr>
              <w:pStyle w:val="zyTableNAm"/>
            </w:pPr>
            <w:r>
              <w:t>8.</w:t>
            </w:r>
          </w:p>
        </w:tc>
        <w:tc>
          <w:tcPr>
            <w:tcW w:w="4146" w:type="dxa"/>
          </w:tcPr>
          <w:p>
            <w:pPr>
              <w:pStyle w:val="z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tcPr>
          <w:p>
            <w:pPr>
              <w:pStyle w:val="zyTableNAm"/>
              <w:jc w:val="center"/>
            </w:pPr>
            <w:r>
              <w:br/>
            </w:r>
            <w:r>
              <w:br/>
            </w:r>
            <w:r>
              <w:br/>
            </w:r>
            <w:r>
              <w:br/>
            </w:r>
            <w:r>
              <w:rPr>
                <w:szCs w:val="22"/>
              </w:rPr>
              <w:br/>
              <w:t>703.00</w:t>
            </w:r>
          </w:p>
        </w:tc>
      </w:tr>
      <w:tr>
        <w:trPr>
          <w:gridBefore w:val="1"/>
          <w:wBefore w:w="14" w:type="dxa"/>
          <w:cantSplit/>
        </w:trPr>
        <w:tc>
          <w:tcPr>
            <w:tcW w:w="714" w:type="dxa"/>
          </w:tcPr>
          <w:p>
            <w:pPr>
              <w:pStyle w:val="zyTableNAm"/>
            </w:pPr>
            <w:r>
              <w:t>9.</w:t>
            </w:r>
          </w:p>
        </w:tc>
        <w:tc>
          <w:tcPr>
            <w:tcW w:w="4146" w:type="dxa"/>
          </w:tcPr>
          <w:p>
            <w:pPr>
              <w:pStyle w:val="zyTableNAm"/>
            </w:pPr>
            <w:r>
              <w:t>For the use, other than casual daily use, of a floating alongside berth by a service vessel, an amount calculated per metre of the vessel’s length using the annual rate of</w:t>
            </w:r>
          </w:p>
        </w:tc>
        <w:tc>
          <w:tcPr>
            <w:tcW w:w="1276" w:type="dxa"/>
          </w:tcPr>
          <w:p>
            <w:pPr>
              <w:pStyle w:val="zyTableNAm"/>
              <w:jc w:val="center"/>
            </w:pPr>
            <w:r>
              <w:br/>
            </w:r>
            <w:r>
              <w:br/>
            </w:r>
            <w:r>
              <w:br/>
            </w:r>
            <w:r>
              <w:rPr>
                <w:szCs w:val="22"/>
              </w:rPr>
              <w:t>954.00</w:t>
            </w:r>
          </w:p>
        </w:tc>
      </w:tr>
      <w:tr>
        <w:trPr>
          <w:gridBefore w:val="1"/>
          <w:wBefore w:w="14" w:type="dxa"/>
          <w:cantSplit/>
        </w:trPr>
        <w:tc>
          <w:tcPr>
            <w:tcW w:w="714" w:type="dxa"/>
          </w:tcPr>
          <w:p>
            <w:pPr>
              <w:pStyle w:val="zyTableNAm"/>
            </w:pPr>
            <w:r>
              <w:t>10.</w:t>
            </w:r>
          </w:p>
        </w:tc>
        <w:tc>
          <w:tcPr>
            <w:tcW w:w="4146" w:type="dxa"/>
          </w:tcPr>
          <w:p>
            <w:pPr>
              <w:pStyle w:val="zyTableNAm"/>
            </w:pPr>
            <w:r>
              <w:t xml:space="preserve">For the casual daily use of a </w:t>
            </w:r>
            <w:r>
              <w:rPr>
                <w:szCs w:val="22"/>
              </w:rPr>
              <w:t>pen or alongside berth</w:t>
            </w:r>
            <w:r>
              <w:t xml:space="preserve"> by a recreational vessel, an amount calculated using standard Rate 2</w:t>
            </w:r>
          </w:p>
        </w:tc>
        <w:tc>
          <w:tcPr>
            <w:tcW w:w="1276" w:type="dxa"/>
          </w:tcPr>
          <w:p>
            <w:pPr>
              <w:pStyle w:val="zyTableNAm"/>
              <w:jc w:val="center"/>
            </w:pPr>
          </w:p>
        </w:tc>
      </w:tr>
      <w:tr>
        <w:trPr>
          <w:gridBefore w:val="1"/>
          <w:wBefore w:w="14" w:type="dxa"/>
          <w:cantSplit/>
        </w:trPr>
        <w:tc>
          <w:tcPr>
            <w:tcW w:w="714" w:type="dxa"/>
          </w:tcPr>
          <w:p>
            <w:pPr>
              <w:pStyle w:val="zyTableNAm"/>
            </w:pPr>
            <w:r>
              <w:t>11.</w:t>
            </w:r>
          </w:p>
        </w:tc>
        <w:tc>
          <w:tcPr>
            <w:tcW w:w="4146" w:type="dxa"/>
          </w:tcPr>
          <w:p>
            <w:pPr>
              <w:pStyle w:val="zyTableNAm"/>
            </w:pPr>
            <w:r>
              <w:t xml:space="preserve">For the casual daily use of a </w:t>
            </w:r>
            <w:r>
              <w:rPr>
                <w:szCs w:val="22"/>
              </w:rPr>
              <w:t>pen or alongside berth</w:t>
            </w:r>
            <w:r>
              <w:t xml:space="preserve"> by a tourism vessel or fishing vessel, an amount calculated using standard Rate 1</w:t>
            </w:r>
          </w:p>
        </w:tc>
        <w:tc>
          <w:tcPr>
            <w:tcW w:w="1276" w:type="dxa"/>
          </w:tcPr>
          <w:p>
            <w:pPr>
              <w:pStyle w:val="zyTableNAm"/>
              <w:jc w:val="center"/>
            </w:pPr>
          </w:p>
        </w:tc>
      </w:tr>
      <w:tr>
        <w:trPr>
          <w:gridBefore w:val="1"/>
          <w:wBefore w:w="14" w:type="dxa"/>
          <w:cantSplit/>
        </w:trPr>
        <w:tc>
          <w:tcPr>
            <w:tcW w:w="714" w:type="dxa"/>
          </w:tcPr>
          <w:p>
            <w:pPr>
              <w:pStyle w:val="zyTableNAm"/>
            </w:pPr>
            <w:r>
              <w:t>12.</w:t>
            </w:r>
          </w:p>
        </w:tc>
        <w:tc>
          <w:tcPr>
            <w:tcW w:w="4146" w:type="dxa"/>
          </w:tcPr>
          <w:p>
            <w:pPr>
              <w:pStyle w:val="zyTableNAm"/>
            </w:pPr>
            <w:r>
              <w:t>For the short term use of an alongside berth on the service wharf by a vessel (other than a service vessel), an amount calculated using standard Rate 3</w:t>
            </w:r>
          </w:p>
        </w:tc>
        <w:tc>
          <w:tcPr>
            <w:tcW w:w="1276" w:type="dxa"/>
          </w:tcPr>
          <w:p>
            <w:pPr>
              <w:pStyle w:val="zyTableNAm"/>
              <w:jc w:val="center"/>
            </w:pPr>
          </w:p>
        </w:tc>
      </w:tr>
      <w:tr>
        <w:trPr>
          <w:gridBefore w:val="1"/>
          <w:wBefore w:w="14" w:type="dxa"/>
          <w:cantSplit/>
        </w:trPr>
        <w:tc>
          <w:tcPr>
            <w:tcW w:w="714" w:type="dxa"/>
          </w:tcPr>
          <w:p>
            <w:pPr>
              <w:pStyle w:val="zyTableNAm"/>
            </w:pPr>
            <w:r>
              <w:t>13.</w:t>
            </w:r>
          </w:p>
        </w:tc>
        <w:tc>
          <w:tcPr>
            <w:tcW w:w="4146" w:type="dxa"/>
          </w:tcPr>
          <w:p>
            <w:pPr>
              <w:pStyle w:val="zyTableNAm"/>
            </w:pPr>
            <w:r>
              <w:t xml:space="preserve">For the casual daily use of a </w:t>
            </w:r>
            <w:r>
              <w:rPr>
                <w:szCs w:val="22"/>
              </w:rPr>
              <w:t>pen or alongside berth, other than on the service wharf,</w:t>
            </w:r>
            <w:r>
              <w:t xml:space="preserve"> by a service vessel, an amount calculated per metre of the vessel’s length at the daily rate of</w:t>
            </w:r>
          </w:p>
        </w:tc>
        <w:tc>
          <w:tcPr>
            <w:tcW w:w="1276" w:type="dxa"/>
          </w:tcPr>
          <w:p>
            <w:pPr>
              <w:pStyle w:val="zyTableNAm"/>
              <w:jc w:val="center"/>
            </w:pPr>
            <w:r>
              <w:br/>
            </w:r>
            <w:r>
              <w:br/>
            </w:r>
            <w:r>
              <w:br/>
            </w:r>
            <w:r>
              <w:rPr>
                <w:szCs w:val="22"/>
              </w:rPr>
              <w:br/>
              <w:t>11.55</w:t>
            </w:r>
            <w:r>
              <w:rPr>
                <w:szCs w:val="22"/>
              </w:rPr>
              <w:br/>
            </w:r>
          </w:p>
        </w:tc>
      </w:tr>
      <w:tr>
        <w:trPr>
          <w:gridBefore w:val="1"/>
          <w:wBefore w:w="14" w:type="dxa"/>
          <w:cantSplit/>
        </w:trPr>
        <w:tc>
          <w:tcPr>
            <w:tcW w:w="714" w:type="dxa"/>
            <w:tcBorders>
              <w:bottom w:val="single" w:sz="4" w:space="0" w:color="auto"/>
            </w:tcBorders>
          </w:tcPr>
          <w:p>
            <w:pPr>
              <w:pStyle w:val="zyTableNAm"/>
            </w:pPr>
            <w:r>
              <w:t>14.</w:t>
            </w:r>
          </w:p>
        </w:tc>
        <w:tc>
          <w:tcPr>
            <w:tcW w:w="4146" w:type="dxa"/>
            <w:tcBorders>
              <w:bottom w:val="single" w:sz="4" w:space="0" w:color="auto"/>
            </w:tcBorders>
          </w:tcPr>
          <w:p>
            <w:pPr>
              <w:pStyle w:val="zyTableNAm"/>
            </w:pPr>
            <w:r>
              <w:t>For the use of a service wharf, other than while refuelling, by a service vessel, an amount calculated per metre of the vessel’s length at the 12</w:t>
            </w:r>
            <w:r>
              <w:noBreakHyphen/>
              <w:t>hourly rate of</w:t>
            </w:r>
          </w:p>
        </w:tc>
        <w:tc>
          <w:tcPr>
            <w:tcW w:w="1276" w:type="dxa"/>
            <w:tcBorders>
              <w:bottom w:val="single" w:sz="4" w:space="0" w:color="auto"/>
            </w:tcBorders>
          </w:tcPr>
          <w:p>
            <w:pPr>
              <w:pStyle w:val="zyTableNAm"/>
              <w:jc w:val="center"/>
            </w:pPr>
            <w:r>
              <w:br/>
            </w:r>
            <w:r>
              <w:br/>
            </w:r>
            <w:r>
              <w:br/>
            </w:r>
            <w:r>
              <w:rPr>
                <w:szCs w:val="22"/>
              </w:rPr>
              <w:t>17.80</w:t>
            </w:r>
          </w:p>
        </w:tc>
      </w:tr>
    </w:tbl>
    <w:p>
      <w:pPr>
        <w:pStyle w:val="zyHeading5"/>
      </w:pPr>
      <w:bookmarkStart w:id="618" w:name="_Toc511301262"/>
      <w:bookmarkStart w:id="619" w:name="_Toc511902561"/>
      <w:bookmarkStart w:id="620" w:name="_Toc514929096"/>
      <w:r>
        <w:rPr>
          <w:rStyle w:val="CharSClsNo"/>
        </w:rPr>
        <w:t>18</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Harbour</w:t>
        </w:r>
      </w:smartTag>
      <w:bookmarkEnd w:id="618"/>
      <w:bookmarkEnd w:id="619"/>
      <w:bookmarkEnd w:id="620"/>
    </w:p>
    <w:p>
      <w:pPr>
        <w:pStyle w:val="zySubsection"/>
        <w:keepNext/>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zySubsection"/>
      </w:pPr>
      <w:r>
        <w:tab/>
        <w:t>(2)</w:t>
      </w:r>
      <w:r>
        <w:tab/>
        <w:t>The dues and charges to be paid under these regulations are set out in Table 18.1.</w:t>
      </w:r>
    </w:p>
    <w:p>
      <w:pPr>
        <w:pStyle w:val="zyTHeadingNAm"/>
      </w:pPr>
      <w:r>
        <w:t>Table 18.1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14" w:type="dxa"/>
            <w:gridSpan w:val="2"/>
            <w:tcBorders>
              <w:top w:val="single" w:sz="4" w:space="0" w:color="auto"/>
              <w:bottom w:val="single" w:sz="4" w:space="0" w:color="auto"/>
            </w:tcBorders>
          </w:tcPr>
          <w:p>
            <w:pPr>
              <w:pStyle w:val="zyTableNAm"/>
              <w:rPr>
                <w:b/>
              </w:rPr>
            </w:pPr>
            <w:r>
              <w:rPr>
                <w:b/>
              </w:rPr>
              <w:t>Item</w:t>
            </w:r>
          </w:p>
        </w:tc>
        <w:tc>
          <w:tcPr>
            <w:tcW w:w="4160" w:type="dxa"/>
            <w:gridSpan w:val="2"/>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gridBefore w:val="1"/>
          <w:wBefore w:w="14" w:type="dxa"/>
          <w:cantSplit/>
        </w:trPr>
        <w:tc>
          <w:tcPr>
            <w:tcW w:w="714" w:type="dxa"/>
            <w:gridSpan w:val="2"/>
          </w:tcPr>
          <w:p>
            <w:pPr>
              <w:pStyle w:val="zyTableNAm"/>
            </w:pPr>
            <w:r>
              <w:t>1.</w:t>
            </w:r>
          </w:p>
        </w:tc>
        <w:tc>
          <w:tcPr>
            <w:tcW w:w="4146" w:type="dxa"/>
          </w:tcPr>
          <w:p>
            <w:pPr>
              <w:pStyle w:val="zyTableNAm"/>
            </w:pPr>
            <w:r>
              <w:t xml:space="preserve">For the use, other than casual daily use, of a fixed pen without a walkway — </w:t>
            </w:r>
          </w:p>
        </w:tc>
        <w:tc>
          <w:tcPr>
            <w:tcW w:w="1276" w:type="dxa"/>
          </w:tcPr>
          <w:p>
            <w:pPr>
              <w:pStyle w:val="zyTableNAm"/>
              <w:jc w:val="center"/>
            </w:pPr>
          </w:p>
        </w:tc>
      </w:tr>
      <w:tr>
        <w:trPr>
          <w:gridBefore w:val="1"/>
          <w:wBefore w:w="14" w:type="dxa"/>
          <w:cantSplit/>
        </w:trPr>
        <w:tc>
          <w:tcPr>
            <w:tcW w:w="714" w:type="dxa"/>
            <w:gridSpan w:val="2"/>
          </w:tcPr>
          <w:p>
            <w:pPr>
              <w:pStyle w:val="zyTableNAm"/>
            </w:pPr>
          </w:p>
        </w:tc>
        <w:tc>
          <w:tcPr>
            <w:tcW w:w="4146" w:type="dxa"/>
          </w:tcPr>
          <w:p>
            <w:pPr>
              <w:pStyle w:val="zyTableNAm"/>
              <w:ind w:left="227" w:hanging="227"/>
            </w:pPr>
            <w:r>
              <w:t>•</w:t>
            </w:r>
            <w:r>
              <w:tab/>
              <w:t>by a commercial vessel, an amount calculated per metre of the pen’s length using the annual rate of</w:t>
            </w:r>
          </w:p>
        </w:tc>
        <w:tc>
          <w:tcPr>
            <w:tcW w:w="1276" w:type="dxa"/>
          </w:tcPr>
          <w:p>
            <w:pPr>
              <w:pStyle w:val="zyTableNAm"/>
              <w:jc w:val="center"/>
            </w:pPr>
            <w:r>
              <w:br/>
            </w:r>
            <w:r>
              <w:br/>
            </w:r>
            <w:r>
              <w:rPr>
                <w:szCs w:val="22"/>
              </w:rPr>
              <w:t>364.00</w:t>
            </w:r>
          </w:p>
        </w:tc>
      </w:tr>
      <w:tr>
        <w:trPr>
          <w:gridBefore w:val="1"/>
          <w:wBefore w:w="14" w:type="dxa"/>
          <w:cantSplit/>
        </w:trPr>
        <w:tc>
          <w:tcPr>
            <w:tcW w:w="714" w:type="dxa"/>
            <w:gridSpan w:val="2"/>
          </w:tcPr>
          <w:p>
            <w:pPr>
              <w:pStyle w:val="zyTableNAm"/>
            </w:pPr>
          </w:p>
        </w:tc>
        <w:tc>
          <w:tcPr>
            <w:tcW w:w="4146" w:type="dxa"/>
          </w:tcPr>
          <w:p>
            <w:pPr>
              <w:pStyle w:val="zyTableNAm"/>
              <w:ind w:left="227" w:hanging="227"/>
            </w:pPr>
            <w:r>
              <w:t>•</w:t>
            </w:r>
            <w:r>
              <w:tab/>
              <w:t>by a recreational vessel, an amount calculated per metre of the pen’s length using the annual rate of</w:t>
            </w:r>
          </w:p>
        </w:tc>
        <w:tc>
          <w:tcPr>
            <w:tcW w:w="1276" w:type="dxa"/>
          </w:tcPr>
          <w:p>
            <w:pPr>
              <w:pStyle w:val="zyTableNAm"/>
              <w:jc w:val="center"/>
            </w:pPr>
            <w:r>
              <w:br/>
            </w:r>
            <w:r>
              <w:br/>
            </w:r>
            <w:r>
              <w:rPr>
                <w:szCs w:val="22"/>
              </w:rPr>
              <w:t>489.00</w:t>
            </w:r>
          </w:p>
        </w:tc>
      </w:tr>
      <w:tr>
        <w:trPr>
          <w:gridBefore w:val="1"/>
          <w:wBefore w:w="14" w:type="dxa"/>
          <w:cantSplit/>
        </w:trPr>
        <w:tc>
          <w:tcPr>
            <w:tcW w:w="714" w:type="dxa"/>
            <w:gridSpan w:val="2"/>
          </w:tcPr>
          <w:p>
            <w:pPr>
              <w:pStyle w:val="zyTableNAm"/>
            </w:pPr>
            <w:r>
              <w:t>2.</w:t>
            </w:r>
          </w:p>
        </w:tc>
        <w:tc>
          <w:tcPr>
            <w:tcW w:w="4146" w:type="dxa"/>
          </w:tcPr>
          <w:p>
            <w:pPr>
              <w:pStyle w:val="zyTableNAm"/>
            </w:pPr>
            <w:r>
              <w:t xml:space="preserve">For the use, other than casual daily use, of a fixed alongside berth — </w:t>
            </w:r>
          </w:p>
        </w:tc>
        <w:tc>
          <w:tcPr>
            <w:tcW w:w="1276" w:type="dxa"/>
          </w:tcPr>
          <w:p>
            <w:pPr>
              <w:pStyle w:val="zyTableNAm"/>
              <w:jc w:val="center"/>
            </w:pPr>
          </w:p>
        </w:tc>
      </w:tr>
      <w:tr>
        <w:trPr>
          <w:gridBefore w:val="1"/>
          <w:wBefore w:w="14" w:type="dxa"/>
          <w:cantSplit/>
        </w:trPr>
        <w:tc>
          <w:tcPr>
            <w:tcW w:w="714" w:type="dxa"/>
            <w:gridSpan w:val="2"/>
          </w:tcPr>
          <w:p>
            <w:pPr>
              <w:pStyle w:val="zyTableNAm"/>
            </w:pPr>
          </w:p>
        </w:tc>
        <w:tc>
          <w:tcPr>
            <w:tcW w:w="4146" w:type="dxa"/>
          </w:tcPr>
          <w:p>
            <w:pPr>
              <w:pStyle w:val="zyTableNAm"/>
              <w:ind w:left="227" w:hanging="227"/>
            </w:pPr>
            <w:r>
              <w:t>•</w:t>
            </w:r>
            <w:r>
              <w:tab/>
              <w:t>by a commercial vessel, an amount calculated per metre of the vessel’s length using the annual rate of</w:t>
            </w:r>
          </w:p>
        </w:tc>
        <w:tc>
          <w:tcPr>
            <w:tcW w:w="1276" w:type="dxa"/>
          </w:tcPr>
          <w:p>
            <w:pPr>
              <w:pStyle w:val="zyTableNAm"/>
              <w:jc w:val="center"/>
            </w:pPr>
            <w:r>
              <w:br/>
            </w:r>
            <w:r>
              <w:br/>
            </w:r>
            <w:r>
              <w:rPr>
                <w:szCs w:val="22"/>
              </w:rPr>
              <w:t>395.00</w:t>
            </w:r>
          </w:p>
        </w:tc>
      </w:tr>
      <w:tr>
        <w:trPr>
          <w:gridBefore w:val="1"/>
          <w:wBefore w:w="14" w:type="dxa"/>
          <w:cantSplit/>
        </w:trPr>
        <w:tc>
          <w:tcPr>
            <w:tcW w:w="714" w:type="dxa"/>
            <w:gridSpan w:val="2"/>
          </w:tcPr>
          <w:p>
            <w:pPr>
              <w:pStyle w:val="zyTableNAm"/>
            </w:pPr>
          </w:p>
        </w:tc>
        <w:tc>
          <w:tcPr>
            <w:tcW w:w="4146" w:type="dxa"/>
          </w:tcPr>
          <w:p>
            <w:pPr>
              <w:pStyle w:val="zyTableNAm"/>
              <w:ind w:left="227" w:hanging="227"/>
            </w:pPr>
            <w:r>
              <w:t>•</w:t>
            </w:r>
            <w:r>
              <w:tab/>
              <w:t>by a recreational vessel, an amount calculated per metre of the vessel’s length using the annual rate of</w:t>
            </w:r>
          </w:p>
        </w:tc>
        <w:tc>
          <w:tcPr>
            <w:tcW w:w="1276" w:type="dxa"/>
          </w:tcPr>
          <w:p>
            <w:pPr>
              <w:pStyle w:val="zyTableNAm"/>
              <w:jc w:val="center"/>
            </w:pPr>
            <w:r>
              <w:br/>
            </w:r>
            <w:r>
              <w:br/>
            </w:r>
            <w:r>
              <w:rPr>
                <w:szCs w:val="22"/>
              </w:rPr>
              <w:t>527.00</w:t>
            </w:r>
          </w:p>
        </w:tc>
      </w:tr>
      <w:tr>
        <w:trPr>
          <w:gridBefore w:val="1"/>
          <w:wBefore w:w="14" w:type="dxa"/>
          <w:cantSplit/>
        </w:trPr>
        <w:tc>
          <w:tcPr>
            <w:tcW w:w="714" w:type="dxa"/>
            <w:gridSpan w:val="2"/>
          </w:tcPr>
          <w:p>
            <w:pPr>
              <w:pStyle w:val="zyTableNAm"/>
            </w:pPr>
            <w:r>
              <w:t>3.</w:t>
            </w:r>
          </w:p>
        </w:tc>
        <w:tc>
          <w:tcPr>
            <w:tcW w:w="4146" w:type="dxa"/>
          </w:tcPr>
          <w:p>
            <w:pPr>
              <w:pStyle w:val="zyTableNAm"/>
            </w:pPr>
            <w:r>
              <w:t>For the use, other than casual daily use, of a floating pen with a walkway by a vessel, an amount calculated per metre of the pen’s length using the annual rate of</w:t>
            </w:r>
          </w:p>
        </w:tc>
        <w:tc>
          <w:tcPr>
            <w:tcW w:w="1276" w:type="dxa"/>
          </w:tcPr>
          <w:p>
            <w:pPr>
              <w:pStyle w:val="zyTableNAm"/>
              <w:jc w:val="center"/>
            </w:pPr>
            <w:r>
              <w:br/>
            </w:r>
            <w:r>
              <w:br/>
            </w:r>
            <w:r>
              <w:br/>
            </w:r>
            <w:r>
              <w:rPr>
                <w:szCs w:val="22"/>
              </w:rPr>
              <w:t>791.00</w:t>
            </w:r>
          </w:p>
        </w:tc>
      </w:tr>
      <w:tr>
        <w:trPr>
          <w:gridBefore w:val="1"/>
          <w:wBefore w:w="14" w:type="dxa"/>
          <w:cantSplit/>
        </w:trPr>
        <w:tc>
          <w:tcPr>
            <w:tcW w:w="714" w:type="dxa"/>
            <w:gridSpan w:val="2"/>
          </w:tcPr>
          <w:p>
            <w:pPr>
              <w:pStyle w:val="zyTableNAm"/>
            </w:pPr>
            <w:r>
              <w:t>4.</w:t>
            </w:r>
          </w:p>
        </w:tc>
        <w:tc>
          <w:tcPr>
            <w:tcW w:w="4146" w:type="dxa"/>
          </w:tcPr>
          <w:p>
            <w:pPr>
              <w:pStyle w:val="zyTableNAm"/>
            </w:pPr>
            <w:r>
              <w:t>For the use, other than casual daily use, of a floating alongside berth by a vessel, an amount calculated per metre of the vessel’s length using the annual rate of</w:t>
            </w:r>
          </w:p>
        </w:tc>
        <w:tc>
          <w:tcPr>
            <w:tcW w:w="1276" w:type="dxa"/>
          </w:tcPr>
          <w:p>
            <w:pPr>
              <w:pStyle w:val="zyTableNAm"/>
              <w:jc w:val="center"/>
            </w:pPr>
            <w:r>
              <w:br/>
            </w:r>
            <w:r>
              <w:br/>
            </w:r>
            <w:r>
              <w:br/>
            </w:r>
            <w:r>
              <w:rPr>
                <w:szCs w:val="22"/>
              </w:rPr>
              <w:t>791.00</w:t>
            </w:r>
          </w:p>
        </w:tc>
      </w:tr>
      <w:tr>
        <w:trPr>
          <w:gridBefore w:val="1"/>
          <w:wBefore w:w="14" w:type="dxa"/>
          <w:cantSplit/>
        </w:trPr>
        <w:tc>
          <w:tcPr>
            <w:tcW w:w="714" w:type="dxa"/>
            <w:gridSpan w:val="2"/>
          </w:tcPr>
          <w:p>
            <w:pPr>
              <w:pStyle w:val="zyTableNAm"/>
            </w:pPr>
            <w:r>
              <w:t>5.</w:t>
            </w:r>
          </w:p>
        </w:tc>
        <w:tc>
          <w:tcPr>
            <w:tcW w:w="4146" w:type="dxa"/>
          </w:tcPr>
          <w:p>
            <w:pPr>
              <w:pStyle w:val="zyTableNAm"/>
            </w:pPr>
            <w:r>
              <w:t xml:space="preserve">For the casual daily use of a pen or alongside berth — </w:t>
            </w:r>
          </w:p>
        </w:tc>
        <w:tc>
          <w:tcPr>
            <w:tcW w:w="1276" w:type="dxa"/>
          </w:tcPr>
          <w:p>
            <w:pPr>
              <w:pStyle w:val="zyTableNAm"/>
              <w:jc w:val="center"/>
            </w:pPr>
          </w:p>
        </w:tc>
      </w:tr>
      <w:tr>
        <w:trPr>
          <w:gridBefore w:val="1"/>
          <w:wBefore w:w="14" w:type="dxa"/>
          <w:cantSplit/>
        </w:trPr>
        <w:tc>
          <w:tcPr>
            <w:tcW w:w="714" w:type="dxa"/>
            <w:gridSpan w:val="2"/>
          </w:tcPr>
          <w:p>
            <w:pPr>
              <w:pStyle w:val="zyTableNAm"/>
            </w:pPr>
          </w:p>
        </w:tc>
        <w:tc>
          <w:tcPr>
            <w:tcW w:w="4146" w:type="dxa"/>
          </w:tcPr>
          <w:p>
            <w:pPr>
              <w:pStyle w:val="zyTableNAm"/>
              <w:ind w:left="227" w:hanging="227"/>
            </w:pPr>
            <w:r>
              <w:t>•</w:t>
            </w:r>
            <w:r>
              <w:tab/>
              <w:t>by a commercial vessel, an amount calculated using standard Rate 1</w:t>
            </w:r>
          </w:p>
        </w:tc>
        <w:tc>
          <w:tcPr>
            <w:tcW w:w="1276" w:type="dxa"/>
          </w:tcPr>
          <w:p>
            <w:pPr>
              <w:pStyle w:val="zyTableNAm"/>
              <w:jc w:val="center"/>
            </w:pPr>
          </w:p>
        </w:tc>
      </w:tr>
      <w:tr>
        <w:trPr>
          <w:gridBefore w:val="1"/>
          <w:wBefore w:w="14" w:type="dxa"/>
          <w:cantSplit/>
        </w:trPr>
        <w:tc>
          <w:tcPr>
            <w:tcW w:w="714" w:type="dxa"/>
            <w:gridSpan w:val="2"/>
          </w:tcPr>
          <w:p>
            <w:pPr>
              <w:pStyle w:val="zyTableNAm"/>
            </w:pPr>
          </w:p>
        </w:tc>
        <w:tc>
          <w:tcPr>
            <w:tcW w:w="4146" w:type="dxa"/>
          </w:tcPr>
          <w:p>
            <w:pPr>
              <w:pStyle w:val="zyTableNAm"/>
              <w:ind w:left="227" w:hanging="227"/>
            </w:pPr>
            <w:r>
              <w:t>•</w:t>
            </w:r>
            <w:r>
              <w:tab/>
              <w:t>by a recreational vessel, an amount calculated using standard Rate 2</w:t>
            </w:r>
          </w:p>
        </w:tc>
        <w:tc>
          <w:tcPr>
            <w:tcW w:w="1276" w:type="dxa"/>
          </w:tcPr>
          <w:p>
            <w:pPr>
              <w:pStyle w:val="zyTableNAm"/>
              <w:jc w:val="center"/>
            </w:pPr>
          </w:p>
        </w:tc>
      </w:tr>
      <w:tr>
        <w:trPr>
          <w:gridBefore w:val="1"/>
          <w:wBefore w:w="14" w:type="dxa"/>
          <w:cantSplit/>
        </w:trPr>
        <w:tc>
          <w:tcPr>
            <w:tcW w:w="714" w:type="dxa"/>
            <w:gridSpan w:val="2"/>
            <w:tcBorders>
              <w:bottom w:val="single" w:sz="4" w:space="0" w:color="auto"/>
            </w:tcBorders>
          </w:tcPr>
          <w:p>
            <w:pPr>
              <w:pStyle w:val="zyTableNAm"/>
            </w:pPr>
            <w:r>
              <w:t>6.</w:t>
            </w:r>
          </w:p>
        </w:tc>
        <w:tc>
          <w:tcPr>
            <w:tcW w:w="4146" w:type="dxa"/>
            <w:tcBorders>
              <w:bottom w:val="single" w:sz="4" w:space="0" w:color="auto"/>
            </w:tcBorders>
          </w:tcPr>
          <w:p>
            <w:pPr>
              <w:pStyle w:val="zyTableNAm"/>
            </w:pPr>
            <w:r>
              <w:t>For the short term use of a service wharf or jetty, an amount calculated using standard Rate 3</w:t>
            </w:r>
          </w:p>
        </w:tc>
        <w:tc>
          <w:tcPr>
            <w:tcW w:w="1276" w:type="dxa"/>
            <w:tcBorders>
              <w:bottom w:val="single" w:sz="4" w:space="0" w:color="auto"/>
            </w:tcBorders>
            <w:vAlign w:val="bottom"/>
          </w:tcPr>
          <w:p>
            <w:pPr>
              <w:pStyle w:val="zyTableNAm"/>
              <w:jc w:val="center"/>
            </w:pPr>
          </w:p>
        </w:tc>
      </w:tr>
    </w:tbl>
    <w:p>
      <w:pPr>
        <w:pStyle w:val="zyHeading5"/>
      </w:pPr>
      <w:bookmarkStart w:id="621" w:name="_Toc511301263"/>
      <w:bookmarkStart w:id="622" w:name="_Toc511902562"/>
      <w:bookmarkStart w:id="623" w:name="_Toc514929097"/>
      <w:r>
        <w:rPr>
          <w:rStyle w:val="CharSClsNo"/>
        </w:rPr>
        <w:t>19</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21"/>
      <w:bookmarkEnd w:id="622"/>
      <w:bookmarkEnd w:id="623"/>
    </w:p>
    <w:p>
      <w:pPr>
        <w:pStyle w:val="z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zySubsection"/>
      </w:pPr>
      <w:r>
        <w:tab/>
        <w:t>(2)</w:t>
      </w:r>
      <w:r>
        <w:tab/>
        <w:t>The dues and charges to be paid under these regulations are set out in Table 19.1.</w:t>
      </w:r>
    </w:p>
    <w:p>
      <w:pPr>
        <w:pStyle w:val="zyTHeadingNAm"/>
      </w:pPr>
      <w:r>
        <w:t>Table 19.1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14" w:type="dxa"/>
            <w:gridSpan w:val="2"/>
            <w:tcBorders>
              <w:top w:val="single" w:sz="4" w:space="0" w:color="auto"/>
              <w:bottom w:val="single" w:sz="4" w:space="0" w:color="auto"/>
            </w:tcBorders>
          </w:tcPr>
          <w:p>
            <w:pPr>
              <w:pStyle w:val="zyTableNAm"/>
              <w:rPr>
                <w:b/>
              </w:rPr>
            </w:pPr>
            <w:r>
              <w:rPr>
                <w:b/>
              </w:rPr>
              <w:t>Item</w:t>
            </w:r>
          </w:p>
        </w:tc>
        <w:tc>
          <w:tcPr>
            <w:tcW w:w="4160" w:type="dxa"/>
            <w:gridSpan w:val="2"/>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gridBefore w:val="1"/>
          <w:wBefore w:w="14" w:type="dxa"/>
          <w:cantSplit/>
        </w:trPr>
        <w:tc>
          <w:tcPr>
            <w:tcW w:w="714" w:type="dxa"/>
            <w:gridSpan w:val="2"/>
          </w:tcPr>
          <w:p>
            <w:pPr>
              <w:pStyle w:val="zyTableNAm"/>
            </w:pPr>
            <w:r>
              <w:t>1.</w:t>
            </w:r>
          </w:p>
        </w:tc>
        <w:tc>
          <w:tcPr>
            <w:tcW w:w="4146" w:type="dxa"/>
          </w:tcPr>
          <w:p>
            <w:pPr>
              <w:pStyle w:val="zyTableNAm"/>
            </w:pPr>
            <w:r>
              <w:t>For the use, other than casual daily use, of a floating pen with a walkway by a vessel, an amount calculated per metre of the pen’s length using the annual rate of</w:t>
            </w:r>
          </w:p>
        </w:tc>
        <w:tc>
          <w:tcPr>
            <w:tcW w:w="1276" w:type="dxa"/>
          </w:tcPr>
          <w:p>
            <w:pPr>
              <w:pStyle w:val="zyTableNAm"/>
              <w:jc w:val="center"/>
            </w:pPr>
            <w:r>
              <w:br/>
            </w:r>
            <w:r>
              <w:br/>
            </w:r>
            <w:r>
              <w:br/>
            </w:r>
            <w:r>
              <w:rPr>
                <w:szCs w:val="22"/>
              </w:rPr>
              <w:t>632.00</w:t>
            </w:r>
          </w:p>
        </w:tc>
      </w:tr>
      <w:tr>
        <w:trPr>
          <w:gridBefore w:val="1"/>
          <w:wBefore w:w="14" w:type="dxa"/>
          <w:cantSplit/>
        </w:trPr>
        <w:tc>
          <w:tcPr>
            <w:tcW w:w="714" w:type="dxa"/>
            <w:gridSpan w:val="2"/>
          </w:tcPr>
          <w:p>
            <w:pPr>
              <w:pStyle w:val="zyTableNAm"/>
            </w:pPr>
            <w:r>
              <w:t>2.</w:t>
            </w:r>
          </w:p>
        </w:tc>
        <w:tc>
          <w:tcPr>
            <w:tcW w:w="4146" w:type="dxa"/>
          </w:tcPr>
          <w:p>
            <w:pPr>
              <w:pStyle w:val="zyTableNAm"/>
            </w:pPr>
            <w:r>
              <w:t>For the use, other than casual daily use, of a floating alongside berth by a vessel, an amount calculated per metre of the vessel’s length using the annual rate of</w:t>
            </w:r>
          </w:p>
        </w:tc>
        <w:tc>
          <w:tcPr>
            <w:tcW w:w="1276" w:type="dxa"/>
          </w:tcPr>
          <w:p>
            <w:pPr>
              <w:pStyle w:val="zyTableNAm"/>
              <w:jc w:val="center"/>
            </w:pPr>
            <w:r>
              <w:br/>
            </w:r>
            <w:r>
              <w:br/>
            </w:r>
            <w:r>
              <w:br/>
            </w:r>
            <w:r>
              <w:rPr>
                <w:szCs w:val="22"/>
              </w:rPr>
              <w:t>632.00</w:t>
            </w:r>
          </w:p>
        </w:tc>
      </w:tr>
      <w:tr>
        <w:trPr>
          <w:gridBefore w:val="1"/>
          <w:wBefore w:w="14" w:type="dxa"/>
          <w:cantSplit/>
        </w:trPr>
        <w:tc>
          <w:tcPr>
            <w:tcW w:w="714" w:type="dxa"/>
            <w:gridSpan w:val="2"/>
          </w:tcPr>
          <w:p>
            <w:pPr>
              <w:pStyle w:val="zyTableNAm"/>
            </w:pPr>
            <w:r>
              <w:t>3.</w:t>
            </w:r>
          </w:p>
        </w:tc>
        <w:tc>
          <w:tcPr>
            <w:tcW w:w="4146" w:type="dxa"/>
          </w:tcPr>
          <w:p>
            <w:pPr>
              <w:pStyle w:val="zyTableNAm"/>
            </w:pPr>
            <w:r>
              <w:t xml:space="preserve">For the casual daily use of a pen or alongside berth — </w:t>
            </w:r>
          </w:p>
        </w:tc>
        <w:tc>
          <w:tcPr>
            <w:tcW w:w="1276" w:type="dxa"/>
          </w:tcPr>
          <w:p>
            <w:pPr>
              <w:pStyle w:val="zyTableNAm"/>
              <w:jc w:val="center"/>
            </w:pPr>
          </w:p>
        </w:tc>
      </w:tr>
      <w:tr>
        <w:trPr>
          <w:gridBefore w:val="1"/>
          <w:wBefore w:w="14" w:type="dxa"/>
          <w:cantSplit/>
        </w:trPr>
        <w:tc>
          <w:tcPr>
            <w:tcW w:w="714" w:type="dxa"/>
            <w:gridSpan w:val="2"/>
          </w:tcPr>
          <w:p>
            <w:pPr>
              <w:pStyle w:val="zyTableNAm"/>
            </w:pPr>
          </w:p>
        </w:tc>
        <w:tc>
          <w:tcPr>
            <w:tcW w:w="4146" w:type="dxa"/>
          </w:tcPr>
          <w:p>
            <w:pPr>
              <w:pStyle w:val="zyTableNAm"/>
              <w:ind w:left="227" w:hanging="227"/>
            </w:pPr>
            <w:r>
              <w:t>•</w:t>
            </w:r>
            <w:r>
              <w:tab/>
              <w:t>by a commercial vessel, an amount calculated using standard Rate 1</w:t>
            </w:r>
          </w:p>
        </w:tc>
        <w:tc>
          <w:tcPr>
            <w:tcW w:w="1276" w:type="dxa"/>
          </w:tcPr>
          <w:p>
            <w:pPr>
              <w:pStyle w:val="zyTableNAm"/>
              <w:jc w:val="center"/>
            </w:pPr>
          </w:p>
        </w:tc>
      </w:tr>
      <w:tr>
        <w:trPr>
          <w:gridBefore w:val="1"/>
          <w:wBefore w:w="14" w:type="dxa"/>
          <w:cantSplit/>
        </w:trPr>
        <w:tc>
          <w:tcPr>
            <w:tcW w:w="714" w:type="dxa"/>
            <w:gridSpan w:val="2"/>
          </w:tcPr>
          <w:p>
            <w:pPr>
              <w:pStyle w:val="zyTableNAm"/>
            </w:pPr>
          </w:p>
        </w:tc>
        <w:tc>
          <w:tcPr>
            <w:tcW w:w="4146" w:type="dxa"/>
          </w:tcPr>
          <w:p>
            <w:pPr>
              <w:pStyle w:val="zyTableNAm"/>
              <w:ind w:left="227" w:hanging="227"/>
            </w:pPr>
            <w:r>
              <w:t>•</w:t>
            </w:r>
            <w:r>
              <w:tab/>
              <w:t>by a recreational vessel, an amount calculated using standard Rate 2</w:t>
            </w:r>
          </w:p>
        </w:tc>
        <w:tc>
          <w:tcPr>
            <w:tcW w:w="1276" w:type="dxa"/>
          </w:tcPr>
          <w:p>
            <w:pPr>
              <w:pStyle w:val="zyTableNAm"/>
              <w:jc w:val="center"/>
            </w:pPr>
          </w:p>
        </w:tc>
      </w:tr>
      <w:tr>
        <w:trPr>
          <w:gridBefore w:val="1"/>
          <w:wBefore w:w="14" w:type="dxa"/>
          <w:cantSplit/>
        </w:trPr>
        <w:tc>
          <w:tcPr>
            <w:tcW w:w="714" w:type="dxa"/>
            <w:gridSpan w:val="2"/>
            <w:tcBorders>
              <w:bottom w:val="single" w:sz="4" w:space="0" w:color="auto"/>
            </w:tcBorders>
          </w:tcPr>
          <w:p>
            <w:pPr>
              <w:pStyle w:val="zyTableNAm"/>
            </w:pPr>
            <w:r>
              <w:t>4.</w:t>
            </w:r>
          </w:p>
        </w:tc>
        <w:tc>
          <w:tcPr>
            <w:tcW w:w="4146" w:type="dxa"/>
            <w:tcBorders>
              <w:bottom w:val="single" w:sz="4" w:space="0" w:color="auto"/>
            </w:tcBorders>
          </w:tcPr>
          <w:p>
            <w:pPr>
              <w:pStyle w:val="zyTableNAm"/>
            </w:pPr>
            <w:r>
              <w:t>For the short term use of a service wharf or jetty by a vessel, an amount calculated using standard Rate 3</w:t>
            </w:r>
          </w:p>
        </w:tc>
        <w:tc>
          <w:tcPr>
            <w:tcW w:w="1276" w:type="dxa"/>
            <w:tcBorders>
              <w:bottom w:val="single" w:sz="4" w:space="0" w:color="auto"/>
            </w:tcBorders>
          </w:tcPr>
          <w:p>
            <w:pPr>
              <w:pStyle w:val="zyTableNAm"/>
              <w:jc w:val="center"/>
            </w:pPr>
          </w:p>
        </w:tc>
      </w:tr>
    </w:tbl>
    <w:p>
      <w:pPr>
        <w:pStyle w:val="zyHeading5"/>
      </w:pPr>
      <w:bookmarkStart w:id="624" w:name="_Toc511301264"/>
      <w:bookmarkStart w:id="625" w:name="_Toc511902563"/>
      <w:bookmarkStart w:id="626" w:name="_Toc514929098"/>
      <w:r>
        <w:t>20.</w:t>
      </w:r>
      <w:r>
        <w:tab/>
        <w:t>Green Head</w:t>
      </w:r>
      <w:bookmarkEnd w:id="624"/>
      <w:bookmarkEnd w:id="625"/>
      <w:bookmarkEnd w:id="626"/>
    </w:p>
    <w:p>
      <w:pPr>
        <w:pStyle w:val="zySubsection"/>
      </w:pPr>
      <w:r>
        <w:tab/>
        <w:t>(1)</w:t>
      </w:r>
      <w:r>
        <w:tab/>
        <w:t>This clause applies to Green Head.</w:t>
      </w:r>
    </w:p>
    <w:p>
      <w:pPr>
        <w:pStyle w:val="zySubsection"/>
      </w:pPr>
      <w:r>
        <w:tab/>
        <w:t>(2)</w:t>
      </w:r>
      <w:r>
        <w:tab/>
        <w:t>The berthing dues to be paid under these regulations are set out in Table 20.1.</w:t>
      </w:r>
    </w:p>
    <w:p>
      <w:pPr>
        <w:pStyle w:val="zyTHeadingNAm"/>
      </w:pPr>
      <w:r>
        <w:t>Table 20.1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zyTableNAm"/>
              <w:rPr>
                <w:b/>
              </w:rPr>
            </w:pPr>
            <w:r>
              <w:rPr>
                <w:b/>
              </w:rPr>
              <w:t>Item</w:t>
            </w:r>
          </w:p>
        </w:tc>
        <w:tc>
          <w:tcPr>
            <w:tcW w:w="4160"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714" w:type="dxa"/>
          </w:tcPr>
          <w:p>
            <w:pPr>
              <w:pStyle w:val="zyTableNAm"/>
            </w:pPr>
            <w:r>
              <w:t>1.</w:t>
            </w:r>
          </w:p>
        </w:tc>
        <w:tc>
          <w:tcPr>
            <w:tcW w:w="4160" w:type="dxa"/>
          </w:tcPr>
          <w:p>
            <w:pPr>
              <w:pStyle w:val="zyTableNAm"/>
            </w:pPr>
            <w:r>
              <w:t xml:space="preserve">For the casual daily use of an alongside berth — </w:t>
            </w:r>
          </w:p>
        </w:tc>
        <w:tc>
          <w:tcPr>
            <w:tcW w:w="1276" w:type="dxa"/>
          </w:tcPr>
          <w:p>
            <w:pPr>
              <w:pStyle w:val="zyTableNAm"/>
              <w:jc w:val="center"/>
            </w:pPr>
          </w:p>
        </w:tc>
      </w:tr>
      <w:tr>
        <w:trPr>
          <w:cantSplit/>
        </w:trPr>
        <w:tc>
          <w:tcPr>
            <w:tcW w:w="714" w:type="dxa"/>
          </w:tcPr>
          <w:p>
            <w:pPr>
              <w:pStyle w:val="zyTableNAm"/>
            </w:pPr>
          </w:p>
        </w:tc>
        <w:tc>
          <w:tcPr>
            <w:tcW w:w="4160" w:type="dxa"/>
          </w:tcPr>
          <w:p>
            <w:pPr>
              <w:pStyle w:val="zyTableNAm"/>
              <w:ind w:left="227" w:hanging="227"/>
            </w:pPr>
            <w:r>
              <w:t>•</w:t>
            </w:r>
            <w:r>
              <w:tab/>
              <w:t>by a commercial vessel, an amount calculated using standard Rate 1</w:t>
            </w:r>
          </w:p>
        </w:tc>
        <w:tc>
          <w:tcPr>
            <w:tcW w:w="1276" w:type="dxa"/>
          </w:tcPr>
          <w:p>
            <w:pPr>
              <w:pStyle w:val="zyTableNAm"/>
              <w:jc w:val="center"/>
            </w:pPr>
          </w:p>
        </w:tc>
      </w:tr>
      <w:tr>
        <w:trPr>
          <w:cantSplit/>
        </w:trPr>
        <w:tc>
          <w:tcPr>
            <w:tcW w:w="714" w:type="dxa"/>
          </w:tcPr>
          <w:p>
            <w:pPr>
              <w:pStyle w:val="zyTableNAm"/>
            </w:pPr>
          </w:p>
        </w:tc>
        <w:tc>
          <w:tcPr>
            <w:tcW w:w="4160" w:type="dxa"/>
          </w:tcPr>
          <w:p>
            <w:pPr>
              <w:pStyle w:val="zyTableNAm"/>
              <w:ind w:left="227" w:hanging="227"/>
            </w:pPr>
            <w:r>
              <w:t>•</w:t>
            </w:r>
            <w:r>
              <w:tab/>
              <w:t>by a recreational vessel, an amount calculated using standard Rate 2</w:t>
            </w:r>
          </w:p>
        </w:tc>
        <w:tc>
          <w:tcPr>
            <w:tcW w:w="1276" w:type="dxa"/>
          </w:tcPr>
          <w:p>
            <w:pPr>
              <w:pStyle w:val="zyTableNAm"/>
              <w:jc w:val="center"/>
            </w:pPr>
          </w:p>
        </w:tc>
      </w:tr>
      <w:tr>
        <w:trPr>
          <w:cantSplit/>
        </w:trPr>
        <w:tc>
          <w:tcPr>
            <w:tcW w:w="714" w:type="dxa"/>
            <w:tcBorders>
              <w:bottom w:val="single" w:sz="4" w:space="0" w:color="auto"/>
            </w:tcBorders>
          </w:tcPr>
          <w:p>
            <w:pPr>
              <w:pStyle w:val="zyTableNAm"/>
            </w:pPr>
            <w:r>
              <w:t>2.</w:t>
            </w:r>
          </w:p>
        </w:tc>
        <w:tc>
          <w:tcPr>
            <w:tcW w:w="4160" w:type="dxa"/>
            <w:tcBorders>
              <w:bottom w:val="single" w:sz="4" w:space="0" w:color="auto"/>
            </w:tcBorders>
          </w:tcPr>
          <w:p>
            <w:pPr>
              <w:pStyle w:val="zyTableNAm"/>
            </w:pPr>
            <w:r>
              <w:t>For the short term use of the service jetty by a vessel, an amount calculated using standard Rate 3</w:t>
            </w:r>
          </w:p>
        </w:tc>
        <w:tc>
          <w:tcPr>
            <w:tcW w:w="1276" w:type="dxa"/>
            <w:tcBorders>
              <w:bottom w:val="single" w:sz="4" w:space="0" w:color="auto"/>
            </w:tcBorders>
          </w:tcPr>
          <w:p>
            <w:pPr>
              <w:pStyle w:val="zyTableNAm"/>
              <w:jc w:val="center"/>
            </w:pPr>
          </w:p>
        </w:tc>
      </w:tr>
    </w:tbl>
    <w:p>
      <w:pPr>
        <w:pStyle w:val="zyHeading5"/>
      </w:pPr>
      <w:bookmarkStart w:id="627" w:name="_Toc511301265"/>
      <w:bookmarkStart w:id="628" w:name="_Toc511902564"/>
      <w:bookmarkStart w:id="629" w:name="_Toc514929099"/>
      <w:r>
        <w:t>21.</w:t>
      </w:r>
      <w:r>
        <w:tab/>
        <w:t>Hopetoun</w:t>
      </w:r>
      <w:bookmarkEnd w:id="627"/>
      <w:bookmarkEnd w:id="628"/>
      <w:bookmarkEnd w:id="629"/>
    </w:p>
    <w:p>
      <w:pPr>
        <w:pStyle w:val="zySubsection"/>
      </w:pPr>
      <w:r>
        <w:tab/>
        <w:t>(1)</w:t>
      </w:r>
      <w:r>
        <w:tab/>
        <w:t>This clause applies to Hopetoun.</w:t>
      </w:r>
    </w:p>
    <w:p>
      <w:pPr>
        <w:pStyle w:val="zySubsection"/>
      </w:pPr>
      <w:r>
        <w:tab/>
        <w:t>(2)</w:t>
      </w:r>
      <w:r>
        <w:tab/>
        <w:t>The berthing dues to be paid under these regulations are set out in Table 21.1.</w:t>
      </w:r>
    </w:p>
    <w:p>
      <w:pPr>
        <w:pStyle w:val="zyTHeadingNAm"/>
      </w:pPr>
      <w:r>
        <w:t>Table 21.1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zyTableNAm"/>
              <w:keepNext/>
              <w:rPr>
                <w:b/>
              </w:rPr>
            </w:pPr>
            <w:r>
              <w:rPr>
                <w:b/>
              </w:rPr>
              <w:t>Item</w:t>
            </w:r>
          </w:p>
        </w:tc>
        <w:tc>
          <w:tcPr>
            <w:tcW w:w="4174" w:type="dxa"/>
            <w:tcBorders>
              <w:top w:val="single" w:sz="4" w:space="0" w:color="auto"/>
              <w:bottom w:val="single" w:sz="4" w:space="0" w:color="auto"/>
            </w:tcBorders>
          </w:tcPr>
          <w:p>
            <w:pPr>
              <w:pStyle w:val="zyTableNAm"/>
              <w:keepNext/>
              <w:rPr>
                <w:b/>
              </w:rPr>
            </w:pPr>
            <w:r>
              <w:rPr>
                <w:b/>
              </w:rPr>
              <w:t>Service</w:t>
            </w:r>
          </w:p>
        </w:tc>
        <w:tc>
          <w:tcPr>
            <w:tcW w:w="1276" w:type="dxa"/>
            <w:tcBorders>
              <w:top w:val="single" w:sz="4" w:space="0" w:color="auto"/>
              <w:bottom w:val="single" w:sz="4" w:space="0" w:color="auto"/>
            </w:tcBorders>
          </w:tcPr>
          <w:p>
            <w:pPr>
              <w:pStyle w:val="zyTableNAm"/>
              <w:keepNext/>
              <w:jc w:val="center"/>
              <w:rPr>
                <w:b/>
              </w:rPr>
            </w:pPr>
            <w:r>
              <w:rPr>
                <w:b/>
              </w:rPr>
              <w:t>$</w:t>
            </w:r>
          </w:p>
        </w:tc>
      </w:tr>
      <w:tr>
        <w:trPr>
          <w:cantSplit/>
        </w:trPr>
        <w:tc>
          <w:tcPr>
            <w:tcW w:w="714" w:type="dxa"/>
          </w:tcPr>
          <w:p>
            <w:pPr>
              <w:pStyle w:val="zyTableNAm"/>
            </w:pPr>
            <w:r>
              <w:t>1.</w:t>
            </w:r>
          </w:p>
        </w:tc>
        <w:tc>
          <w:tcPr>
            <w:tcW w:w="4174" w:type="dxa"/>
          </w:tcPr>
          <w:p>
            <w:pPr>
              <w:pStyle w:val="zyTableNAm"/>
            </w:pPr>
            <w:r>
              <w:t>For casual daily use of an alongside berth by a commercial vessel, an amount calculated using standard Rate 1</w:t>
            </w:r>
          </w:p>
        </w:tc>
        <w:tc>
          <w:tcPr>
            <w:tcW w:w="1276" w:type="dxa"/>
          </w:tcPr>
          <w:p>
            <w:pPr>
              <w:pStyle w:val="zyTableNAm"/>
              <w:jc w:val="center"/>
            </w:pPr>
          </w:p>
        </w:tc>
      </w:tr>
      <w:tr>
        <w:trPr>
          <w:cantSplit/>
        </w:trPr>
        <w:tc>
          <w:tcPr>
            <w:tcW w:w="714" w:type="dxa"/>
          </w:tcPr>
          <w:p>
            <w:pPr>
              <w:pStyle w:val="zyTableNAm"/>
            </w:pPr>
            <w:r>
              <w:t>2.</w:t>
            </w:r>
          </w:p>
        </w:tc>
        <w:tc>
          <w:tcPr>
            <w:tcW w:w="4174" w:type="dxa"/>
          </w:tcPr>
          <w:p>
            <w:pPr>
              <w:pStyle w:val="zyTableNAm"/>
            </w:pPr>
            <w:r>
              <w:t>For the casual daily use of an alongside berth by a recreational vessel, an amount calculated using standard Rate 2</w:t>
            </w:r>
          </w:p>
        </w:tc>
        <w:tc>
          <w:tcPr>
            <w:tcW w:w="1276" w:type="dxa"/>
          </w:tcPr>
          <w:p>
            <w:pPr>
              <w:pStyle w:val="zyTableNAm"/>
              <w:jc w:val="center"/>
            </w:pPr>
          </w:p>
        </w:tc>
      </w:tr>
      <w:tr>
        <w:trPr>
          <w:cantSplit/>
        </w:trPr>
        <w:tc>
          <w:tcPr>
            <w:tcW w:w="714" w:type="dxa"/>
            <w:tcBorders>
              <w:bottom w:val="single" w:sz="4" w:space="0" w:color="auto"/>
            </w:tcBorders>
          </w:tcPr>
          <w:p>
            <w:pPr>
              <w:pStyle w:val="zyTableNAm"/>
            </w:pPr>
            <w:r>
              <w:t>3.</w:t>
            </w:r>
          </w:p>
        </w:tc>
        <w:tc>
          <w:tcPr>
            <w:tcW w:w="4174" w:type="dxa"/>
            <w:tcBorders>
              <w:bottom w:val="single" w:sz="4" w:space="0" w:color="auto"/>
            </w:tcBorders>
          </w:tcPr>
          <w:p>
            <w:pPr>
              <w:pStyle w:val="zyTableNAm"/>
            </w:pPr>
            <w:r>
              <w:t>For the short term use of a service wharf or jetty by a vessel, an amount calculated using standard Rate 3</w:t>
            </w:r>
          </w:p>
        </w:tc>
        <w:tc>
          <w:tcPr>
            <w:tcW w:w="1276" w:type="dxa"/>
            <w:tcBorders>
              <w:bottom w:val="single" w:sz="4" w:space="0" w:color="auto"/>
            </w:tcBorders>
          </w:tcPr>
          <w:p>
            <w:pPr>
              <w:pStyle w:val="zyTableNAm"/>
              <w:jc w:val="center"/>
            </w:pPr>
          </w:p>
        </w:tc>
      </w:tr>
    </w:tbl>
    <w:p>
      <w:pPr>
        <w:pStyle w:val="zyHeading5"/>
      </w:pPr>
      <w:bookmarkStart w:id="630" w:name="_Toc511301266"/>
      <w:bookmarkStart w:id="631" w:name="_Toc511902565"/>
      <w:bookmarkStart w:id="632" w:name="_Toc514929100"/>
      <w:r>
        <w:t>22.</w:t>
      </w:r>
      <w:r>
        <w:tab/>
        <w:t>Jurien Boat Harbour</w:t>
      </w:r>
      <w:bookmarkEnd w:id="630"/>
      <w:bookmarkEnd w:id="631"/>
      <w:bookmarkEnd w:id="632"/>
    </w:p>
    <w:p>
      <w:pPr>
        <w:pStyle w:val="z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zySubsection"/>
      </w:pPr>
      <w:r>
        <w:tab/>
        <w:t>(2)</w:t>
      </w:r>
      <w:r>
        <w:tab/>
        <w:t>The dues and charges to be paid under these regulations are set out in Table 22.1.</w:t>
      </w:r>
    </w:p>
    <w:p>
      <w:pPr>
        <w:pStyle w:val="zyTHeadingNAm"/>
      </w:pPr>
      <w:r>
        <w:t>Table 22.1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zyTableNAm"/>
              <w:rPr>
                <w:b/>
              </w:rPr>
            </w:pPr>
            <w:r>
              <w:rPr>
                <w:b/>
              </w:rPr>
              <w:t>Item</w:t>
            </w:r>
          </w:p>
        </w:tc>
        <w:tc>
          <w:tcPr>
            <w:tcW w:w="4160"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728" w:type="dxa"/>
          </w:tcPr>
          <w:p>
            <w:pPr>
              <w:pStyle w:val="zyTableNAm"/>
            </w:pPr>
            <w:r>
              <w:t>1.</w:t>
            </w:r>
          </w:p>
        </w:tc>
        <w:tc>
          <w:tcPr>
            <w:tcW w:w="4160" w:type="dxa"/>
          </w:tcPr>
          <w:p>
            <w:pPr>
              <w:pStyle w:val="zyTableNAm"/>
            </w:pPr>
            <w:r>
              <w:t>For the use, other than casual daily use, of a fixed pen without a walkway, an amount calculated per metre of the pen’s length using the annual rate of</w:t>
            </w:r>
          </w:p>
        </w:tc>
        <w:tc>
          <w:tcPr>
            <w:tcW w:w="1276" w:type="dxa"/>
          </w:tcPr>
          <w:p>
            <w:pPr>
              <w:pStyle w:val="zyTableNAm"/>
              <w:jc w:val="center"/>
            </w:pPr>
            <w:r>
              <w:br/>
            </w:r>
            <w:r>
              <w:br/>
            </w:r>
            <w:r>
              <w:br/>
            </w:r>
            <w:r>
              <w:rPr>
                <w:szCs w:val="22"/>
              </w:rPr>
              <w:t>464.00</w:t>
            </w:r>
          </w:p>
        </w:tc>
      </w:tr>
      <w:tr>
        <w:trPr>
          <w:cantSplit/>
        </w:trPr>
        <w:tc>
          <w:tcPr>
            <w:tcW w:w="728" w:type="dxa"/>
          </w:tcPr>
          <w:p>
            <w:pPr>
              <w:pStyle w:val="zyTableNAm"/>
            </w:pPr>
            <w:r>
              <w:t>2.</w:t>
            </w:r>
          </w:p>
        </w:tc>
        <w:tc>
          <w:tcPr>
            <w:tcW w:w="4160" w:type="dxa"/>
          </w:tcPr>
          <w:p>
            <w:pPr>
              <w:pStyle w:val="zyTableNAm"/>
            </w:pPr>
            <w:r>
              <w:t>For the use, other than casual daily use, of a fixed alongside berth, an amount calculated per metre of the vessel’s length using the annual rate of</w:t>
            </w:r>
          </w:p>
        </w:tc>
        <w:tc>
          <w:tcPr>
            <w:tcW w:w="1276" w:type="dxa"/>
          </w:tcPr>
          <w:p>
            <w:pPr>
              <w:pStyle w:val="zyTableNAm"/>
              <w:jc w:val="center"/>
            </w:pPr>
            <w:r>
              <w:br/>
            </w:r>
            <w:r>
              <w:br/>
            </w:r>
            <w:r>
              <w:br/>
            </w:r>
            <w:r>
              <w:rPr>
                <w:szCs w:val="22"/>
              </w:rPr>
              <w:t>502.00</w:t>
            </w:r>
          </w:p>
        </w:tc>
      </w:tr>
      <w:tr>
        <w:trPr>
          <w:cantSplit/>
        </w:trPr>
        <w:tc>
          <w:tcPr>
            <w:tcW w:w="728" w:type="dxa"/>
          </w:tcPr>
          <w:p>
            <w:pPr>
              <w:pStyle w:val="zyTableNAm"/>
            </w:pPr>
            <w:r>
              <w:t>3.</w:t>
            </w:r>
          </w:p>
        </w:tc>
        <w:tc>
          <w:tcPr>
            <w:tcW w:w="4160" w:type="dxa"/>
          </w:tcPr>
          <w:p>
            <w:pPr>
              <w:pStyle w:val="zyTableNAm"/>
            </w:pPr>
            <w:r>
              <w:t xml:space="preserve">For the casual daily use of a pen or alongside berth — </w:t>
            </w:r>
          </w:p>
        </w:tc>
        <w:tc>
          <w:tcPr>
            <w:tcW w:w="1276" w:type="dxa"/>
          </w:tcPr>
          <w:p>
            <w:pPr>
              <w:pStyle w:val="zyTableNAm"/>
              <w:jc w:val="center"/>
            </w:pPr>
          </w:p>
        </w:tc>
      </w:tr>
      <w:tr>
        <w:trPr>
          <w:cantSplit/>
        </w:trPr>
        <w:tc>
          <w:tcPr>
            <w:tcW w:w="728" w:type="dxa"/>
          </w:tcPr>
          <w:p>
            <w:pPr>
              <w:pStyle w:val="zyTableNAm"/>
            </w:pPr>
          </w:p>
        </w:tc>
        <w:tc>
          <w:tcPr>
            <w:tcW w:w="4160" w:type="dxa"/>
          </w:tcPr>
          <w:p>
            <w:pPr>
              <w:pStyle w:val="zyTableNAm"/>
              <w:ind w:left="227" w:hanging="227"/>
            </w:pPr>
            <w:r>
              <w:t>•</w:t>
            </w:r>
            <w:r>
              <w:tab/>
              <w:t>by a commercial vessel, an amount calculated using standard Rate 1</w:t>
            </w:r>
          </w:p>
        </w:tc>
        <w:tc>
          <w:tcPr>
            <w:tcW w:w="1276" w:type="dxa"/>
          </w:tcPr>
          <w:p>
            <w:pPr>
              <w:pStyle w:val="zyTableNAm"/>
              <w:jc w:val="center"/>
            </w:pPr>
          </w:p>
        </w:tc>
      </w:tr>
      <w:tr>
        <w:trPr>
          <w:cantSplit/>
        </w:trPr>
        <w:tc>
          <w:tcPr>
            <w:tcW w:w="728" w:type="dxa"/>
          </w:tcPr>
          <w:p>
            <w:pPr>
              <w:pStyle w:val="zyTableNAm"/>
            </w:pPr>
          </w:p>
        </w:tc>
        <w:tc>
          <w:tcPr>
            <w:tcW w:w="4160" w:type="dxa"/>
          </w:tcPr>
          <w:p>
            <w:pPr>
              <w:pStyle w:val="zyTableNAm"/>
              <w:ind w:left="227" w:hanging="227"/>
            </w:pPr>
            <w:r>
              <w:t>•</w:t>
            </w:r>
            <w:r>
              <w:tab/>
              <w:t>by a recreational vessel, an amount calculated using standard Rate 2</w:t>
            </w:r>
          </w:p>
        </w:tc>
        <w:tc>
          <w:tcPr>
            <w:tcW w:w="1276" w:type="dxa"/>
          </w:tcPr>
          <w:p>
            <w:pPr>
              <w:pStyle w:val="zyTableNAm"/>
              <w:jc w:val="center"/>
            </w:pPr>
          </w:p>
        </w:tc>
      </w:tr>
      <w:tr>
        <w:trPr>
          <w:cantSplit/>
        </w:trPr>
        <w:tc>
          <w:tcPr>
            <w:tcW w:w="728" w:type="dxa"/>
            <w:tcBorders>
              <w:bottom w:val="single" w:sz="4" w:space="0" w:color="auto"/>
            </w:tcBorders>
          </w:tcPr>
          <w:p>
            <w:pPr>
              <w:pStyle w:val="zyTableNAm"/>
            </w:pPr>
            <w:r>
              <w:t>4.</w:t>
            </w:r>
          </w:p>
        </w:tc>
        <w:tc>
          <w:tcPr>
            <w:tcW w:w="4160" w:type="dxa"/>
            <w:tcBorders>
              <w:bottom w:val="single" w:sz="4" w:space="0" w:color="auto"/>
            </w:tcBorders>
          </w:tcPr>
          <w:p>
            <w:pPr>
              <w:pStyle w:val="zyTableNAm"/>
            </w:pPr>
            <w:r>
              <w:t>For the short term use of a service jetty by a vessel, an amount calculated using standard Rate 3</w:t>
            </w:r>
          </w:p>
        </w:tc>
        <w:tc>
          <w:tcPr>
            <w:tcW w:w="1276" w:type="dxa"/>
            <w:tcBorders>
              <w:bottom w:val="single" w:sz="4" w:space="0" w:color="auto"/>
            </w:tcBorders>
          </w:tcPr>
          <w:p>
            <w:pPr>
              <w:pStyle w:val="zyTableNAm"/>
              <w:jc w:val="center"/>
            </w:pPr>
          </w:p>
        </w:tc>
      </w:tr>
    </w:tbl>
    <w:p>
      <w:pPr>
        <w:pStyle w:val="zyHeading5"/>
      </w:pPr>
      <w:bookmarkStart w:id="633" w:name="_Toc511301267"/>
      <w:bookmarkStart w:id="634" w:name="_Toc511902566"/>
      <w:bookmarkStart w:id="635" w:name="_Toc514929101"/>
      <w:r>
        <w:t>23.</w:t>
      </w:r>
      <w:r>
        <w:tab/>
        <w:t>Kalbarri Boat Harbour</w:t>
      </w:r>
      <w:bookmarkEnd w:id="633"/>
      <w:bookmarkEnd w:id="634"/>
      <w:bookmarkEnd w:id="635"/>
    </w:p>
    <w:p>
      <w:pPr>
        <w:pStyle w:val="z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zySubsection"/>
      </w:pPr>
      <w:r>
        <w:tab/>
        <w:t>(2)</w:t>
      </w:r>
      <w:r>
        <w:tab/>
        <w:t>The dues and charges to be paid under these regulations are set out in Table 23.1.</w:t>
      </w:r>
    </w:p>
    <w:p>
      <w:pPr>
        <w:pStyle w:val="zyTHeadingNAm"/>
      </w:pPr>
      <w:r>
        <w:t>Table 23.1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28"/>
        <w:gridCol w:w="700"/>
        <w:gridCol w:w="28"/>
        <w:gridCol w:w="4146"/>
        <w:gridCol w:w="1276"/>
      </w:tblGrid>
      <w:tr>
        <w:trPr>
          <w:gridBefore w:val="1"/>
          <w:wBefore w:w="28" w:type="dxa"/>
          <w:cantSplit/>
          <w:tblHeader/>
        </w:trPr>
        <w:tc>
          <w:tcPr>
            <w:tcW w:w="728" w:type="dxa"/>
            <w:gridSpan w:val="2"/>
            <w:tcBorders>
              <w:top w:val="single" w:sz="4" w:space="0" w:color="auto"/>
              <w:bottom w:val="single" w:sz="4" w:space="0" w:color="auto"/>
            </w:tcBorders>
          </w:tcPr>
          <w:p>
            <w:pPr>
              <w:pStyle w:val="zyTableNAm"/>
              <w:rPr>
                <w:b/>
              </w:rPr>
            </w:pPr>
            <w:r>
              <w:rPr>
                <w:b/>
              </w:rPr>
              <w:t>Item</w:t>
            </w:r>
          </w:p>
        </w:tc>
        <w:tc>
          <w:tcPr>
            <w:tcW w:w="4146"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728" w:type="dxa"/>
            <w:gridSpan w:val="2"/>
          </w:tcPr>
          <w:p>
            <w:pPr>
              <w:pStyle w:val="zyTableNAm"/>
            </w:pPr>
            <w:r>
              <w:t>1.</w:t>
            </w:r>
          </w:p>
        </w:tc>
        <w:tc>
          <w:tcPr>
            <w:tcW w:w="4174" w:type="dxa"/>
            <w:gridSpan w:val="2"/>
          </w:tcPr>
          <w:p>
            <w:pPr>
              <w:pStyle w:val="zyTableNAm"/>
            </w:pPr>
            <w:r>
              <w:t>For the use, other than casual daily use, of a fixed pen with a walkway, an amount calculated per metre of the pen’s length using the annual rate of</w:t>
            </w:r>
          </w:p>
        </w:tc>
        <w:tc>
          <w:tcPr>
            <w:tcW w:w="1276" w:type="dxa"/>
          </w:tcPr>
          <w:p>
            <w:pPr>
              <w:pStyle w:val="zyTableNAm"/>
              <w:jc w:val="center"/>
            </w:pPr>
            <w:r>
              <w:br/>
            </w:r>
            <w:r>
              <w:br/>
            </w:r>
            <w:r>
              <w:br/>
            </w:r>
            <w:r>
              <w:rPr>
                <w:szCs w:val="22"/>
              </w:rPr>
              <w:t>320.00</w:t>
            </w:r>
          </w:p>
        </w:tc>
      </w:tr>
      <w:tr>
        <w:trPr>
          <w:cantSplit/>
        </w:trPr>
        <w:tc>
          <w:tcPr>
            <w:tcW w:w="728" w:type="dxa"/>
            <w:gridSpan w:val="2"/>
          </w:tcPr>
          <w:p>
            <w:pPr>
              <w:pStyle w:val="zyTableNAm"/>
            </w:pPr>
            <w:r>
              <w:t>2.</w:t>
            </w:r>
          </w:p>
        </w:tc>
        <w:tc>
          <w:tcPr>
            <w:tcW w:w="4174" w:type="dxa"/>
            <w:gridSpan w:val="2"/>
          </w:tcPr>
          <w:p>
            <w:pPr>
              <w:pStyle w:val="zyTableNAm"/>
            </w:pPr>
            <w:r>
              <w:t>For the use, other than casual daily use, of a fixed alongside berth, an amount calculated per metre of the vessel’s length using the annual rate of</w:t>
            </w:r>
          </w:p>
        </w:tc>
        <w:tc>
          <w:tcPr>
            <w:tcW w:w="1276" w:type="dxa"/>
          </w:tcPr>
          <w:p>
            <w:pPr>
              <w:pStyle w:val="zyTableNAm"/>
              <w:jc w:val="center"/>
            </w:pPr>
            <w:r>
              <w:br/>
            </w:r>
            <w:r>
              <w:br/>
            </w:r>
            <w:r>
              <w:br/>
            </w:r>
            <w:r>
              <w:rPr>
                <w:szCs w:val="22"/>
              </w:rPr>
              <w:t>320.00</w:t>
            </w:r>
          </w:p>
        </w:tc>
      </w:tr>
      <w:tr>
        <w:trPr>
          <w:cantSplit/>
        </w:trPr>
        <w:tc>
          <w:tcPr>
            <w:tcW w:w="728" w:type="dxa"/>
            <w:gridSpan w:val="2"/>
          </w:tcPr>
          <w:p>
            <w:pPr>
              <w:pStyle w:val="zyTableNAm"/>
            </w:pPr>
            <w:r>
              <w:t>3.</w:t>
            </w:r>
          </w:p>
        </w:tc>
        <w:tc>
          <w:tcPr>
            <w:tcW w:w="4174" w:type="dxa"/>
            <w:gridSpan w:val="2"/>
          </w:tcPr>
          <w:p>
            <w:pPr>
              <w:pStyle w:val="zyTableNAm"/>
            </w:pPr>
            <w:r>
              <w:t xml:space="preserve">For the casual daily use of a pen or alongside berth — </w:t>
            </w:r>
          </w:p>
        </w:tc>
        <w:tc>
          <w:tcPr>
            <w:tcW w:w="1276" w:type="dxa"/>
          </w:tcPr>
          <w:p>
            <w:pPr>
              <w:pStyle w:val="zyTableNAm"/>
              <w:jc w:val="center"/>
            </w:pPr>
          </w:p>
        </w:tc>
      </w:tr>
      <w:tr>
        <w:trPr>
          <w:cantSplit/>
        </w:trPr>
        <w:tc>
          <w:tcPr>
            <w:tcW w:w="728" w:type="dxa"/>
            <w:gridSpan w:val="2"/>
          </w:tcPr>
          <w:p>
            <w:pPr>
              <w:pStyle w:val="zyTableNAm"/>
            </w:pPr>
          </w:p>
        </w:tc>
        <w:tc>
          <w:tcPr>
            <w:tcW w:w="4174" w:type="dxa"/>
            <w:gridSpan w:val="2"/>
          </w:tcPr>
          <w:p>
            <w:pPr>
              <w:pStyle w:val="zyTableNAm"/>
              <w:ind w:left="227" w:hanging="227"/>
            </w:pPr>
            <w:r>
              <w:t>•</w:t>
            </w:r>
            <w:r>
              <w:tab/>
              <w:t>by a commercial vessel, an amount calculated using standard Rate 1</w:t>
            </w:r>
          </w:p>
        </w:tc>
        <w:tc>
          <w:tcPr>
            <w:tcW w:w="1276" w:type="dxa"/>
          </w:tcPr>
          <w:p>
            <w:pPr>
              <w:pStyle w:val="zyTableNAm"/>
              <w:jc w:val="center"/>
            </w:pPr>
          </w:p>
        </w:tc>
      </w:tr>
      <w:tr>
        <w:trPr>
          <w:cantSplit/>
        </w:trPr>
        <w:tc>
          <w:tcPr>
            <w:tcW w:w="728" w:type="dxa"/>
            <w:gridSpan w:val="2"/>
          </w:tcPr>
          <w:p>
            <w:pPr>
              <w:pStyle w:val="zyTableNAm"/>
            </w:pPr>
          </w:p>
        </w:tc>
        <w:tc>
          <w:tcPr>
            <w:tcW w:w="4174" w:type="dxa"/>
            <w:gridSpan w:val="2"/>
          </w:tcPr>
          <w:p>
            <w:pPr>
              <w:pStyle w:val="zyTableNAm"/>
              <w:ind w:left="227" w:hanging="227"/>
            </w:pPr>
            <w:r>
              <w:t>•</w:t>
            </w:r>
            <w:r>
              <w:tab/>
              <w:t>by a recreational vessel, an amount calculated using standard Rate 2</w:t>
            </w:r>
          </w:p>
        </w:tc>
        <w:tc>
          <w:tcPr>
            <w:tcW w:w="1276" w:type="dxa"/>
          </w:tcPr>
          <w:p>
            <w:pPr>
              <w:pStyle w:val="zyTableNAm"/>
              <w:jc w:val="center"/>
            </w:pPr>
          </w:p>
        </w:tc>
      </w:tr>
      <w:tr>
        <w:trPr>
          <w:cantSplit/>
        </w:trPr>
        <w:tc>
          <w:tcPr>
            <w:tcW w:w="728" w:type="dxa"/>
            <w:gridSpan w:val="2"/>
            <w:tcBorders>
              <w:bottom w:val="single" w:sz="4" w:space="0" w:color="auto"/>
            </w:tcBorders>
          </w:tcPr>
          <w:p>
            <w:pPr>
              <w:pStyle w:val="zyTableNAm"/>
            </w:pPr>
            <w:r>
              <w:t>4.</w:t>
            </w:r>
          </w:p>
        </w:tc>
        <w:tc>
          <w:tcPr>
            <w:tcW w:w="4174" w:type="dxa"/>
            <w:gridSpan w:val="2"/>
            <w:tcBorders>
              <w:bottom w:val="single" w:sz="4" w:space="0" w:color="auto"/>
            </w:tcBorders>
          </w:tcPr>
          <w:p>
            <w:pPr>
              <w:pStyle w:val="zyTableNAm"/>
            </w:pPr>
            <w:r>
              <w:t>For the short term use of a service wharf or jetty by a vessel, an amount calculated using standard Rate 3</w:t>
            </w:r>
          </w:p>
        </w:tc>
        <w:tc>
          <w:tcPr>
            <w:tcW w:w="1276" w:type="dxa"/>
            <w:tcBorders>
              <w:bottom w:val="single" w:sz="4" w:space="0" w:color="auto"/>
            </w:tcBorders>
          </w:tcPr>
          <w:p>
            <w:pPr>
              <w:pStyle w:val="zyTableNAm"/>
              <w:jc w:val="center"/>
            </w:pPr>
          </w:p>
        </w:tc>
      </w:tr>
    </w:tbl>
    <w:p>
      <w:pPr>
        <w:pStyle w:val="zyHeading5"/>
      </w:pPr>
      <w:bookmarkStart w:id="636" w:name="_Toc511301268"/>
      <w:bookmarkStart w:id="637" w:name="_Toc511902567"/>
      <w:bookmarkStart w:id="638" w:name="_Toc514929102"/>
      <w:r>
        <w:t>24.</w:t>
      </w:r>
      <w:r>
        <w:tab/>
        <w:t>Lancelin</w:t>
      </w:r>
      <w:bookmarkEnd w:id="636"/>
      <w:bookmarkEnd w:id="637"/>
      <w:bookmarkEnd w:id="638"/>
    </w:p>
    <w:p>
      <w:pPr>
        <w:pStyle w:val="zySubsection"/>
      </w:pPr>
      <w:r>
        <w:tab/>
        <w:t>(1)</w:t>
      </w:r>
      <w:r>
        <w:tab/>
        <w:t>This clause applies to Lancelin.</w:t>
      </w:r>
    </w:p>
    <w:p>
      <w:pPr>
        <w:pStyle w:val="zySubsection"/>
      </w:pPr>
      <w:r>
        <w:tab/>
        <w:t>(2)</w:t>
      </w:r>
      <w:r>
        <w:tab/>
        <w:t>The berthing dues to be paid under these regulations are set out in Table 24.1.</w:t>
      </w:r>
    </w:p>
    <w:p>
      <w:pPr>
        <w:pStyle w:val="zyTHeadingNAm"/>
      </w:pPr>
      <w:r>
        <w:t>Table 24.1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14"/>
        <w:gridCol w:w="700"/>
        <w:gridCol w:w="28"/>
        <w:gridCol w:w="4160"/>
        <w:gridCol w:w="1276"/>
      </w:tblGrid>
      <w:tr>
        <w:trPr>
          <w:gridBefore w:val="1"/>
          <w:wBefore w:w="14" w:type="dxa"/>
          <w:cantSplit/>
          <w:tblHeader/>
        </w:trPr>
        <w:tc>
          <w:tcPr>
            <w:tcW w:w="728" w:type="dxa"/>
            <w:gridSpan w:val="2"/>
            <w:tcBorders>
              <w:top w:val="single" w:sz="4" w:space="0" w:color="auto"/>
              <w:bottom w:val="single" w:sz="4" w:space="0" w:color="auto"/>
            </w:tcBorders>
          </w:tcPr>
          <w:p>
            <w:pPr>
              <w:pStyle w:val="zyTableNAm"/>
              <w:rPr>
                <w:b/>
              </w:rPr>
            </w:pPr>
            <w:r>
              <w:rPr>
                <w:b/>
              </w:rPr>
              <w:t>Item</w:t>
            </w:r>
          </w:p>
        </w:tc>
        <w:tc>
          <w:tcPr>
            <w:tcW w:w="4160"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714" w:type="dxa"/>
            <w:gridSpan w:val="2"/>
          </w:tcPr>
          <w:p>
            <w:pPr>
              <w:pStyle w:val="zyTableNAm"/>
            </w:pPr>
            <w:r>
              <w:t>1.</w:t>
            </w:r>
          </w:p>
        </w:tc>
        <w:tc>
          <w:tcPr>
            <w:tcW w:w="4188" w:type="dxa"/>
            <w:gridSpan w:val="2"/>
          </w:tcPr>
          <w:p>
            <w:pPr>
              <w:pStyle w:val="zyTableNAm"/>
            </w:pPr>
            <w:r>
              <w:t>For the casual daily use of an alongside berth by a commercial vessel, an amount calculated using standard Rate 1</w:t>
            </w:r>
          </w:p>
        </w:tc>
        <w:tc>
          <w:tcPr>
            <w:tcW w:w="1276" w:type="dxa"/>
          </w:tcPr>
          <w:p>
            <w:pPr>
              <w:pStyle w:val="zyTableNAm"/>
              <w:jc w:val="center"/>
            </w:pPr>
          </w:p>
        </w:tc>
      </w:tr>
      <w:tr>
        <w:trPr>
          <w:cantSplit/>
        </w:trPr>
        <w:tc>
          <w:tcPr>
            <w:tcW w:w="714" w:type="dxa"/>
            <w:gridSpan w:val="2"/>
          </w:tcPr>
          <w:p>
            <w:pPr>
              <w:pStyle w:val="zyTableNAm"/>
            </w:pPr>
            <w:r>
              <w:t>2.</w:t>
            </w:r>
          </w:p>
        </w:tc>
        <w:tc>
          <w:tcPr>
            <w:tcW w:w="4188" w:type="dxa"/>
            <w:gridSpan w:val="2"/>
          </w:tcPr>
          <w:p>
            <w:pPr>
              <w:pStyle w:val="zyTableNAm"/>
            </w:pPr>
            <w:r>
              <w:t>For the casual daily use of an alongside berth by a recreational vessel, an amount calculated using standard Rate 2</w:t>
            </w:r>
          </w:p>
        </w:tc>
        <w:tc>
          <w:tcPr>
            <w:tcW w:w="1276" w:type="dxa"/>
          </w:tcPr>
          <w:p>
            <w:pPr>
              <w:pStyle w:val="zyTableNAm"/>
              <w:jc w:val="center"/>
            </w:pPr>
          </w:p>
        </w:tc>
      </w:tr>
      <w:tr>
        <w:trPr>
          <w:cantSplit/>
        </w:trPr>
        <w:tc>
          <w:tcPr>
            <w:tcW w:w="714" w:type="dxa"/>
            <w:gridSpan w:val="2"/>
            <w:tcBorders>
              <w:bottom w:val="single" w:sz="4" w:space="0" w:color="auto"/>
            </w:tcBorders>
          </w:tcPr>
          <w:p>
            <w:pPr>
              <w:pStyle w:val="zyTableNAm"/>
            </w:pPr>
            <w:r>
              <w:t>3.</w:t>
            </w:r>
          </w:p>
        </w:tc>
        <w:tc>
          <w:tcPr>
            <w:tcW w:w="4188" w:type="dxa"/>
            <w:gridSpan w:val="2"/>
            <w:tcBorders>
              <w:bottom w:val="single" w:sz="4" w:space="0" w:color="auto"/>
            </w:tcBorders>
          </w:tcPr>
          <w:p>
            <w:pPr>
              <w:pStyle w:val="zyTableNAm"/>
            </w:pPr>
            <w:r>
              <w:t>For the short term use of a service jetty by a vessel, an amount calculated using standard Rate 3</w:t>
            </w:r>
          </w:p>
        </w:tc>
        <w:tc>
          <w:tcPr>
            <w:tcW w:w="1276" w:type="dxa"/>
            <w:tcBorders>
              <w:bottom w:val="single" w:sz="4" w:space="0" w:color="auto"/>
            </w:tcBorders>
          </w:tcPr>
          <w:p>
            <w:pPr>
              <w:pStyle w:val="zyTableNAm"/>
              <w:jc w:val="center"/>
            </w:pPr>
          </w:p>
        </w:tc>
      </w:tr>
    </w:tbl>
    <w:p>
      <w:pPr>
        <w:pStyle w:val="zyHeading5"/>
      </w:pPr>
      <w:bookmarkStart w:id="639" w:name="_Toc511301269"/>
      <w:bookmarkStart w:id="640" w:name="_Toc511902568"/>
      <w:bookmarkStart w:id="641" w:name="_Toc514929103"/>
      <w:r>
        <w:rPr>
          <w:rStyle w:val="CharSClsNo"/>
        </w:rPr>
        <w:t>25</w:t>
      </w:r>
      <w:r>
        <w:t>.</w:t>
      </w:r>
      <w:r>
        <w:tab/>
        <w:t>Leeman</w:t>
      </w:r>
      <w:bookmarkEnd w:id="639"/>
      <w:bookmarkEnd w:id="640"/>
      <w:bookmarkEnd w:id="641"/>
    </w:p>
    <w:p>
      <w:pPr>
        <w:pStyle w:val="zySubsection"/>
      </w:pPr>
      <w:r>
        <w:tab/>
        <w:t>(1)</w:t>
      </w:r>
      <w:r>
        <w:tab/>
        <w:t>This clause applies to Leeman.</w:t>
      </w:r>
    </w:p>
    <w:p>
      <w:pPr>
        <w:pStyle w:val="zySubsection"/>
      </w:pPr>
      <w:r>
        <w:tab/>
        <w:t>(2)</w:t>
      </w:r>
      <w:r>
        <w:tab/>
        <w:t>The berthing dues to be paid under these regulations are set out in Table 25.1.</w:t>
      </w:r>
    </w:p>
    <w:p>
      <w:pPr>
        <w:pStyle w:val="zyTHeadingNAm"/>
      </w:pPr>
      <w:r>
        <w:t>Table 25.1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zyTableNAm"/>
              <w:rPr>
                <w:b/>
              </w:rPr>
            </w:pPr>
            <w:r>
              <w:rPr>
                <w:b/>
              </w:rPr>
              <w:t>Item</w:t>
            </w:r>
          </w:p>
        </w:tc>
        <w:tc>
          <w:tcPr>
            <w:tcW w:w="4202"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700" w:type="dxa"/>
          </w:tcPr>
          <w:p>
            <w:pPr>
              <w:pStyle w:val="zyTableNAm"/>
            </w:pPr>
            <w:r>
              <w:t>1.</w:t>
            </w:r>
          </w:p>
        </w:tc>
        <w:tc>
          <w:tcPr>
            <w:tcW w:w="4202" w:type="dxa"/>
          </w:tcPr>
          <w:p>
            <w:pPr>
              <w:pStyle w:val="zyTableNAm"/>
            </w:pPr>
            <w:r>
              <w:t xml:space="preserve">For the casual daily use of an alongside berth — </w:t>
            </w:r>
          </w:p>
        </w:tc>
        <w:tc>
          <w:tcPr>
            <w:tcW w:w="1276" w:type="dxa"/>
          </w:tcPr>
          <w:p>
            <w:pPr>
              <w:pStyle w:val="zyTableNAm"/>
              <w:jc w:val="center"/>
            </w:pPr>
          </w:p>
        </w:tc>
      </w:tr>
      <w:tr>
        <w:trPr>
          <w:cantSplit/>
        </w:trPr>
        <w:tc>
          <w:tcPr>
            <w:tcW w:w="700" w:type="dxa"/>
          </w:tcPr>
          <w:p>
            <w:pPr>
              <w:pStyle w:val="zyTableNAm"/>
            </w:pPr>
          </w:p>
        </w:tc>
        <w:tc>
          <w:tcPr>
            <w:tcW w:w="4202" w:type="dxa"/>
          </w:tcPr>
          <w:p>
            <w:pPr>
              <w:pStyle w:val="zyTableNAm"/>
              <w:ind w:left="227" w:hanging="227"/>
            </w:pPr>
            <w:r>
              <w:t>•</w:t>
            </w:r>
            <w:r>
              <w:tab/>
              <w:t>by a commercial vessel, an amount calculated using standard Rate 1</w:t>
            </w:r>
          </w:p>
        </w:tc>
        <w:tc>
          <w:tcPr>
            <w:tcW w:w="1276" w:type="dxa"/>
          </w:tcPr>
          <w:p>
            <w:pPr>
              <w:pStyle w:val="zyTableNAm"/>
              <w:jc w:val="center"/>
            </w:pPr>
          </w:p>
        </w:tc>
      </w:tr>
      <w:tr>
        <w:trPr>
          <w:cantSplit/>
        </w:trPr>
        <w:tc>
          <w:tcPr>
            <w:tcW w:w="700" w:type="dxa"/>
          </w:tcPr>
          <w:p>
            <w:pPr>
              <w:pStyle w:val="zyTableNAm"/>
            </w:pPr>
          </w:p>
        </w:tc>
        <w:tc>
          <w:tcPr>
            <w:tcW w:w="4202" w:type="dxa"/>
          </w:tcPr>
          <w:p>
            <w:pPr>
              <w:pStyle w:val="zyTableNAm"/>
              <w:ind w:left="227" w:hanging="227"/>
            </w:pPr>
            <w:r>
              <w:t>•</w:t>
            </w:r>
            <w:r>
              <w:tab/>
              <w:t>by a recreational vessel, an amount calculated using standard Rate 2</w:t>
            </w:r>
          </w:p>
        </w:tc>
        <w:tc>
          <w:tcPr>
            <w:tcW w:w="1276" w:type="dxa"/>
          </w:tcPr>
          <w:p>
            <w:pPr>
              <w:pStyle w:val="zyTableNAm"/>
              <w:jc w:val="center"/>
            </w:pPr>
          </w:p>
        </w:tc>
      </w:tr>
      <w:tr>
        <w:trPr>
          <w:cantSplit/>
        </w:trPr>
        <w:tc>
          <w:tcPr>
            <w:tcW w:w="700" w:type="dxa"/>
            <w:tcBorders>
              <w:bottom w:val="single" w:sz="4" w:space="0" w:color="auto"/>
            </w:tcBorders>
          </w:tcPr>
          <w:p>
            <w:pPr>
              <w:pStyle w:val="zyTableNAm"/>
            </w:pPr>
            <w:r>
              <w:t>2.</w:t>
            </w:r>
          </w:p>
        </w:tc>
        <w:tc>
          <w:tcPr>
            <w:tcW w:w="4202" w:type="dxa"/>
            <w:tcBorders>
              <w:bottom w:val="single" w:sz="4" w:space="0" w:color="auto"/>
            </w:tcBorders>
          </w:tcPr>
          <w:p>
            <w:pPr>
              <w:pStyle w:val="zyTableNAm"/>
            </w:pPr>
            <w:r>
              <w:t>For the short term use of a service jetty by a vessel, an amount calculated using standard Rate 3</w:t>
            </w:r>
          </w:p>
        </w:tc>
        <w:tc>
          <w:tcPr>
            <w:tcW w:w="1276" w:type="dxa"/>
            <w:tcBorders>
              <w:bottom w:val="single" w:sz="4" w:space="0" w:color="auto"/>
            </w:tcBorders>
          </w:tcPr>
          <w:p>
            <w:pPr>
              <w:pStyle w:val="zyTableNAm"/>
              <w:jc w:val="center"/>
            </w:pPr>
          </w:p>
        </w:tc>
      </w:tr>
    </w:tbl>
    <w:p>
      <w:pPr>
        <w:pStyle w:val="zyHeading5"/>
      </w:pPr>
      <w:bookmarkStart w:id="642" w:name="_Toc511301270"/>
      <w:bookmarkStart w:id="643" w:name="_Toc511902569"/>
      <w:bookmarkStart w:id="644" w:name="_Toc514929104"/>
      <w:r>
        <w:rPr>
          <w:rStyle w:val="CharSClsNo"/>
        </w:rPr>
        <w:t>26</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42"/>
      <w:bookmarkEnd w:id="643"/>
      <w:bookmarkEnd w:id="644"/>
    </w:p>
    <w:p>
      <w:pPr>
        <w:pStyle w:val="z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zySubsection"/>
      </w:pPr>
      <w:r>
        <w:tab/>
        <w:t>(2)</w:t>
      </w:r>
      <w:r>
        <w:tab/>
        <w:t>In this clause a reference to a service vessel is a reference to any vessel other than a recreational vessel, Government vessel, tourism vessel or fishing vessel.</w:t>
      </w:r>
    </w:p>
    <w:p>
      <w:pPr>
        <w:pStyle w:val="zySubsection"/>
      </w:pPr>
      <w:r>
        <w:tab/>
        <w:t>(3)</w:t>
      </w:r>
      <w:r>
        <w:tab/>
        <w:t>The dues and charges to be paid under these regulations are set out in Table 26.1.</w:t>
      </w:r>
    </w:p>
    <w:p>
      <w:pPr>
        <w:pStyle w:val="zyTHeadingNAm"/>
      </w:pPr>
      <w:r>
        <w:t>Table 26.1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zyTableNAm"/>
              <w:rPr>
                <w:b/>
              </w:rPr>
            </w:pPr>
            <w:r>
              <w:rPr>
                <w:b/>
              </w:rPr>
              <w:t>Item</w:t>
            </w:r>
          </w:p>
        </w:tc>
        <w:tc>
          <w:tcPr>
            <w:tcW w:w="4188"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686" w:type="dxa"/>
            <w:tcBorders>
              <w:top w:val="single" w:sz="4" w:space="0" w:color="auto"/>
            </w:tcBorders>
          </w:tcPr>
          <w:p>
            <w:pPr>
              <w:pStyle w:val="zyTableNAm"/>
            </w:pPr>
            <w:r>
              <w:t>1.</w:t>
            </w:r>
          </w:p>
        </w:tc>
        <w:tc>
          <w:tcPr>
            <w:tcW w:w="4188" w:type="dxa"/>
            <w:tcBorders>
              <w:top w:val="single" w:sz="4" w:space="0" w:color="auto"/>
            </w:tcBorders>
          </w:tcPr>
          <w:p>
            <w:pPr>
              <w:pStyle w:val="z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zyTableNAm"/>
              <w:jc w:val="center"/>
            </w:pPr>
            <w:r>
              <w:br/>
            </w:r>
            <w:r>
              <w:br/>
            </w:r>
            <w:r>
              <w:br/>
            </w:r>
            <w:r>
              <w:br/>
            </w:r>
            <w:r>
              <w:rPr>
                <w:szCs w:val="22"/>
              </w:rPr>
              <w:t>324.80</w:t>
            </w:r>
          </w:p>
        </w:tc>
      </w:tr>
      <w:tr>
        <w:trPr>
          <w:cantSplit/>
        </w:trPr>
        <w:tc>
          <w:tcPr>
            <w:tcW w:w="686" w:type="dxa"/>
          </w:tcPr>
          <w:p>
            <w:pPr>
              <w:pStyle w:val="zyTableNAm"/>
            </w:pPr>
            <w:r>
              <w:t>2.</w:t>
            </w:r>
          </w:p>
        </w:tc>
        <w:tc>
          <w:tcPr>
            <w:tcW w:w="4188" w:type="dxa"/>
          </w:tcPr>
          <w:p>
            <w:pPr>
              <w:pStyle w:val="zyTableNAm"/>
            </w:pPr>
            <w:r>
              <w:t>For the use, other than casual daily use, of a pile mooring by a service vessel, an amount calculated per metre of the vessel’s length using the annual rate of</w:t>
            </w:r>
          </w:p>
        </w:tc>
        <w:tc>
          <w:tcPr>
            <w:tcW w:w="1276" w:type="dxa"/>
          </w:tcPr>
          <w:p>
            <w:pPr>
              <w:pStyle w:val="zyTableNAm"/>
              <w:jc w:val="center"/>
            </w:pPr>
            <w:r>
              <w:br/>
            </w:r>
            <w:r>
              <w:br/>
            </w:r>
            <w:r>
              <w:br/>
            </w:r>
            <w:r>
              <w:rPr>
                <w:szCs w:val="22"/>
              </w:rPr>
              <w:t>414.00</w:t>
            </w:r>
          </w:p>
        </w:tc>
      </w:tr>
      <w:tr>
        <w:trPr>
          <w:cantSplit/>
        </w:trPr>
        <w:tc>
          <w:tcPr>
            <w:tcW w:w="686" w:type="dxa"/>
          </w:tcPr>
          <w:p>
            <w:pPr>
              <w:pStyle w:val="zyTableNAm"/>
            </w:pPr>
            <w:r>
              <w:t>3.</w:t>
            </w:r>
          </w:p>
        </w:tc>
        <w:tc>
          <w:tcPr>
            <w:tcW w:w="4188" w:type="dxa"/>
          </w:tcPr>
          <w:p>
            <w:pPr>
              <w:pStyle w:val="zyTableNAm"/>
            </w:pPr>
            <w:r>
              <w:t xml:space="preserve">For the casual daily use of an alongside berth or pile mooring, by a </w:t>
            </w:r>
            <w:r>
              <w:rPr>
                <w:szCs w:val="22"/>
              </w:rPr>
              <w:t xml:space="preserve">Government vessel, </w:t>
            </w:r>
            <w:r>
              <w:t>tourism vessel or fishing vessel, an amount calculated using standard Rate 1</w:t>
            </w:r>
          </w:p>
        </w:tc>
        <w:tc>
          <w:tcPr>
            <w:tcW w:w="1276" w:type="dxa"/>
          </w:tcPr>
          <w:p>
            <w:pPr>
              <w:pStyle w:val="zyTableNAm"/>
              <w:jc w:val="center"/>
            </w:pPr>
          </w:p>
        </w:tc>
      </w:tr>
      <w:tr>
        <w:trPr>
          <w:cantSplit/>
        </w:trPr>
        <w:tc>
          <w:tcPr>
            <w:tcW w:w="686" w:type="dxa"/>
          </w:tcPr>
          <w:p>
            <w:pPr>
              <w:pStyle w:val="zyTableNAm"/>
            </w:pPr>
            <w:r>
              <w:t>4.</w:t>
            </w:r>
          </w:p>
        </w:tc>
        <w:tc>
          <w:tcPr>
            <w:tcW w:w="4188" w:type="dxa"/>
          </w:tcPr>
          <w:p>
            <w:pPr>
              <w:pStyle w:val="z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zyTableNAm"/>
              <w:jc w:val="center"/>
            </w:pPr>
          </w:p>
        </w:tc>
      </w:tr>
      <w:tr>
        <w:trPr>
          <w:cantSplit/>
        </w:trPr>
        <w:tc>
          <w:tcPr>
            <w:tcW w:w="686" w:type="dxa"/>
          </w:tcPr>
          <w:p>
            <w:pPr>
              <w:pStyle w:val="zyTableNAm"/>
            </w:pPr>
            <w:r>
              <w:t>5.</w:t>
            </w:r>
          </w:p>
        </w:tc>
        <w:tc>
          <w:tcPr>
            <w:tcW w:w="4188" w:type="dxa"/>
          </w:tcPr>
          <w:p>
            <w:pPr>
              <w:pStyle w:val="zyTableNAm"/>
            </w:pPr>
            <w:r>
              <w:t>For the casual daily use of a pile mooring by a service vessel, an amount calculated per metre of the vessel’s length at the daily rate of</w:t>
            </w:r>
          </w:p>
        </w:tc>
        <w:tc>
          <w:tcPr>
            <w:tcW w:w="1276" w:type="dxa"/>
          </w:tcPr>
          <w:p>
            <w:pPr>
              <w:pStyle w:val="zyTableNAm"/>
              <w:jc w:val="center"/>
            </w:pPr>
            <w:r>
              <w:br/>
            </w:r>
            <w:r>
              <w:br/>
              <w:t>10.35</w:t>
            </w:r>
          </w:p>
        </w:tc>
      </w:tr>
      <w:tr>
        <w:trPr>
          <w:cantSplit/>
        </w:trPr>
        <w:tc>
          <w:tcPr>
            <w:tcW w:w="686" w:type="dxa"/>
          </w:tcPr>
          <w:p>
            <w:pPr>
              <w:pStyle w:val="zyTableNAm"/>
            </w:pPr>
            <w:r>
              <w:t>6.</w:t>
            </w:r>
          </w:p>
        </w:tc>
        <w:tc>
          <w:tcPr>
            <w:tcW w:w="4188" w:type="dxa"/>
          </w:tcPr>
          <w:p>
            <w:pPr>
              <w:pStyle w:val="zyTableNAm"/>
            </w:pPr>
            <w:r>
              <w:t>For the casual daily use of an alongside berth or pile mooring by a recreational vessel, an amount calculated using standard Rate 2</w:t>
            </w:r>
          </w:p>
        </w:tc>
        <w:tc>
          <w:tcPr>
            <w:tcW w:w="1276" w:type="dxa"/>
          </w:tcPr>
          <w:p>
            <w:pPr>
              <w:pStyle w:val="zyTableNAm"/>
              <w:jc w:val="center"/>
            </w:pPr>
          </w:p>
        </w:tc>
      </w:tr>
      <w:tr>
        <w:trPr>
          <w:cantSplit/>
        </w:trPr>
        <w:tc>
          <w:tcPr>
            <w:tcW w:w="686" w:type="dxa"/>
          </w:tcPr>
          <w:p>
            <w:pPr>
              <w:pStyle w:val="zyTableNAm"/>
            </w:pPr>
            <w:r>
              <w:t>7.</w:t>
            </w:r>
          </w:p>
        </w:tc>
        <w:tc>
          <w:tcPr>
            <w:tcW w:w="4188" w:type="dxa"/>
          </w:tcPr>
          <w:p>
            <w:pPr>
              <w:pStyle w:val="zyTableNAm"/>
            </w:pPr>
            <w:r>
              <w:t xml:space="preserve">For the use, other than casual daily use, of a fixed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zyTableNAm"/>
              <w:jc w:val="center"/>
            </w:pPr>
            <w:r>
              <w:br/>
            </w:r>
            <w:r>
              <w:br/>
            </w:r>
            <w:r>
              <w:br/>
            </w:r>
            <w:r>
              <w:rPr>
                <w:szCs w:val="22"/>
              </w:rPr>
              <w:br/>
              <w:t>78.50</w:t>
            </w:r>
          </w:p>
        </w:tc>
      </w:tr>
      <w:tr>
        <w:trPr>
          <w:cantSplit/>
        </w:trPr>
        <w:tc>
          <w:tcPr>
            <w:tcW w:w="686" w:type="dxa"/>
          </w:tcPr>
          <w:p>
            <w:pPr>
              <w:pStyle w:val="zyTableNAm"/>
            </w:pPr>
            <w:r>
              <w:t>8.</w:t>
            </w:r>
          </w:p>
        </w:tc>
        <w:tc>
          <w:tcPr>
            <w:tcW w:w="4188" w:type="dxa"/>
          </w:tcPr>
          <w:p>
            <w:pPr>
              <w:pStyle w:val="zyTableNAm"/>
            </w:pPr>
            <w:r>
              <w:t xml:space="preserve">For the use, other than casual daily use, of a fixed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zyTableNAm"/>
              <w:jc w:val="center"/>
            </w:pPr>
            <w:r>
              <w:br/>
            </w:r>
            <w:r>
              <w:br/>
            </w:r>
            <w:r>
              <w:br/>
            </w:r>
            <w:r>
              <w:rPr>
                <w:szCs w:val="22"/>
              </w:rPr>
              <w:br/>
              <w:t>23.55</w:t>
            </w:r>
          </w:p>
        </w:tc>
      </w:tr>
      <w:tr>
        <w:trPr>
          <w:cantSplit/>
        </w:trPr>
        <w:tc>
          <w:tcPr>
            <w:tcW w:w="686" w:type="dxa"/>
            <w:tcBorders>
              <w:bottom w:val="single" w:sz="4" w:space="0" w:color="auto"/>
            </w:tcBorders>
          </w:tcPr>
          <w:p>
            <w:pPr>
              <w:pStyle w:val="zyTableNAm"/>
            </w:pPr>
            <w:r>
              <w:t>9.</w:t>
            </w:r>
          </w:p>
        </w:tc>
        <w:tc>
          <w:tcPr>
            <w:tcW w:w="4188" w:type="dxa"/>
            <w:tcBorders>
              <w:bottom w:val="single" w:sz="4" w:space="0" w:color="auto"/>
            </w:tcBorders>
          </w:tcPr>
          <w:p>
            <w:pPr>
              <w:pStyle w:val="zyTableNAm"/>
            </w:pPr>
            <w:r>
              <w:t>For the use of the service wharf by a service vessel, an amount calculated per metre of the vessel’s length at the 6</w:t>
            </w:r>
            <w:r>
              <w:noBreakHyphen/>
              <w:t>hourly rate of</w:t>
            </w:r>
          </w:p>
        </w:tc>
        <w:tc>
          <w:tcPr>
            <w:tcW w:w="1276" w:type="dxa"/>
            <w:tcBorders>
              <w:bottom w:val="single" w:sz="4" w:space="0" w:color="auto"/>
            </w:tcBorders>
          </w:tcPr>
          <w:p>
            <w:pPr>
              <w:pStyle w:val="zyTableNAm"/>
              <w:jc w:val="center"/>
            </w:pPr>
            <w:r>
              <w:br/>
            </w:r>
            <w:r>
              <w:rPr>
                <w:szCs w:val="22"/>
              </w:rPr>
              <w:br/>
              <w:t>8.90</w:t>
            </w:r>
          </w:p>
        </w:tc>
      </w:tr>
    </w:tbl>
    <w:p>
      <w:pPr>
        <w:pStyle w:val="zyHeading5"/>
      </w:pPr>
      <w:bookmarkStart w:id="645" w:name="_Toc511301271"/>
      <w:bookmarkStart w:id="646" w:name="_Toc511902570"/>
      <w:bookmarkStart w:id="647" w:name="_Toc514929105"/>
      <w:r>
        <w:rPr>
          <w:rStyle w:val="CharSClsNo"/>
        </w:rPr>
        <w:t>27</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45"/>
      <w:bookmarkEnd w:id="646"/>
      <w:bookmarkEnd w:id="647"/>
    </w:p>
    <w:p>
      <w:pPr>
        <w:pStyle w:val="z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zySubsection"/>
      </w:pPr>
      <w:r>
        <w:tab/>
        <w:t>(2)</w:t>
      </w:r>
      <w:r>
        <w:tab/>
        <w:t>In this clause a reference to a service vessel is a reference to any vessel other than a recreational vessel, Government vessel, tourism vessel or fishing vessel.</w:t>
      </w:r>
    </w:p>
    <w:p>
      <w:pPr>
        <w:pStyle w:val="zySubsection"/>
      </w:pPr>
      <w:r>
        <w:tab/>
        <w:t>(3)</w:t>
      </w:r>
      <w:r>
        <w:tab/>
        <w:t>The dues and charges to be paid under these regulations (other than charges under regulation 96) are set out in Table 27.1.</w:t>
      </w:r>
    </w:p>
    <w:p>
      <w:pPr>
        <w:pStyle w:val="zyTHeadingNAm"/>
      </w:pPr>
      <w:r>
        <w:t>Table 27.1 (Pen use and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14"/>
        <w:gridCol w:w="700"/>
        <w:gridCol w:w="14"/>
        <w:gridCol w:w="4146"/>
        <w:gridCol w:w="1276"/>
      </w:tblGrid>
      <w:tr>
        <w:trPr>
          <w:cantSplit/>
          <w:tblHeader/>
        </w:trPr>
        <w:tc>
          <w:tcPr>
            <w:tcW w:w="728" w:type="dxa"/>
            <w:gridSpan w:val="3"/>
            <w:tcBorders>
              <w:top w:val="single" w:sz="4" w:space="0" w:color="auto"/>
              <w:bottom w:val="single" w:sz="4" w:space="0" w:color="auto"/>
            </w:tcBorders>
          </w:tcPr>
          <w:p>
            <w:pPr>
              <w:pStyle w:val="zyTableNAm"/>
              <w:rPr>
                <w:b/>
              </w:rPr>
            </w:pPr>
            <w:r>
              <w:rPr>
                <w:b/>
              </w:rPr>
              <w:t>Item</w:t>
            </w:r>
          </w:p>
        </w:tc>
        <w:tc>
          <w:tcPr>
            <w:tcW w:w="4146"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gridBefore w:val="1"/>
          <w:wBefore w:w="14" w:type="dxa"/>
          <w:cantSplit/>
        </w:trPr>
        <w:tc>
          <w:tcPr>
            <w:tcW w:w="700" w:type="dxa"/>
          </w:tcPr>
          <w:p>
            <w:pPr>
              <w:pStyle w:val="zyTableNAm"/>
            </w:pPr>
            <w:r>
              <w:t>1.</w:t>
            </w:r>
          </w:p>
        </w:tc>
        <w:tc>
          <w:tcPr>
            <w:tcW w:w="4160" w:type="dxa"/>
            <w:gridSpan w:val="2"/>
          </w:tcPr>
          <w:p>
            <w:pPr>
              <w:pStyle w:val="zyTableNAm"/>
            </w:pPr>
            <w:r>
              <w:t>For the use, other than casual daily use, of a fixed alongside berth at the service wharf or jetty by a recreational vessel, Government vessel, tourism vessel or fishing vessel, an amount calculated per metre of the vessel’s length using the annual rate of</w:t>
            </w:r>
          </w:p>
        </w:tc>
        <w:tc>
          <w:tcPr>
            <w:tcW w:w="1276" w:type="dxa"/>
          </w:tcPr>
          <w:p>
            <w:pPr>
              <w:pStyle w:val="zyTableNAm"/>
              <w:jc w:val="center"/>
            </w:pPr>
            <w:r>
              <w:br/>
            </w:r>
            <w:r>
              <w:br/>
            </w:r>
            <w:r>
              <w:br/>
            </w:r>
            <w:r>
              <w:br/>
            </w:r>
            <w:r>
              <w:br/>
            </w:r>
            <w:r>
              <w:rPr>
                <w:szCs w:val="22"/>
              </w:rPr>
              <w:t>577.00</w:t>
            </w:r>
          </w:p>
        </w:tc>
      </w:tr>
      <w:tr>
        <w:trPr>
          <w:gridBefore w:val="1"/>
          <w:wBefore w:w="14" w:type="dxa"/>
          <w:cantSplit/>
        </w:trPr>
        <w:tc>
          <w:tcPr>
            <w:tcW w:w="700" w:type="dxa"/>
          </w:tcPr>
          <w:p>
            <w:pPr>
              <w:pStyle w:val="zyTableNAm"/>
            </w:pPr>
            <w:r>
              <w:t>2.</w:t>
            </w:r>
          </w:p>
        </w:tc>
        <w:tc>
          <w:tcPr>
            <w:tcW w:w="4160" w:type="dxa"/>
            <w:gridSpan w:val="2"/>
          </w:tcPr>
          <w:p>
            <w:pPr>
              <w:pStyle w:val="zyTableNAm"/>
            </w:pPr>
            <w:r>
              <w:t>For the use, other than casual daily use, of a fixed alongside berth at the service wharf or jetty by a service vessel, an amount calculated per metre of the vessel’s length using the annual rate of</w:t>
            </w:r>
          </w:p>
        </w:tc>
        <w:tc>
          <w:tcPr>
            <w:tcW w:w="1276" w:type="dxa"/>
          </w:tcPr>
          <w:p>
            <w:pPr>
              <w:pStyle w:val="zyTableNAm"/>
              <w:jc w:val="center"/>
            </w:pPr>
            <w:r>
              <w:br/>
            </w:r>
            <w:r>
              <w:br/>
            </w:r>
            <w:r>
              <w:br/>
            </w:r>
            <w:r>
              <w:br/>
            </w:r>
            <w:r>
              <w:rPr>
                <w:szCs w:val="22"/>
              </w:rPr>
              <w:t>893.20</w:t>
            </w:r>
          </w:p>
        </w:tc>
      </w:tr>
      <w:tr>
        <w:trPr>
          <w:gridBefore w:val="1"/>
          <w:wBefore w:w="14" w:type="dxa"/>
          <w:cantSplit/>
        </w:trPr>
        <w:tc>
          <w:tcPr>
            <w:tcW w:w="700" w:type="dxa"/>
          </w:tcPr>
          <w:p>
            <w:pPr>
              <w:pStyle w:val="zyTableNAm"/>
            </w:pPr>
            <w:r>
              <w:t>3.</w:t>
            </w:r>
          </w:p>
        </w:tc>
        <w:tc>
          <w:tcPr>
            <w:tcW w:w="4160" w:type="dxa"/>
            <w:gridSpan w:val="2"/>
          </w:tcPr>
          <w:p>
            <w:pPr>
              <w:pStyle w:val="zyTableNAm"/>
            </w:pPr>
            <w:r>
              <w:t>For the casual daily use of a berth at the service wharf or jetty by a Government vessel, tourism vessel or fishing vessel, an amount calculated using standard Rate 1</w:t>
            </w:r>
          </w:p>
        </w:tc>
        <w:tc>
          <w:tcPr>
            <w:tcW w:w="1276" w:type="dxa"/>
          </w:tcPr>
          <w:p>
            <w:pPr>
              <w:pStyle w:val="zyTableNAm"/>
              <w:jc w:val="center"/>
            </w:pPr>
          </w:p>
        </w:tc>
      </w:tr>
      <w:tr>
        <w:trPr>
          <w:gridBefore w:val="1"/>
          <w:wBefore w:w="14" w:type="dxa"/>
          <w:cantSplit/>
        </w:trPr>
        <w:tc>
          <w:tcPr>
            <w:tcW w:w="700" w:type="dxa"/>
          </w:tcPr>
          <w:p>
            <w:pPr>
              <w:pStyle w:val="zyTableNAm"/>
            </w:pPr>
            <w:r>
              <w:t>4.</w:t>
            </w:r>
          </w:p>
        </w:tc>
        <w:tc>
          <w:tcPr>
            <w:tcW w:w="4160" w:type="dxa"/>
            <w:gridSpan w:val="2"/>
          </w:tcPr>
          <w:p>
            <w:pPr>
              <w:pStyle w:val="zyTableNAm"/>
            </w:pPr>
            <w:r>
              <w:t>For the casual daily use of the service wharf or jetty by a recreational vessel, an amount calculated using standard Rate 2</w:t>
            </w:r>
          </w:p>
        </w:tc>
        <w:tc>
          <w:tcPr>
            <w:tcW w:w="1276" w:type="dxa"/>
          </w:tcPr>
          <w:p>
            <w:pPr>
              <w:pStyle w:val="zyTableNAm"/>
              <w:jc w:val="center"/>
            </w:pPr>
          </w:p>
        </w:tc>
      </w:tr>
      <w:tr>
        <w:trPr>
          <w:gridBefore w:val="1"/>
          <w:wBefore w:w="14" w:type="dxa"/>
          <w:cantSplit/>
        </w:trPr>
        <w:tc>
          <w:tcPr>
            <w:tcW w:w="700" w:type="dxa"/>
          </w:tcPr>
          <w:p>
            <w:pPr>
              <w:pStyle w:val="zyTableNAm"/>
            </w:pPr>
            <w:r>
              <w:t>5.</w:t>
            </w:r>
          </w:p>
        </w:tc>
        <w:tc>
          <w:tcPr>
            <w:tcW w:w="4160" w:type="dxa"/>
            <w:gridSpan w:val="2"/>
          </w:tcPr>
          <w:p>
            <w:pPr>
              <w:pStyle w:val="zyTableNAm"/>
            </w:pPr>
            <w:r>
              <w:t>For the short term use of a berth at the service wharf or jetty by a vessel (but not a service vessel), an amount calculated using standard Rate 3</w:t>
            </w:r>
          </w:p>
        </w:tc>
        <w:tc>
          <w:tcPr>
            <w:tcW w:w="1276" w:type="dxa"/>
          </w:tcPr>
          <w:p>
            <w:pPr>
              <w:pStyle w:val="zyTableNAm"/>
              <w:jc w:val="center"/>
            </w:pPr>
          </w:p>
        </w:tc>
      </w:tr>
      <w:tr>
        <w:trPr>
          <w:gridBefore w:val="1"/>
          <w:wBefore w:w="14" w:type="dxa"/>
          <w:cantSplit/>
        </w:trPr>
        <w:tc>
          <w:tcPr>
            <w:tcW w:w="700" w:type="dxa"/>
            <w:tcBorders>
              <w:bottom w:val="single" w:sz="4" w:space="0" w:color="auto"/>
            </w:tcBorders>
          </w:tcPr>
          <w:p>
            <w:pPr>
              <w:pStyle w:val="zyTableNAm"/>
            </w:pPr>
            <w:r>
              <w:t>6.</w:t>
            </w:r>
          </w:p>
        </w:tc>
        <w:tc>
          <w:tcPr>
            <w:tcW w:w="4160" w:type="dxa"/>
            <w:gridSpan w:val="2"/>
            <w:tcBorders>
              <w:bottom w:val="single" w:sz="4" w:space="0" w:color="auto"/>
            </w:tcBorders>
          </w:tcPr>
          <w:p>
            <w:pPr>
              <w:pStyle w:val="zyTableNAm"/>
            </w:pPr>
            <w:r>
              <w:t>For the use of a berth at the service wharf or jetty by a service vessel, an amount calculated per metre of the vessel’s length at the 6</w:t>
            </w:r>
            <w:r>
              <w:noBreakHyphen/>
              <w:t>hourly rate of</w:t>
            </w:r>
          </w:p>
        </w:tc>
        <w:tc>
          <w:tcPr>
            <w:tcW w:w="1276" w:type="dxa"/>
            <w:tcBorders>
              <w:bottom w:val="single" w:sz="4" w:space="0" w:color="auto"/>
            </w:tcBorders>
          </w:tcPr>
          <w:p>
            <w:pPr>
              <w:pStyle w:val="zyTableNAm"/>
              <w:jc w:val="center"/>
            </w:pPr>
            <w:r>
              <w:br/>
            </w:r>
            <w:r>
              <w:br/>
            </w:r>
            <w:r>
              <w:br/>
              <w:t>8.90</w:t>
            </w:r>
          </w:p>
        </w:tc>
      </w:tr>
    </w:tbl>
    <w:p>
      <w:pPr>
        <w:pStyle w:val="zySubsection"/>
      </w:pPr>
      <w:r>
        <w:tab/>
        <w:t>(4)</w:t>
      </w:r>
      <w:r>
        <w:tab/>
        <w:t>The charges to be paid under regulation 96 are set out in Table 27.2.</w:t>
      </w:r>
    </w:p>
    <w:p>
      <w:pPr>
        <w:pStyle w:val="zyTHeadingNAm"/>
      </w:pPr>
      <w:r>
        <w:t>Table 27.2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zyTableNAm"/>
              <w:keepNext/>
              <w:rPr>
                <w:b/>
              </w:rPr>
            </w:pPr>
            <w:r>
              <w:rPr>
                <w:b/>
              </w:rPr>
              <w:t>Item</w:t>
            </w:r>
          </w:p>
        </w:tc>
        <w:tc>
          <w:tcPr>
            <w:tcW w:w="4185" w:type="dxa"/>
            <w:tcBorders>
              <w:top w:val="single" w:sz="4" w:space="0" w:color="auto"/>
              <w:bottom w:val="single" w:sz="4" w:space="0" w:color="auto"/>
            </w:tcBorders>
          </w:tcPr>
          <w:p>
            <w:pPr>
              <w:pStyle w:val="zyTableNAm"/>
              <w:keepNext/>
              <w:rPr>
                <w:b/>
              </w:rPr>
            </w:pPr>
            <w:r>
              <w:rPr>
                <w:b/>
              </w:rPr>
              <w:t>Service</w:t>
            </w:r>
          </w:p>
        </w:tc>
        <w:tc>
          <w:tcPr>
            <w:tcW w:w="1288" w:type="dxa"/>
            <w:tcBorders>
              <w:top w:val="single" w:sz="4" w:space="0" w:color="auto"/>
              <w:bottom w:val="single" w:sz="4" w:space="0" w:color="auto"/>
            </w:tcBorders>
          </w:tcPr>
          <w:p>
            <w:pPr>
              <w:pStyle w:val="zyTableNAm"/>
              <w:keepNext/>
              <w:jc w:val="center"/>
              <w:rPr>
                <w:b/>
              </w:rPr>
            </w:pPr>
            <w:r>
              <w:rPr>
                <w:b/>
              </w:rPr>
              <w:t>$</w:t>
            </w:r>
          </w:p>
        </w:tc>
      </w:tr>
      <w:tr>
        <w:trPr>
          <w:cantSplit/>
        </w:trPr>
        <w:tc>
          <w:tcPr>
            <w:tcW w:w="658" w:type="dxa"/>
          </w:tcPr>
          <w:p>
            <w:pPr>
              <w:pStyle w:val="zyTableNAm"/>
            </w:pPr>
            <w:r>
              <w:t>1.</w:t>
            </w:r>
          </w:p>
        </w:tc>
        <w:tc>
          <w:tcPr>
            <w:tcW w:w="4185" w:type="dxa"/>
          </w:tcPr>
          <w:p>
            <w:pPr>
              <w:pStyle w:val="zyTableNAm"/>
            </w:pPr>
            <w:r>
              <w:t xml:space="preserve">For the use of a careening pad by a vessel, whether or not the annual charge in Table 27.1 has been paid, an amount per day of — </w:t>
            </w:r>
          </w:p>
        </w:tc>
        <w:tc>
          <w:tcPr>
            <w:tcW w:w="1288" w:type="dxa"/>
          </w:tcPr>
          <w:p>
            <w:pPr>
              <w:pStyle w:val="zyTableNAm"/>
              <w:jc w:val="center"/>
            </w:pPr>
          </w:p>
        </w:tc>
      </w:tr>
      <w:tr>
        <w:trPr>
          <w:cantSplit/>
        </w:trPr>
        <w:tc>
          <w:tcPr>
            <w:tcW w:w="658" w:type="dxa"/>
          </w:tcPr>
          <w:p>
            <w:pPr>
              <w:pStyle w:val="zyTableNAm"/>
            </w:pPr>
          </w:p>
        </w:tc>
        <w:tc>
          <w:tcPr>
            <w:tcW w:w="4185" w:type="dxa"/>
          </w:tcPr>
          <w:p>
            <w:pPr>
              <w:pStyle w:val="zyTableNAm"/>
              <w:ind w:left="227" w:hanging="227"/>
            </w:pPr>
            <w:r>
              <w:t>•</w:t>
            </w:r>
            <w:r>
              <w:tab/>
              <w:t>if the vessel is 15 m or less in length</w:t>
            </w:r>
          </w:p>
        </w:tc>
        <w:tc>
          <w:tcPr>
            <w:tcW w:w="1288" w:type="dxa"/>
            <w:vAlign w:val="bottom"/>
          </w:tcPr>
          <w:p>
            <w:pPr>
              <w:pStyle w:val="zyTableNAm"/>
              <w:jc w:val="center"/>
            </w:pPr>
            <w:r>
              <w:rPr>
                <w:szCs w:val="22"/>
              </w:rPr>
              <w:t>211.60</w:t>
            </w:r>
          </w:p>
        </w:tc>
      </w:tr>
      <w:tr>
        <w:trPr>
          <w:cantSplit/>
        </w:trPr>
        <w:tc>
          <w:tcPr>
            <w:tcW w:w="658" w:type="dxa"/>
            <w:tcBorders>
              <w:bottom w:val="single" w:sz="4" w:space="0" w:color="auto"/>
            </w:tcBorders>
          </w:tcPr>
          <w:p>
            <w:pPr>
              <w:pStyle w:val="zyTableNAm"/>
            </w:pPr>
          </w:p>
        </w:tc>
        <w:tc>
          <w:tcPr>
            <w:tcW w:w="4185" w:type="dxa"/>
            <w:tcBorders>
              <w:bottom w:val="single" w:sz="4" w:space="0" w:color="auto"/>
            </w:tcBorders>
          </w:tcPr>
          <w:p>
            <w:pPr>
              <w:pStyle w:val="zyTableNAm"/>
              <w:ind w:left="227" w:hanging="227"/>
            </w:pPr>
            <w:r>
              <w:t>•</w:t>
            </w:r>
            <w:r>
              <w:tab/>
              <w:t>if the vessel is over 15 m in length</w:t>
            </w:r>
          </w:p>
        </w:tc>
        <w:tc>
          <w:tcPr>
            <w:tcW w:w="1288" w:type="dxa"/>
            <w:tcBorders>
              <w:bottom w:val="single" w:sz="4" w:space="0" w:color="auto"/>
            </w:tcBorders>
            <w:vAlign w:val="bottom"/>
          </w:tcPr>
          <w:p>
            <w:pPr>
              <w:pStyle w:val="zyTableNAm"/>
              <w:jc w:val="center"/>
            </w:pPr>
            <w:r>
              <w:rPr>
                <w:szCs w:val="22"/>
              </w:rPr>
              <w:t>308.95</w:t>
            </w:r>
          </w:p>
        </w:tc>
      </w:tr>
    </w:tbl>
    <w:p>
      <w:pPr>
        <w:pStyle w:val="zyHeading5"/>
      </w:pPr>
      <w:bookmarkStart w:id="648" w:name="_Toc511301272"/>
      <w:bookmarkStart w:id="649" w:name="_Toc511902571"/>
      <w:bookmarkStart w:id="650" w:name="_Toc514929106"/>
      <w:r>
        <w:rPr>
          <w:rStyle w:val="CharSClsNo"/>
        </w:rPr>
        <w:t>28</w:t>
      </w:r>
      <w:r>
        <w:t>.</w:t>
      </w:r>
      <w:r>
        <w:tab/>
        <w:t xml:space="preserve">Port </w:t>
      </w:r>
      <w:smartTag w:uri="urn:schemas-microsoft-com:office:smarttags" w:element="place">
        <w:smartTag w:uri="urn:schemas-microsoft-com:office:smarttags" w:element="City">
          <w:r>
            <w:t>Denison</w:t>
          </w:r>
        </w:smartTag>
      </w:smartTag>
      <w:bookmarkEnd w:id="648"/>
      <w:bookmarkEnd w:id="649"/>
      <w:bookmarkEnd w:id="650"/>
    </w:p>
    <w:p>
      <w:pPr>
        <w:pStyle w:val="zySubsection"/>
      </w:pPr>
      <w:r>
        <w:tab/>
        <w:t>(1)</w:t>
      </w:r>
      <w:r>
        <w:tab/>
        <w:t>This clause applies to Port Denison.</w:t>
      </w:r>
    </w:p>
    <w:p>
      <w:pPr>
        <w:pStyle w:val="zySubsection"/>
      </w:pPr>
      <w:r>
        <w:tab/>
        <w:t>(2)</w:t>
      </w:r>
      <w:r>
        <w:tab/>
        <w:t>The dues and charges to be paid under these regulations are set out in Table 28.1.</w:t>
      </w:r>
    </w:p>
    <w:p>
      <w:pPr>
        <w:pStyle w:val="zyTHeadingNAm"/>
      </w:pPr>
      <w:r>
        <w:t>Table 28.1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zyTableNAm"/>
              <w:rPr>
                <w:b/>
              </w:rPr>
            </w:pPr>
            <w:r>
              <w:rPr>
                <w:b/>
              </w:rPr>
              <w:t>Item</w:t>
            </w:r>
          </w:p>
        </w:tc>
        <w:tc>
          <w:tcPr>
            <w:tcW w:w="4202"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630" w:type="dxa"/>
          </w:tcPr>
          <w:p>
            <w:pPr>
              <w:pStyle w:val="zyTableNAm"/>
            </w:pPr>
            <w:r>
              <w:t>1.</w:t>
            </w:r>
          </w:p>
        </w:tc>
        <w:tc>
          <w:tcPr>
            <w:tcW w:w="4202" w:type="dxa"/>
          </w:tcPr>
          <w:p>
            <w:pPr>
              <w:pStyle w:val="zyTableNAm"/>
            </w:pPr>
            <w:r>
              <w:t>For the use, other than casual daily use, of a fixed pen with a walkway, an amount calculated per metre of the pen’s length at the annual rate of</w:t>
            </w:r>
          </w:p>
        </w:tc>
        <w:tc>
          <w:tcPr>
            <w:tcW w:w="1276" w:type="dxa"/>
          </w:tcPr>
          <w:p>
            <w:pPr>
              <w:pStyle w:val="zyTableNAm"/>
              <w:jc w:val="center"/>
            </w:pPr>
            <w:r>
              <w:br/>
            </w:r>
            <w:r>
              <w:br/>
            </w:r>
            <w:r>
              <w:br/>
              <w:t>330.00</w:t>
            </w:r>
          </w:p>
        </w:tc>
      </w:tr>
      <w:tr>
        <w:trPr>
          <w:cantSplit/>
        </w:trPr>
        <w:tc>
          <w:tcPr>
            <w:tcW w:w="630" w:type="dxa"/>
          </w:tcPr>
          <w:p>
            <w:pPr>
              <w:pStyle w:val="zyTableNAm"/>
            </w:pPr>
            <w:r>
              <w:t>2.</w:t>
            </w:r>
          </w:p>
        </w:tc>
        <w:tc>
          <w:tcPr>
            <w:tcW w:w="4202" w:type="dxa"/>
          </w:tcPr>
          <w:p>
            <w:pPr>
              <w:pStyle w:val="zyTableNAm"/>
            </w:pPr>
            <w:r>
              <w:t>For the casual daily use of an alongside berth by a commercial vessel, an amount calculated using standard Rate 1</w:t>
            </w:r>
          </w:p>
        </w:tc>
        <w:tc>
          <w:tcPr>
            <w:tcW w:w="1276" w:type="dxa"/>
          </w:tcPr>
          <w:p>
            <w:pPr>
              <w:pStyle w:val="zyTableNAm"/>
              <w:jc w:val="center"/>
            </w:pPr>
          </w:p>
        </w:tc>
      </w:tr>
      <w:tr>
        <w:trPr>
          <w:cantSplit/>
        </w:trPr>
        <w:tc>
          <w:tcPr>
            <w:tcW w:w="630" w:type="dxa"/>
          </w:tcPr>
          <w:p>
            <w:pPr>
              <w:pStyle w:val="zyTableNAm"/>
            </w:pPr>
            <w:r>
              <w:t>3.</w:t>
            </w:r>
          </w:p>
        </w:tc>
        <w:tc>
          <w:tcPr>
            <w:tcW w:w="4202" w:type="dxa"/>
          </w:tcPr>
          <w:p>
            <w:pPr>
              <w:pStyle w:val="zyTableNAm"/>
            </w:pPr>
            <w:r>
              <w:t>For the short term use of a service wharf or jetty by a vessel for which neither a swing mooring fee nor charge in item 1 has been paid, an amount calculated using standard Rate 3</w:t>
            </w:r>
          </w:p>
        </w:tc>
        <w:tc>
          <w:tcPr>
            <w:tcW w:w="1276" w:type="dxa"/>
          </w:tcPr>
          <w:p>
            <w:pPr>
              <w:pStyle w:val="zyTableNAm"/>
              <w:jc w:val="center"/>
            </w:pPr>
          </w:p>
        </w:tc>
      </w:tr>
      <w:tr>
        <w:trPr>
          <w:cantSplit/>
        </w:trPr>
        <w:tc>
          <w:tcPr>
            <w:tcW w:w="630" w:type="dxa"/>
            <w:tcBorders>
              <w:bottom w:val="single" w:sz="4" w:space="0" w:color="auto"/>
            </w:tcBorders>
          </w:tcPr>
          <w:p>
            <w:pPr>
              <w:pStyle w:val="zyTableNAm"/>
            </w:pPr>
            <w:r>
              <w:t>4.</w:t>
            </w:r>
          </w:p>
        </w:tc>
        <w:tc>
          <w:tcPr>
            <w:tcW w:w="4202" w:type="dxa"/>
            <w:tcBorders>
              <w:bottom w:val="single" w:sz="4" w:space="0" w:color="auto"/>
            </w:tcBorders>
          </w:tcPr>
          <w:p>
            <w:pPr>
              <w:pStyle w:val="zyTableNAm"/>
            </w:pPr>
            <w:r>
              <w:t>For the casual daily use of a pen or alongside berth by a recreational vessel, an amount calculated using standard Rate 2</w:t>
            </w:r>
          </w:p>
        </w:tc>
        <w:tc>
          <w:tcPr>
            <w:tcW w:w="1276" w:type="dxa"/>
            <w:tcBorders>
              <w:bottom w:val="single" w:sz="4" w:space="0" w:color="auto"/>
            </w:tcBorders>
          </w:tcPr>
          <w:p>
            <w:pPr>
              <w:pStyle w:val="zyTableNAm"/>
              <w:jc w:val="center"/>
            </w:pPr>
          </w:p>
        </w:tc>
      </w:tr>
    </w:tbl>
    <w:p>
      <w:pPr>
        <w:pStyle w:val="zyHeading5"/>
      </w:pPr>
      <w:bookmarkStart w:id="651" w:name="_Toc511301273"/>
      <w:bookmarkStart w:id="652" w:name="_Toc511902572"/>
      <w:bookmarkStart w:id="653" w:name="_Toc514929107"/>
      <w:r>
        <w:rPr>
          <w:rStyle w:val="CharSClsNo"/>
        </w:rPr>
        <w:t>29</w:t>
      </w:r>
      <w:r>
        <w:t>.</w:t>
      </w:r>
      <w:r>
        <w:tab/>
        <w:t>Port Gregory</w:t>
      </w:r>
      <w:bookmarkEnd w:id="651"/>
      <w:bookmarkEnd w:id="652"/>
      <w:bookmarkEnd w:id="653"/>
    </w:p>
    <w:p>
      <w:pPr>
        <w:pStyle w:val="zySubsection"/>
      </w:pPr>
      <w:r>
        <w:tab/>
        <w:t>(1)</w:t>
      </w:r>
      <w:r>
        <w:tab/>
        <w:t>This clause applies to Port Gregory.</w:t>
      </w:r>
    </w:p>
    <w:p>
      <w:pPr>
        <w:pStyle w:val="zySubsection"/>
      </w:pPr>
      <w:r>
        <w:tab/>
        <w:t>(2)</w:t>
      </w:r>
      <w:r>
        <w:tab/>
        <w:t>The berthing dues to be paid under these regulations are set out in Table 29.1.</w:t>
      </w:r>
    </w:p>
    <w:p>
      <w:pPr>
        <w:pStyle w:val="zyTHeadingNAm"/>
      </w:pPr>
      <w:r>
        <w:t>Table 29.1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zyTableNAm"/>
              <w:rPr>
                <w:b/>
              </w:rPr>
            </w:pPr>
            <w:r>
              <w:rPr>
                <w:b/>
              </w:rPr>
              <w:t>Item</w:t>
            </w:r>
          </w:p>
        </w:tc>
        <w:tc>
          <w:tcPr>
            <w:tcW w:w="4188"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644" w:type="dxa"/>
          </w:tcPr>
          <w:p>
            <w:pPr>
              <w:pStyle w:val="zyTableNAm"/>
            </w:pPr>
            <w:r>
              <w:t>1.</w:t>
            </w:r>
          </w:p>
        </w:tc>
        <w:tc>
          <w:tcPr>
            <w:tcW w:w="4188" w:type="dxa"/>
          </w:tcPr>
          <w:p>
            <w:pPr>
              <w:pStyle w:val="zyTableNAm"/>
            </w:pPr>
            <w:r>
              <w:t xml:space="preserve">For the casual daily use of an alongside berth — </w:t>
            </w:r>
          </w:p>
        </w:tc>
        <w:tc>
          <w:tcPr>
            <w:tcW w:w="1276" w:type="dxa"/>
          </w:tcPr>
          <w:p>
            <w:pPr>
              <w:pStyle w:val="zyTableNAm"/>
              <w:jc w:val="center"/>
            </w:pPr>
          </w:p>
        </w:tc>
      </w:tr>
      <w:tr>
        <w:trPr>
          <w:cantSplit/>
        </w:trPr>
        <w:tc>
          <w:tcPr>
            <w:tcW w:w="644" w:type="dxa"/>
          </w:tcPr>
          <w:p>
            <w:pPr>
              <w:pStyle w:val="zyTableNAm"/>
            </w:pPr>
          </w:p>
        </w:tc>
        <w:tc>
          <w:tcPr>
            <w:tcW w:w="4188" w:type="dxa"/>
          </w:tcPr>
          <w:p>
            <w:pPr>
              <w:pStyle w:val="zyTableNAm"/>
              <w:ind w:left="227" w:hanging="227"/>
            </w:pPr>
            <w:r>
              <w:t>•</w:t>
            </w:r>
            <w:r>
              <w:tab/>
              <w:t>by a commercial vessel, an amount calculated using standard Rate 1</w:t>
            </w:r>
          </w:p>
        </w:tc>
        <w:tc>
          <w:tcPr>
            <w:tcW w:w="1276" w:type="dxa"/>
          </w:tcPr>
          <w:p>
            <w:pPr>
              <w:pStyle w:val="zyTableNAm"/>
              <w:jc w:val="center"/>
            </w:pPr>
          </w:p>
        </w:tc>
      </w:tr>
      <w:tr>
        <w:trPr>
          <w:cantSplit/>
        </w:trPr>
        <w:tc>
          <w:tcPr>
            <w:tcW w:w="644" w:type="dxa"/>
          </w:tcPr>
          <w:p>
            <w:pPr>
              <w:pStyle w:val="zyTableNAm"/>
            </w:pPr>
          </w:p>
        </w:tc>
        <w:tc>
          <w:tcPr>
            <w:tcW w:w="4188" w:type="dxa"/>
          </w:tcPr>
          <w:p>
            <w:pPr>
              <w:pStyle w:val="zyTableNAm"/>
              <w:ind w:left="227" w:hanging="227"/>
            </w:pPr>
            <w:r>
              <w:t>•</w:t>
            </w:r>
            <w:r>
              <w:tab/>
              <w:t>by a recreational vessel, an amount calculated using standard Rate 2</w:t>
            </w:r>
          </w:p>
        </w:tc>
        <w:tc>
          <w:tcPr>
            <w:tcW w:w="1276" w:type="dxa"/>
          </w:tcPr>
          <w:p>
            <w:pPr>
              <w:pStyle w:val="zyTableNAm"/>
              <w:jc w:val="center"/>
            </w:pPr>
          </w:p>
        </w:tc>
      </w:tr>
      <w:tr>
        <w:trPr>
          <w:cantSplit/>
        </w:trPr>
        <w:tc>
          <w:tcPr>
            <w:tcW w:w="644" w:type="dxa"/>
            <w:tcBorders>
              <w:bottom w:val="single" w:sz="4" w:space="0" w:color="auto"/>
            </w:tcBorders>
          </w:tcPr>
          <w:p>
            <w:pPr>
              <w:pStyle w:val="zyTableNAm"/>
            </w:pPr>
            <w:r>
              <w:t>2.</w:t>
            </w:r>
          </w:p>
        </w:tc>
        <w:tc>
          <w:tcPr>
            <w:tcW w:w="4188" w:type="dxa"/>
            <w:tcBorders>
              <w:bottom w:val="single" w:sz="4" w:space="0" w:color="auto"/>
            </w:tcBorders>
          </w:tcPr>
          <w:p>
            <w:pPr>
              <w:pStyle w:val="zyTableNAm"/>
            </w:pPr>
            <w:r>
              <w:t>For the short term use of a service wharf or jetty by a vessel, an amount calculated using standard Rate 3</w:t>
            </w:r>
          </w:p>
        </w:tc>
        <w:tc>
          <w:tcPr>
            <w:tcW w:w="1276" w:type="dxa"/>
            <w:tcBorders>
              <w:bottom w:val="single" w:sz="4" w:space="0" w:color="auto"/>
            </w:tcBorders>
          </w:tcPr>
          <w:p>
            <w:pPr>
              <w:pStyle w:val="zyTableNAm"/>
              <w:jc w:val="center"/>
            </w:pPr>
          </w:p>
        </w:tc>
      </w:tr>
    </w:tbl>
    <w:p>
      <w:pPr>
        <w:pStyle w:val="zyHeading5"/>
      </w:pPr>
      <w:bookmarkStart w:id="654" w:name="_Toc511301274"/>
      <w:bookmarkStart w:id="655" w:name="_Toc511902573"/>
      <w:bookmarkStart w:id="656" w:name="_Toc514929108"/>
      <w:r>
        <w:t>30.</w:t>
      </w:r>
      <w:r>
        <w:tab/>
        <w:t>Two Rocks Marina</w:t>
      </w:r>
      <w:bookmarkEnd w:id="654"/>
      <w:bookmarkEnd w:id="655"/>
      <w:bookmarkEnd w:id="656"/>
    </w:p>
    <w:p>
      <w:pPr>
        <w:pStyle w:val="zySubsection"/>
      </w:pPr>
      <w:r>
        <w:tab/>
        <w:t>(1)</w:t>
      </w:r>
      <w:r>
        <w:tab/>
        <w:t>This clause applies to the Two Rocks Marina.</w:t>
      </w:r>
    </w:p>
    <w:p>
      <w:pPr>
        <w:pStyle w:val="zySubsection"/>
      </w:pPr>
      <w:r>
        <w:tab/>
        <w:t>(2)</w:t>
      </w:r>
      <w:r>
        <w:tab/>
        <w:t>The dues and charges to be paid under these regulations are set out in Table 30.1.</w:t>
      </w:r>
    </w:p>
    <w:p>
      <w:pPr>
        <w:pStyle w:val="zyTHeadingNAm"/>
      </w:pPr>
      <w:r>
        <w:t>Table 30.1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42"/>
        <w:gridCol w:w="672"/>
        <w:gridCol w:w="14"/>
        <w:gridCol w:w="4146"/>
        <w:gridCol w:w="1276"/>
      </w:tblGrid>
      <w:tr>
        <w:trPr>
          <w:cantSplit/>
          <w:tblHeader/>
        </w:trPr>
        <w:tc>
          <w:tcPr>
            <w:tcW w:w="728" w:type="dxa"/>
            <w:gridSpan w:val="3"/>
            <w:tcBorders>
              <w:top w:val="single" w:sz="4" w:space="0" w:color="auto"/>
              <w:bottom w:val="single" w:sz="4" w:space="0" w:color="auto"/>
            </w:tcBorders>
          </w:tcPr>
          <w:p>
            <w:pPr>
              <w:pStyle w:val="zyTableNAm"/>
              <w:rPr>
                <w:b/>
              </w:rPr>
            </w:pPr>
            <w:r>
              <w:rPr>
                <w:b/>
              </w:rPr>
              <w:t>Item</w:t>
            </w:r>
          </w:p>
        </w:tc>
        <w:tc>
          <w:tcPr>
            <w:tcW w:w="4146"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gridBefore w:val="1"/>
          <w:wBefore w:w="42" w:type="dxa"/>
          <w:cantSplit/>
        </w:trPr>
        <w:tc>
          <w:tcPr>
            <w:tcW w:w="672" w:type="dxa"/>
          </w:tcPr>
          <w:p>
            <w:pPr>
              <w:pStyle w:val="zyTableNAm"/>
            </w:pPr>
            <w:r>
              <w:t>1.</w:t>
            </w:r>
          </w:p>
        </w:tc>
        <w:tc>
          <w:tcPr>
            <w:tcW w:w="4160" w:type="dxa"/>
            <w:gridSpan w:val="2"/>
          </w:tcPr>
          <w:p>
            <w:pPr>
              <w:pStyle w:val="zyTableNAm"/>
            </w:pPr>
            <w:r>
              <w:t>For the use, other than casual daily use, of a fixed pen with a walkway, an amount calculated per metre of the pen’s length using the annual rate of</w:t>
            </w:r>
          </w:p>
        </w:tc>
        <w:tc>
          <w:tcPr>
            <w:tcW w:w="1276" w:type="dxa"/>
          </w:tcPr>
          <w:p>
            <w:pPr>
              <w:pStyle w:val="zyTableNAm"/>
              <w:jc w:val="center"/>
            </w:pPr>
            <w:r>
              <w:br/>
            </w:r>
            <w:r>
              <w:br/>
            </w:r>
            <w:r>
              <w:br/>
            </w:r>
            <w:r>
              <w:rPr>
                <w:szCs w:val="22"/>
              </w:rPr>
              <w:t>477.00</w:t>
            </w:r>
          </w:p>
        </w:tc>
      </w:tr>
      <w:tr>
        <w:trPr>
          <w:gridBefore w:val="1"/>
          <w:wBefore w:w="42" w:type="dxa"/>
          <w:cantSplit/>
        </w:trPr>
        <w:tc>
          <w:tcPr>
            <w:tcW w:w="672" w:type="dxa"/>
          </w:tcPr>
          <w:p>
            <w:pPr>
              <w:pStyle w:val="zyTableNAm"/>
            </w:pPr>
            <w:r>
              <w:t>2.</w:t>
            </w:r>
          </w:p>
        </w:tc>
        <w:tc>
          <w:tcPr>
            <w:tcW w:w="4160" w:type="dxa"/>
            <w:gridSpan w:val="2"/>
          </w:tcPr>
          <w:p>
            <w:pPr>
              <w:pStyle w:val="zyTableNAm"/>
            </w:pPr>
            <w:r>
              <w:t>For the use, other than casual daily use, of a fixed pen without a walkway, an amount calculated per metre of the pen’s length using the annual rate of</w:t>
            </w:r>
          </w:p>
        </w:tc>
        <w:tc>
          <w:tcPr>
            <w:tcW w:w="1276" w:type="dxa"/>
          </w:tcPr>
          <w:p>
            <w:pPr>
              <w:pStyle w:val="zyTableNAm"/>
              <w:jc w:val="center"/>
            </w:pPr>
            <w:r>
              <w:br/>
            </w:r>
            <w:r>
              <w:br/>
            </w:r>
            <w:r>
              <w:br/>
            </w:r>
            <w:r>
              <w:rPr>
                <w:szCs w:val="22"/>
              </w:rPr>
              <w:t>466.00</w:t>
            </w:r>
          </w:p>
        </w:tc>
      </w:tr>
      <w:tr>
        <w:trPr>
          <w:gridBefore w:val="1"/>
          <w:wBefore w:w="42" w:type="dxa"/>
          <w:cantSplit/>
        </w:trPr>
        <w:tc>
          <w:tcPr>
            <w:tcW w:w="672" w:type="dxa"/>
          </w:tcPr>
          <w:p>
            <w:pPr>
              <w:pStyle w:val="zyTableNAm"/>
            </w:pPr>
            <w:r>
              <w:t>3.</w:t>
            </w:r>
          </w:p>
        </w:tc>
        <w:tc>
          <w:tcPr>
            <w:tcW w:w="4160" w:type="dxa"/>
            <w:gridSpan w:val="2"/>
          </w:tcPr>
          <w:p>
            <w:pPr>
              <w:pStyle w:val="zyTableNAm"/>
            </w:pPr>
            <w:r>
              <w:t>For the use, other than casual daily use, of a floating pen with a walkway, an amount calculated per metre of the pen’s length using the annual rate of</w:t>
            </w:r>
          </w:p>
        </w:tc>
        <w:tc>
          <w:tcPr>
            <w:tcW w:w="1276" w:type="dxa"/>
          </w:tcPr>
          <w:p>
            <w:pPr>
              <w:pStyle w:val="zyTableNAm"/>
              <w:jc w:val="center"/>
            </w:pPr>
            <w:r>
              <w:br/>
            </w:r>
            <w:r>
              <w:br/>
            </w:r>
            <w:r>
              <w:br/>
            </w:r>
            <w:r>
              <w:rPr>
                <w:szCs w:val="22"/>
              </w:rPr>
              <w:t>626.00</w:t>
            </w:r>
          </w:p>
        </w:tc>
      </w:tr>
      <w:tr>
        <w:trPr>
          <w:gridBefore w:val="1"/>
          <w:wBefore w:w="42" w:type="dxa"/>
          <w:cantSplit/>
        </w:trPr>
        <w:tc>
          <w:tcPr>
            <w:tcW w:w="672" w:type="dxa"/>
          </w:tcPr>
          <w:p>
            <w:pPr>
              <w:pStyle w:val="zyTableNAm"/>
            </w:pPr>
            <w:r>
              <w:t>4.</w:t>
            </w:r>
          </w:p>
        </w:tc>
        <w:tc>
          <w:tcPr>
            <w:tcW w:w="4160" w:type="dxa"/>
            <w:gridSpan w:val="2"/>
          </w:tcPr>
          <w:p>
            <w:pPr>
              <w:pStyle w:val="zyTableNAm"/>
            </w:pPr>
            <w:r>
              <w:t>For the use, other than casual daily use, of a fixed alongside berth, an amount calculated per metre of the vessel’s length using the annual rate of</w:t>
            </w:r>
          </w:p>
        </w:tc>
        <w:tc>
          <w:tcPr>
            <w:tcW w:w="1276" w:type="dxa"/>
          </w:tcPr>
          <w:p>
            <w:pPr>
              <w:pStyle w:val="zyTableNAm"/>
              <w:jc w:val="center"/>
            </w:pPr>
            <w:r>
              <w:br/>
            </w:r>
            <w:r>
              <w:br/>
            </w:r>
            <w:r>
              <w:br/>
            </w:r>
            <w:r>
              <w:rPr>
                <w:szCs w:val="22"/>
              </w:rPr>
              <w:t>477.00</w:t>
            </w:r>
          </w:p>
        </w:tc>
      </w:tr>
      <w:tr>
        <w:trPr>
          <w:gridBefore w:val="1"/>
          <w:wBefore w:w="42" w:type="dxa"/>
          <w:cantSplit/>
        </w:trPr>
        <w:tc>
          <w:tcPr>
            <w:tcW w:w="672" w:type="dxa"/>
          </w:tcPr>
          <w:p>
            <w:pPr>
              <w:pStyle w:val="zyTableNAm"/>
            </w:pPr>
            <w:r>
              <w:t>5.</w:t>
            </w:r>
          </w:p>
        </w:tc>
        <w:tc>
          <w:tcPr>
            <w:tcW w:w="4160" w:type="dxa"/>
            <w:gridSpan w:val="2"/>
          </w:tcPr>
          <w:p>
            <w:pPr>
              <w:pStyle w:val="zyTableNAm"/>
            </w:pPr>
            <w:r>
              <w:t>For the use, other than casual daily use, of a floating alongside berth, an amount calculated per metre of the vessel’s length using the annual rate of</w:t>
            </w:r>
          </w:p>
        </w:tc>
        <w:tc>
          <w:tcPr>
            <w:tcW w:w="1276" w:type="dxa"/>
          </w:tcPr>
          <w:p>
            <w:pPr>
              <w:pStyle w:val="zyTableNAm"/>
              <w:jc w:val="center"/>
            </w:pPr>
            <w:r>
              <w:br/>
            </w:r>
            <w:r>
              <w:br/>
            </w:r>
            <w:r>
              <w:br/>
            </w:r>
            <w:r>
              <w:rPr>
                <w:szCs w:val="22"/>
              </w:rPr>
              <w:t>626.00</w:t>
            </w:r>
          </w:p>
        </w:tc>
      </w:tr>
      <w:tr>
        <w:trPr>
          <w:gridBefore w:val="1"/>
          <w:wBefore w:w="42" w:type="dxa"/>
          <w:cantSplit/>
        </w:trPr>
        <w:tc>
          <w:tcPr>
            <w:tcW w:w="672" w:type="dxa"/>
          </w:tcPr>
          <w:p>
            <w:pPr>
              <w:pStyle w:val="zyTableNAm"/>
            </w:pPr>
            <w:r>
              <w:t>6.</w:t>
            </w:r>
          </w:p>
        </w:tc>
        <w:tc>
          <w:tcPr>
            <w:tcW w:w="4160" w:type="dxa"/>
            <w:gridSpan w:val="2"/>
          </w:tcPr>
          <w:p>
            <w:pPr>
              <w:pStyle w:val="zyTableNAm"/>
            </w:pPr>
            <w:r>
              <w:t>For the casual daily use of a pen or alongside berth by a commercial vessel, an amount calculated using standard Rate 1</w:t>
            </w:r>
          </w:p>
        </w:tc>
        <w:tc>
          <w:tcPr>
            <w:tcW w:w="1276" w:type="dxa"/>
          </w:tcPr>
          <w:p>
            <w:pPr>
              <w:pStyle w:val="zyTableNAm"/>
              <w:jc w:val="center"/>
            </w:pPr>
          </w:p>
        </w:tc>
      </w:tr>
      <w:tr>
        <w:trPr>
          <w:gridBefore w:val="1"/>
          <w:wBefore w:w="42" w:type="dxa"/>
          <w:cantSplit/>
        </w:trPr>
        <w:tc>
          <w:tcPr>
            <w:tcW w:w="672" w:type="dxa"/>
          </w:tcPr>
          <w:p>
            <w:pPr>
              <w:pStyle w:val="zyTableNAm"/>
            </w:pPr>
            <w:r>
              <w:t>7.</w:t>
            </w:r>
          </w:p>
        </w:tc>
        <w:tc>
          <w:tcPr>
            <w:tcW w:w="4160" w:type="dxa"/>
            <w:gridSpan w:val="2"/>
          </w:tcPr>
          <w:p>
            <w:pPr>
              <w:pStyle w:val="zyTableNAm"/>
            </w:pPr>
            <w:r>
              <w:t>For the casual daily use of a pen or alongside berth by a recreational vessel, an amount calculated using standard Rate 2</w:t>
            </w:r>
          </w:p>
        </w:tc>
        <w:tc>
          <w:tcPr>
            <w:tcW w:w="1276" w:type="dxa"/>
          </w:tcPr>
          <w:p>
            <w:pPr>
              <w:pStyle w:val="zyTableNAm"/>
              <w:jc w:val="center"/>
            </w:pPr>
          </w:p>
        </w:tc>
      </w:tr>
      <w:tr>
        <w:trPr>
          <w:gridBefore w:val="1"/>
          <w:wBefore w:w="42" w:type="dxa"/>
          <w:cantSplit/>
        </w:trPr>
        <w:tc>
          <w:tcPr>
            <w:tcW w:w="672" w:type="dxa"/>
            <w:tcBorders>
              <w:bottom w:val="single" w:sz="4" w:space="0" w:color="auto"/>
            </w:tcBorders>
          </w:tcPr>
          <w:p>
            <w:pPr>
              <w:pStyle w:val="zyTableNAm"/>
            </w:pPr>
            <w:r>
              <w:t>8.</w:t>
            </w:r>
          </w:p>
        </w:tc>
        <w:tc>
          <w:tcPr>
            <w:tcW w:w="4160" w:type="dxa"/>
            <w:gridSpan w:val="2"/>
            <w:tcBorders>
              <w:bottom w:val="single" w:sz="4" w:space="0" w:color="auto"/>
            </w:tcBorders>
          </w:tcPr>
          <w:p>
            <w:pPr>
              <w:pStyle w:val="zyTableNAm"/>
            </w:pPr>
            <w:r>
              <w:t>For the short term use of a service wharf or jetty by a vessel, an amount calculated using standard Rate 3</w:t>
            </w:r>
          </w:p>
        </w:tc>
        <w:tc>
          <w:tcPr>
            <w:tcW w:w="1276" w:type="dxa"/>
            <w:tcBorders>
              <w:bottom w:val="single" w:sz="4" w:space="0" w:color="auto"/>
            </w:tcBorders>
          </w:tcPr>
          <w:p>
            <w:pPr>
              <w:pStyle w:val="zyTableNAm"/>
              <w:jc w:val="center"/>
            </w:pPr>
            <w:r>
              <w:br/>
            </w:r>
            <w:r>
              <w:br/>
            </w:r>
          </w:p>
        </w:tc>
      </w:tr>
    </w:tbl>
    <w:p>
      <w:pPr>
        <w:pStyle w:val="zyHeading5"/>
      </w:pPr>
      <w:bookmarkStart w:id="657" w:name="_Toc511301275"/>
      <w:bookmarkStart w:id="658" w:name="_Toc511902574"/>
      <w:bookmarkStart w:id="659" w:name="_Toc514929109"/>
      <w:r>
        <w:t>31.</w:t>
      </w:r>
      <w:r>
        <w:tab/>
        <w:t>Port of Wyndham</w:t>
      </w:r>
      <w:bookmarkEnd w:id="657"/>
      <w:bookmarkEnd w:id="658"/>
      <w:bookmarkEnd w:id="659"/>
    </w:p>
    <w:p>
      <w:pPr>
        <w:pStyle w:val="z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zySubsection"/>
      </w:pPr>
      <w:r>
        <w:tab/>
        <w:t>(2)</w:t>
      </w:r>
      <w:r>
        <w:tab/>
        <w:t>The berthing dues to be paid under these regulations are set out in Table 31.1.</w:t>
      </w:r>
    </w:p>
    <w:p>
      <w:pPr>
        <w:pStyle w:val="zyTHeadingNAm"/>
      </w:pPr>
      <w:r>
        <w:t>Table 31.1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zyTableNAm"/>
              <w:keepNext/>
              <w:rPr>
                <w:b/>
              </w:rPr>
            </w:pPr>
            <w:r>
              <w:rPr>
                <w:b/>
              </w:rPr>
              <w:t>Item</w:t>
            </w:r>
          </w:p>
        </w:tc>
        <w:tc>
          <w:tcPr>
            <w:tcW w:w="1750" w:type="dxa"/>
            <w:tcBorders>
              <w:top w:val="single" w:sz="4" w:space="0" w:color="auto"/>
              <w:bottom w:val="single" w:sz="4" w:space="0" w:color="auto"/>
            </w:tcBorders>
          </w:tcPr>
          <w:p>
            <w:pPr>
              <w:pStyle w:val="zyTableNAm"/>
              <w:keepNext/>
              <w:rPr>
                <w:b/>
              </w:rPr>
            </w:pPr>
            <w:r>
              <w:rPr>
                <w:b/>
              </w:rPr>
              <w:t>Vessel or cargo</w:t>
            </w:r>
          </w:p>
        </w:tc>
        <w:tc>
          <w:tcPr>
            <w:tcW w:w="2268" w:type="dxa"/>
            <w:tcBorders>
              <w:top w:val="single" w:sz="4" w:space="0" w:color="auto"/>
              <w:bottom w:val="single" w:sz="4" w:space="0" w:color="auto"/>
            </w:tcBorders>
          </w:tcPr>
          <w:p>
            <w:pPr>
              <w:pStyle w:val="zyTableNAm"/>
              <w:keepNext/>
              <w:rPr>
                <w:b/>
              </w:rPr>
            </w:pPr>
            <w:r>
              <w:rPr>
                <w:b/>
              </w:rPr>
              <w:t>Dues</w:t>
            </w:r>
          </w:p>
        </w:tc>
        <w:tc>
          <w:tcPr>
            <w:tcW w:w="1418" w:type="dxa"/>
            <w:tcBorders>
              <w:top w:val="single" w:sz="4" w:space="0" w:color="auto"/>
              <w:bottom w:val="single" w:sz="4" w:space="0" w:color="auto"/>
            </w:tcBorders>
          </w:tcPr>
          <w:p>
            <w:pPr>
              <w:pStyle w:val="zyTableNAm"/>
              <w:keepNext/>
              <w:jc w:val="center"/>
              <w:rPr>
                <w:b/>
              </w:rPr>
            </w:pPr>
            <w:r>
              <w:rPr>
                <w:b/>
              </w:rPr>
              <w:t>Minimum per day ($)</w:t>
            </w:r>
          </w:p>
        </w:tc>
      </w:tr>
      <w:tr>
        <w:trPr>
          <w:cantSplit/>
        </w:trPr>
        <w:tc>
          <w:tcPr>
            <w:tcW w:w="672" w:type="dxa"/>
          </w:tcPr>
          <w:p>
            <w:pPr>
              <w:pStyle w:val="zyTableNAm"/>
            </w:pPr>
            <w:r>
              <w:t>1.</w:t>
            </w:r>
          </w:p>
        </w:tc>
        <w:tc>
          <w:tcPr>
            <w:tcW w:w="1750" w:type="dxa"/>
          </w:tcPr>
          <w:p>
            <w:pPr>
              <w:pStyle w:val="zyTableNAm"/>
            </w:pPr>
            <w:r>
              <w:t>Vessel of 300 gross registered tonnes or over</w:t>
            </w:r>
          </w:p>
        </w:tc>
        <w:tc>
          <w:tcPr>
            <w:tcW w:w="2268" w:type="dxa"/>
          </w:tcPr>
          <w:p>
            <w:pPr>
              <w:pStyle w:val="zyTableNAm"/>
            </w:pPr>
            <w:r>
              <w:rPr>
                <w:szCs w:val="22"/>
              </w:rPr>
              <w:t>$1.27</w:t>
            </w:r>
            <w:r>
              <w:t xml:space="preserve"> per tonne, per cubic metre, or per kilolitre, at option of officer in charge, on all cargo landed or shipped</w:t>
            </w:r>
          </w:p>
        </w:tc>
        <w:tc>
          <w:tcPr>
            <w:tcW w:w="1418" w:type="dxa"/>
          </w:tcPr>
          <w:p>
            <w:pPr>
              <w:pStyle w:val="zyTableNAm"/>
              <w:jc w:val="center"/>
            </w:pPr>
            <w:r>
              <w:br/>
            </w:r>
            <w:r>
              <w:br/>
            </w:r>
            <w:r>
              <w:br/>
            </w:r>
            <w:r>
              <w:rPr>
                <w:szCs w:val="22"/>
              </w:rPr>
              <w:br/>
              <w:t>189.87</w:t>
            </w:r>
          </w:p>
        </w:tc>
      </w:tr>
      <w:tr>
        <w:trPr>
          <w:cantSplit/>
        </w:trPr>
        <w:tc>
          <w:tcPr>
            <w:tcW w:w="672" w:type="dxa"/>
          </w:tcPr>
          <w:p>
            <w:pPr>
              <w:pStyle w:val="zyTableNAm"/>
            </w:pPr>
            <w:r>
              <w:t>2.</w:t>
            </w:r>
          </w:p>
        </w:tc>
        <w:tc>
          <w:tcPr>
            <w:tcW w:w="1750" w:type="dxa"/>
          </w:tcPr>
          <w:p>
            <w:pPr>
              <w:pStyle w:val="zyTableNAm"/>
            </w:pPr>
            <w:r>
              <w:t>Vessel under 300 gross registered tonnes</w:t>
            </w:r>
          </w:p>
        </w:tc>
        <w:tc>
          <w:tcPr>
            <w:tcW w:w="2268" w:type="dxa"/>
          </w:tcPr>
          <w:p>
            <w:pPr>
              <w:pStyle w:val="zyTableNAm"/>
            </w:pPr>
            <w:r>
              <w:rPr>
                <w:szCs w:val="22"/>
              </w:rPr>
              <w:t>$6.87</w:t>
            </w:r>
            <w:r>
              <w:t xml:space="preserve"> per metre of the vessel’s length, per day</w:t>
            </w:r>
          </w:p>
        </w:tc>
        <w:tc>
          <w:tcPr>
            <w:tcW w:w="1418" w:type="dxa"/>
          </w:tcPr>
          <w:p>
            <w:pPr>
              <w:pStyle w:val="zyTableNAm"/>
              <w:jc w:val="center"/>
            </w:pPr>
            <w:r>
              <w:br/>
            </w:r>
            <w:r>
              <w:br/>
            </w:r>
            <w:r>
              <w:rPr>
                <w:szCs w:val="22"/>
              </w:rPr>
              <w:t>126.53</w:t>
            </w:r>
          </w:p>
        </w:tc>
      </w:tr>
      <w:tr>
        <w:trPr>
          <w:cantSplit/>
        </w:trPr>
        <w:tc>
          <w:tcPr>
            <w:tcW w:w="672" w:type="dxa"/>
          </w:tcPr>
          <w:p>
            <w:pPr>
              <w:pStyle w:val="zyTableNAm"/>
            </w:pPr>
            <w:r>
              <w:t>3.</w:t>
            </w:r>
          </w:p>
        </w:tc>
        <w:tc>
          <w:tcPr>
            <w:tcW w:w="1750" w:type="dxa"/>
          </w:tcPr>
          <w:p>
            <w:pPr>
              <w:pStyle w:val="zyTableNAm"/>
            </w:pPr>
            <w:r>
              <w:t>Vessel using berth for purposes other than handling cargo</w:t>
            </w:r>
          </w:p>
        </w:tc>
        <w:tc>
          <w:tcPr>
            <w:tcW w:w="2268" w:type="dxa"/>
          </w:tcPr>
          <w:p>
            <w:pPr>
              <w:pStyle w:val="zyTableNAm"/>
            </w:pPr>
            <w:r>
              <w:rPr>
                <w:szCs w:val="22"/>
              </w:rPr>
              <w:t>$6.87</w:t>
            </w:r>
            <w:r>
              <w:t xml:space="preserve"> per metre of the vessel’s length, per day</w:t>
            </w:r>
          </w:p>
        </w:tc>
        <w:tc>
          <w:tcPr>
            <w:tcW w:w="1418" w:type="dxa"/>
          </w:tcPr>
          <w:p>
            <w:pPr>
              <w:pStyle w:val="zyTableNAm"/>
              <w:jc w:val="center"/>
            </w:pPr>
            <w:r>
              <w:br/>
            </w:r>
            <w:r>
              <w:br/>
            </w:r>
            <w:r>
              <w:rPr>
                <w:szCs w:val="22"/>
              </w:rPr>
              <w:br/>
              <w:t>126.53</w:t>
            </w:r>
          </w:p>
        </w:tc>
      </w:tr>
      <w:tr>
        <w:trPr>
          <w:cantSplit/>
        </w:trPr>
        <w:tc>
          <w:tcPr>
            <w:tcW w:w="672" w:type="dxa"/>
          </w:tcPr>
          <w:p>
            <w:pPr>
              <w:pStyle w:val="zyTableNAm"/>
            </w:pPr>
            <w:r>
              <w:t>4.</w:t>
            </w:r>
          </w:p>
        </w:tc>
        <w:tc>
          <w:tcPr>
            <w:tcW w:w="1750" w:type="dxa"/>
          </w:tcPr>
          <w:p>
            <w:pPr>
              <w:pStyle w:val="zyTableNAm"/>
            </w:pPr>
            <w:r>
              <w:t>Container, empty</w:t>
            </w:r>
          </w:p>
        </w:tc>
        <w:tc>
          <w:tcPr>
            <w:tcW w:w="2268" w:type="dxa"/>
          </w:tcPr>
          <w:p>
            <w:pPr>
              <w:pStyle w:val="zyTableNAm"/>
            </w:pPr>
            <w:r>
              <w:rPr>
                <w:szCs w:val="22"/>
              </w:rPr>
              <w:t>$9.87</w:t>
            </w:r>
            <w:r>
              <w:t xml:space="preserve"> per container</w:t>
            </w:r>
          </w:p>
        </w:tc>
        <w:tc>
          <w:tcPr>
            <w:tcW w:w="1418" w:type="dxa"/>
          </w:tcPr>
          <w:p>
            <w:pPr>
              <w:pStyle w:val="zyTableNAm"/>
              <w:jc w:val="center"/>
            </w:pPr>
          </w:p>
        </w:tc>
      </w:tr>
      <w:tr>
        <w:trPr>
          <w:cantSplit/>
        </w:trPr>
        <w:tc>
          <w:tcPr>
            <w:tcW w:w="672" w:type="dxa"/>
            <w:tcBorders>
              <w:bottom w:val="single" w:sz="4" w:space="0" w:color="auto"/>
            </w:tcBorders>
          </w:tcPr>
          <w:p>
            <w:pPr>
              <w:pStyle w:val="zyTableNAm"/>
            </w:pPr>
            <w:r>
              <w:t>5.</w:t>
            </w:r>
          </w:p>
        </w:tc>
        <w:tc>
          <w:tcPr>
            <w:tcW w:w="1750" w:type="dxa"/>
            <w:tcBorders>
              <w:bottom w:val="single" w:sz="4" w:space="0" w:color="auto"/>
            </w:tcBorders>
          </w:tcPr>
          <w:p>
            <w:pPr>
              <w:pStyle w:val="zyTableNAm"/>
            </w:pPr>
            <w:r>
              <w:t>Container, loaded</w:t>
            </w:r>
          </w:p>
        </w:tc>
        <w:tc>
          <w:tcPr>
            <w:tcW w:w="2268" w:type="dxa"/>
            <w:tcBorders>
              <w:bottom w:val="single" w:sz="4" w:space="0" w:color="auto"/>
            </w:tcBorders>
          </w:tcPr>
          <w:p>
            <w:pPr>
              <w:pStyle w:val="zyTableNAm"/>
            </w:pPr>
            <w:r>
              <w:rPr>
                <w:szCs w:val="22"/>
              </w:rPr>
              <w:t>$31.71</w:t>
            </w:r>
            <w:r>
              <w:t xml:space="preserve"> per container</w:t>
            </w:r>
          </w:p>
        </w:tc>
        <w:tc>
          <w:tcPr>
            <w:tcW w:w="1418" w:type="dxa"/>
            <w:tcBorders>
              <w:bottom w:val="single" w:sz="4" w:space="0" w:color="auto"/>
            </w:tcBorders>
          </w:tcPr>
          <w:p>
            <w:pPr>
              <w:pStyle w:val="zyTableNAm"/>
              <w:jc w:val="center"/>
            </w:pPr>
          </w:p>
        </w:tc>
      </w:tr>
    </w:tbl>
    <w:p>
      <w:pPr>
        <w:pStyle w:val="zySubsection"/>
      </w:pPr>
      <w:r>
        <w:tab/>
        <w:t>(3)</w:t>
      </w:r>
      <w:r>
        <w:tab/>
        <w:t>The wharfage dues to be paid under these regulations are set out in Table 31.2.</w:t>
      </w:r>
    </w:p>
    <w:p>
      <w:pPr>
        <w:pStyle w:val="zyTHeadingNAm"/>
      </w:pPr>
      <w:r>
        <w:t>Table 31.2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zyTableNAm"/>
              <w:rPr>
                <w:b/>
              </w:rPr>
            </w:pPr>
            <w:r>
              <w:rPr>
                <w:b/>
              </w:rPr>
              <w:t>Item</w:t>
            </w:r>
          </w:p>
        </w:tc>
        <w:tc>
          <w:tcPr>
            <w:tcW w:w="4004" w:type="dxa"/>
            <w:gridSpan w:val="3"/>
            <w:tcBorders>
              <w:top w:val="single" w:sz="4" w:space="0" w:color="auto"/>
              <w:bottom w:val="single" w:sz="4" w:space="0" w:color="auto"/>
            </w:tcBorders>
          </w:tcPr>
          <w:p>
            <w:pPr>
              <w:pStyle w:val="zyTableNAm"/>
              <w:rPr>
                <w:b/>
              </w:rPr>
            </w:pPr>
            <w:r>
              <w:rPr>
                <w:b/>
              </w:rPr>
              <w:t>Goods</w:t>
            </w:r>
          </w:p>
        </w:tc>
        <w:tc>
          <w:tcPr>
            <w:tcW w:w="1418" w:type="dxa"/>
            <w:tcBorders>
              <w:top w:val="single" w:sz="4" w:space="0" w:color="auto"/>
              <w:bottom w:val="single" w:sz="4" w:space="0" w:color="auto"/>
            </w:tcBorders>
          </w:tcPr>
          <w:p>
            <w:pPr>
              <w:pStyle w:val="zyTableNAm"/>
              <w:jc w:val="center"/>
              <w:rPr>
                <w:b/>
              </w:rPr>
            </w:pPr>
            <w:r>
              <w:rPr>
                <w:b/>
              </w:rPr>
              <w:t>$</w:t>
            </w:r>
          </w:p>
        </w:tc>
      </w:tr>
      <w:tr>
        <w:trPr>
          <w:cantSplit/>
        </w:trPr>
        <w:tc>
          <w:tcPr>
            <w:tcW w:w="673" w:type="dxa"/>
          </w:tcPr>
          <w:p>
            <w:pPr>
              <w:pStyle w:val="zyTableNAm"/>
            </w:pPr>
            <w:r>
              <w:t>1.</w:t>
            </w:r>
          </w:p>
        </w:tc>
        <w:tc>
          <w:tcPr>
            <w:tcW w:w="4004" w:type="dxa"/>
            <w:gridSpan w:val="3"/>
          </w:tcPr>
          <w:p>
            <w:pPr>
              <w:pStyle w:val="zyTableNAm"/>
            </w:pPr>
            <w:r>
              <w:t xml:space="preserve">Cargo in 20 feet equivalent unit (TEU) containers — </w:t>
            </w:r>
          </w:p>
        </w:tc>
        <w:tc>
          <w:tcPr>
            <w:tcW w:w="1418" w:type="dxa"/>
            <w:vAlign w:val="bottom"/>
          </w:tcPr>
          <w:p>
            <w:pPr>
              <w:pStyle w:val="zyTableNAm"/>
              <w:jc w:val="center"/>
            </w:pPr>
          </w:p>
        </w:tc>
      </w:tr>
      <w:tr>
        <w:trPr>
          <w:cantSplit/>
        </w:trPr>
        <w:tc>
          <w:tcPr>
            <w:tcW w:w="673" w:type="dxa"/>
          </w:tcPr>
          <w:p>
            <w:pPr>
              <w:pStyle w:val="zyTableNAm"/>
            </w:pPr>
          </w:p>
        </w:tc>
        <w:tc>
          <w:tcPr>
            <w:tcW w:w="4004" w:type="dxa"/>
            <w:gridSpan w:val="3"/>
          </w:tcPr>
          <w:p>
            <w:pPr>
              <w:pStyle w:val="zyTableNAm"/>
              <w:ind w:left="227" w:hanging="227"/>
            </w:pPr>
            <w:r>
              <w:t>•</w:t>
            </w:r>
            <w:r>
              <w:tab/>
              <w:t>fertiliser, per TEU</w:t>
            </w:r>
          </w:p>
        </w:tc>
        <w:tc>
          <w:tcPr>
            <w:tcW w:w="1418" w:type="dxa"/>
            <w:vAlign w:val="bottom"/>
          </w:tcPr>
          <w:p>
            <w:pPr>
              <w:pStyle w:val="zyTableNAm"/>
              <w:jc w:val="center"/>
            </w:pPr>
            <w:r>
              <w:rPr>
                <w:szCs w:val="22"/>
              </w:rPr>
              <w:t>110.08</w:t>
            </w:r>
          </w:p>
        </w:tc>
      </w:tr>
      <w:tr>
        <w:trPr>
          <w:cantSplit/>
        </w:trPr>
        <w:tc>
          <w:tcPr>
            <w:tcW w:w="673" w:type="dxa"/>
          </w:tcPr>
          <w:p>
            <w:pPr>
              <w:pStyle w:val="zyTableNAm"/>
            </w:pPr>
          </w:p>
        </w:tc>
        <w:tc>
          <w:tcPr>
            <w:tcW w:w="4004" w:type="dxa"/>
            <w:gridSpan w:val="3"/>
          </w:tcPr>
          <w:p>
            <w:pPr>
              <w:pStyle w:val="zyTableNAm"/>
              <w:ind w:left="227" w:hanging="227"/>
            </w:pPr>
            <w:r>
              <w:t>•</w:t>
            </w:r>
            <w:r>
              <w:tab/>
              <w:t>explosives, per TEU</w:t>
            </w:r>
          </w:p>
        </w:tc>
        <w:tc>
          <w:tcPr>
            <w:tcW w:w="1418" w:type="dxa"/>
            <w:vAlign w:val="bottom"/>
          </w:tcPr>
          <w:p>
            <w:pPr>
              <w:pStyle w:val="zyTableNAm"/>
              <w:jc w:val="center"/>
            </w:pPr>
            <w:r>
              <w:rPr>
                <w:szCs w:val="22"/>
              </w:rPr>
              <w:t>136.17</w:t>
            </w:r>
          </w:p>
        </w:tc>
      </w:tr>
      <w:tr>
        <w:trPr>
          <w:cantSplit/>
        </w:trPr>
        <w:tc>
          <w:tcPr>
            <w:tcW w:w="673" w:type="dxa"/>
          </w:tcPr>
          <w:p>
            <w:pPr>
              <w:pStyle w:val="zyTableNAm"/>
            </w:pPr>
          </w:p>
        </w:tc>
        <w:tc>
          <w:tcPr>
            <w:tcW w:w="4004" w:type="dxa"/>
            <w:gridSpan w:val="3"/>
          </w:tcPr>
          <w:p>
            <w:pPr>
              <w:pStyle w:val="zyTableNAm"/>
              <w:ind w:left="227" w:hanging="227"/>
            </w:pPr>
            <w:r>
              <w:t>•</w:t>
            </w:r>
            <w:r>
              <w:tab/>
              <w:t>products of the soil (not otherwise specified), per TEU</w:t>
            </w:r>
          </w:p>
        </w:tc>
        <w:tc>
          <w:tcPr>
            <w:tcW w:w="1418" w:type="dxa"/>
            <w:vAlign w:val="bottom"/>
          </w:tcPr>
          <w:p>
            <w:pPr>
              <w:pStyle w:val="zyTableNAm"/>
              <w:jc w:val="center"/>
            </w:pPr>
            <w:r>
              <w:rPr>
                <w:szCs w:val="22"/>
              </w:rPr>
              <w:t>69.10</w:t>
            </w:r>
          </w:p>
        </w:tc>
      </w:tr>
      <w:tr>
        <w:trPr>
          <w:cantSplit/>
        </w:trPr>
        <w:tc>
          <w:tcPr>
            <w:tcW w:w="673" w:type="dxa"/>
          </w:tcPr>
          <w:p>
            <w:pPr>
              <w:pStyle w:val="zyTableNAm"/>
            </w:pPr>
          </w:p>
        </w:tc>
        <w:tc>
          <w:tcPr>
            <w:tcW w:w="4004" w:type="dxa"/>
            <w:gridSpan w:val="3"/>
          </w:tcPr>
          <w:p>
            <w:pPr>
              <w:pStyle w:val="zyTableNAm"/>
              <w:ind w:left="227" w:hanging="227"/>
            </w:pPr>
            <w:r>
              <w:t>•</w:t>
            </w:r>
            <w:r>
              <w:tab/>
              <w:t>not otherwise specified in this item, per TEU</w:t>
            </w:r>
          </w:p>
        </w:tc>
        <w:tc>
          <w:tcPr>
            <w:tcW w:w="1418" w:type="dxa"/>
            <w:vAlign w:val="bottom"/>
          </w:tcPr>
          <w:p>
            <w:pPr>
              <w:pStyle w:val="zyTableNAm"/>
              <w:jc w:val="center"/>
            </w:pPr>
            <w:r>
              <w:rPr>
                <w:szCs w:val="22"/>
              </w:rPr>
              <w:t>218.26</w:t>
            </w:r>
          </w:p>
        </w:tc>
      </w:tr>
      <w:tr>
        <w:trPr>
          <w:cantSplit/>
        </w:trPr>
        <w:tc>
          <w:tcPr>
            <w:tcW w:w="673" w:type="dxa"/>
          </w:tcPr>
          <w:p>
            <w:pPr>
              <w:pStyle w:val="zyTableNAm"/>
            </w:pPr>
            <w:r>
              <w:t>2.</w:t>
            </w:r>
          </w:p>
        </w:tc>
        <w:tc>
          <w:tcPr>
            <w:tcW w:w="4004" w:type="dxa"/>
            <w:gridSpan w:val="3"/>
          </w:tcPr>
          <w:p>
            <w:pPr>
              <w:pStyle w:val="zyTableNAm"/>
            </w:pPr>
            <w:r>
              <w:t>Empty TEU containers, per TEU</w:t>
            </w:r>
          </w:p>
        </w:tc>
        <w:tc>
          <w:tcPr>
            <w:tcW w:w="1418" w:type="dxa"/>
            <w:vAlign w:val="bottom"/>
          </w:tcPr>
          <w:p>
            <w:pPr>
              <w:pStyle w:val="zyTableNAm"/>
              <w:jc w:val="center"/>
            </w:pPr>
            <w:r>
              <w:rPr>
                <w:szCs w:val="22"/>
              </w:rPr>
              <w:t>63.43</w:t>
            </w:r>
          </w:p>
        </w:tc>
      </w:tr>
      <w:tr>
        <w:trPr>
          <w:cantSplit/>
        </w:trPr>
        <w:tc>
          <w:tcPr>
            <w:tcW w:w="673" w:type="dxa"/>
          </w:tcPr>
          <w:p>
            <w:pPr>
              <w:pStyle w:val="zyTableNAm"/>
            </w:pPr>
            <w:r>
              <w:t>3.</w:t>
            </w:r>
          </w:p>
        </w:tc>
        <w:tc>
          <w:tcPr>
            <w:tcW w:w="4004" w:type="dxa"/>
            <w:gridSpan w:val="3"/>
          </w:tcPr>
          <w:p>
            <w:pPr>
              <w:pStyle w:val="zyTableNAm"/>
            </w:pPr>
            <w:r>
              <w:t>Cargo, whether in containers (not TEU containers) or otherwise —</w:t>
            </w:r>
          </w:p>
        </w:tc>
        <w:tc>
          <w:tcPr>
            <w:tcW w:w="1418" w:type="dxa"/>
            <w:vAlign w:val="bottom"/>
          </w:tcPr>
          <w:p>
            <w:pPr>
              <w:pStyle w:val="zyTableNAm"/>
              <w:jc w:val="center"/>
            </w:pPr>
          </w:p>
        </w:tc>
      </w:tr>
      <w:tr>
        <w:trPr>
          <w:cantSplit/>
        </w:trPr>
        <w:tc>
          <w:tcPr>
            <w:tcW w:w="673" w:type="dxa"/>
          </w:tcPr>
          <w:p>
            <w:pPr>
              <w:pStyle w:val="zyTableNAm"/>
            </w:pPr>
          </w:p>
        </w:tc>
        <w:tc>
          <w:tcPr>
            <w:tcW w:w="4004" w:type="dxa"/>
            <w:gridSpan w:val="3"/>
          </w:tcPr>
          <w:p>
            <w:pPr>
              <w:pStyle w:val="zyTableNAm"/>
              <w:ind w:left="227" w:hanging="227"/>
            </w:pPr>
            <w:r>
              <w:t>•</w:t>
            </w:r>
            <w:r>
              <w:tab/>
              <w:t xml:space="preserve">animals, live — </w:t>
            </w:r>
          </w:p>
        </w:tc>
        <w:tc>
          <w:tcPr>
            <w:tcW w:w="1418" w:type="dxa"/>
            <w:vAlign w:val="bottom"/>
          </w:tcPr>
          <w:p>
            <w:pPr>
              <w:pStyle w:val="zyTableNAm"/>
              <w:jc w:val="center"/>
            </w:pPr>
          </w:p>
        </w:tc>
      </w:tr>
      <w:tr>
        <w:trPr>
          <w:cantSplit/>
        </w:trPr>
        <w:tc>
          <w:tcPr>
            <w:tcW w:w="992" w:type="dxa"/>
            <w:gridSpan w:val="3"/>
          </w:tcPr>
          <w:p>
            <w:pPr>
              <w:pStyle w:val="zyTableNAm"/>
            </w:pPr>
          </w:p>
        </w:tc>
        <w:tc>
          <w:tcPr>
            <w:tcW w:w="3685" w:type="dxa"/>
          </w:tcPr>
          <w:p>
            <w:pPr>
              <w:pStyle w:val="zyTableNAm"/>
              <w:ind w:left="227" w:hanging="227"/>
            </w:pPr>
            <w:r>
              <w:t>•</w:t>
            </w:r>
            <w:r>
              <w:tab/>
              <w:t>cattle (bullocks, cows, etc.), per head</w:t>
            </w:r>
          </w:p>
        </w:tc>
        <w:tc>
          <w:tcPr>
            <w:tcW w:w="1418" w:type="dxa"/>
            <w:vAlign w:val="bottom"/>
          </w:tcPr>
          <w:p>
            <w:pPr>
              <w:pStyle w:val="zyTableNAm"/>
              <w:jc w:val="center"/>
            </w:pPr>
            <w:r>
              <w:rPr>
                <w:szCs w:val="22"/>
              </w:rPr>
              <w:t>2.71</w:t>
            </w:r>
          </w:p>
        </w:tc>
      </w:tr>
      <w:tr>
        <w:trPr>
          <w:cantSplit/>
        </w:trPr>
        <w:tc>
          <w:tcPr>
            <w:tcW w:w="992" w:type="dxa"/>
            <w:gridSpan w:val="3"/>
          </w:tcPr>
          <w:p>
            <w:pPr>
              <w:pStyle w:val="zyTableNAm"/>
            </w:pPr>
          </w:p>
        </w:tc>
        <w:tc>
          <w:tcPr>
            <w:tcW w:w="3685" w:type="dxa"/>
          </w:tcPr>
          <w:p>
            <w:pPr>
              <w:pStyle w:val="zyTableNAm"/>
              <w:ind w:left="227" w:hanging="227"/>
            </w:pPr>
            <w:r>
              <w:t>•</w:t>
            </w:r>
            <w:r>
              <w:tab/>
              <w:t>dogs, goats, pigs, sheep, per head</w:t>
            </w:r>
          </w:p>
        </w:tc>
        <w:tc>
          <w:tcPr>
            <w:tcW w:w="1418" w:type="dxa"/>
            <w:vAlign w:val="bottom"/>
          </w:tcPr>
          <w:p>
            <w:pPr>
              <w:pStyle w:val="zyTableNAm"/>
              <w:jc w:val="center"/>
            </w:pPr>
            <w:r>
              <w:rPr>
                <w:szCs w:val="22"/>
              </w:rPr>
              <w:t>0.55</w:t>
            </w:r>
          </w:p>
        </w:tc>
      </w:tr>
      <w:tr>
        <w:trPr>
          <w:cantSplit/>
        </w:trPr>
        <w:tc>
          <w:tcPr>
            <w:tcW w:w="673" w:type="dxa"/>
          </w:tcPr>
          <w:p>
            <w:pPr>
              <w:pStyle w:val="zyTableNAm"/>
            </w:pPr>
          </w:p>
        </w:tc>
        <w:tc>
          <w:tcPr>
            <w:tcW w:w="4004" w:type="dxa"/>
            <w:gridSpan w:val="3"/>
          </w:tcPr>
          <w:p>
            <w:pPr>
              <w:pStyle w:val="zyTableNAm"/>
              <w:ind w:left="227" w:hanging="227"/>
            </w:pPr>
            <w:r>
              <w:t>•</w:t>
            </w:r>
            <w:r>
              <w:tab/>
              <w:t>bulk, by pipeline, per kilolitre</w:t>
            </w:r>
          </w:p>
        </w:tc>
        <w:tc>
          <w:tcPr>
            <w:tcW w:w="1418" w:type="dxa"/>
            <w:vAlign w:val="bottom"/>
          </w:tcPr>
          <w:p>
            <w:pPr>
              <w:pStyle w:val="zyTableNAm"/>
              <w:jc w:val="center"/>
            </w:pPr>
            <w:r>
              <w:rPr>
                <w:szCs w:val="22"/>
              </w:rPr>
              <w:t>11.54</w:t>
            </w:r>
          </w:p>
        </w:tc>
      </w:tr>
      <w:tr>
        <w:trPr>
          <w:cantSplit/>
        </w:trPr>
        <w:tc>
          <w:tcPr>
            <w:tcW w:w="673" w:type="dxa"/>
          </w:tcPr>
          <w:p>
            <w:pPr>
              <w:pStyle w:val="zyTableNAm"/>
            </w:pPr>
          </w:p>
        </w:tc>
        <w:tc>
          <w:tcPr>
            <w:tcW w:w="4004" w:type="dxa"/>
            <w:gridSpan w:val="3"/>
          </w:tcPr>
          <w:p>
            <w:pPr>
              <w:pStyle w:val="zyTableNAm"/>
              <w:ind w:left="227" w:hanging="227"/>
            </w:pPr>
            <w:r>
              <w:t>•</w:t>
            </w:r>
            <w:r>
              <w:tab/>
              <w:t>bulk, by pipeline using road tanker on jetty, per kilolitre</w:t>
            </w:r>
          </w:p>
        </w:tc>
        <w:tc>
          <w:tcPr>
            <w:tcW w:w="1418" w:type="dxa"/>
            <w:vAlign w:val="bottom"/>
          </w:tcPr>
          <w:p>
            <w:pPr>
              <w:pStyle w:val="zyTableNAm"/>
              <w:jc w:val="center"/>
            </w:pPr>
            <w:r>
              <w:rPr>
                <w:szCs w:val="22"/>
              </w:rPr>
              <w:t>12.03</w:t>
            </w:r>
          </w:p>
        </w:tc>
      </w:tr>
      <w:tr>
        <w:trPr>
          <w:cantSplit/>
        </w:trPr>
        <w:tc>
          <w:tcPr>
            <w:tcW w:w="673" w:type="dxa"/>
          </w:tcPr>
          <w:p>
            <w:pPr>
              <w:pStyle w:val="zyTableNAm"/>
            </w:pPr>
          </w:p>
        </w:tc>
        <w:tc>
          <w:tcPr>
            <w:tcW w:w="4004" w:type="dxa"/>
            <w:gridSpan w:val="3"/>
          </w:tcPr>
          <w:p>
            <w:pPr>
              <w:pStyle w:val="zyTableNAm"/>
              <w:ind w:left="227" w:hanging="227"/>
            </w:pPr>
            <w:r>
              <w:t>•</w:t>
            </w:r>
            <w:r>
              <w:tab/>
              <w:t>containers (not TEU containers), empty, per tonne, per cubic metre</w:t>
            </w:r>
          </w:p>
        </w:tc>
        <w:tc>
          <w:tcPr>
            <w:tcW w:w="1418" w:type="dxa"/>
            <w:vAlign w:val="bottom"/>
          </w:tcPr>
          <w:p>
            <w:pPr>
              <w:pStyle w:val="zyTableNAm"/>
              <w:jc w:val="center"/>
            </w:pPr>
            <w:r>
              <w:rPr>
                <w:szCs w:val="22"/>
              </w:rPr>
              <w:t>2.71</w:t>
            </w:r>
          </w:p>
        </w:tc>
      </w:tr>
      <w:tr>
        <w:trPr>
          <w:cantSplit/>
        </w:trPr>
        <w:tc>
          <w:tcPr>
            <w:tcW w:w="673" w:type="dxa"/>
          </w:tcPr>
          <w:p>
            <w:pPr>
              <w:pStyle w:val="zyTableNAm"/>
            </w:pPr>
          </w:p>
        </w:tc>
        <w:tc>
          <w:tcPr>
            <w:tcW w:w="4004" w:type="dxa"/>
            <w:gridSpan w:val="3"/>
          </w:tcPr>
          <w:p>
            <w:pPr>
              <w:pStyle w:val="zyTableNAm"/>
              <w:ind w:left="227" w:hanging="227"/>
            </w:pPr>
            <w:r>
              <w:t>•</w:t>
            </w:r>
            <w:r>
              <w:tab/>
              <w:t>explosives, per tonne, per cubic metre</w:t>
            </w:r>
          </w:p>
        </w:tc>
        <w:tc>
          <w:tcPr>
            <w:tcW w:w="1418" w:type="dxa"/>
            <w:vAlign w:val="bottom"/>
          </w:tcPr>
          <w:p>
            <w:pPr>
              <w:pStyle w:val="zyTableNAm"/>
              <w:jc w:val="center"/>
            </w:pPr>
            <w:r>
              <w:rPr>
                <w:szCs w:val="22"/>
              </w:rPr>
              <w:t>4.68</w:t>
            </w:r>
          </w:p>
        </w:tc>
      </w:tr>
      <w:tr>
        <w:trPr>
          <w:cantSplit/>
        </w:trPr>
        <w:tc>
          <w:tcPr>
            <w:tcW w:w="673" w:type="dxa"/>
          </w:tcPr>
          <w:p>
            <w:pPr>
              <w:pStyle w:val="zyTableNAm"/>
            </w:pPr>
          </w:p>
        </w:tc>
        <w:tc>
          <w:tcPr>
            <w:tcW w:w="4004" w:type="dxa"/>
            <w:gridSpan w:val="3"/>
          </w:tcPr>
          <w:p>
            <w:pPr>
              <w:pStyle w:val="zyTableNAm"/>
              <w:ind w:left="227" w:hanging="227"/>
            </w:pPr>
            <w:r>
              <w:t>•</w:t>
            </w:r>
            <w:r>
              <w:tab/>
              <w:t>fertiliser, per tonne, per cubic metre</w:t>
            </w:r>
          </w:p>
        </w:tc>
        <w:tc>
          <w:tcPr>
            <w:tcW w:w="1418" w:type="dxa"/>
            <w:vAlign w:val="bottom"/>
          </w:tcPr>
          <w:p>
            <w:pPr>
              <w:pStyle w:val="zyTableNAm"/>
              <w:jc w:val="center"/>
            </w:pPr>
            <w:r>
              <w:rPr>
                <w:szCs w:val="22"/>
              </w:rPr>
              <w:t>3.81</w:t>
            </w:r>
          </w:p>
        </w:tc>
      </w:tr>
      <w:tr>
        <w:trPr>
          <w:cantSplit/>
        </w:trPr>
        <w:tc>
          <w:tcPr>
            <w:tcW w:w="673" w:type="dxa"/>
          </w:tcPr>
          <w:p>
            <w:pPr>
              <w:pStyle w:val="zyTableNAm"/>
            </w:pPr>
          </w:p>
        </w:tc>
        <w:tc>
          <w:tcPr>
            <w:tcW w:w="4004" w:type="dxa"/>
            <w:gridSpan w:val="3"/>
          </w:tcPr>
          <w:p>
            <w:pPr>
              <w:pStyle w:val="zyTableNAm"/>
              <w:ind w:left="227" w:hanging="227"/>
            </w:pPr>
            <w:r>
              <w:t>•</w:t>
            </w:r>
            <w:r>
              <w:tab/>
              <w:t>meat, chilled or frozen, per tonne, per cubic metre</w:t>
            </w:r>
          </w:p>
        </w:tc>
        <w:tc>
          <w:tcPr>
            <w:tcW w:w="1418" w:type="dxa"/>
            <w:vAlign w:val="bottom"/>
          </w:tcPr>
          <w:p>
            <w:pPr>
              <w:pStyle w:val="zyTableNAm"/>
              <w:jc w:val="center"/>
            </w:pPr>
            <w:r>
              <w:rPr>
                <w:szCs w:val="22"/>
              </w:rPr>
              <w:t>4.49</w:t>
            </w:r>
          </w:p>
        </w:tc>
      </w:tr>
      <w:tr>
        <w:trPr>
          <w:cantSplit/>
        </w:trPr>
        <w:tc>
          <w:tcPr>
            <w:tcW w:w="673" w:type="dxa"/>
          </w:tcPr>
          <w:p>
            <w:pPr>
              <w:pStyle w:val="zyTableNAm"/>
            </w:pPr>
          </w:p>
        </w:tc>
        <w:tc>
          <w:tcPr>
            <w:tcW w:w="4004" w:type="dxa"/>
            <w:gridSpan w:val="3"/>
          </w:tcPr>
          <w:p>
            <w:pPr>
              <w:pStyle w:val="zyTableNAm"/>
              <w:ind w:left="227" w:hanging="227"/>
            </w:pPr>
            <w:r>
              <w:t>•</w:t>
            </w:r>
            <w:r>
              <w:tab/>
              <w:t>ore, per tonne</w:t>
            </w:r>
          </w:p>
        </w:tc>
        <w:tc>
          <w:tcPr>
            <w:tcW w:w="1418" w:type="dxa"/>
            <w:vAlign w:val="bottom"/>
          </w:tcPr>
          <w:p>
            <w:pPr>
              <w:pStyle w:val="zyTableNAm"/>
              <w:jc w:val="center"/>
            </w:pPr>
            <w:r>
              <w:rPr>
                <w:szCs w:val="22"/>
              </w:rPr>
              <w:t>3.70</w:t>
            </w:r>
          </w:p>
        </w:tc>
      </w:tr>
      <w:tr>
        <w:trPr>
          <w:cantSplit/>
        </w:trPr>
        <w:tc>
          <w:tcPr>
            <w:tcW w:w="673" w:type="dxa"/>
          </w:tcPr>
          <w:p>
            <w:pPr>
              <w:pStyle w:val="zyTableNAm"/>
            </w:pPr>
          </w:p>
        </w:tc>
        <w:tc>
          <w:tcPr>
            <w:tcW w:w="4004" w:type="dxa"/>
            <w:gridSpan w:val="3"/>
          </w:tcPr>
          <w:p>
            <w:pPr>
              <w:pStyle w:val="zyTableNAm"/>
              <w:ind w:left="227" w:hanging="227"/>
            </w:pPr>
            <w:r>
              <w:t>•</w:t>
            </w:r>
            <w:r>
              <w:tab/>
              <w:t>products of the soil (not otherwise specified), per tonne, per cubic metre</w:t>
            </w:r>
          </w:p>
        </w:tc>
        <w:tc>
          <w:tcPr>
            <w:tcW w:w="1418" w:type="dxa"/>
            <w:vAlign w:val="bottom"/>
          </w:tcPr>
          <w:p>
            <w:pPr>
              <w:pStyle w:val="zyTableNAm"/>
              <w:jc w:val="center"/>
            </w:pPr>
            <w:r>
              <w:rPr>
                <w:szCs w:val="22"/>
              </w:rPr>
              <w:t>2.55</w:t>
            </w:r>
          </w:p>
        </w:tc>
      </w:tr>
      <w:tr>
        <w:trPr>
          <w:cantSplit/>
        </w:trPr>
        <w:tc>
          <w:tcPr>
            <w:tcW w:w="673" w:type="dxa"/>
          </w:tcPr>
          <w:p>
            <w:pPr>
              <w:pStyle w:val="zyTableNAm"/>
            </w:pPr>
          </w:p>
        </w:tc>
        <w:tc>
          <w:tcPr>
            <w:tcW w:w="4004" w:type="dxa"/>
            <w:gridSpan w:val="3"/>
          </w:tcPr>
          <w:p>
            <w:pPr>
              <w:pStyle w:val="zyTableNAm"/>
              <w:ind w:left="227" w:hanging="227"/>
            </w:pPr>
            <w:r>
              <w:t>•</w:t>
            </w:r>
            <w:r>
              <w:tab/>
              <w:t xml:space="preserve">vehicles — </w:t>
            </w:r>
          </w:p>
        </w:tc>
        <w:tc>
          <w:tcPr>
            <w:tcW w:w="1418" w:type="dxa"/>
            <w:vAlign w:val="bottom"/>
          </w:tcPr>
          <w:p>
            <w:pPr>
              <w:pStyle w:val="zyTableNAm"/>
              <w:jc w:val="center"/>
            </w:pPr>
          </w:p>
        </w:tc>
      </w:tr>
      <w:tr>
        <w:trPr>
          <w:cantSplit/>
        </w:trPr>
        <w:tc>
          <w:tcPr>
            <w:tcW w:w="992" w:type="dxa"/>
            <w:gridSpan w:val="3"/>
          </w:tcPr>
          <w:p>
            <w:pPr>
              <w:pStyle w:val="zyTableNAm"/>
            </w:pPr>
          </w:p>
        </w:tc>
        <w:tc>
          <w:tcPr>
            <w:tcW w:w="3685" w:type="dxa"/>
          </w:tcPr>
          <w:p>
            <w:pPr>
              <w:pStyle w:val="zyTableNAm"/>
              <w:ind w:left="227" w:hanging="227"/>
            </w:pPr>
            <w:r>
              <w:t>•</w:t>
            </w:r>
            <w:r>
              <w:tab/>
              <w:t>commercial vehicles on own wheels, per tonne, per cubic metre</w:t>
            </w:r>
          </w:p>
        </w:tc>
        <w:tc>
          <w:tcPr>
            <w:tcW w:w="1418" w:type="dxa"/>
            <w:vAlign w:val="bottom"/>
          </w:tcPr>
          <w:p>
            <w:pPr>
              <w:pStyle w:val="zyTableNAm"/>
              <w:jc w:val="center"/>
            </w:pPr>
            <w:r>
              <w:rPr>
                <w:szCs w:val="22"/>
              </w:rPr>
              <w:t>4.47</w:t>
            </w:r>
          </w:p>
        </w:tc>
      </w:tr>
      <w:tr>
        <w:trPr>
          <w:cantSplit/>
        </w:trPr>
        <w:tc>
          <w:tcPr>
            <w:tcW w:w="992" w:type="dxa"/>
            <w:gridSpan w:val="3"/>
          </w:tcPr>
          <w:p>
            <w:pPr>
              <w:pStyle w:val="zyTableNAm"/>
            </w:pPr>
          </w:p>
        </w:tc>
        <w:tc>
          <w:tcPr>
            <w:tcW w:w="3685" w:type="dxa"/>
          </w:tcPr>
          <w:p>
            <w:pPr>
              <w:pStyle w:val="zyTableNAm"/>
              <w:ind w:left="227" w:hanging="227"/>
            </w:pPr>
            <w:r>
              <w:t>•</w:t>
            </w:r>
            <w:r>
              <w:tab/>
              <w:t>other vehicles on own wheels, per tonne, per cubic metre</w:t>
            </w:r>
          </w:p>
        </w:tc>
        <w:tc>
          <w:tcPr>
            <w:tcW w:w="1418" w:type="dxa"/>
            <w:vAlign w:val="bottom"/>
          </w:tcPr>
          <w:p>
            <w:pPr>
              <w:pStyle w:val="zyTableNAm"/>
              <w:jc w:val="center"/>
            </w:pPr>
            <w:r>
              <w:rPr>
                <w:szCs w:val="22"/>
              </w:rPr>
              <w:t>4.26</w:t>
            </w:r>
          </w:p>
        </w:tc>
      </w:tr>
      <w:tr>
        <w:trPr>
          <w:cantSplit/>
        </w:trPr>
        <w:tc>
          <w:tcPr>
            <w:tcW w:w="708" w:type="dxa"/>
            <w:gridSpan w:val="2"/>
          </w:tcPr>
          <w:p>
            <w:pPr>
              <w:pStyle w:val="zyTableNAm"/>
            </w:pPr>
          </w:p>
        </w:tc>
        <w:tc>
          <w:tcPr>
            <w:tcW w:w="3969" w:type="dxa"/>
            <w:gridSpan w:val="2"/>
          </w:tcPr>
          <w:p>
            <w:pPr>
              <w:pStyle w:val="zyTableNAm"/>
              <w:ind w:left="227" w:hanging="227"/>
            </w:pPr>
            <w:r>
              <w:t>•</w:t>
            </w:r>
            <w:r>
              <w:tab/>
              <w:t>recreational vessel, per metre of the vessel’s length</w:t>
            </w:r>
          </w:p>
        </w:tc>
        <w:tc>
          <w:tcPr>
            <w:tcW w:w="1418" w:type="dxa"/>
            <w:vAlign w:val="bottom"/>
          </w:tcPr>
          <w:p>
            <w:pPr>
              <w:pStyle w:val="zyTableNAm"/>
              <w:jc w:val="center"/>
            </w:pPr>
            <w:r>
              <w:rPr>
                <w:szCs w:val="22"/>
              </w:rPr>
              <w:t>16.90</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zyTableNAm"/>
              <w:ind w:left="227" w:hanging="227"/>
            </w:pPr>
            <w:r>
              <w:t>•</w:t>
            </w:r>
            <w:r>
              <w:tab/>
              <w:t>not otherwise specified in this item, per tonne, per cubic metre</w:t>
            </w:r>
          </w:p>
        </w:tc>
        <w:tc>
          <w:tcPr>
            <w:tcW w:w="1418" w:type="dxa"/>
            <w:tcBorders>
              <w:bottom w:val="single" w:sz="4" w:space="0" w:color="auto"/>
            </w:tcBorders>
          </w:tcPr>
          <w:p>
            <w:pPr>
              <w:pStyle w:val="zyTableNAm"/>
              <w:jc w:val="center"/>
            </w:pPr>
            <w:r>
              <w:rPr>
                <w:szCs w:val="22"/>
              </w:rPr>
              <w:br/>
              <w:t>7.37</w:t>
            </w:r>
          </w:p>
        </w:tc>
      </w:tr>
    </w:tbl>
    <w:p>
      <w:pPr>
        <w:pStyle w:val="zySubsection"/>
      </w:pPr>
      <w:r>
        <w:tab/>
        <w:t>(4)</w:t>
      </w:r>
      <w:r>
        <w:tab/>
        <w:t>The dues to be paid under regulation 11 are set out in Table 31.3.</w:t>
      </w:r>
    </w:p>
    <w:p>
      <w:pPr>
        <w:pStyle w:val="zyTHeadingNAm"/>
      </w:pPr>
      <w:r>
        <w:t>Table 31.3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72"/>
        <w:gridCol w:w="21"/>
        <w:gridCol w:w="3969"/>
        <w:gridCol w:w="142"/>
        <w:gridCol w:w="1276"/>
      </w:tblGrid>
      <w:tr>
        <w:trPr>
          <w:cantSplit/>
          <w:tblHeader/>
        </w:trPr>
        <w:tc>
          <w:tcPr>
            <w:tcW w:w="707" w:type="dxa"/>
            <w:gridSpan w:val="3"/>
            <w:tcBorders>
              <w:top w:val="single" w:sz="4" w:space="0" w:color="auto"/>
              <w:bottom w:val="single" w:sz="4" w:space="0" w:color="auto"/>
            </w:tcBorders>
          </w:tcPr>
          <w:p>
            <w:pPr>
              <w:pStyle w:val="zyTableNAm"/>
              <w:rPr>
                <w:b/>
              </w:rPr>
            </w:pPr>
            <w:r>
              <w:rPr>
                <w:b/>
              </w:rPr>
              <w:t>Item</w:t>
            </w:r>
          </w:p>
        </w:tc>
        <w:tc>
          <w:tcPr>
            <w:tcW w:w="3969" w:type="dxa"/>
            <w:tcBorders>
              <w:top w:val="single" w:sz="4" w:space="0" w:color="auto"/>
              <w:bottom w:val="single" w:sz="4" w:space="0" w:color="auto"/>
            </w:tcBorders>
          </w:tcPr>
          <w:p>
            <w:pPr>
              <w:pStyle w:val="zyTableNAm"/>
              <w:rPr>
                <w:b/>
              </w:rPr>
            </w:pPr>
            <w:r>
              <w:rPr>
                <w:b/>
              </w:rPr>
              <w:t>Goods</w:t>
            </w:r>
          </w:p>
        </w:tc>
        <w:tc>
          <w:tcPr>
            <w:tcW w:w="1418" w:type="dxa"/>
            <w:gridSpan w:val="2"/>
            <w:tcBorders>
              <w:top w:val="single" w:sz="4" w:space="0" w:color="auto"/>
              <w:bottom w:val="single" w:sz="4" w:space="0" w:color="auto"/>
            </w:tcBorders>
          </w:tcPr>
          <w:p>
            <w:pPr>
              <w:pStyle w:val="zyTableNAm"/>
              <w:jc w:val="center"/>
              <w:rPr>
                <w:b/>
              </w:rPr>
            </w:pPr>
            <w:r>
              <w:rPr>
                <w:b/>
              </w:rPr>
              <w:t>Dues</w:t>
            </w:r>
          </w:p>
        </w:tc>
      </w:tr>
      <w:tr>
        <w:trPr>
          <w:gridBefore w:val="1"/>
          <w:wBefore w:w="14" w:type="dxa"/>
          <w:cantSplit/>
        </w:trPr>
        <w:tc>
          <w:tcPr>
            <w:tcW w:w="672" w:type="dxa"/>
          </w:tcPr>
          <w:p>
            <w:pPr>
              <w:pStyle w:val="zyTableNAm"/>
            </w:pPr>
            <w:r>
              <w:t>1.</w:t>
            </w:r>
          </w:p>
        </w:tc>
        <w:tc>
          <w:tcPr>
            <w:tcW w:w="4132" w:type="dxa"/>
            <w:gridSpan w:val="3"/>
          </w:tcPr>
          <w:p>
            <w:pPr>
              <w:pStyle w:val="zyTableNAm"/>
            </w:pPr>
            <w:r>
              <w:t xml:space="preserve">For cargo — </w:t>
            </w:r>
          </w:p>
        </w:tc>
        <w:tc>
          <w:tcPr>
            <w:tcW w:w="1276" w:type="dxa"/>
          </w:tcPr>
          <w:p>
            <w:pPr>
              <w:pStyle w:val="zyTableNAm"/>
              <w:keepNext/>
              <w:jc w:val="center"/>
            </w:pPr>
          </w:p>
        </w:tc>
      </w:tr>
      <w:tr>
        <w:trPr>
          <w:cantSplit/>
        </w:trPr>
        <w:tc>
          <w:tcPr>
            <w:tcW w:w="707" w:type="dxa"/>
            <w:gridSpan w:val="3"/>
          </w:tcPr>
          <w:p>
            <w:pPr>
              <w:pStyle w:val="zyTableNAm"/>
            </w:pPr>
          </w:p>
        </w:tc>
        <w:tc>
          <w:tcPr>
            <w:tcW w:w="3969" w:type="dxa"/>
          </w:tcPr>
          <w:p>
            <w:pPr>
              <w:pStyle w:val="zyTableNAm"/>
              <w:ind w:left="227" w:hanging="227"/>
            </w:pPr>
            <w:r>
              <w:t>•</w:t>
            </w:r>
            <w:r>
              <w:tab/>
              <w:t>loaded over the side of a vessel to another vessel</w:t>
            </w:r>
          </w:p>
        </w:tc>
        <w:tc>
          <w:tcPr>
            <w:tcW w:w="1418" w:type="dxa"/>
            <w:gridSpan w:val="2"/>
          </w:tcPr>
          <w:p>
            <w:pPr>
              <w:pStyle w:val="zyTableNAm"/>
              <w:jc w:val="center"/>
            </w:pPr>
            <w:r>
              <w:t>50% of wharfage for the cargo</w:t>
            </w:r>
          </w:p>
        </w:tc>
      </w:tr>
      <w:tr>
        <w:trPr>
          <w:cantSplit/>
        </w:trPr>
        <w:tc>
          <w:tcPr>
            <w:tcW w:w="707" w:type="dxa"/>
            <w:gridSpan w:val="3"/>
            <w:tcBorders>
              <w:bottom w:val="single" w:sz="4" w:space="0" w:color="auto"/>
            </w:tcBorders>
          </w:tcPr>
          <w:p>
            <w:pPr>
              <w:pStyle w:val="zyTableNAm"/>
            </w:pPr>
          </w:p>
        </w:tc>
        <w:tc>
          <w:tcPr>
            <w:tcW w:w="3969" w:type="dxa"/>
            <w:tcBorders>
              <w:bottom w:val="single" w:sz="4" w:space="0" w:color="auto"/>
            </w:tcBorders>
          </w:tcPr>
          <w:p>
            <w:pPr>
              <w:pStyle w:val="zyTableNAm"/>
              <w:ind w:left="227" w:hanging="227"/>
            </w:pPr>
            <w:r>
              <w:t>•</w:t>
            </w:r>
            <w:r>
              <w:tab/>
              <w:t>landed on jetty</w:t>
            </w:r>
          </w:p>
        </w:tc>
        <w:tc>
          <w:tcPr>
            <w:tcW w:w="1418" w:type="dxa"/>
            <w:gridSpan w:val="2"/>
            <w:tcBorders>
              <w:bottom w:val="single" w:sz="4" w:space="0" w:color="auto"/>
            </w:tcBorders>
          </w:tcPr>
          <w:p>
            <w:pPr>
              <w:pStyle w:val="zyTableNAm"/>
              <w:jc w:val="center"/>
            </w:pPr>
            <w:r>
              <w:t>100% of wharfage for the cargo</w:t>
            </w:r>
          </w:p>
        </w:tc>
      </w:tr>
    </w:tbl>
    <w:p>
      <w:pPr>
        <w:pStyle w:val="zySubsection"/>
      </w:pPr>
      <w:r>
        <w:tab/>
        <w:t>(5)</w:t>
      </w:r>
      <w:r>
        <w:tab/>
        <w:t>The charges to be paid under regulation 25 for storage are set out in Table 31.4.</w:t>
      </w:r>
    </w:p>
    <w:p>
      <w:pPr>
        <w:pStyle w:val="zyTHeadingNAm"/>
      </w:pPr>
      <w:r>
        <w:t>Table 31.4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zyTableNAm"/>
              <w:rPr>
                <w:b/>
              </w:rPr>
            </w:pPr>
            <w:r>
              <w:rPr>
                <w:b/>
              </w:rPr>
              <w:t>Item</w:t>
            </w:r>
          </w:p>
        </w:tc>
        <w:tc>
          <w:tcPr>
            <w:tcW w:w="3969" w:type="dxa"/>
            <w:tcBorders>
              <w:top w:val="single" w:sz="4" w:space="0" w:color="auto"/>
              <w:bottom w:val="single" w:sz="4" w:space="0" w:color="auto"/>
            </w:tcBorders>
          </w:tcPr>
          <w:p>
            <w:pPr>
              <w:pStyle w:val="zyTableNAm"/>
              <w:rPr>
                <w:b/>
              </w:rPr>
            </w:pPr>
            <w:r>
              <w:rPr>
                <w:b/>
              </w:rPr>
              <w:t>Goods</w:t>
            </w:r>
          </w:p>
        </w:tc>
        <w:tc>
          <w:tcPr>
            <w:tcW w:w="1418" w:type="dxa"/>
            <w:tcBorders>
              <w:top w:val="single" w:sz="4" w:space="0" w:color="auto"/>
              <w:bottom w:val="single" w:sz="4" w:space="0" w:color="auto"/>
            </w:tcBorders>
          </w:tcPr>
          <w:p>
            <w:pPr>
              <w:pStyle w:val="zyTableNAm"/>
              <w:jc w:val="center"/>
              <w:rPr>
                <w:b/>
              </w:rPr>
            </w:pPr>
            <w:r>
              <w:rPr>
                <w:b/>
              </w:rPr>
              <w:t>$</w:t>
            </w:r>
          </w:p>
        </w:tc>
      </w:tr>
      <w:tr>
        <w:trPr>
          <w:cantSplit/>
        </w:trPr>
        <w:tc>
          <w:tcPr>
            <w:tcW w:w="707" w:type="dxa"/>
          </w:tcPr>
          <w:p>
            <w:pPr>
              <w:pStyle w:val="zyTableNAm"/>
            </w:pPr>
            <w:r>
              <w:t>1.</w:t>
            </w:r>
          </w:p>
        </w:tc>
        <w:tc>
          <w:tcPr>
            <w:tcW w:w="3969" w:type="dxa"/>
          </w:tcPr>
          <w:p>
            <w:pPr>
              <w:pStyle w:val="zyTableNAm"/>
            </w:pPr>
            <w:r>
              <w:t>Goods in transit not removed from a goods shed within 3 days after being received, per tonne, per day</w:t>
            </w:r>
          </w:p>
        </w:tc>
        <w:tc>
          <w:tcPr>
            <w:tcW w:w="1418" w:type="dxa"/>
            <w:vAlign w:val="bottom"/>
          </w:tcPr>
          <w:p>
            <w:pPr>
              <w:pStyle w:val="zyTableNAm"/>
              <w:jc w:val="center"/>
            </w:pPr>
            <w:r>
              <w:rPr>
                <w:szCs w:val="22"/>
              </w:rPr>
              <w:t>0.75</w:t>
            </w:r>
          </w:p>
        </w:tc>
      </w:tr>
      <w:tr>
        <w:trPr>
          <w:cantSplit/>
        </w:trPr>
        <w:tc>
          <w:tcPr>
            <w:tcW w:w="707" w:type="dxa"/>
          </w:tcPr>
          <w:p>
            <w:pPr>
              <w:pStyle w:val="zyTableNAm"/>
            </w:pPr>
            <w:r>
              <w:t>2.</w:t>
            </w:r>
          </w:p>
        </w:tc>
        <w:tc>
          <w:tcPr>
            <w:tcW w:w="3969" w:type="dxa"/>
          </w:tcPr>
          <w:p>
            <w:pPr>
              <w:pStyle w:val="zyTableNAm"/>
            </w:pPr>
            <w:r>
              <w:t xml:space="preserve">Goods being transhipped — </w:t>
            </w:r>
          </w:p>
        </w:tc>
        <w:tc>
          <w:tcPr>
            <w:tcW w:w="1418" w:type="dxa"/>
          </w:tcPr>
          <w:p>
            <w:pPr>
              <w:pStyle w:val="zyTableNAm"/>
              <w:jc w:val="center"/>
            </w:pPr>
          </w:p>
        </w:tc>
      </w:tr>
      <w:tr>
        <w:trPr>
          <w:cantSplit/>
        </w:trPr>
        <w:tc>
          <w:tcPr>
            <w:tcW w:w="707" w:type="dxa"/>
          </w:tcPr>
          <w:p>
            <w:pPr>
              <w:pStyle w:val="zyTableNAm"/>
            </w:pPr>
          </w:p>
        </w:tc>
        <w:tc>
          <w:tcPr>
            <w:tcW w:w="3969" w:type="dxa"/>
          </w:tcPr>
          <w:p>
            <w:pPr>
              <w:pStyle w:val="zyTableNAm"/>
              <w:ind w:left="227" w:hanging="227"/>
            </w:pPr>
            <w:r>
              <w:t>•</w:t>
            </w:r>
            <w:r>
              <w:tab/>
              <w:t>for first 2 weeks, per tonne, per cubic metre, per week</w:t>
            </w:r>
          </w:p>
        </w:tc>
        <w:tc>
          <w:tcPr>
            <w:tcW w:w="1418" w:type="dxa"/>
            <w:vAlign w:val="bottom"/>
          </w:tcPr>
          <w:p>
            <w:pPr>
              <w:pStyle w:val="zyTableNAm"/>
              <w:jc w:val="center"/>
            </w:pPr>
            <w:r>
              <w:rPr>
                <w:szCs w:val="22"/>
              </w:rPr>
              <w:t>0.75</w:t>
            </w:r>
          </w:p>
        </w:tc>
      </w:tr>
      <w:tr>
        <w:trPr>
          <w:cantSplit/>
        </w:trPr>
        <w:tc>
          <w:tcPr>
            <w:tcW w:w="707" w:type="dxa"/>
          </w:tcPr>
          <w:p>
            <w:pPr>
              <w:pStyle w:val="zyTableNAm"/>
            </w:pPr>
          </w:p>
        </w:tc>
        <w:tc>
          <w:tcPr>
            <w:tcW w:w="3969" w:type="dxa"/>
          </w:tcPr>
          <w:p>
            <w:pPr>
              <w:pStyle w:val="zyTableNAm"/>
              <w:ind w:left="227" w:hanging="227"/>
            </w:pPr>
            <w:r>
              <w:t>•</w:t>
            </w:r>
            <w:r>
              <w:tab/>
              <w:t>after the first 2 weeks, per tonne, per cubic metre, per day</w:t>
            </w:r>
          </w:p>
        </w:tc>
        <w:tc>
          <w:tcPr>
            <w:tcW w:w="1418" w:type="dxa"/>
            <w:vAlign w:val="bottom"/>
          </w:tcPr>
          <w:p>
            <w:pPr>
              <w:pStyle w:val="zyTableNAm"/>
              <w:jc w:val="center"/>
            </w:pPr>
            <w:r>
              <w:rPr>
                <w:szCs w:val="22"/>
              </w:rPr>
              <w:t>0.75</w:t>
            </w:r>
          </w:p>
        </w:tc>
      </w:tr>
      <w:tr>
        <w:trPr>
          <w:cantSplit/>
        </w:trPr>
        <w:tc>
          <w:tcPr>
            <w:tcW w:w="707" w:type="dxa"/>
            <w:tcBorders>
              <w:bottom w:val="single" w:sz="4" w:space="0" w:color="auto"/>
            </w:tcBorders>
          </w:tcPr>
          <w:p>
            <w:pPr>
              <w:pStyle w:val="zyTableNAm"/>
            </w:pPr>
            <w:r>
              <w:t>3.</w:t>
            </w:r>
          </w:p>
        </w:tc>
        <w:tc>
          <w:tcPr>
            <w:tcW w:w="3969" w:type="dxa"/>
            <w:tcBorders>
              <w:bottom w:val="single" w:sz="4" w:space="0" w:color="auto"/>
            </w:tcBorders>
          </w:tcPr>
          <w:p>
            <w:pPr>
              <w:pStyle w:val="zyTableNAm"/>
            </w:pPr>
            <w:r>
              <w:t>Goods at container park, Wyndham, per loaded container</w:t>
            </w:r>
          </w:p>
        </w:tc>
        <w:tc>
          <w:tcPr>
            <w:tcW w:w="1418" w:type="dxa"/>
            <w:tcBorders>
              <w:bottom w:val="single" w:sz="4" w:space="0" w:color="auto"/>
            </w:tcBorders>
            <w:vAlign w:val="bottom"/>
          </w:tcPr>
          <w:p>
            <w:pPr>
              <w:pStyle w:val="zyTableNAm"/>
              <w:jc w:val="center"/>
            </w:pPr>
            <w:r>
              <w:rPr>
                <w:szCs w:val="22"/>
              </w:rPr>
              <w:t>40.42</w:t>
            </w:r>
          </w:p>
        </w:tc>
      </w:tr>
    </w:tbl>
    <w:p>
      <w:pPr>
        <w:pStyle w:val="zySubsection"/>
      </w:pPr>
      <w:r>
        <w:tab/>
        <w:t>(6)</w:t>
      </w:r>
      <w:r>
        <w:tab/>
        <w:t>The charges to be paid under regulation 105I are set out in Table 31.5.</w:t>
      </w:r>
    </w:p>
    <w:p>
      <w:pPr>
        <w:pStyle w:val="zyTHeadingNAm"/>
      </w:pPr>
      <w:r>
        <w:t>Table 31.5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14"/>
        <w:gridCol w:w="616"/>
        <w:gridCol w:w="56"/>
        <w:gridCol w:w="4132"/>
        <w:gridCol w:w="1276"/>
      </w:tblGrid>
      <w:tr>
        <w:trPr>
          <w:cantSplit/>
          <w:tblHeader/>
        </w:trPr>
        <w:tc>
          <w:tcPr>
            <w:tcW w:w="630" w:type="dxa"/>
            <w:gridSpan w:val="2"/>
            <w:tcBorders>
              <w:top w:val="single" w:sz="4" w:space="0" w:color="auto"/>
              <w:bottom w:val="single" w:sz="4" w:space="0" w:color="auto"/>
            </w:tcBorders>
          </w:tcPr>
          <w:p>
            <w:pPr>
              <w:pStyle w:val="zyTableNAm"/>
              <w:rPr>
                <w:b/>
              </w:rPr>
            </w:pPr>
            <w:r>
              <w:rPr>
                <w:b/>
              </w:rPr>
              <w:t>Item</w:t>
            </w:r>
          </w:p>
        </w:tc>
        <w:tc>
          <w:tcPr>
            <w:tcW w:w="4188" w:type="dxa"/>
            <w:gridSpan w:val="2"/>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gridBefore w:val="1"/>
          <w:wBefore w:w="14" w:type="dxa"/>
          <w:cantSplit/>
        </w:trPr>
        <w:tc>
          <w:tcPr>
            <w:tcW w:w="672" w:type="dxa"/>
            <w:gridSpan w:val="2"/>
          </w:tcPr>
          <w:p>
            <w:pPr>
              <w:pStyle w:val="zyTableNAm"/>
            </w:pPr>
            <w:r>
              <w:t>1.</w:t>
            </w:r>
          </w:p>
        </w:tc>
        <w:tc>
          <w:tcPr>
            <w:tcW w:w="4132" w:type="dxa"/>
          </w:tcPr>
          <w:p>
            <w:pPr>
              <w:pStyle w:val="zyTableNAm"/>
            </w:pPr>
            <w:r>
              <w:t xml:space="preserve">Use of weighbridge — </w:t>
            </w:r>
          </w:p>
        </w:tc>
        <w:tc>
          <w:tcPr>
            <w:tcW w:w="1276" w:type="dxa"/>
          </w:tcPr>
          <w:p>
            <w:pPr>
              <w:pStyle w:val="zyTableNAm"/>
              <w:jc w:val="center"/>
            </w:pPr>
          </w:p>
        </w:tc>
      </w:tr>
      <w:tr>
        <w:trPr>
          <w:cantSplit/>
        </w:trPr>
        <w:tc>
          <w:tcPr>
            <w:tcW w:w="630" w:type="dxa"/>
            <w:gridSpan w:val="2"/>
          </w:tcPr>
          <w:p>
            <w:pPr>
              <w:pStyle w:val="zyTableNAm"/>
            </w:pPr>
          </w:p>
        </w:tc>
        <w:tc>
          <w:tcPr>
            <w:tcW w:w="4188" w:type="dxa"/>
            <w:gridSpan w:val="2"/>
          </w:tcPr>
          <w:p>
            <w:pPr>
              <w:pStyle w:val="zyTableNAm"/>
              <w:ind w:left="227" w:hanging="227"/>
            </w:pPr>
            <w:r>
              <w:t>•</w:t>
            </w:r>
            <w:r>
              <w:tab/>
              <w:t>for not over 10 t</w:t>
            </w:r>
          </w:p>
        </w:tc>
        <w:tc>
          <w:tcPr>
            <w:tcW w:w="1276" w:type="dxa"/>
            <w:vAlign w:val="bottom"/>
          </w:tcPr>
          <w:p>
            <w:pPr>
              <w:pStyle w:val="zyTableNAm"/>
              <w:jc w:val="center"/>
            </w:pPr>
            <w:r>
              <w:rPr>
                <w:szCs w:val="22"/>
              </w:rPr>
              <w:t>14.49</w:t>
            </w:r>
          </w:p>
        </w:tc>
      </w:tr>
      <w:tr>
        <w:trPr>
          <w:cantSplit/>
        </w:trPr>
        <w:tc>
          <w:tcPr>
            <w:tcW w:w="630" w:type="dxa"/>
            <w:gridSpan w:val="2"/>
          </w:tcPr>
          <w:p>
            <w:pPr>
              <w:pStyle w:val="zyTableNAm"/>
            </w:pPr>
          </w:p>
        </w:tc>
        <w:tc>
          <w:tcPr>
            <w:tcW w:w="4188" w:type="dxa"/>
            <w:gridSpan w:val="2"/>
          </w:tcPr>
          <w:p>
            <w:pPr>
              <w:pStyle w:val="zyTableNAm"/>
              <w:ind w:left="227" w:hanging="227"/>
            </w:pPr>
            <w:r>
              <w:t>•</w:t>
            </w:r>
            <w:r>
              <w:tab/>
              <w:t>for over 10 t but not over 30 t</w:t>
            </w:r>
          </w:p>
        </w:tc>
        <w:tc>
          <w:tcPr>
            <w:tcW w:w="1276" w:type="dxa"/>
            <w:vAlign w:val="bottom"/>
          </w:tcPr>
          <w:p>
            <w:pPr>
              <w:pStyle w:val="zyTableNAm"/>
              <w:jc w:val="center"/>
            </w:pPr>
            <w:r>
              <w:rPr>
                <w:szCs w:val="22"/>
              </w:rPr>
              <w:t>16.50</w:t>
            </w:r>
          </w:p>
        </w:tc>
      </w:tr>
      <w:tr>
        <w:trPr>
          <w:cantSplit/>
        </w:trPr>
        <w:tc>
          <w:tcPr>
            <w:tcW w:w="630" w:type="dxa"/>
            <w:gridSpan w:val="2"/>
            <w:tcBorders>
              <w:bottom w:val="single" w:sz="4" w:space="0" w:color="auto"/>
            </w:tcBorders>
          </w:tcPr>
          <w:p>
            <w:pPr>
              <w:pStyle w:val="zyTableNAm"/>
            </w:pPr>
          </w:p>
        </w:tc>
        <w:tc>
          <w:tcPr>
            <w:tcW w:w="4188" w:type="dxa"/>
            <w:gridSpan w:val="2"/>
            <w:tcBorders>
              <w:bottom w:val="single" w:sz="4" w:space="0" w:color="auto"/>
            </w:tcBorders>
          </w:tcPr>
          <w:p>
            <w:pPr>
              <w:pStyle w:val="zyTableNAm"/>
              <w:ind w:left="227" w:hanging="227"/>
            </w:pPr>
            <w:r>
              <w:t>•</w:t>
            </w:r>
            <w:r>
              <w:tab/>
              <w:t>for over 30 t</w:t>
            </w:r>
          </w:p>
        </w:tc>
        <w:tc>
          <w:tcPr>
            <w:tcW w:w="1276" w:type="dxa"/>
            <w:tcBorders>
              <w:bottom w:val="single" w:sz="4" w:space="0" w:color="auto"/>
            </w:tcBorders>
            <w:vAlign w:val="bottom"/>
          </w:tcPr>
          <w:p>
            <w:pPr>
              <w:pStyle w:val="zyTableNAm"/>
              <w:jc w:val="center"/>
            </w:pPr>
            <w:r>
              <w:rPr>
                <w:szCs w:val="22"/>
              </w:rPr>
              <w:t>20.58</w:t>
            </w:r>
          </w:p>
        </w:tc>
      </w:tr>
    </w:tbl>
    <w:p>
      <w:pPr>
        <w:pStyle w:val="zySubsection"/>
      </w:pPr>
      <w:r>
        <w:tab/>
        <w:t>(7)</w:t>
      </w:r>
      <w:r>
        <w:tab/>
        <w:t>The charge for lighting, per hour or part of an hour, is set out in Table 31.6.</w:t>
      </w:r>
    </w:p>
    <w:p>
      <w:pPr>
        <w:pStyle w:val="zyTHeadingNAm"/>
      </w:pPr>
      <w:r>
        <w:t>Table 31.6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28"/>
        <w:gridCol w:w="4160"/>
        <w:gridCol w:w="1276"/>
      </w:tblGrid>
      <w:tr>
        <w:trPr>
          <w:cantSplit/>
          <w:tblHeader/>
        </w:trPr>
        <w:tc>
          <w:tcPr>
            <w:tcW w:w="630" w:type="dxa"/>
            <w:tcBorders>
              <w:top w:val="single" w:sz="4" w:space="0" w:color="auto"/>
              <w:bottom w:val="single" w:sz="4" w:space="0" w:color="auto"/>
            </w:tcBorders>
          </w:tcPr>
          <w:p>
            <w:pPr>
              <w:pStyle w:val="zyTableNAm"/>
              <w:rPr>
                <w:b/>
              </w:rPr>
            </w:pPr>
            <w:r>
              <w:rPr>
                <w:b/>
              </w:rPr>
              <w:t>Item</w:t>
            </w:r>
          </w:p>
        </w:tc>
        <w:tc>
          <w:tcPr>
            <w:tcW w:w="4188" w:type="dxa"/>
            <w:gridSpan w:val="2"/>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658" w:type="dxa"/>
            <w:gridSpan w:val="2"/>
          </w:tcPr>
          <w:p>
            <w:pPr>
              <w:pStyle w:val="zyTableNAm"/>
            </w:pPr>
            <w:r>
              <w:t>1.</w:t>
            </w:r>
          </w:p>
        </w:tc>
        <w:tc>
          <w:tcPr>
            <w:tcW w:w="4160" w:type="dxa"/>
          </w:tcPr>
          <w:p>
            <w:pPr>
              <w:pStyle w:val="zyTableNAm"/>
            </w:pPr>
            <w:r>
              <w:t>For jetty, shed and yard</w:t>
            </w:r>
          </w:p>
        </w:tc>
        <w:tc>
          <w:tcPr>
            <w:tcW w:w="1276" w:type="dxa"/>
            <w:vAlign w:val="bottom"/>
          </w:tcPr>
          <w:p>
            <w:pPr>
              <w:pStyle w:val="zyTableNAm"/>
              <w:jc w:val="center"/>
            </w:pPr>
            <w:r>
              <w:rPr>
                <w:szCs w:val="22"/>
              </w:rPr>
              <w:t>34.96</w:t>
            </w:r>
          </w:p>
        </w:tc>
      </w:tr>
      <w:tr>
        <w:trPr>
          <w:cantSplit/>
        </w:trPr>
        <w:tc>
          <w:tcPr>
            <w:tcW w:w="658" w:type="dxa"/>
            <w:gridSpan w:val="2"/>
          </w:tcPr>
          <w:p>
            <w:pPr>
              <w:pStyle w:val="zyTableNAm"/>
            </w:pPr>
            <w:r>
              <w:t>2.</w:t>
            </w:r>
          </w:p>
        </w:tc>
        <w:tc>
          <w:tcPr>
            <w:tcW w:w="4160" w:type="dxa"/>
          </w:tcPr>
          <w:p>
            <w:pPr>
              <w:pStyle w:val="zyTableNAm"/>
            </w:pPr>
            <w:r>
              <w:t>For jetty only</w:t>
            </w:r>
          </w:p>
        </w:tc>
        <w:tc>
          <w:tcPr>
            <w:tcW w:w="1276" w:type="dxa"/>
            <w:vAlign w:val="bottom"/>
          </w:tcPr>
          <w:p>
            <w:pPr>
              <w:pStyle w:val="zyTableNAm"/>
              <w:jc w:val="center"/>
            </w:pPr>
            <w:r>
              <w:rPr>
                <w:szCs w:val="22"/>
              </w:rPr>
              <w:t>11.23</w:t>
            </w:r>
          </w:p>
        </w:tc>
      </w:tr>
      <w:tr>
        <w:trPr>
          <w:cantSplit/>
        </w:trPr>
        <w:tc>
          <w:tcPr>
            <w:tcW w:w="658" w:type="dxa"/>
            <w:gridSpan w:val="2"/>
            <w:tcBorders>
              <w:bottom w:val="single" w:sz="4" w:space="0" w:color="auto"/>
            </w:tcBorders>
          </w:tcPr>
          <w:p>
            <w:pPr>
              <w:pStyle w:val="zyTableNAm"/>
            </w:pPr>
            <w:r>
              <w:t>3.</w:t>
            </w:r>
          </w:p>
        </w:tc>
        <w:tc>
          <w:tcPr>
            <w:tcW w:w="4160" w:type="dxa"/>
            <w:tcBorders>
              <w:bottom w:val="single" w:sz="4" w:space="0" w:color="auto"/>
            </w:tcBorders>
          </w:tcPr>
          <w:p>
            <w:pPr>
              <w:pStyle w:val="zyTableNAm"/>
            </w:pPr>
            <w:r>
              <w:t>For reduced lighting</w:t>
            </w:r>
          </w:p>
        </w:tc>
        <w:tc>
          <w:tcPr>
            <w:tcW w:w="1276" w:type="dxa"/>
            <w:tcBorders>
              <w:bottom w:val="single" w:sz="4" w:space="0" w:color="auto"/>
            </w:tcBorders>
            <w:vAlign w:val="bottom"/>
          </w:tcPr>
          <w:p>
            <w:pPr>
              <w:pStyle w:val="zyTableNAm"/>
              <w:jc w:val="center"/>
            </w:pPr>
            <w:r>
              <w:rPr>
                <w:szCs w:val="22"/>
              </w:rPr>
              <w:t>3.70</w:t>
            </w:r>
          </w:p>
        </w:tc>
      </w:tr>
    </w:tbl>
    <w:p>
      <w:pPr>
        <w:pStyle w:val="zyHeading3"/>
      </w:pPr>
      <w:bookmarkStart w:id="660" w:name="_Toc511301203"/>
      <w:bookmarkStart w:id="661" w:name="_Toc511301276"/>
      <w:bookmarkStart w:id="662" w:name="_Toc511302350"/>
      <w:bookmarkStart w:id="663" w:name="_Toc511393183"/>
      <w:bookmarkStart w:id="664" w:name="_Toc511901054"/>
      <w:bookmarkStart w:id="665" w:name="_Toc511902575"/>
      <w:bookmarkStart w:id="666" w:name="_Toc514929110"/>
      <w:r>
        <w:t>Division 3 — State</w:t>
      </w:r>
      <w:r>
        <w:noBreakHyphen/>
        <w:t>wide charges</w:t>
      </w:r>
      <w:bookmarkEnd w:id="660"/>
      <w:bookmarkEnd w:id="661"/>
      <w:bookmarkEnd w:id="662"/>
      <w:bookmarkEnd w:id="663"/>
      <w:bookmarkEnd w:id="664"/>
      <w:bookmarkEnd w:id="665"/>
      <w:bookmarkEnd w:id="666"/>
    </w:p>
    <w:p>
      <w:pPr>
        <w:pStyle w:val="zyHeading5"/>
      </w:pPr>
      <w:bookmarkStart w:id="667" w:name="_Toc511301277"/>
      <w:bookmarkStart w:id="668" w:name="_Toc511902576"/>
      <w:bookmarkStart w:id="669" w:name="_Toc514929111"/>
      <w:r>
        <w:t>32.</w:t>
      </w:r>
      <w:r>
        <w:tab/>
        <w:t>Wyndham excluded</w:t>
      </w:r>
      <w:bookmarkEnd w:id="667"/>
      <w:bookmarkEnd w:id="668"/>
      <w:bookmarkEnd w:id="669"/>
    </w:p>
    <w:p>
      <w:pPr>
        <w:pStyle w:val="zySubsection"/>
      </w:pPr>
      <w:r>
        <w:rPr>
          <w:szCs w:val="22"/>
        </w:rPr>
        <w:tab/>
      </w:r>
      <w:r>
        <w:rPr>
          <w:szCs w:val="22"/>
        </w:rPr>
        <w:tab/>
        <w:t>This Division does not apply to a vessel in the Port of Wyndham.</w:t>
      </w:r>
    </w:p>
    <w:p>
      <w:pPr>
        <w:pStyle w:val="zyHeading5"/>
      </w:pPr>
      <w:bookmarkStart w:id="670" w:name="_Toc511301278"/>
      <w:bookmarkStart w:id="671" w:name="_Toc511902577"/>
      <w:bookmarkStart w:id="672" w:name="_Toc514929112"/>
      <w:r>
        <w:t>33.</w:t>
      </w:r>
      <w:r>
        <w:tab/>
        <w:t>Living on a vessel</w:t>
      </w:r>
      <w:bookmarkEnd w:id="670"/>
      <w:bookmarkEnd w:id="671"/>
      <w:bookmarkEnd w:id="672"/>
    </w:p>
    <w:p>
      <w:pPr>
        <w:pStyle w:val="zySubsection"/>
        <w:rPr>
          <w:szCs w:val="22"/>
        </w:rPr>
      </w:pPr>
      <w:r>
        <w:rPr>
          <w:szCs w:val="22"/>
        </w:rPr>
        <w:tab/>
        <w:t>(1)</w:t>
      </w:r>
      <w:r>
        <w:rPr>
          <w:szCs w:val="22"/>
        </w:rPr>
        <w:tab/>
        <w:t xml:space="preserve">In this clause — </w:t>
      </w:r>
    </w:p>
    <w:p>
      <w:pPr>
        <w:pStyle w:val="zyDefstart"/>
      </w:pPr>
      <w:r>
        <w:tab/>
      </w:r>
      <w:r>
        <w:rPr>
          <w:rStyle w:val="CharDefText"/>
        </w:rPr>
        <w:t>enhanced facilities</w:t>
      </w:r>
      <w:r>
        <w:t xml:space="preserve"> means toilet, shower and laundry facilities.</w:t>
      </w:r>
    </w:p>
    <w:p>
      <w:pPr>
        <w:pStyle w:val="zySubsection"/>
        <w:rPr>
          <w:szCs w:val="22"/>
        </w:rPr>
      </w:pPr>
      <w:r>
        <w:rPr>
          <w:szCs w:val="22"/>
        </w:rPr>
        <w:tab/>
        <w:t>(2)</w:t>
      </w:r>
      <w:r>
        <w:rPr>
          <w:szCs w:val="22"/>
        </w:rPr>
        <w:tab/>
        <w:t>The charges relating to living on a vessel in a place are set out in Table 33.1.</w:t>
      </w:r>
    </w:p>
    <w:p>
      <w:pPr>
        <w:pStyle w:val="zyTHeadingNAm"/>
      </w:pPr>
      <w:r>
        <w:t>Table 33.1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zyTableNAm"/>
              <w:rPr>
                <w:b/>
              </w:rPr>
            </w:pPr>
            <w:r>
              <w:rPr>
                <w:b/>
              </w:rPr>
              <w:t>Item</w:t>
            </w:r>
          </w:p>
        </w:tc>
        <w:tc>
          <w:tcPr>
            <w:tcW w:w="4146"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658" w:type="dxa"/>
          </w:tcPr>
          <w:p>
            <w:pPr>
              <w:pStyle w:val="zyTableNAm"/>
            </w:pPr>
            <w:r>
              <w:t>1.</w:t>
            </w:r>
          </w:p>
        </w:tc>
        <w:tc>
          <w:tcPr>
            <w:tcW w:w="4146" w:type="dxa"/>
          </w:tcPr>
          <w:p>
            <w:pPr>
              <w:pStyle w:val="zyTableNAm"/>
            </w:pPr>
            <w:r>
              <w:t xml:space="preserve">For living on board a vessel — </w:t>
            </w:r>
          </w:p>
        </w:tc>
        <w:tc>
          <w:tcPr>
            <w:tcW w:w="1276" w:type="dxa"/>
          </w:tcPr>
          <w:p>
            <w:pPr>
              <w:pStyle w:val="zyTableNAm"/>
              <w:jc w:val="center"/>
            </w:pPr>
          </w:p>
        </w:tc>
      </w:tr>
      <w:tr>
        <w:trPr>
          <w:cantSplit/>
        </w:trPr>
        <w:tc>
          <w:tcPr>
            <w:tcW w:w="658" w:type="dxa"/>
          </w:tcPr>
          <w:p>
            <w:pPr>
              <w:pStyle w:val="zyTableNAm"/>
            </w:pPr>
          </w:p>
        </w:tc>
        <w:tc>
          <w:tcPr>
            <w:tcW w:w="4146" w:type="dxa"/>
          </w:tcPr>
          <w:p>
            <w:pPr>
              <w:pStyle w:val="zyTableNAm"/>
              <w:ind w:left="227" w:hanging="227"/>
            </w:pPr>
            <w:r>
              <w:t>•</w:t>
            </w:r>
            <w:r>
              <w:tab/>
              <w:t>without enhanced facilities, an amount calculated at the monthly rate per vessel, of</w:t>
            </w:r>
          </w:p>
        </w:tc>
        <w:tc>
          <w:tcPr>
            <w:tcW w:w="1276" w:type="dxa"/>
          </w:tcPr>
          <w:p>
            <w:pPr>
              <w:pStyle w:val="zyTableNAm"/>
              <w:jc w:val="center"/>
            </w:pPr>
            <w:r>
              <w:br/>
            </w:r>
            <w:r>
              <w:br/>
            </w:r>
            <w:r>
              <w:rPr>
                <w:szCs w:val="22"/>
              </w:rPr>
              <w:t>48.10</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zyTableNAm"/>
              <w:ind w:left="227" w:hanging="227"/>
            </w:pPr>
            <w:r>
              <w:t>•</w:t>
            </w:r>
            <w:r>
              <w:tab/>
              <w:t>with enhanced facilities, an amount calculated at the monthly rate per vessel, of</w:t>
            </w:r>
          </w:p>
        </w:tc>
        <w:tc>
          <w:tcPr>
            <w:tcW w:w="1276" w:type="dxa"/>
            <w:tcBorders>
              <w:bottom w:val="single" w:sz="4" w:space="0" w:color="auto"/>
            </w:tcBorders>
          </w:tcPr>
          <w:p>
            <w:pPr>
              <w:pStyle w:val="zyTableNAm"/>
              <w:jc w:val="center"/>
            </w:pPr>
            <w:r>
              <w:rPr>
                <w:szCs w:val="22"/>
              </w:rPr>
              <w:br/>
            </w:r>
            <w:r>
              <w:rPr>
                <w:szCs w:val="22"/>
              </w:rPr>
              <w:br/>
              <w:t>146.35</w:t>
            </w:r>
          </w:p>
        </w:tc>
      </w:tr>
    </w:tbl>
    <w:p>
      <w:pPr>
        <w:pStyle w:val="zyHeading5"/>
      </w:pPr>
      <w:bookmarkStart w:id="673" w:name="_Toc511301279"/>
      <w:bookmarkStart w:id="674" w:name="_Toc511902578"/>
      <w:bookmarkStart w:id="675" w:name="_Toc514929113"/>
      <w:r>
        <w:t>34.</w:t>
      </w:r>
      <w:r>
        <w:tab/>
        <w:t>Electricity supply</w:t>
      </w:r>
      <w:bookmarkEnd w:id="673"/>
      <w:bookmarkEnd w:id="674"/>
      <w:bookmarkEnd w:id="675"/>
    </w:p>
    <w:p>
      <w:pPr>
        <w:pStyle w:val="zySubsection"/>
        <w:rPr>
          <w:szCs w:val="22"/>
        </w:rPr>
      </w:pPr>
      <w:r>
        <w:rPr>
          <w:szCs w:val="22"/>
        </w:rPr>
        <w:tab/>
      </w:r>
      <w:r>
        <w:rPr>
          <w:szCs w:val="22"/>
        </w:rPr>
        <w:tab/>
        <w:t>The charges for electricity supply to a vessel in a place are set out in Table 34.1.</w:t>
      </w:r>
    </w:p>
    <w:p>
      <w:pPr>
        <w:pStyle w:val="zyTHeadingNAm"/>
      </w:pPr>
      <w:r>
        <w:t>Table 34.1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14"/>
        <w:gridCol w:w="4132"/>
        <w:gridCol w:w="1276"/>
      </w:tblGrid>
      <w:tr>
        <w:trPr>
          <w:cantSplit/>
          <w:tblHeader/>
        </w:trPr>
        <w:tc>
          <w:tcPr>
            <w:tcW w:w="672" w:type="dxa"/>
            <w:gridSpan w:val="2"/>
            <w:tcBorders>
              <w:top w:val="single" w:sz="4" w:space="0" w:color="auto"/>
              <w:bottom w:val="single" w:sz="4" w:space="0" w:color="auto"/>
            </w:tcBorders>
          </w:tcPr>
          <w:p>
            <w:pPr>
              <w:pStyle w:val="zyTableNAm"/>
              <w:rPr>
                <w:b/>
              </w:rPr>
            </w:pPr>
            <w:r>
              <w:rPr>
                <w:b/>
              </w:rPr>
              <w:t>Item</w:t>
            </w:r>
          </w:p>
        </w:tc>
        <w:tc>
          <w:tcPr>
            <w:tcW w:w="4132"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672" w:type="dxa"/>
            <w:gridSpan w:val="2"/>
          </w:tcPr>
          <w:p>
            <w:pPr>
              <w:pStyle w:val="zyTableNAm"/>
            </w:pPr>
            <w:r>
              <w:t>1.</w:t>
            </w:r>
          </w:p>
        </w:tc>
        <w:tc>
          <w:tcPr>
            <w:tcW w:w="4132" w:type="dxa"/>
          </w:tcPr>
          <w:p>
            <w:pPr>
              <w:pStyle w:val="zyTableNAm"/>
            </w:pPr>
            <w:r>
              <w:t xml:space="preserve">For electricity supply that is — </w:t>
            </w:r>
          </w:p>
        </w:tc>
        <w:tc>
          <w:tcPr>
            <w:tcW w:w="1276" w:type="dxa"/>
          </w:tcPr>
          <w:p>
            <w:pPr>
              <w:pStyle w:val="zyTableNAm"/>
              <w:jc w:val="center"/>
            </w:pPr>
          </w:p>
        </w:tc>
      </w:tr>
      <w:tr>
        <w:trPr>
          <w:cantSplit/>
        </w:trPr>
        <w:tc>
          <w:tcPr>
            <w:tcW w:w="658" w:type="dxa"/>
          </w:tcPr>
          <w:p>
            <w:pPr>
              <w:pStyle w:val="zyTableNAm"/>
            </w:pPr>
          </w:p>
        </w:tc>
        <w:tc>
          <w:tcPr>
            <w:tcW w:w="4146" w:type="dxa"/>
            <w:gridSpan w:val="2"/>
          </w:tcPr>
          <w:p>
            <w:pPr>
              <w:pStyle w:val="zyTableNAm"/>
              <w:ind w:left="227" w:hanging="227"/>
            </w:pPr>
            <w:r>
              <w:t>•</w:t>
            </w:r>
            <w:r>
              <w:tab/>
              <w:t>single phase (metered)</w:t>
            </w:r>
          </w:p>
        </w:tc>
        <w:tc>
          <w:tcPr>
            <w:tcW w:w="1276" w:type="dxa"/>
          </w:tcPr>
          <w:p>
            <w:pPr>
              <w:pStyle w:val="zyTableNAm"/>
              <w:jc w:val="center"/>
            </w:pPr>
            <w:r>
              <w:t>cost</w:t>
            </w:r>
          </w:p>
        </w:tc>
      </w:tr>
      <w:tr>
        <w:trPr>
          <w:cantSplit/>
        </w:trPr>
        <w:tc>
          <w:tcPr>
            <w:tcW w:w="672" w:type="dxa"/>
            <w:gridSpan w:val="2"/>
            <w:tcBorders>
              <w:bottom w:val="single" w:sz="4" w:space="0" w:color="auto"/>
            </w:tcBorders>
          </w:tcPr>
          <w:p>
            <w:pPr>
              <w:pStyle w:val="zyTableNAm"/>
              <w:ind w:left="227" w:hanging="227"/>
            </w:pPr>
          </w:p>
        </w:tc>
        <w:tc>
          <w:tcPr>
            <w:tcW w:w="4132" w:type="dxa"/>
            <w:tcBorders>
              <w:bottom w:val="single" w:sz="4" w:space="0" w:color="auto"/>
            </w:tcBorders>
          </w:tcPr>
          <w:p>
            <w:pPr>
              <w:pStyle w:val="zyTableNAm"/>
              <w:ind w:left="227" w:hanging="227"/>
            </w:pPr>
            <w:r>
              <w:t>•</w:t>
            </w:r>
            <w:r>
              <w:tab/>
              <w:t>3</w:t>
            </w:r>
            <w:r>
              <w:noBreakHyphen/>
              <w:t>phase (whether metered or unmetered)</w:t>
            </w:r>
          </w:p>
        </w:tc>
        <w:tc>
          <w:tcPr>
            <w:tcW w:w="1276" w:type="dxa"/>
            <w:tcBorders>
              <w:bottom w:val="single" w:sz="4" w:space="0" w:color="auto"/>
            </w:tcBorders>
          </w:tcPr>
          <w:p>
            <w:pPr>
              <w:pStyle w:val="zyTableNAm"/>
              <w:jc w:val="center"/>
            </w:pPr>
            <w:r>
              <w:t>cost</w:t>
            </w:r>
          </w:p>
        </w:tc>
      </w:tr>
    </w:tbl>
    <w:p>
      <w:pPr>
        <w:pStyle w:val="zyHeading5"/>
      </w:pPr>
      <w:bookmarkStart w:id="676" w:name="_Toc511301280"/>
      <w:bookmarkStart w:id="677" w:name="_Toc511902579"/>
      <w:bookmarkStart w:id="678" w:name="_Toc514929114"/>
      <w:r>
        <w:t>35.</w:t>
      </w:r>
      <w:r>
        <w:tab/>
        <w:t>Water supply</w:t>
      </w:r>
      <w:bookmarkEnd w:id="676"/>
      <w:bookmarkEnd w:id="677"/>
      <w:bookmarkEnd w:id="678"/>
    </w:p>
    <w:p>
      <w:pPr>
        <w:pStyle w:val="zySubsection"/>
      </w:pPr>
      <w:r>
        <w:tab/>
      </w:r>
      <w:r>
        <w:tab/>
        <w:t>The charges for water supply to a vessel in a place are set out in Table 35.1.</w:t>
      </w:r>
    </w:p>
    <w:p>
      <w:pPr>
        <w:pStyle w:val="zyTHeadingNAm"/>
      </w:pPr>
      <w:r>
        <w:t>Table 35.1 (Water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44"/>
        <w:gridCol w:w="28"/>
        <w:gridCol w:w="4104"/>
        <w:gridCol w:w="1276"/>
      </w:tblGrid>
      <w:tr>
        <w:trPr>
          <w:cantSplit/>
          <w:tblHeader/>
        </w:trPr>
        <w:tc>
          <w:tcPr>
            <w:tcW w:w="672" w:type="dxa"/>
            <w:gridSpan w:val="2"/>
            <w:tcBorders>
              <w:top w:val="single" w:sz="4" w:space="0" w:color="auto"/>
              <w:bottom w:val="single" w:sz="4" w:space="0" w:color="auto"/>
            </w:tcBorders>
          </w:tcPr>
          <w:p>
            <w:pPr>
              <w:pStyle w:val="zyTableNAm"/>
              <w:rPr>
                <w:b/>
              </w:rPr>
            </w:pPr>
            <w:r>
              <w:rPr>
                <w:b/>
              </w:rPr>
              <w:t>Item</w:t>
            </w:r>
          </w:p>
        </w:tc>
        <w:tc>
          <w:tcPr>
            <w:tcW w:w="4132" w:type="dxa"/>
            <w:gridSpan w:val="2"/>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gridBefore w:val="1"/>
          <w:wBefore w:w="28" w:type="dxa"/>
          <w:cantSplit/>
        </w:trPr>
        <w:tc>
          <w:tcPr>
            <w:tcW w:w="672" w:type="dxa"/>
            <w:gridSpan w:val="2"/>
            <w:tcBorders>
              <w:top w:val="single" w:sz="4" w:space="0" w:color="auto"/>
              <w:bottom w:val="single" w:sz="4" w:space="0" w:color="auto"/>
            </w:tcBorders>
          </w:tcPr>
          <w:p>
            <w:pPr>
              <w:pStyle w:val="zyTableNAm"/>
            </w:pPr>
            <w:r>
              <w:t>1.</w:t>
            </w:r>
          </w:p>
        </w:tc>
        <w:tc>
          <w:tcPr>
            <w:tcW w:w="4104" w:type="dxa"/>
            <w:tcBorders>
              <w:top w:val="single" w:sz="4" w:space="0" w:color="auto"/>
              <w:bottom w:val="single" w:sz="4" w:space="0" w:color="auto"/>
            </w:tcBorders>
          </w:tcPr>
          <w:p>
            <w:pPr>
              <w:pStyle w:val="zyTableNAm"/>
            </w:pPr>
            <w:r>
              <w:t>For water supply (metered)</w:t>
            </w:r>
          </w:p>
        </w:tc>
        <w:tc>
          <w:tcPr>
            <w:tcW w:w="1276" w:type="dxa"/>
            <w:tcBorders>
              <w:top w:val="single" w:sz="4" w:space="0" w:color="auto"/>
              <w:bottom w:val="single" w:sz="4" w:space="0" w:color="auto"/>
            </w:tcBorders>
          </w:tcPr>
          <w:p>
            <w:pPr>
              <w:pStyle w:val="zyTableNAm"/>
              <w:ind w:left="342"/>
            </w:pPr>
            <w:r>
              <w:t>cost</w:t>
            </w:r>
          </w:p>
        </w:tc>
      </w:tr>
    </w:tbl>
    <w:p>
      <w:pPr>
        <w:pStyle w:val="zyHeading5"/>
      </w:pPr>
      <w:bookmarkStart w:id="679" w:name="_Toc511301281"/>
      <w:bookmarkStart w:id="680" w:name="_Toc511902580"/>
      <w:bookmarkStart w:id="681" w:name="_Toc514929115"/>
      <w:r>
        <w:t>36.</w:t>
      </w:r>
      <w:r>
        <w:tab/>
        <w:t>Rubbish removal (r. 53A)</w:t>
      </w:r>
      <w:bookmarkEnd w:id="679"/>
      <w:bookmarkEnd w:id="680"/>
      <w:bookmarkEnd w:id="681"/>
    </w:p>
    <w:p>
      <w:pPr>
        <w:pStyle w:val="zySubsection"/>
      </w:pPr>
      <w:r>
        <w:tab/>
      </w:r>
      <w:r>
        <w:tab/>
        <w:t>The charges to be paid under regulation 53A are set out in Table 36.1.</w:t>
      </w:r>
    </w:p>
    <w:p>
      <w:pPr>
        <w:pStyle w:val="zyTHeadingNAm"/>
      </w:pPr>
      <w:r>
        <w:t>Table 36.1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zyTableNAm"/>
              <w:rPr>
                <w:b/>
              </w:rPr>
            </w:pPr>
            <w:r>
              <w:rPr>
                <w:b/>
              </w:rPr>
              <w:t>Item</w:t>
            </w:r>
          </w:p>
        </w:tc>
        <w:tc>
          <w:tcPr>
            <w:tcW w:w="4132"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cantSplit/>
        </w:trPr>
        <w:tc>
          <w:tcPr>
            <w:tcW w:w="672" w:type="dxa"/>
          </w:tcPr>
          <w:p>
            <w:pPr>
              <w:pStyle w:val="zyTableNAm"/>
            </w:pPr>
            <w:r>
              <w:t>1.</w:t>
            </w:r>
          </w:p>
        </w:tc>
        <w:tc>
          <w:tcPr>
            <w:tcW w:w="4132" w:type="dxa"/>
          </w:tcPr>
          <w:p>
            <w:pPr>
              <w:pStyle w:val="zyTableNAm"/>
            </w:pPr>
            <w:r>
              <w:t xml:space="preserve">For rubbish removal — </w:t>
            </w:r>
          </w:p>
        </w:tc>
        <w:tc>
          <w:tcPr>
            <w:tcW w:w="1276" w:type="dxa"/>
          </w:tcPr>
          <w:p>
            <w:pPr>
              <w:pStyle w:val="zyTableNAm"/>
            </w:pPr>
          </w:p>
        </w:tc>
      </w:tr>
      <w:tr>
        <w:trPr>
          <w:cantSplit/>
        </w:trPr>
        <w:tc>
          <w:tcPr>
            <w:tcW w:w="672" w:type="dxa"/>
          </w:tcPr>
          <w:p>
            <w:pPr>
              <w:pStyle w:val="zyTableNAm"/>
            </w:pPr>
          </w:p>
        </w:tc>
        <w:tc>
          <w:tcPr>
            <w:tcW w:w="4132" w:type="dxa"/>
          </w:tcPr>
          <w:p>
            <w:pPr>
              <w:pStyle w:val="z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276" w:type="dxa"/>
          </w:tcPr>
          <w:p>
            <w:pPr>
              <w:pStyle w:val="zyTableNAm"/>
              <w:ind w:left="342"/>
            </w:pPr>
            <w:r>
              <w:br/>
            </w:r>
            <w:r>
              <w:br/>
            </w:r>
            <w:r>
              <w:br/>
              <w:t>cost</w:t>
            </w:r>
          </w:p>
        </w:tc>
      </w:tr>
      <w:tr>
        <w:trPr>
          <w:cantSplit/>
        </w:trPr>
        <w:tc>
          <w:tcPr>
            <w:tcW w:w="672" w:type="dxa"/>
          </w:tcPr>
          <w:p>
            <w:pPr>
              <w:pStyle w:val="zyTableNAm"/>
            </w:pPr>
          </w:p>
        </w:tc>
        <w:tc>
          <w:tcPr>
            <w:tcW w:w="4132" w:type="dxa"/>
          </w:tcPr>
          <w:p>
            <w:pPr>
              <w:pStyle w:val="zyTableNAm"/>
              <w:tabs>
                <w:tab w:val="clear" w:pos="567"/>
                <w:tab w:val="left" w:pos="248"/>
              </w:tabs>
              <w:ind w:left="248" w:hanging="248"/>
            </w:pPr>
            <w:r>
              <w:t>•</w:t>
            </w:r>
            <w:r>
              <w:tab/>
              <w:t>waste oil from vessels in excess of 150 L</w:t>
            </w:r>
          </w:p>
        </w:tc>
        <w:tc>
          <w:tcPr>
            <w:tcW w:w="1276" w:type="dxa"/>
          </w:tcPr>
          <w:p>
            <w:pPr>
              <w:pStyle w:val="zyTableNAm"/>
              <w:ind w:left="342"/>
            </w:pPr>
            <w:r>
              <w:t>cost</w:t>
            </w:r>
          </w:p>
        </w:tc>
      </w:tr>
      <w:tr>
        <w:trPr>
          <w:cantSplit/>
        </w:trPr>
        <w:tc>
          <w:tcPr>
            <w:tcW w:w="672" w:type="dxa"/>
          </w:tcPr>
          <w:p>
            <w:pPr>
              <w:pStyle w:val="zyTableNAm"/>
            </w:pPr>
          </w:p>
        </w:tc>
        <w:tc>
          <w:tcPr>
            <w:tcW w:w="4132" w:type="dxa"/>
          </w:tcPr>
          <w:p>
            <w:pPr>
              <w:pStyle w:val="zyTableNAm"/>
              <w:tabs>
                <w:tab w:val="clear" w:pos="567"/>
                <w:tab w:val="left" w:pos="248"/>
              </w:tabs>
              <w:ind w:left="248" w:hanging="248"/>
            </w:pPr>
            <w:r>
              <w:t>•</w:t>
            </w:r>
            <w:r>
              <w:tab/>
              <w:t>waste oil drum or other container not removed by owner, per drum or container</w:t>
            </w:r>
          </w:p>
        </w:tc>
        <w:tc>
          <w:tcPr>
            <w:tcW w:w="1276" w:type="dxa"/>
          </w:tcPr>
          <w:p>
            <w:pPr>
              <w:pStyle w:val="zyTableNAm"/>
              <w:ind w:left="342"/>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zyTableNAm"/>
              <w:tabs>
                <w:tab w:val="clear" w:pos="567"/>
                <w:tab w:val="left" w:pos="248"/>
              </w:tabs>
              <w:ind w:left="248" w:hanging="248"/>
            </w:pPr>
            <w:r>
              <w:t>•</w:t>
            </w:r>
            <w:r>
              <w:tab/>
              <w:t>rubbish not put in supplied bins</w:t>
            </w:r>
          </w:p>
        </w:tc>
        <w:tc>
          <w:tcPr>
            <w:tcW w:w="1276" w:type="dxa"/>
            <w:tcBorders>
              <w:bottom w:val="single" w:sz="4" w:space="0" w:color="auto"/>
            </w:tcBorders>
          </w:tcPr>
          <w:p>
            <w:pPr>
              <w:pStyle w:val="zyTableNAm"/>
              <w:ind w:left="342"/>
            </w:pPr>
            <w:r>
              <w:t>cost</w:t>
            </w:r>
          </w:p>
        </w:tc>
      </w:tr>
    </w:tbl>
    <w:p>
      <w:pPr>
        <w:pStyle w:val="zyHeading5"/>
      </w:pPr>
      <w:bookmarkStart w:id="682" w:name="_Toc511301282"/>
      <w:bookmarkStart w:id="683" w:name="_Toc511902581"/>
      <w:bookmarkStart w:id="684" w:name="_Toc514929116"/>
      <w:r>
        <w:t>37.</w:t>
      </w:r>
      <w:r>
        <w:tab/>
        <w:t>Passengers and cargo</w:t>
      </w:r>
      <w:bookmarkEnd w:id="682"/>
      <w:bookmarkEnd w:id="683"/>
      <w:bookmarkEnd w:id="684"/>
    </w:p>
    <w:p>
      <w:pPr>
        <w:pStyle w:val="zySubsection"/>
      </w:pPr>
      <w:r>
        <w:tab/>
      </w:r>
      <w:r>
        <w:tab/>
        <w:t>The charges to be paid for the loading and unloading of passengers and cargo are set out in Table 37.1.</w:t>
      </w:r>
    </w:p>
    <w:p>
      <w:pPr>
        <w:pStyle w:val="zyTHeadingNAm"/>
      </w:pPr>
      <w:r>
        <w:t>Table 37.1 (Passengers and cargo)</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28"/>
        <w:gridCol w:w="630"/>
        <w:gridCol w:w="14"/>
        <w:gridCol w:w="4132"/>
        <w:gridCol w:w="1276"/>
      </w:tblGrid>
      <w:tr>
        <w:trPr>
          <w:cantSplit/>
          <w:tblHeader/>
        </w:trPr>
        <w:tc>
          <w:tcPr>
            <w:tcW w:w="672" w:type="dxa"/>
            <w:gridSpan w:val="3"/>
            <w:tcBorders>
              <w:top w:val="single" w:sz="4" w:space="0" w:color="auto"/>
              <w:bottom w:val="single" w:sz="4" w:space="0" w:color="auto"/>
            </w:tcBorders>
          </w:tcPr>
          <w:p>
            <w:pPr>
              <w:pStyle w:val="zyTableNAm"/>
              <w:rPr>
                <w:b/>
              </w:rPr>
            </w:pPr>
            <w:r>
              <w:rPr>
                <w:b/>
              </w:rPr>
              <w:t>Item</w:t>
            </w:r>
          </w:p>
        </w:tc>
        <w:tc>
          <w:tcPr>
            <w:tcW w:w="4132" w:type="dxa"/>
            <w:tcBorders>
              <w:top w:val="single" w:sz="4" w:space="0" w:color="auto"/>
              <w:bottom w:val="single" w:sz="4" w:space="0" w:color="auto"/>
            </w:tcBorders>
          </w:tcPr>
          <w:p>
            <w:pPr>
              <w:pStyle w:val="zyTableNAm"/>
              <w:rPr>
                <w:b/>
              </w:rPr>
            </w:pPr>
            <w:r>
              <w:rPr>
                <w:b/>
              </w:rPr>
              <w:t>Service</w:t>
            </w:r>
          </w:p>
        </w:tc>
        <w:tc>
          <w:tcPr>
            <w:tcW w:w="1276" w:type="dxa"/>
            <w:tcBorders>
              <w:top w:val="single" w:sz="4" w:space="0" w:color="auto"/>
              <w:bottom w:val="single" w:sz="4" w:space="0" w:color="auto"/>
            </w:tcBorders>
          </w:tcPr>
          <w:p>
            <w:pPr>
              <w:pStyle w:val="zyTableNAm"/>
              <w:jc w:val="center"/>
              <w:rPr>
                <w:b/>
              </w:rPr>
            </w:pPr>
            <w:r>
              <w:rPr>
                <w:b/>
              </w:rPr>
              <w:t>$</w:t>
            </w:r>
          </w:p>
        </w:tc>
      </w:tr>
      <w:tr>
        <w:trPr>
          <w:gridBefore w:val="1"/>
          <w:wBefore w:w="28" w:type="dxa"/>
          <w:cantSplit/>
        </w:trPr>
        <w:tc>
          <w:tcPr>
            <w:tcW w:w="630" w:type="dxa"/>
          </w:tcPr>
          <w:p>
            <w:pPr>
              <w:pStyle w:val="zyTableNAm"/>
              <w:tabs>
                <w:tab w:val="clear" w:pos="567"/>
                <w:tab w:val="left" w:pos="248"/>
              </w:tabs>
              <w:ind w:left="248" w:hanging="248"/>
            </w:pPr>
            <w:r>
              <w:t>1.</w:t>
            </w:r>
          </w:p>
        </w:tc>
        <w:tc>
          <w:tcPr>
            <w:tcW w:w="4146" w:type="dxa"/>
            <w:gridSpan w:val="2"/>
          </w:tcPr>
          <w:p>
            <w:pPr>
              <w:pStyle w:val="zyTableNAm"/>
              <w:tabs>
                <w:tab w:val="clear" w:pos="567"/>
                <w:tab w:val="left" w:pos="341"/>
              </w:tabs>
            </w:pPr>
            <w:r>
              <w:t xml:space="preserve">For the use of a pen, berth or service jetty by a cruise liner transfer vessel to load or unload passengers — </w:t>
            </w:r>
          </w:p>
        </w:tc>
        <w:tc>
          <w:tcPr>
            <w:tcW w:w="1276" w:type="dxa"/>
          </w:tcPr>
          <w:p>
            <w:pPr>
              <w:pStyle w:val="zyTableNAm"/>
              <w:tabs>
                <w:tab w:val="clear" w:pos="567"/>
                <w:tab w:val="left" w:pos="248"/>
              </w:tabs>
              <w:ind w:left="248" w:hanging="248"/>
            </w:pPr>
          </w:p>
        </w:tc>
      </w:tr>
      <w:tr>
        <w:trPr>
          <w:gridBefore w:val="1"/>
          <w:wBefore w:w="28" w:type="dxa"/>
          <w:cantSplit/>
        </w:trPr>
        <w:tc>
          <w:tcPr>
            <w:tcW w:w="630" w:type="dxa"/>
          </w:tcPr>
          <w:p>
            <w:pPr>
              <w:pStyle w:val="zyTableNAm"/>
              <w:tabs>
                <w:tab w:val="clear" w:pos="567"/>
                <w:tab w:val="left" w:pos="248"/>
              </w:tabs>
              <w:ind w:left="248" w:hanging="248"/>
            </w:pPr>
          </w:p>
        </w:tc>
        <w:tc>
          <w:tcPr>
            <w:tcW w:w="4146" w:type="dxa"/>
            <w:gridSpan w:val="2"/>
          </w:tcPr>
          <w:p>
            <w:pPr>
              <w:pStyle w:val="yTableNAm"/>
              <w:tabs>
                <w:tab w:val="clear" w:pos="567"/>
                <w:tab w:val="left" w:pos="341"/>
              </w:tabs>
              <w:ind w:left="341" w:hanging="341"/>
            </w:pPr>
            <w:r>
              <w:t>•</w:t>
            </w:r>
            <w:r>
              <w:tab/>
              <w:t>an amount calculated per metre of the vessel’s length at the daily rate of</w:t>
            </w:r>
          </w:p>
        </w:tc>
        <w:tc>
          <w:tcPr>
            <w:tcW w:w="1276" w:type="dxa"/>
          </w:tcPr>
          <w:p>
            <w:pPr>
              <w:pStyle w:val="yTableNAm"/>
              <w:tabs>
                <w:tab w:val="clear" w:pos="567"/>
              </w:tabs>
              <w:ind w:right="342"/>
              <w:jc w:val="right"/>
            </w:pPr>
            <w:r>
              <w:br/>
              <w:t>10.85</w:t>
            </w:r>
          </w:p>
        </w:tc>
      </w:tr>
      <w:tr>
        <w:trPr>
          <w:gridBefore w:val="1"/>
          <w:wBefore w:w="28" w:type="dxa"/>
          <w:cantSplit/>
        </w:trPr>
        <w:tc>
          <w:tcPr>
            <w:tcW w:w="630" w:type="dxa"/>
          </w:tcPr>
          <w:p>
            <w:pPr>
              <w:pStyle w:val="zyTableNAm"/>
              <w:tabs>
                <w:tab w:val="clear" w:pos="567"/>
                <w:tab w:val="left" w:pos="248"/>
              </w:tabs>
              <w:ind w:left="248" w:hanging="248"/>
            </w:pPr>
          </w:p>
        </w:tc>
        <w:tc>
          <w:tcPr>
            <w:tcW w:w="4146" w:type="dxa"/>
            <w:gridSpan w:val="2"/>
          </w:tcPr>
          <w:p>
            <w:pPr>
              <w:pStyle w:val="yTableNAm"/>
              <w:tabs>
                <w:tab w:val="clear" w:pos="567"/>
                <w:tab w:val="left" w:pos="341"/>
              </w:tabs>
            </w:pPr>
            <w:r>
              <w:t>•</w:t>
            </w:r>
            <w:r>
              <w:tab/>
              <w:t>plus a charge per passenger of</w:t>
            </w:r>
          </w:p>
        </w:tc>
        <w:tc>
          <w:tcPr>
            <w:tcW w:w="1276" w:type="dxa"/>
          </w:tcPr>
          <w:p>
            <w:pPr>
              <w:pStyle w:val="yTableNAm"/>
              <w:tabs>
                <w:tab w:val="clear" w:pos="567"/>
              </w:tabs>
              <w:ind w:right="342"/>
              <w:jc w:val="right"/>
            </w:pPr>
            <w:r>
              <w:t>4.55</w:t>
            </w:r>
          </w:p>
        </w:tc>
      </w:tr>
      <w:tr>
        <w:trPr>
          <w:gridBefore w:val="1"/>
          <w:wBefore w:w="28" w:type="dxa"/>
          <w:cantSplit/>
        </w:trPr>
        <w:tc>
          <w:tcPr>
            <w:tcW w:w="630" w:type="dxa"/>
          </w:tcPr>
          <w:p>
            <w:pPr>
              <w:pStyle w:val="zyTableNAm"/>
              <w:tabs>
                <w:tab w:val="clear" w:pos="567"/>
                <w:tab w:val="left" w:pos="248"/>
              </w:tabs>
              <w:ind w:left="248" w:hanging="248"/>
            </w:pPr>
            <w:r>
              <w:t>2.</w:t>
            </w:r>
          </w:p>
        </w:tc>
        <w:tc>
          <w:tcPr>
            <w:tcW w:w="4146" w:type="dxa"/>
            <w:gridSpan w:val="2"/>
          </w:tcPr>
          <w:p>
            <w:pPr>
              <w:pStyle w:val="zyTableNAm"/>
              <w:tabs>
                <w:tab w:val="clear" w:pos="567"/>
                <w:tab w:val="left" w:pos="341"/>
              </w:tabs>
            </w:pPr>
            <w:r>
              <w:t>For the loading or unloading of general cargo from or to a vessel at the service wharf or service jetty, or an appurtenant area if loaded from or to a vessel, an amount calculated per tonne, per cubic metre, or per kilolitre, at the rate of</w:t>
            </w:r>
          </w:p>
        </w:tc>
        <w:tc>
          <w:tcPr>
            <w:tcW w:w="1276" w:type="dxa"/>
          </w:tcPr>
          <w:p>
            <w:pPr>
              <w:pStyle w:val="zyTableNAm"/>
              <w:tabs>
                <w:tab w:val="clear" w:pos="567"/>
              </w:tabs>
              <w:ind w:right="342"/>
              <w:jc w:val="right"/>
            </w:pPr>
            <w:r>
              <w:br/>
            </w:r>
            <w:r>
              <w:br/>
            </w:r>
            <w:r>
              <w:br/>
            </w:r>
            <w:r>
              <w:br/>
            </w:r>
            <w:r>
              <w:br/>
              <w:t>7.15</w:t>
            </w:r>
          </w:p>
        </w:tc>
      </w:tr>
      <w:tr>
        <w:trPr>
          <w:gridBefore w:val="1"/>
          <w:wBefore w:w="28" w:type="dxa"/>
          <w:cantSplit/>
        </w:trPr>
        <w:tc>
          <w:tcPr>
            <w:tcW w:w="630" w:type="dxa"/>
            <w:tcBorders>
              <w:bottom w:val="single" w:sz="4" w:space="0" w:color="auto"/>
            </w:tcBorders>
          </w:tcPr>
          <w:p>
            <w:pPr>
              <w:pStyle w:val="zyTableNAm"/>
              <w:tabs>
                <w:tab w:val="clear" w:pos="567"/>
                <w:tab w:val="left" w:pos="248"/>
              </w:tabs>
              <w:ind w:left="248" w:hanging="248"/>
            </w:pPr>
            <w:r>
              <w:t>3.</w:t>
            </w:r>
          </w:p>
        </w:tc>
        <w:tc>
          <w:tcPr>
            <w:tcW w:w="4146" w:type="dxa"/>
            <w:gridSpan w:val="2"/>
            <w:tcBorders>
              <w:bottom w:val="single" w:sz="4" w:space="0" w:color="auto"/>
            </w:tcBorders>
          </w:tcPr>
          <w:p>
            <w:pPr>
              <w:pStyle w:val="zyTableNAm"/>
              <w:tabs>
                <w:tab w:val="clear" w:pos="567"/>
                <w:tab w:val="left" w:pos="341"/>
              </w:tabs>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zyTableNAm"/>
              <w:tabs>
                <w:tab w:val="clear" w:pos="567"/>
              </w:tabs>
              <w:ind w:right="342"/>
              <w:jc w:val="right"/>
            </w:pPr>
            <w:r>
              <w:br/>
            </w:r>
            <w:r>
              <w:br/>
            </w:r>
            <w:r>
              <w:br/>
              <w:t>15.80</w:t>
            </w:r>
          </w:p>
        </w:tc>
      </w:tr>
    </w:tbl>
    <w:p>
      <w:pPr>
        <w:pStyle w:val="zyHeading5"/>
      </w:pPr>
      <w:bookmarkStart w:id="685" w:name="_Toc511301283"/>
      <w:bookmarkStart w:id="686" w:name="_Toc511902582"/>
      <w:bookmarkStart w:id="687" w:name="_Toc514929117"/>
      <w:r>
        <w:t>38.</w:t>
      </w:r>
      <w:r>
        <w:tab/>
        <w:t>Floating dinghy pens</w:t>
      </w:r>
      <w:bookmarkEnd w:id="685"/>
      <w:bookmarkEnd w:id="686"/>
      <w:bookmarkEnd w:id="687"/>
    </w:p>
    <w:p>
      <w:pPr>
        <w:pStyle w:val="zySubsection"/>
      </w:pPr>
      <w:r>
        <w:tab/>
      </w:r>
      <w:r>
        <w:tab/>
        <w:t xml:space="preserve">The charges to be paid for the use of floating dinghy pens at a place are </w:t>
      </w:r>
      <w:r>
        <w:rPr>
          <w:szCs w:val="22"/>
        </w:rPr>
        <w:t xml:space="preserve">$318.85 </w:t>
      </w:r>
      <w:r>
        <w:t>per vessel per year.</w:t>
      </w:r>
    </w:p>
    <w:p>
      <w:pPr>
        <w:pStyle w:val="zyHeading5"/>
      </w:pPr>
      <w:bookmarkStart w:id="688" w:name="_Toc511301284"/>
      <w:bookmarkStart w:id="689" w:name="_Toc511902583"/>
      <w:bookmarkStart w:id="690" w:name="_Toc514929118"/>
      <w:r>
        <w:t>39.</w:t>
      </w:r>
      <w:r>
        <w:tab/>
        <w:t>Use of wharf hardstand or appurtenant area</w:t>
      </w:r>
      <w:bookmarkEnd w:id="688"/>
      <w:bookmarkEnd w:id="689"/>
      <w:bookmarkEnd w:id="690"/>
    </w:p>
    <w:p>
      <w:pPr>
        <w:pStyle w:val="zySubsection"/>
      </w:pPr>
      <w:r>
        <w:tab/>
      </w:r>
      <w:r>
        <w:tab/>
        <w:t>The charges to be paid for the use of a service wharf hardstand or appurtenant area for storage or maintenance are calculated per m</w:t>
      </w:r>
      <w:r>
        <w:rPr>
          <w:vertAlign w:val="superscript"/>
        </w:rPr>
        <w:t>2</w:t>
      </w:r>
      <w:r>
        <w:t xml:space="preserve"> at the daily rate of $1.80.</w:t>
      </w:r>
    </w:p>
    <w:p>
      <w:pPr>
        <w:pStyle w:val="zyScheduleHeading"/>
        <w:spacing w:before="260"/>
      </w:pPr>
      <w:bookmarkStart w:id="691" w:name="_Toc511301212"/>
      <w:bookmarkStart w:id="692" w:name="_Toc511301285"/>
      <w:bookmarkStart w:id="693" w:name="_Toc511302359"/>
      <w:bookmarkStart w:id="694" w:name="_Toc511393192"/>
      <w:bookmarkStart w:id="695" w:name="_Toc511901063"/>
      <w:bookmarkStart w:id="696" w:name="_Toc511902584"/>
      <w:bookmarkStart w:id="697" w:name="_Toc514929119"/>
      <w:r>
        <w:t>Schedule 2 — Fuel oil wharfage</w:t>
      </w:r>
      <w:bookmarkEnd w:id="691"/>
      <w:bookmarkEnd w:id="692"/>
      <w:bookmarkEnd w:id="693"/>
      <w:bookmarkEnd w:id="694"/>
      <w:bookmarkEnd w:id="695"/>
      <w:bookmarkEnd w:id="696"/>
      <w:bookmarkEnd w:id="697"/>
    </w:p>
    <w:p>
      <w:pPr>
        <w:pStyle w:val="nzShoulderClause"/>
      </w:pPr>
      <w:r>
        <w:t>[r. 11B(2)]</w:t>
      </w:r>
    </w:p>
    <w:p>
      <w:pPr>
        <w:pStyle w:val="zyHeading5"/>
      </w:pPr>
      <w:bookmarkStart w:id="698" w:name="_Toc511301286"/>
      <w:bookmarkStart w:id="699" w:name="_Toc511902585"/>
      <w:bookmarkStart w:id="700" w:name="_Toc514929120"/>
      <w:r>
        <w:t>1.</w:t>
      </w:r>
      <w:r>
        <w:tab/>
        <w:t>Wharfage for fuel (r. 11B(2))</w:t>
      </w:r>
      <w:bookmarkEnd w:id="698"/>
      <w:bookmarkEnd w:id="699"/>
      <w:bookmarkEnd w:id="700"/>
    </w:p>
    <w:p>
      <w:pPr>
        <w:pStyle w:val="zySubsection"/>
      </w:pPr>
      <w:r>
        <w:tab/>
      </w:r>
      <w:r>
        <w:tab/>
        <w:t>The rate to be paid for fuel oil under regulation 11B(2) at a place listed in the Table is set out opposite the place.</w:t>
      </w:r>
    </w:p>
    <w:p>
      <w:pPr>
        <w:pStyle w:val="zyTHeadingNAm"/>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zyTableNAm"/>
              <w:rPr>
                <w:b/>
              </w:rPr>
            </w:pPr>
            <w:r>
              <w:rPr>
                <w:b/>
              </w:rPr>
              <w:t>Item</w:t>
            </w:r>
          </w:p>
        </w:tc>
        <w:tc>
          <w:tcPr>
            <w:tcW w:w="4253" w:type="dxa"/>
            <w:tcBorders>
              <w:top w:val="single" w:sz="4" w:space="0" w:color="auto"/>
              <w:bottom w:val="single" w:sz="4" w:space="0" w:color="auto"/>
            </w:tcBorders>
          </w:tcPr>
          <w:p>
            <w:pPr>
              <w:pStyle w:val="zyTableNAm"/>
              <w:rPr>
                <w:b/>
              </w:rPr>
            </w:pPr>
            <w:r>
              <w:rPr>
                <w:b/>
              </w:rPr>
              <w:t>Service</w:t>
            </w:r>
          </w:p>
        </w:tc>
        <w:tc>
          <w:tcPr>
            <w:tcW w:w="1134" w:type="dxa"/>
            <w:tcBorders>
              <w:top w:val="single" w:sz="4" w:space="0" w:color="auto"/>
              <w:bottom w:val="single" w:sz="4" w:space="0" w:color="auto"/>
            </w:tcBorders>
          </w:tcPr>
          <w:p>
            <w:pPr>
              <w:pStyle w:val="zyTableNAm"/>
              <w:tabs>
                <w:tab w:val="clear" w:pos="567"/>
                <w:tab w:val="center" w:pos="510"/>
              </w:tabs>
              <w:ind w:left="85" w:right="85"/>
              <w:rPr>
                <w:b/>
              </w:rPr>
            </w:pPr>
            <w:r>
              <w:rPr>
                <w:b/>
              </w:rPr>
              <w:t>$/L</w:t>
            </w:r>
          </w:p>
        </w:tc>
      </w:tr>
      <w:tr>
        <w:trPr>
          <w:cantSplit/>
        </w:trPr>
        <w:tc>
          <w:tcPr>
            <w:tcW w:w="708" w:type="dxa"/>
          </w:tcPr>
          <w:p>
            <w:pPr>
              <w:pStyle w:val="zyTableNAm"/>
            </w:pPr>
            <w:r>
              <w:t>1.</w:t>
            </w:r>
          </w:p>
        </w:tc>
        <w:tc>
          <w:tcPr>
            <w:tcW w:w="4253" w:type="dxa"/>
          </w:tcPr>
          <w:p>
            <w:pPr>
              <w:pStyle w:val="zyTableNAm"/>
            </w:pPr>
            <w:r>
              <w:t>Albany, at Albany Waterfront Marina</w:t>
            </w:r>
          </w:p>
        </w:tc>
        <w:tc>
          <w:tcPr>
            <w:tcW w:w="1134" w:type="dxa"/>
          </w:tcPr>
          <w:p>
            <w:pPr>
              <w:pStyle w:val="zyTableNAm"/>
              <w:tabs>
                <w:tab w:val="clear" w:pos="567"/>
                <w:tab w:val="center" w:pos="510"/>
              </w:tabs>
              <w:ind w:left="85" w:right="85"/>
            </w:pPr>
            <w:r>
              <w:rPr>
                <w:szCs w:val="22"/>
              </w:rPr>
              <w:t>0.058</w:t>
            </w:r>
          </w:p>
        </w:tc>
      </w:tr>
      <w:tr>
        <w:trPr>
          <w:cantSplit/>
        </w:trPr>
        <w:tc>
          <w:tcPr>
            <w:tcW w:w="708" w:type="dxa"/>
          </w:tcPr>
          <w:p>
            <w:pPr>
              <w:pStyle w:val="zyTableNAm"/>
            </w:pPr>
            <w:r>
              <w:t>2.</w:t>
            </w:r>
          </w:p>
        </w:tc>
        <w:tc>
          <w:tcPr>
            <w:tcW w:w="4253" w:type="dxa"/>
          </w:tcPr>
          <w:p>
            <w:pPr>
              <w:pStyle w:val="zyTableNAm"/>
            </w:pPr>
            <w:r>
              <w:t>Albany, at Emu Point Boat Harbour</w:t>
            </w:r>
          </w:p>
        </w:tc>
        <w:tc>
          <w:tcPr>
            <w:tcW w:w="1134" w:type="dxa"/>
          </w:tcPr>
          <w:p>
            <w:pPr>
              <w:pStyle w:val="zyTableNAm"/>
              <w:tabs>
                <w:tab w:val="clear" w:pos="567"/>
                <w:tab w:val="center" w:pos="510"/>
              </w:tabs>
              <w:ind w:left="85" w:right="85"/>
            </w:pPr>
            <w:r>
              <w:rPr>
                <w:szCs w:val="22"/>
              </w:rPr>
              <w:t>0.058</w:t>
            </w:r>
          </w:p>
        </w:tc>
      </w:tr>
      <w:tr>
        <w:trPr>
          <w:cantSplit/>
        </w:trPr>
        <w:tc>
          <w:tcPr>
            <w:tcW w:w="708" w:type="dxa"/>
          </w:tcPr>
          <w:p>
            <w:pPr>
              <w:pStyle w:val="zyTableNAm"/>
            </w:pPr>
            <w:r>
              <w:t>3.</w:t>
            </w:r>
          </w:p>
        </w:tc>
        <w:tc>
          <w:tcPr>
            <w:tcW w:w="4253" w:type="dxa"/>
          </w:tcPr>
          <w:p>
            <w:pPr>
              <w:pStyle w:val="zyTableNAm"/>
            </w:pPr>
            <w:r>
              <w:t>Augusta (Ellis Street) Maritime Facility</w:t>
            </w:r>
          </w:p>
        </w:tc>
        <w:tc>
          <w:tcPr>
            <w:tcW w:w="1134" w:type="dxa"/>
          </w:tcPr>
          <w:p>
            <w:pPr>
              <w:pStyle w:val="zyTableNAm"/>
              <w:tabs>
                <w:tab w:val="clear" w:pos="567"/>
                <w:tab w:val="center" w:pos="510"/>
              </w:tabs>
              <w:ind w:left="85" w:right="85"/>
            </w:pPr>
            <w:r>
              <w:rPr>
                <w:szCs w:val="22"/>
              </w:rPr>
              <w:t>0.058</w:t>
            </w:r>
          </w:p>
        </w:tc>
      </w:tr>
      <w:tr>
        <w:trPr>
          <w:cantSplit/>
        </w:trPr>
        <w:tc>
          <w:tcPr>
            <w:tcW w:w="708" w:type="dxa"/>
          </w:tcPr>
          <w:p>
            <w:pPr>
              <w:pStyle w:val="zyTableNAm"/>
            </w:pPr>
            <w:r>
              <w:t>4.</w:t>
            </w:r>
          </w:p>
        </w:tc>
        <w:tc>
          <w:tcPr>
            <w:tcW w:w="4253" w:type="dxa"/>
          </w:tcPr>
          <w:p>
            <w:pPr>
              <w:pStyle w:val="zyTableNAm"/>
            </w:pPr>
            <w:r>
              <w:t>Augusta Boat Harbour</w:t>
            </w:r>
          </w:p>
        </w:tc>
        <w:tc>
          <w:tcPr>
            <w:tcW w:w="1134" w:type="dxa"/>
          </w:tcPr>
          <w:p>
            <w:pPr>
              <w:pStyle w:val="zyTableNAm"/>
              <w:tabs>
                <w:tab w:val="clear" w:pos="567"/>
                <w:tab w:val="center" w:pos="510"/>
              </w:tabs>
              <w:ind w:left="85" w:right="85"/>
            </w:pPr>
            <w:r>
              <w:rPr>
                <w:szCs w:val="22"/>
              </w:rPr>
              <w:t>0.058</w:t>
            </w:r>
          </w:p>
        </w:tc>
      </w:tr>
      <w:tr>
        <w:trPr>
          <w:cantSplit/>
        </w:trPr>
        <w:tc>
          <w:tcPr>
            <w:tcW w:w="708" w:type="dxa"/>
          </w:tcPr>
          <w:p>
            <w:pPr>
              <w:pStyle w:val="zyTableNAm"/>
            </w:pPr>
            <w:r>
              <w:t>5.</w:t>
            </w:r>
          </w:p>
        </w:tc>
        <w:tc>
          <w:tcPr>
            <w:tcW w:w="4253" w:type="dxa"/>
          </w:tcPr>
          <w:p>
            <w:pPr>
              <w:pStyle w:val="zyTableNAm"/>
            </w:pPr>
            <w:r>
              <w:t>Barrack Street Jetty</w:t>
            </w:r>
          </w:p>
        </w:tc>
        <w:tc>
          <w:tcPr>
            <w:tcW w:w="1134" w:type="dxa"/>
          </w:tcPr>
          <w:p>
            <w:pPr>
              <w:pStyle w:val="zyTableNAm"/>
              <w:tabs>
                <w:tab w:val="clear" w:pos="567"/>
                <w:tab w:val="center" w:pos="510"/>
              </w:tabs>
              <w:ind w:left="85" w:right="85"/>
            </w:pPr>
            <w:r>
              <w:rPr>
                <w:szCs w:val="22"/>
              </w:rPr>
              <w:t>0.058</w:t>
            </w:r>
          </w:p>
        </w:tc>
      </w:tr>
      <w:tr>
        <w:trPr>
          <w:cantSplit/>
        </w:trPr>
        <w:tc>
          <w:tcPr>
            <w:tcW w:w="708" w:type="dxa"/>
          </w:tcPr>
          <w:p>
            <w:pPr>
              <w:pStyle w:val="zyTableNAm"/>
            </w:pPr>
            <w:r>
              <w:t>6.</w:t>
            </w:r>
          </w:p>
        </w:tc>
        <w:tc>
          <w:tcPr>
            <w:tcW w:w="4253" w:type="dxa"/>
          </w:tcPr>
          <w:p>
            <w:pPr>
              <w:pStyle w:val="zyTableNAm"/>
            </w:pPr>
            <w:r>
              <w:t>Bremer Bay</w:t>
            </w:r>
          </w:p>
        </w:tc>
        <w:tc>
          <w:tcPr>
            <w:tcW w:w="1134" w:type="dxa"/>
          </w:tcPr>
          <w:p>
            <w:pPr>
              <w:pStyle w:val="zyTableNAm"/>
              <w:tabs>
                <w:tab w:val="clear" w:pos="567"/>
                <w:tab w:val="center" w:pos="510"/>
              </w:tabs>
              <w:ind w:left="85" w:right="85"/>
            </w:pPr>
            <w:r>
              <w:rPr>
                <w:szCs w:val="22"/>
              </w:rPr>
              <w:t>0.058</w:t>
            </w:r>
          </w:p>
        </w:tc>
      </w:tr>
      <w:tr>
        <w:trPr>
          <w:cantSplit/>
        </w:trPr>
        <w:tc>
          <w:tcPr>
            <w:tcW w:w="708" w:type="dxa"/>
          </w:tcPr>
          <w:p>
            <w:pPr>
              <w:pStyle w:val="zyTableNAm"/>
            </w:pPr>
            <w:r>
              <w:t>7.</w:t>
            </w:r>
          </w:p>
        </w:tc>
        <w:tc>
          <w:tcPr>
            <w:tcW w:w="4253" w:type="dxa"/>
          </w:tcPr>
          <w:p>
            <w:pPr>
              <w:pStyle w:val="zyTableNAm"/>
            </w:pPr>
            <w:r>
              <w:t>Bunbury, at Casuarina Boat Harbour</w:t>
            </w:r>
          </w:p>
        </w:tc>
        <w:tc>
          <w:tcPr>
            <w:tcW w:w="1134" w:type="dxa"/>
          </w:tcPr>
          <w:p>
            <w:pPr>
              <w:pStyle w:val="zyTableNAm"/>
              <w:tabs>
                <w:tab w:val="clear" w:pos="567"/>
                <w:tab w:val="center" w:pos="510"/>
              </w:tabs>
              <w:ind w:left="85" w:right="85"/>
            </w:pPr>
            <w:r>
              <w:rPr>
                <w:szCs w:val="22"/>
              </w:rPr>
              <w:t>0.058</w:t>
            </w:r>
          </w:p>
        </w:tc>
      </w:tr>
      <w:tr>
        <w:trPr>
          <w:cantSplit/>
        </w:trPr>
        <w:tc>
          <w:tcPr>
            <w:tcW w:w="708" w:type="dxa"/>
          </w:tcPr>
          <w:p>
            <w:pPr>
              <w:pStyle w:val="zyTableNAm"/>
            </w:pPr>
            <w:r>
              <w:t>8.</w:t>
            </w:r>
          </w:p>
        </w:tc>
        <w:tc>
          <w:tcPr>
            <w:tcW w:w="4253" w:type="dxa"/>
          </w:tcPr>
          <w:p>
            <w:pPr>
              <w:pStyle w:val="zyTableNAm"/>
            </w:pPr>
            <w:r>
              <w:t>Carnarvon</w:t>
            </w:r>
          </w:p>
        </w:tc>
        <w:tc>
          <w:tcPr>
            <w:tcW w:w="1134" w:type="dxa"/>
          </w:tcPr>
          <w:p>
            <w:pPr>
              <w:pStyle w:val="zyTableNAm"/>
              <w:tabs>
                <w:tab w:val="clear" w:pos="567"/>
                <w:tab w:val="center" w:pos="510"/>
              </w:tabs>
              <w:ind w:left="85" w:right="85"/>
            </w:pPr>
            <w:r>
              <w:rPr>
                <w:szCs w:val="22"/>
              </w:rPr>
              <w:t>0.058</w:t>
            </w:r>
          </w:p>
        </w:tc>
      </w:tr>
      <w:tr>
        <w:trPr>
          <w:cantSplit/>
        </w:trPr>
        <w:tc>
          <w:tcPr>
            <w:tcW w:w="708" w:type="dxa"/>
          </w:tcPr>
          <w:p>
            <w:pPr>
              <w:pStyle w:val="zyTableNAm"/>
            </w:pPr>
            <w:r>
              <w:t>9.</w:t>
            </w:r>
          </w:p>
        </w:tc>
        <w:tc>
          <w:tcPr>
            <w:tcW w:w="4253" w:type="dxa"/>
          </w:tcPr>
          <w:p>
            <w:pPr>
              <w:pStyle w:val="zyTableNAm"/>
            </w:pPr>
            <w:r>
              <w:t>Cervantes</w:t>
            </w:r>
          </w:p>
        </w:tc>
        <w:tc>
          <w:tcPr>
            <w:tcW w:w="1134" w:type="dxa"/>
          </w:tcPr>
          <w:p>
            <w:pPr>
              <w:pStyle w:val="zyTableNAm"/>
              <w:tabs>
                <w:tab w:val="clear" w:pos="567"/>
                <w:tab w:val="center" w:pos="510"/>
              </w:tabs>
              <w:ind w:left="85" w:right="85"/>
            </w:pPr>
            <w:r>
              <w:rPr>
                <w:szCs w:val="22"/>
              </w:rPr>
              <w:t>0.058</w:t>
            </w:r>
          </w:p>
        </w:tc>
      </w:tr>
      <w:tr>
        <w:trPr>
          <w:cantSplit/>
        </w:trPr>
        <w:tc>
          <w:tcPr>
            <w:tcW w:w="708" w:type="dxa"/>
          </w:tcPr>
          <w:p>
            <w:pPr>
              <w:pStyle w:val="zyTableNAm"/>
            </w:pPr>
            <w:r>
              <w:t>10.</w:t>
            </w:r>
          </w:p>
        </w:tc>
        <w:tc>
          <w:tcPr>
            <w:tcW w:w="4253" w:type="dxa"/>
          </w:tcPr>
          <w:p>
            <w:pPr>
              <w:pStyle w:val="zyTableNAm"/>
            </w:pPr>
            <w:r>
              <w:t>Denham</w:t>
            </w:r>
          </w:p>
        </w:tc>
        <w:tc>
          <w:tcPr>
            <w:tcW w:w="1134" w:type="dxa"/>
          </w:tcPr>
          <w:p>
            <w:pPr>
              <w:pStyle w:val="zyTableNAm"/>
              <w:tabs>
                <w:tab w:val="clear" w:pos="567"/>
                <w:tab w:val="center" w:pos="510"/>
              </w:tabs>
              <w:ind w:left="85" w:right="85"/>
            </w:pPr>
            <w:r>
              <w:rPr>
                <w:szCs w:val="22"/>
              </w:rPr>
              <w:t>0.058</w:t>
            </w:r>
          </w:p>
        </w:tc>
      </w:tr>
      <w:tr>
        <w:trPr>
          <w:cantSplit/>
        </w:trPr>
        <w:tc>
          <w:tcPr>
            <w:tcW w:w="708" w:type="dxa"/>
          </w:tcPr>
          <w:p>
            <w:pPr>
              <w:pStyle w:val="zyTableNAm"/>
            </w:pPr>
            <w:r>
              <w:t>11.</w:t>
            </w:r>
          </w:p>
        </w:tc>
        <w:tc>
          <w:tcPr>
            <w:tcW w:w="4253" w:type="dxa"/>
          </w:tcPr>
          <w:p>
            <w:pPr>
              <w:pStyle w:val="zyTableNAm"/>
            </w:pPr>
            <w:r>
              <w:t>Esperance</w:t>
            </w:r>
          </w:p>
        </w:tc>
        <w:tc>
          <w:tcPr>
            <w:tcW w:w="1134" w:type="dxa"/>
          </w:tcPr>
          <w:p>
            <w:pPr>
              <w:pStyle w:val="zyTableNAm"/>
              <w:tabs>
                <w:tab w:val="clear" w:pos="567"/>
                <w:tab w:val="center" w:pos="510"/>
              </w:tabs>
              <w:ind w:left="85" w:right="85"/>
            </w:pPr>
            <w:r>
              <w:rPr>
                <w:szCs w:val="22"/>
              </w:rPr>
              <w:t>0.058</w:t>
            </w:r>
          </w:p>
        </w:tc>
      </w:tr>
      <w:tr>
        <w:trPr>
          <w:cantSplit/>
        </w:trPr>
        <w:tc>
          <w:tcPr>
            <w:tcW w:w="708" w:type="dxa"/>
          </w:tcPr>
          <w:p>
            <w:pPr>
              <w:pStyle w:val="zyTableNAm"/>
            </w:pPr>
            <w:r>
              <w:t>12.</w:t>
            </w:r>
          </w:p>
        </w:tc>
        <w:tc>
          <w:tcPr>
            <w:tcW w:w="4253" w:type="dxa"/>
          </w:tcPr>
          <w:p>
            <w:pPr>
              <w:pStyle w:val="zyTableNAm"/>
            </w:pPr>
            <w:r>
              <w:t>Exmouth</w:t>
            </w:r>
          </w:p>
        </w:tc>
        <w:tc>
          <w:tcPr>
            <w:tcW w:w="1134" w:type="dxa"/>
          </w:tcPr>
          <w:p>
            <w:pPr>
              <w:pStyle w:val="zyTableNAm"/>
              <w:tabs>
                <w:tab w:val="clear" w:pos="567"/>
                <w:tab w:val="center" w:pos="510"/>
              </w:tabs>
              <w:ind w:left="85" w:right="85"/>
            </w:pPr>
            <w:r>
              <w:rPr>
                <w:szCs w:val="22"/>
              </w:rPr>
              <w:t>0.058</w:t>
            </w:r>
          </w:p>
        </w:tc>
      </w:tr>
      <w:tr>
        <w:trPr>
          <w:cantSplit/>
        </w:trPr>
        <w:tc>
          <w:tcPr>
            <w:tcW w:w="708" w:type="dxa"/>
          </w:tcPr>
          <w:p>
            <w:pPr>
              <w:pStyle w:val="zyTableNAm"/>
            </w:pPr>
            <w:r>
              <w:t>13.</w:t>
            </w:r>
          </w:p>
        </w:tc>
        <w:tc>
          <w:tcPr>
            <w:tcW w:w="4253" w:type="dxa"/>
          </w:tcPr>
          <w:p>
            <w:pPr>
              <w:pStyle w:val="zyTableNAm"/>
            </w:pPr>
            <w:r>
              <w:t>Fremantle, at Fremantle Fishing Boat Harbour</w:t>
            </w:r>
          </w:p>
        </w:tc>
        <w:tc>
          <w:tcPr>
            <w:tcW w:w="1134" w:type="dxa"/>
          </w:tcPr>
          <w:p>
            <w:pPr>
              <w:pStyle w:val="zyTableNAm"/>
              <w:tabs>
                <w:tab w:val="clear" w:pos="567"/>
                <w:tab w:val="center" w:pos="510"/>
              </w:tabs>
              <w:ind w:left="85" w:right="85"/>
              <w:rPr>
                <w:szCs w:val="22"/>
              </w:rPr>
            </w:pPr>
            <w:r>
              <w:rPr>
                <w:szCs w:val="22"/>
              </w:rPr>
              <w:t>0.058</w:t>
            </w:r>
          </w:p>
        </w:tc>
      </w:tr>
      <w:tr>
        <w:trPr>
          <w:cantSplit/>
        </w:trPr>
        <w:tc>
          <w:tcPr>
            <w:tcW w:w="708" w:type="dxa"/>
          </w:tcPr>
          <w:p>
            <w:pPr>
              <w:pStyle w:val="zyTableNAm"/>
            </w:pPr>
            <w:r>
              <w:t>14.</w:t>
            </w:r>
          </w:p>
        </w:tc>
        <w:tc>
          <w:tcPr>
            <w:tcW w:w="4253" w:type="dxa"/>
          </w:tcPr>
          <w:p>
            <w:pPr>
              <w:pStyle w:val="zyTableNAm"/>
            </w:pPr>
            <w:r>
              <w:t>Green Head</w:t>
            </w:r>
          </w:p>
        </w:tc>
        <w:tc>
          <w:tcPr>
            <w:tcW w:w="1134" w:type="dxa"/>
          </w:tcPr>
          <w:p>
            <w:pPr>
              <w:pStyle w:val="zyTableNAm"/>
              <w:tabs>
                <w:tab w:val="clear" w:pos="567"/>
                <w:tab w:val="center" w:pos="510"/>
              </w:tabs>
              <w:ind w:left="85" w:right="85"/>
              <w:rPr>
                <w:szCs w:val="22"/>
              </w:rPr>
            </w:pPr>
            <w:r>
              <w:rPr>
                <w:szCs w:val="22"/>
              </w:rPr>
              <w:t>0.058</w:t>
            </w:r>
          </w:p>
        </w:tc>
      </w:tr>
      <w:tr>
        <w:trPr>
          <w:cantSplit/>
        </w:trPr>
        <w:tc>
          <w:tcPr>
            <w:tcW w:w="708" w:type="dxa"/>
          </w:tcPr>
          <w:p>
            <w:pPr>
              <w:pStyle w:val="zyTableNAm"/>
            </w:pPr>
            <w:r>
              <w:t>15.</w:t>
            </w:r>
          </w:p>
        </w:tc>
        <w:tc>
          <w:tcPr>
            <w:tcW w:w="4253" w:type="dxa"/>
          </w:tcPr>
          <w:p>
            <w:pPr>
              <w:pStyle w:val="zyTableNAm"/>
            </w:pPr>
            <w:r>
              <w:t>Hillarys Boat Harbour</w:t>
            </w:r>
          </w:p>
        </w:tc>
        <w:tc>
          <w:tcPr>
            <w:tcW w:w="1134" w:type="dxa"/>
          </w:tcPr>
          <w:p>
            <w:pPr>
              <w:pStyle w:val="zyTableNAm"/>
              <w:tabs>
                <w:tab w:val="clear" w:pos="567"/>
                <w:tab w:val="center" w:pos="510"/>
              </w:tabs>
              <w:ind w:left="85" w:right="85"/>
              <w:rPr>
                <w:szCs w:val="22"/>
              </w:rPr>
            </w:pPr>
            <w:r>
              <w:rPr>
                <w:szCs w:val="22"/>
              </w:rPr>
              <w:t>0.058</w:t>
            </w:r>
          </w:p>
        </w:tc>
      </w:tr>
      <w:tr>
        <w:trPr>
          <w:cantSplit/>
        </w:trPr>
        <w:tc>
          <w:tcPr>
            <w:tcW w:w="708" w:type="dxa"/>
          </w:tcPr>
          <w:p>
            <w:pPr>
              <w:pStyle w:val="zyTableNAm"/>
            </w:pPr>
            <w:r>
              <w:t>16.</w:t>
            </w:r>
          </w:p>
        </w:tc>
        <w:tc>
          <w:tcPr>
            <w:tcW w:w="4253" w:type="dxa"/>
          </w:tcPr>
          <w:p>
            <w:pPr>
              <w:pStyle w:val="zyTableNAm"/>
            </w:pPr>
            <w:r>
              <w:t>Hopetoun</w:t>
            </w:r>
          </w:p>
        </w:tc>
        <w:tc>
          <w:tcPr>
            <w:tcW w:w="1134" w:type="dxa"/>
          </w:tcPr>
          <w:p>
            <w:pPr>
              <w:pStyle w:val="zyTableNAm"/>
              <w:tabs>
                <w:tab w:val="clear" w:pos="567"/>
                <w:tab w:val="center" w:pos="510"/>
              </w:tabs>
              <w:ind w:left="85" w:right="85"/>
              <w:rPr>
                <w:szCs w:val="22"/>
              </w:rPr>
            </w:pPr>
            <w:r>
              <w:rPr>
                <w:szCs w:val="22"/>
              </w:rPr>
              <w:t>0.058</w:t>
            </w:r>
          </w:p>
        </w:tc>
      </w:tr>
      <w:tr>
        <w:trPr>
          <w:cantSplit/>
        </w:trPr>
        <w:tc>
          <w:tcPr>
            <w:tcW w:w="708" w:type="dxa"/>
          </w:tcPr>
          <w:p>
            <w:pPr>
              <w:pStyle w:val="zyTableNAm"/>
            </w:pPr>
            <w:r>
              <w:t>17.</w:t>
            </w:r>
          </w:p>
        </w:tc>
        <w:tc>
          <w:tcPr>
            <w:tcW w:w="4253" w:type="dxa"/>
          </w:tcPr>
          <w:p>
            <w:pPr>
              <w:pStyle w:val="zyTableNAm"/>
            </w:pPr>
            <w:r>
              <w:t>Jurien</w:t>
            </w:r>
          </w:p>
        </w:tc>
        <w:tc>
          <w:tcPr>
            <w:tcW w:w="1134" w:type="dxa"/>
          </w:tcPr>
          <w:p>
            <w:pPr>
              <w:pStyle w:val="zyTableNAm"/>
              <w:tabs>
                <w:tab w:val="clear" w:pos="567"/>
                <w:tab w:val="center" w:pos="510"/>
              </w:tabs>
              <w:ind w:left="85" w:right="85"/>
              <w:rPr>
                <w:szCs w:val="22"/>
              </w:rPr>
            </w:pPr>
            <w:r>
              <w:rPr>
                <w:szCs w:val="22"/>
              </w:rPr>
              <w:t>0.058</w:t>
            </w:r>
          </w:p>
        </w:tc>
      </w:tr>
      <w:tr>
        <w:trPr>
          <w:cantSplit/>
        </w:trPr>
        <w:tc>
          <w:tcPr>
            <w:tcW w:w="708" w:type="dxa"/>
          </w:tcPr>
          <w:p>
            <w:pPr>
              <w:pStyle w:val="zyTableNAm"/>
            </w:pPr>
            <w:r>
              <w:t>18.</w:t>
            </w:r>
          </w:p>
        </w:tc>
        <w:tc>
          <w:tcPr>
            <w:tcW w:w="4253" w:type="dxa"/>
          </w:tcPr>
          <w:p>
            <w:pPr>
              <w:pStyle w:val="zyTableNAm"/>
            </w:pPr>
            <w:r>
              <w:t>Kalbarri</w:t>
            </w:r>
          </w:p>
        </w:tc>
        <w:tc>
          <w:tcPr>
            <w:tcW w:w="1134" w:type="dxa"/>
          </w:tcPr>
          <w:p>
            <w:pPr>
              <w:pStyle w:val="zyTableNAm"/>
              <w:tabs>
                <w:tab w:val="clear" w:pos="567"/>
                <w:tab w:val="center" w:pos="510"/>
              </w:tabs>
              <w:ind w:left="85" w:right="85"/>
              <w:rPr>
                <w:szCs w:val="22"/>
              </w:rPr>
            </w:pPr>
            <w:r>
              <w:rPr>
                <w:szCs w:val="22"/>
              </w:rPr>
              <w:t>0.058</w:t>
            </w:r>
          </w:p>
        </w:tc>
      </w:tr>
      <w:tr>
        <w:trPr>
          <w:cantSplit/>
        </w:trPr>
        <w:tc>
          <w:tcPr>
            <w:tcW w:w="708" w:type="dxa"/>
          </w:tcPr>
          <w:p>
            <w:pPr>
              <w:pStyle w:val="zyTableNAm"/>
            </w:pPr>
            <w:r>
              <w:t>19.</w:t>
            </w:r>
          </w:p>
        </w:tc>
        <w:tc>
          <w:tcPr>
            <w:tcW w:w="4253" w:type="dxa"/>
          </w:tcPr>
          <w:p>
            <w:pPr>
              <w:pStyle w:val="zyTableNAm"/>
            </w:pPr>
            <w:r>
              <w:t>Lancelin</w:t>
            </w:r>
          </w:p>
        </w:tc>
        <w:tc>
          <w:tcPr>
            <w:tcW w:w="1134" w:type="dxa"/>
          </w:tcPr>
          <w:p>
            <w:pPr>
              <w:pStyle w:val="zyTableNAm"/>
              <w:tabs>
                <w:tab w:val="clear" w:pos="567"/>
                <w:tab w:val="center" w:pos="510"/>
              </w:tabs>
              <w:ind w:left="85" w:right="85"/>
              <w:rPr>
                <w:szCs w:val="22"/>
              </w:rPr>
            </w:pPr>
            <w:r>
              <w:rPr>
                <w:szCs w:val="22"/>
              </w:rPr>
              <w:t>0.058</w:t>
            </w:r>
          </w:p>
        </w:tc>
      </w:tr>
      <w:tr>
        <w:trPr>
          <w:cantSplit/>
        </w:trPr>
        <w:tc>
          <w:tcPr>
            <w:tcW w:w="708" w:type="dxa"/>
          </w:tcPr>
          <w:p>
            <w:pPr>
              <w:pStyle w:val="zyTableNAm"/>
            </w:pPr>
            <w:r>
              <w:t>20.</w:t>
            </w:r>
          </w:p>
        </w:tc>
        <w:tc>
          <w:tcPr>
            <w:tcW w:w="4253" w:type="dxa"/>
          </w:tcPr>
          <w:p>
            <w:pPr>
              <w:pStyle w:val="zyTableNAm"/>
            </w:pPr>
            <w:r>
              <w:t>Leeman</w:t>
            </w:r>
          </w:p>
        </w:tc>
        <w:tc>
          <w:tcPr>
            <w:tcW w:w="1134" w:type="dxa"/>
          </w:tcPr>
          <w:p>
            <w:pPr>
              <w:pStyle w:val="zyTableNAm"/>
              <w:tabs>
                <w:tab w:val="clear" w:pos="567"/>
                <w:tab w:val="center" w:pos="510"/>
              </w:tabs>
              <w:ind w:left="85" w:right="85"/>
              <w:rPr>
                <w:szCs w:val="22"/>
              </w:rPr>
            </w:pPr>
            <w:r>
              <w:rPr>
                <w:szCs w:val="22"/>
              </w:rPr>
              <w:t>0.058</w:t>
            </w:r>
          </w:p>
        </w:tc>
      </w:tr>
      <w:tr>
        <w:trPr>
          <w:cantSplit/>
        </w:trPr>
        <w:tc>
          <w:tcPr>
            <w:tcW w:w="708" w:type="dxa"/>
          </w:tcPr>
          <w:p>
            <w:pPr>
              <w:pStyle w:val="zyTableNAm"/>
            </w:pPr>
            <w:r>
              <w:t>21.</w:t>
            </w:r>
          </w:p>
        </w:tc>
        <w:tc>
          <w:tcPr>
            <w:tcW w:w="4253" w:type="dxa"/>
          </w:tcPr>
          <w:p>
            <w:pPr>
              <w:pStyle w:val="zyTableNAm"/>
            </w:pPr>
            <w:r>
              <w:t>Onslow, at Beadon Creek Boat Harbour</w:t>
            </w:r>
          </w:p>
        </w:tc>
        <w:tc>
          <w:tcPr>
            <w:tcW w:w="1134" w:type="dxa"/>
          </w:tcPr>
          <w:p>
            <w:pPr>
              <w:pStyle w:val="zyTableNAm"/>
              <w:tabs>
                <w:tab w:val="clear" w:pos="567"/>
                <w:tab w:val="center" w:pos="510"/>
              </w:tabs>
              <w:ind w:left="85" w:right="85"/>
              <w:rPr>
                <w:szCs w:val="22"/>
              </w:rPr>
            </w:pPr>
            <w:r>
              <w:rPr>
                <w:szCs w:val="22"/>
              </w:rPr>
              <w:t>0.058</w:t>
            </w:r>
          </w:p>
        </w:tc>
      </w:tr>
      <w:tr>
        <w:trPr>
          <w:cantSplit/>
        </w:trPr>
        <w:tc>
          <w:tcPr>
            <w:tcW w:w="708" w:type="dxa"/>
          </w:tcPr>
          <w:p>
            <w:pPr>
              <w:pStyle w:val="zyTableNAm"/>
            </w:pPr>
            <w:r>
              <w:t>22.</w:t>
            </w:r>
          </w:p>
        </w:tc>
        <w:tc>
          <w:tcPr>
            <w:tcW w:w="4253" w:type="dxa"/>
          </w:tcPr>
          <w:p>
            <w:pPr>
              <w:pStyle w:val="zyTableNAm"/>
            </w:pPr>
            <w:r>
              <w:t>Point Samson, at Johns Creek Boat Harbour</w:t>
            </w:r>
          </w:p>
        </w:tc>
        <w:tc>
          <w:tcPr>
            <w:tcW w:w="1134" w:type="dxa"/>
          </w:tcPr>
          <w:p>
            <w:pPr>
              <w:pStyle w:val="zyTableNAm"/>
              <w:tabs>
                <w:tab w:val="clear" w:pos="567"/>
                <w:tab w:val="center" w:pos="510"/>
              </w:tabs>
              <w:ind w:left="85" w:right="85"/>
              <w:rPr>
                <w:szCs w:val="22"/>
              </w:rPr>
            </w:pPr>
            <w:r>
              <w:rPr>
                <w:szCs w:val="22"/>
              </w:rPr>
              <w:t>0.058</w:t>
            </w:r>
          </w:p>
        </w:tc>
      </w:tr>
      <w:tr>
        <w:trPr>
          <w:cantSplit/>
        </w:trPr>
        <w:tc>
          <w:tcPr>
            <w:tcW w:w="708" w:type="dxa"/>
          </w:tcPr>
          <w:p>
            <w:pPr>
              <w:pStyle w:val="zyTableNAm"/>
            </w:pPr>
            <w:r>
              <w:t>23.</w:t>
            </w:r>
          </w:p>
        </w:tc>
        <w:tc>
          <w:tcPr>
            <w:tcW w:w="4253" w:type="dxa"/>
          </w:tcPr>
          <w:p>
            <w:pPr>
              <w:pStyle w:val="zyTableNAm"/>
            </w:pPr>
            <w:r>
              <w:t>Port Denison</w:t>
            </w:r>
          </w:p>
        </w:tc>
        <w:tc>
          <w:tcPr>
            <w:tcW w:w="1134" w:type="dxa"/>
          </w:tcPr>
          <w:p>
            <w:pPr>
              <w:pStyle w:val="zyTableNAm"/>
              <w:tabs>
                <w:tab w:val="clear" w:pos="567"/>
                <w:tab w:val="center" w:pos="510"/>
              </w:tabs>
              <w:ind w:left="85" w:right="85"/>
              <w:rPr>
                <w:szCs w:val="22"/>
              </w:rPr>
            </w:pPr>
            <w:r>
              <w:rPr>
                <w:szCs w:val="22"/>
              </w:rPr>
              <w:t>0.058</w:t>
            </w:r>
          </w:p>
        </w:tc>
      </w:tr>
      <w:tr>
        <w:trPr>
          <w:cantSplit/>
        </w:trPr>
        <w:tc>
          <w:tcPr>
            <w:tcW w:w="708" w:type="dxa"/>
          </w:tcPr>
          <w:p>
            <w:pPr>
              <w:pStyle w:val="zyTableNAm"/>
            </w:pPr>
            <w:r>
              <w:t>24.</w:t>
            </w:r>
          </w:p>
        </w:tc>
        <w:tc>
          <w:tcPr>
            <w:tcW w:w="4253" w:type="dxa"/>
          </w:tcPr>
          <w:p>
            <w:pPr>
              <w:pStyle w:val="zyTableNAm"/>
            </w:pPr>
            <w:r>
              <w:t>Port Gregory</w:t>
            </w:r>
          </w:p>
        </w:tc>
        <w:tc>
          <w:tcPr>
            <w:tcW w:w="1134" w:type="dxa"/>
          </w:tcPr>
          <w:p>
            <w:pPr>
              <w:pStyle w:val="zyTableNAm"/>
              <w:tabs>
                <w:tab w:val="clear" w:pos="567"/>
                <w:tab w:val="center" w:pos="510"/>
              </w:tabs>
              <w:ind w:left="85" w:right="85"/>
              <w:rPr>
                <w:szCs w:val="22"/>
              </w:rPr>
            </w:pPr>
            <w:r>
              <w:rPr>
                <w:szCs w:val="22"/>
              </w:rPr>
              <w:t>0.058</w:t>
            </w:r>
          </w:p>
        </w:tc>
      </w:tr>
      <w:tr>
        <w:trPr>
          <w:cantSplit/>
        </w:trPr>
        <w:tc>
          <w:tcPr>
            <w:tcW w:w="708" w:type="dxa"/>
          </w:tcPr>
          <w:p>
            <w:pPr>
              <w:pStyle w:val="zyTableNAm"/>
            </w:pPr>
            <w:r>
              <w:t>25.</w:t>
            </w:r>
          </w:p>
        </w:tc>
        <w:tc>
          <w:tcPr>
            <w:tcW w:w="4253" w:type="dxa"/>
          </w:tcPr>
          <w:p>
            <w:pPr>
              <w:pStyle w:val="zyTableNAm"/>
            </w:pPr>
            <w:r>
              <w:t>Two Rocks Marina</w:t>
            </w:r>
          </w:p>
        </w:tc>
        <w:tc>
          <w:tcPr>
            <w:tcW w:w="1134" w:type="dxa"/>
          </w:tcPr>
          <w:p>
            <w:pPr>
              <w:pStyle w:val="zyTableNAm"/>
              <w:tabs>
                <w:tab w:val="clear" w:pos="567"/>
                <w:tab w:val="center" w:pos="510"/>
              </w:tabs>
              <w:ind w:left="85" w:right="85"/>
              <w:rPr>
                <w:szCs w:val="22"/>
              </w:rPr>
            </w:pPr>
            <w:r>
              <w:rPr>
                <w:szCs w:val="22"/>
              </w:rPr>
              <w:t>0.058</w:t>
            </w:r>
          </w:p>
        </w:tc>
      </w:tr>
      <w:tr>
        <w:trPr>
          <w:cantSplit/>
        </w:trPr>
        <w:tc>
          <w:tcPr>
            <w:tcW w:w="708" w:type="dxa"/>
            <w:tcBorders>
              <w:bottom w:val="single" w:sz="4" w:space="0" w:color="auto"/>
            </w:tcBorders>
          </w:tcPr>
          <w:p>
            <w:pPr>
              <w:pStyle w:val="zyTableNAm"/>
            </w:pPr>
            <w:r>
              <w:t>26.</w:t>
            </w:r>
          </w:p>
        </w:tc>
        <w:tc>
          <w:tcPr>
            <w:tcW w:w="4253" w:type="dxa"/>
            <w:tcBorders>
              <w:bottom w:val="single" w:sz="4" w:space="0" w:color="auto"/>
            </w:tcBorders>
          </w:tcPr>
          <w:p>
            <w:pPr>
              <w:pStyle w:val="zyTableNAm"/>
            </w:pPr>
            <w:r>
              <w:t>Wyndham</w:t>
            </w:r>
          </w:p>
        </w:tc>
        <w:tc>
          <w:tcPr>
            <w:tcW w:w="1134" w:type="dxa"/>
            <w:tcBorders>
              <w:bottom w:val="single" w:sz="4" w:space="0" w:color="auto"/>
            </w:tcBorders>
          </w:tcPr>
          <w:p>
            <w:pPr>
              <w:pStyle w:val="zyTableNAm"/>
              <w:tabs>
                <w:tab w:val="clear" w:pos="567"/>
                <w:tab w:val="center" w:pos="510"/>
              </w:tabs>
              <w:ind w:left="85" w:right="85"/>
            </w:pPr>
            <w:r>
              <w:rPr>
                <w:szCs w:val="22"/>
              </w:rPr>
              <w:t>0.01154</w:t>
            </w:r>
          </w:p>
        </w:tc>
      </w:tr>
    </w:tbl>
    <w:p>
      <w:pPr>
        <w:pStyle w:val="zyScheduleHeading"/>
        <w:spacing w:before="240"/>
      </w:pPr>
      <w:bookmarkStart w:id="701" w:name="_Toc511301214"/>
      <w:bookmarkStart w:id="702" w:name="_Toc511301287"/>
      <w:bookmarkStart w:id="703" w:name="_Toc511302361"/>
      <w:bookmarkStart w:id="704" w:name="_Toc511393194"/>
      <w:bookmarkStart w:id="705" w:name="_Toc511901065"/>
      <w:bookmarkStart w:id="706" w:name="_Toc511902586"/>
      <w:bookmarkStart w:id="707" w:name="_Toc514929121"/>
      <w:r>
        <w:t>Schedule 3 — Port of Perth charges</w:t>
      </w:r>
      <w:bookmarkEnd w:id="701"/>
      <w:bookmarkEnd w:id="702"/>
      <w:bookmarkEnd w:id="703"/>
      <w:bookmarkEnd w:id="704"/>
      <w:bookmarkEnd w:id="705"/>
      <w:bookmarkEnd w:id="706"/>
      <w:bookmarkEnd w:id="707"/>
    </w:p>
    <w:p>
      <w:pPr>
        <w:pStyle w:val="nzShoulderClause"/>
      </w:pPr>
      <w:r>
        <w:t>[r. 72(3)]</w:t>
      </w:r>
    </w:p>
    <w:p>
      <w:pPr>
        <w:pStyle w:val="zyHeading3"/>
      </w:pPr>
      <w:bookmarkStart w:id="708" w:name="_Toc511301215"/>
      <w:bookmarkStart w:id="709" w:name="_Toc511301288"/>
      <w:bookmarkStart w:id="710" w:name="_Toc511302362"/>
      <w:bookmarkStart w:id="711" w:name="_Toc511393195"/>
      <w:bookmarkStart w:id="712" w:name="_Toc511901066"/>
      <w:bookmarkStart w:id="713" w:name="_Toc511902587"/>
      <w:bookmarkStart w:id="714" w:name="_Toc514929122"/>
      <w:r>
        <w:t>Division 1 — Application and standard rates</w:t>
      </w:r>
      <w:bookmarkEnd w:id="708"/>
      <w:bookmarkEnd w:id="709"/>
      <w:bookmarkEnd w:id="710"/>
      <w:bookmarkEnd w:id="711"/>
      <w:bookmarkEnd w:id="712"/>
      <w:bookmarkEnd w:id="713"/>
      <w:bookmarkEnd w:id="714"/>
    </w:p>
    <w:p>
      <w:pPr>
        <w:pStyle w:val="zyHeading5"/>
      </w:pPr>
      <w:bookmarkStart w:id="715" w:name="_Toc511301289"/>
      <w:bookmarkStart w:id="716" w:name="_Toc511902588"/>
      <w:bookmarkStart w:id="717" w:name="_Toc514929123"/>
      <w:r>
        <w:t>1.</w:t>
      </w:r>
      <w:r>
        <w:tab/>
        <w:t>Application of this Schedule</w:t>
      </w:r>
      <w:bookmarkEnd w:id="715"/>
      <w:bookmarkEnd w:id="716"/>
      <w:bookmarkEnd w:id="717"/>
    </w:p>
    <w:p>
      <w:pPr>
        <w:pStyle w:val="zySubsection"/>
      </w:pPr>
      <w:r>
        <w:tab/>
      </w:r>
      <w:r>
        <w:tab/>
        <w:t>The charges in this Schedule apply to the specified jetties and harbours in addition to the charges that apply State</w:t>
      </w:r>
      <w:r>
        <w:noBreakHyphen/>
        <w:t>wide under Schedule 1 Division 3.</w:t>
      </w:r>
    </w:p>
    <w:p>
      <w:pPr>
        <w:pStyle w:val="zyHeading5"/>
      </w:pPr>
      <w:bookmarkStart w:id="718" w:name="_Toc511301290"/>
      <w:bookmarkStart w:id="719" w:name="_Toc511902589"/>
      <w:bookmarkStart w:id="720" w:name="_Toc514929124"/>
      <w:r>
        <w:t>2.</w:t>
      </w:r>
      <w:r>
        <w:tab/>
        <w:t>Standard rates for this Schedule</w:t>
      </w:r>
      <w:bookmarkEnd w:id="718"/>
      <w:bookmarkEnd w:id="719"/>
      <w:bookmarkEnd w:id="720"/>
    </w:p>
    <w:p>
      <w:pPr>
        <w:pStyle w:val="zySubsection"/>
      </w:pPr>
      <w:r>
        <w:tab/>
      </w:r>
      <w:r>
        <w:tab/>
        <w:t xml:space="preserve">In this Schedule, the following rates are standard rates — </w:t>
      </w:r>
    </w:p>
    <w:p>
      <w:pPr>
        <w:pStyle w:val="zySubsection"/>
        <w:rPr>
          <w:b/>
        </w:rPr>
      </w:pPr>
      <w:r>
        <w:rPr>
          <w:b/>
        </w:rPr>
        <w:tab/>
      </w:r>
      <w:r>
        <w:rPr>
          <w:b/>
        </w:rPr>
        <w:tab/>
        <w:t xml:space="preserve">Rate 1: a casual daily rate of </w:t>
      </w:r>
      <w:r>
        <w:rPr>
          <w:b/>
          <w:szCs w:val="22"/>
        </w:rPr>
        <w:t>$7.55</w:t>
      </w:r>
      <w:r>
        <w:rPr>
          <w:b/>
        </w:rPr>
        <w:t xml:space="preserve"> per metre of the vessel’s length</w:t>
      </w:r>
    </w:p>
    <w:p>
      <w:pPr>
        <w:pStyle w:val="zySubsection"/>
      </w:pPr>
      <w:r>
        <w:tab/>
      </w:r>
      <w:r>
        <w:tab/>
        <w:t>Typically used to calculate the standard daily rate for casual use of a pen or alongside berth (whether or not the alongside berth is on a service wharf or jetty) for a commercial vessel.</w:t>
      </w:r>
    </w:p>
    <w:p>
      <w:pPr>
        <w:pStyle w:val="zySubsection"/>
        <w:rPr>
          <w:b/>
        </w:rPr>
      </w:pPr>
      <w:r>
        <w:rPr>
          <w:b/>
        </w:rPr>
        <w:tab/>
      </w:r>
      <w:r>
        <w:rPr>
          <w:b/>
        </w:rPr>
        <w:tab/>
        <w:t xml:space="preserve">Rate 2: a casual daily rate of </w:t>
      </w:r>
      <w:r>
        <w:rPr>
          <w:b/>
          <w:szCs w:val="22"/>
        </w:rPr>
        <w:t>$53.15</w:t>
      </w:r>
    </w:p>
    <w:p>
      <w:pPr>
        <w:pStyle w:val="zySubsection"/>
      </w:pPr>
      <w:r>
        <w:tab/>
      </w:r>
      <w:r>
        <w:tab/>
        <w:t xml:space="preserve">Typically used to calculate the standard daily rate for casual use of a pen or alongside </w:t>
      </w:r>
      <w:r>
        <w:rPr>
          <w:szCs w:val="22"/>
        </w:rPr>
        <w:t xml:space="preserve">berth </w:t>
      </w:r>
      <w:r>
        <w:t>(whether or not the alongside berth is on a service wharf or jetty) for a recreational vessel.</w:t>
      </w:r>
    </w:p>
    <w:p>
      <w:pPr>
        <w:pStyle w:val="zySubsection"/>
        <w:rPr>
          <w:b/>
        </w:rPr>
      </w:pPr>
      <w:r>
        <w:rPr>
          <w:b/>
        </w:rPr>
        <w:tab/>
      </w:r>
      <w:r>
        <w:rPr>
          <w:b/>
        </w:rPr>
        <w:tab/>
        <w:t xml:space="preserve">Rate 3: an annual rate of </w:t>
      </w:r>
      <w:r>
        <w:rPr>
          <w:b/>
          <w:szCs w:val="22"/>
        </w:rPr>
        <w:t>$85.25</w:t>
      </w:r>
      <w:r>
        <w:rPr>
          <w:b/>
        </w:rPr>
        <w:t xml:space="preserve"> per metre of the vessel’s length</w:t>
      </w:r>
    </w:p>
    <w:p>
      <w:pPr>
        <w:pStyle w:val="zySubsection"/>
      </w:pPr>
      <w:r>
        <w:tab/>
      </w:r>
      <w:r>
        <w:tab/>
        <w:t>Typically used to calculate the standard annual rate for short term use of a service wharf or jetty for a vessel.</w:t>
      </w:r>
    </w:p>
    <w:p>
      <w:pPr>
        <w:pStyle w:val="zyHeading5"/>
      </w:pPr>
      <w:bookmarkStart w:id="721" w:name="_Toc511301291"/>
      <w:bookmarkStart w:id="722" w:name="_Toc511902590"/>
      <w:bookmarkStart w:id="723" w:name="_Toc514929125"/>
      <w:r>
        <w:t>3.</w:t>
      </w:r>
      <w:r>
        <w:tab/>
        <w:t>Transferability of annual payments</w:t>
      </w:r>
      <w:bookmarkEnd w:id="721"/>
      <w:bookmarkEnd w:id="722"/>
      <w:bookmarkEnd w:id="723"/>
    </w:p>
    <w:p>
      <w:pPr>
        <w:pStyle w:val="zySubsection"/>
      </w:pPr>
      <w:r>
        <w:tab/>
        <w:t>(1)</w:t>
      </w:r>
      <w:r>
        <w:tab/>
        <w:t>A vessel for which there has been paid an annual amount to the Department for short term use of a service wharf or jetty at one of the specified places in a Schedule, may use the service wharf or jetty for up to an hour in a day at any of the other specified places.</w:t>
      </w:r>
    </w:p>
    <w:p>
      <w:pPr>
        <w:pStyle w:val="z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zyHeading5"/>
      </w:pPr>
      <w:bookmarkStart w:id="724" w:name="_Toc511301292"/>
      <w:bookmarkStart w:id="725" w:name="_Toc511902591"/>
      <w:bookmarkStart w:id="726" w:name="_Toc514929126"/>
      <w:r>
        <w:t>4.</w:t>
      </w:r>
      <w:r>
        <w:tab/>
        <w:t>Service wharf or jetty entitlements</w:t>
      </w:r>
      <w:bookmarkEnd w:id="724"/>
      <w:bookmarkEnd w:id="725"/>
      <w:bookmarkEnd w:id="726"/>
    </w:p>
    <w:p>
      <w:pPr>
        <w:pStyle w:val="z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zyHeading5"/>
      </w:pPr>
      <w:bookmarkStart w:id="727" w:name="_Toc511301293"/>
      <w:bookmarkStart w:id="728" w:name="_Toc511902592"/>
      <w:bookmarkStart w:id="729" w:name="_Toc514929127"/>
      <w:r>
        <w:t>5.</w:t>
      </w:r>
      <w:r>
        <w:tab/>
        <w:t>Active loading and unloading</w:t>
      </w:r>
      <w:bookmarkEnd w:id="727"/>
      <w:bookmarkEnd w:id="728"/>
      <w:bookmarkEnd w:id="729"/>
    </w:p>
    <w:p>
      <w:pPr>
        <w:pStyle w:val="zySubsection"/>
      </w:pPr>
      <w:r>
        <w:tab/>
      </w:r>
      <w:r>
        <w:tab/>
        <w:t xml:space="preserve">A fishing vessel for which there has been paid an amount in accordance with clause 3 or 4 may remain at a service wharf or jetty for longer than the one hour allowed under those clauses, if — </w:t>
      </w:r>
    </w:p>
    <w:p>
      <w:pPr>
        <w:pStyle w:val="zyIndenta"/>
      </w:pPr>
      <w:r>
        <w:tab/>
        <w:t>(a)</w:t>
      </w:r>
      <w:r>
        <w:tab/>
        <w:t>the extra time is required to complete active loading and unloading operations; and</w:t>
      </w:r>
    </w:p>
    <w:p>
      <w:pPr>
        <w:pStyle w:val="zyIndenta"/>
      </w:pPr>
      <w:r>
        <w:tab/>
        <w:t>(b)</w:t>
      </w:r>
      <w:r>
        <w:tab/>
        <w:t>the active loading and unloading operations are continuously in progress; and</w:t>
      </w:r>
    </w:p>
    <w:p>
      <w:pPr>
        <w:pStyle w:val="zyIndenta"/>
      </w:pPr>
      <w:r>
        <w:tab/>
        <w:t>(c)</w:t>
      </w:r>
      <w:r>
        <w:tab/>
        <w:t>the vessel vacates the berth during that extra time to facilitate other requirements or avoid adverse effects on other harbour operations, when directed to do so by an officer.</w:t>
      </w:r>
    </w:p>
    <w:p>
      <w:pPr>
        <w:pStyle w:val="zyHeading5"/>
      </w:pPr>
      <w:bookmarkStart w:id="730" w:name="_Toc511301294"/>
      <w:bookmarkStart w:id="731" w:name="_Toc511902593"/>
      <w:bookmarkStart w:id="732" w:name="_Toc514929128"/>
      <w:r>
        <w:t>6.</w:t>
      </w:r>
      <w:r>
        <w:tab/>
        <w:t>Wyndham excluded</w:t>
      </w:r>
      <w:bookmarkEnd w:id="730"/>
      <w:bookmarkEnd w:id="731"/>
      <w:bookmarkEnd w:id="732"/>
    </w:p>
    <w:p>
      <w:pPr>
        <w:pStyle w:val="zySubsection"/>
      </w:pPr>
      <w:r>
        <w:rPr>
          <w:szCs w:val="22"/>
        </w:rPr>
        <w:tab/>
      </w:r>
      <w:r>
        <w:rPr>
          <w:szCs w:val="22"/>
        </w:rPr>
        <w:tab/>
      </w:r>
      <w:r>
        <w:t>Clauses 2, 3, 4 and 5 do not apply to a vessel in the Port of Wyndham.</w:t>
      </w:r>
    </w:p>
    <w:p>
      <w:pPr>
        <w:pStyle w:val="zyHeading3"/>
      </w:pPr>
      <w:bookmarkStart w:id="733" w:name="_Toc511301222"/>
      <w:bookmarkStart w:id="734" w:name="_Toc511301295"/>
      <w:bookmarkStart w:id="735" w:name="_Toc511302369"/>
      <w:bookmarkStart w:id="736" w:name="_Toc511393202"/>
      <w:bookmarkStart w:id="737" w:name="_Toc511901073"/>
      <w:bookmarkStart w:id="738" w:name="_Toc511902594"/>
      <w:bookmarkStart w:id="739" w:name="_Toc514929129"/>
      <w:r>
        <w:t>Division 2 — Specific charges for Port of Perth jetties</w:t>
      </w:r>
      <w:bookmarkEnd w:id="733"/>
      <w:bookmarkEnd w:id="734"/>
      <w:bookmarkEnd w:id="735"/>
      <w:bookmarkEnd w:id="736"/>
      <w:bookmarkEnd w:id="737"/>
      <w:bookmarkEnd w:id="738"/>
      <w:bookmarkEnd w:id="739"/>
    </w:p>
    <w:p>
      <w:pPr>
        <w:pStyle w:val="zyHeading5"/>
      </w:pPr>
      <w:bookmarkStart w:id="740" w:name="_Toc511301296"/>
      <w:bookmarkStart w:id="741" w:name="_Toc511902595"/>
      <w:bookmarkStart w:id="742" w:name="_Toc514929130"/>
      <w:r>
        <w:t>7.</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740"/>
      <w:bookmarkEnd w:id="741"/>
      <w:bookmarkEnd w:id="742"/>
    </w:p>
    <w:p>
      <w:pPr>
        <w:pStyle w:val="z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zySubsection"/>
      </w:pPr>
      <w:r>
        <w:tab/>
        <w:t>(2)</w:t>
      </w:r>
      <w:r>
        <w:tab/>
        <w:t>The charges to be paid under regulation 72 for a permit to use a jetty are set out in Table 7.1.</w:t>
      </w:r>
    </w:p>
    <w:p>
      <w:pPr>
        <w:pStyle w:val="zyTHeadingNAm"/>
      </w:pPr>
      <w:r>
        <w:t>Table 7.1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zyTableNAm"/>
              <w:rPr>
                <w:b/>
              </w:rPr>
            </w:pPr>
            <w:r>
              <w:rPr>
                <w:b/>
              </w:rPr>
              <w:t>Item</w:t>
            </w:r>
          </w:p>
        </w:tc>
        <w:tc>
          <w:tcPr>
            <w:tcW w:w="5380" w:type="dxa"/>
            <w:tcBorders>
              <w:top w:val="single" w:sz="4" w:space="0" w:color="auto"/>
              <w:bottom w:val="single" w:sz="4" w:space="0" w:color="auto"/>
            </w:tcBorders>
          </w:tcPr>
          <w:p>
            <w:pPr>
              <w:pStyle w:val="zyTableNAm"/>
              <w:tabs>
                <w:tab w:val="clear" w:pos="567"/>
                <w:tab w:val="left" w:pos="362"/>
              </w:tabs>
              <w:rPr>
                <w:b/>
              </w:rPr>
            </w:pPr>
            <w:r>
              <w:rPr>
                <w:b/>
              </w:rPr>
              <w:t>Service and charge</w:t>
            </w:r>
          </w:p>
        </w:tc>
      </w:tr>
      <w:tr>
        <w:trPr>
          <w:cantSplit/>
        </w:trPr>
        <w:tc>
          <w:tcPr>
            <w:tcW w:w="630" w:type="dxa"/>
          </w:tcPr>
          <w:p>
            <w:pPr>
              <w:pStyle w:val="zyTableNAm"/>
            </w:pPr>
            <w:r>
              <w:t>1.</w:t>
            </w:r>
          </w:p>
        </w:tc>
        <w:tc>
          <w:tcPr>
            <w:tcW w:w="5380" w:type="dxa"/>
          </w:tcPr>
          <w:p>
            <w:pPr>
              <w:pStyle w:val="zyTableNAm"/>
              <w:tabs>
                <w:tab w:val="clear" w:pos="567"/>
                <w:tab w:val="left" w:pos="362"/>
              </w:tabs>
            </w:pPr>
            <w:r>
              <w:t xml:space="preserve">For a vessel for 12 months — the higher of </w:t>
            </w:r>
            <w:r>
              <w:rPr>
                <w:szCs w:val="22"/>
              </w:rPr>
              <w:t>$4 608.55</w:t>
            </w:r>
            <w:r>
              <w:t xml:space="preserve"> and the result of the following calculation —</w:t>
            </w:r>
          </w:p>
        </w:tc>
      </w:tr>
      <w:tr>
        <w:trPr>
          <w:cantSplit/>
        </w:trPr>
        <w:tc>
          <w:tcPr>
            <w:tcW w:w="630" w:type="dxa"/>
          </w:tcPr>
          <w:p>
            <w:pPr>
              <w:pStyle w:val="zyTableNAm"/>
            </w:pPr>
          </w:p>
        </w:tc>
        <w:tc>
          <w:tcPr>
            <w:tcW w:w="5380" w:type="dxa"/>
          </w:tcPr>
          <w:p>
            <w:pPr>
              <w:pStyle w:val="zyTableNAm"/>
              <w:tabs>
                <w:tab w:val="clear" w:pos="567"/>
                <w:tab w:val="left" w:pos="362"/>
              </w:tabs>
              <w:ind w:left="362" w:hanging="362"/>
            </w:pPr>
            <w:r>
              <w:t>•</w:t>
            </w:r>
            <w:r>
              <w:tab/>
            </w:r>
            <w:r>
              <w:rPr>
                <w:szCs w:val="22"/>
              </w:rPr>
              <w:t>$64.45</w:t>
            </w:r>
            <w:r>
              <w:t xml:space="preserve">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zyTableNAm"/>
              <w:tabs>
                <w:tab w:val="clear" w:pos="567"/>
                <w:tab w:val="left" w:pos="362"/>
              </w:tabs>
            </w:pPr>
            <w:r>
              <w:t>•</w:t>
            </w:r>
            <w:r>
              <w:tab/>
              <w:t>plus —</w:t>
            </w:r>
          </w:p>
        </w:tc>
      </w:tr>
      <w:tr>
        <w:trPr>
          <w:cantSplit/>
        </w:trPr>
        <w:tc>
          <w:tcPr>
            <w:tcW w:w="630" w:type="dxa"/>
          </w:tcPr>
          <w:p>
            <w:pPr>
              <w:pStyle w:val="zyTableNAm"/>
            </w:pPr>
          </w:p>
        </w:tc>
        <w:tc>
          <w:tcPr>
            <w:tcW w:w="5380" w:type="dxa"/>
          </w:tcPr>
          <w:p>
            <w:pPr>
              <w:pStyle w:val="zyTableNAm"/>
              <w:tabs>
                <w:tab w:val="clear" w:pos="567"/>
                <w:tab w:val="left" w:pos="1070"/>
              </w:tabs>
              <w:ind w:left="1070" w:hanging="425"/>
            </w:pPr>
            <w:r>
              <w:t>•</w:t>
            </w:r>
            <w:r>
              <w:tab/>
              <w:t xml:space="preserve">for a vessel less than 35 m long, the higher of </w:t>
            </w:r>
            <w:r>
              <w:rPr>
                <w:szCs w:val="22"/>
              </w:rPr>
              <w:t>$8 294.55</w:t>
            </w:r>
            <w:r>
              <w:t xml:space="preserve"> and </w:t>
            </w:r>
            <w:r>
              <w:rPr>
                <w:szCs w:val="22"/>
              </w:rPr>
              <w:t>$460.80</w:t>
            </w:r>
            <w:r>
              <w:t xml:space="preserve"> per metre of the vessel’s length; or</w:t>
            </w:r>
          </w:p>
        </w:tc>
      </w:tr>
      <w:tr>
        <w:trPr>
          <w:cantSplit/>
        </w:trPr>
        <w:tc>
          <w:tcPr>
            <w:tcW w:w="630" w:type="dxa"/>
          </w:tcPr>
          <w:p>
            <w:pPr>
              <w:pStyle w:val="zyTableNAm"/>
            </w:pPr>
          </w:p>
        </w:tc>
        <w:tc>
          <w:tcPr>
            <w:tcW w:w="5380" w:type="dxa"/>
          </w:tcPr>
          <w:p>
            <w:pPr>
              <w:pStyle w:val="zyTableNAm"/>
              <w:tabs>
                <w:tab w:val="clear" w:pos="567"/>
                <w:tab w:val="left" w:pos="1070"/>
              </w:tabs>
              <w:ind w:left="1070" w:hanging="425"/>
            </w:pPr>
            <w:r>
              <w:t>•</w:t>
            </w:r>
            <w:r>
              <w:tab/>
              <w:t xml:space="preserve">for a vessel 35 m </w:t>
            </w:r>
            <w:r>
              <w:rPr>
                <w:szCs w:val="22"/>
              </w:rPr>
              <w:t>long</w:t>
            </w:r>
            <w:r>
              <w:t xml:space="preserve"> or over, </w:t>
            </w:r>
            <w:r>
              <w:rPr>
                <w:szCs w:val="22"/>
              </w:rPr>
              <w:t>$737.40</w:t>
            </w:r>
            <w:r>
              <w:t xml:space="preserve"> per metre of the vessel’s length</w:t>
            </w:r>
          </w:p>
        </w:tc>
      </w:tr>
      <w:tr>
        <w:trPr>
          <w:cantSplit/>
        </w:trPr>
        <w:tc>
          <w:tcPr>
            <w:tcW w:w="630" w:type="dxa"/>
          </w:tcPr>
          <w:p>
            <w:pPr>
              <w:pStyle w:val="zyTableNAm"/>
            </w:pPr>
          </w:p>
        </w:tc>
        <w:tc>
          <w:tcPr>
            <w:tcW w:w="5380" w:type="dxa"/>
          </w:tcPr>
          <w:p>
            <w:pPr>
              <w:pStyle w:val="zyTableNAm"/>
              <w:tabs>
                <w:tab w:val="clear" w:pos="567"/>
                <w:tab w:val="left" w:pos="362"/>
              </w:tabs>
              <w:rPr>
                <w:szCs w:val="22"/>
              </w:rPr>
            </w:pPr>
            <w:r>
              <w:t>•</w:t>
            </w:r>
            <w:r>
              <w:tab/>
              <w:t xml:space="preserve">minus — </w:t>
            </w:r>
            <w:r>
              <w:rPr>
                <w:szCs w:val="22"/>
              </w:rPr>
              <w:t>$6 451.35</w:t>
            </w:r>
          </w:p>
        </w:tc>
      </w:tr>
      <w:tr>
        <w:trPr>
          <w:cantSplit/>
        </w:trPr>
        <w:tc>
          <w:tcPr>
            <w:tcW w:w="630" w:type="dxa"/>
            <w:tcBorders>
              <w:bottom w:val="single" w:sz="4" w:space="0" w:color="auto"/>
            </w:tcBorders>
          </w:tcPr>
          <w:p>
            <w:pPr>
              <w:pStyle w:val="zyTableNAm"/>
            </w:pPr>
            <w:r>
              <w:t>2.</w:t>
            </w:r>
          </w:p>
        </w:tc>
        <w:tc>
          <w:tcPr>
            <w:tcW w:w="5380" w:type="dxa"/>
            <w:tcBorders>
              <w:bottom w:val="single" w:sz="4" w:space="0" w:color="auto"/>
            </w:tcBorders>
          </w:tcPr>
          <w:p>
            <w:pPr>
              <w:pStyle w:val="zyTableNAm"/>
              <w:tabs>
                <w:tab w:val="clear" w:pos="567"/>
                <w:tab w:val="left" w:pos="362"/>
              </w:tabs>
            </w:pPr>
            <w:r>
              <w:t xml:space="preserve">Sullage charge for a vessel for which the item 1 charge has not been paid, per pump out — </w:t>
            </w:r>
            <w:r>
              <w:rPr>
                <w:szCs w:val="22"/>
              </w:rPr>
              <w:t>$92.15</w:t>
            </w:r>
          </w:p>
        </w:tc>
      </w:tr>
    </w:tbl>
    <w:p>
      <w:pPr>
        <w:pStyle w:val="zyHeading5"/>
      </w:pPr>
      <w:bookmarkStart w:id="743" w:name="_Toc511301297"/>
      <w:bookmarkStart w:id="744" w:name="_Toc511902596"/>
      <w:bookmarkStart w:id="745" w:name="_Toc514929131"/>
      <w:r>
        <w:t>8.</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743"/>
      <w:bookmarkEnd w:id="744"/>
      <w:bookmarkEnd w:id="745"/>
    </w:p>
    <w:p>
      <w:pPr>
        <w:pStyle w:val="z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zySubsection"/>
      </w:pPr>
      <w:r>
        <w:tab/>
        <w:t>(2)</w:t>
      </w:r>
      <w:r>
        <w:tab/>
        <w:t>The charges to be paid under regulation 72 for a permit to use a jetty are set out in Table 8.1.</w:t>
      </w:r>
    </w:p>
    <w:p>
      <w:pPr>
        <w:pStyle w:val="zyTHeadingNAm"/>
      </w:pPr>
      <w:r>
        <w:t>Table 8.1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zyTableNAm"/>
              <w:rPr>
                <w:b/>
              </w:rPr>
            </w:pPr>
            <w:r>
              <w:rPr>
                <w:b/>
              </w:rPr>
              <w:t>Item</w:t>
            </w:r>
          </w:p>
        </w:tc>
        <w:tc>
          <w:tcPr>
            <w:tcW w:w="4246" w:type="dxa"/>
            <w:tcBorders>
              <w:top w:val="single" w:sz="4" w:space="0" w:color="auto"/>
              <w:bottom w:val="single" w:sz="4" w:space="0" w:color="auto"/>
            </w:tcBorders>
          </w:tcPr>
          <w:p>
            <w:pPr>
              <w:pStyle w:val="zyTableNAm"/>
              <w:rPr>
                <w:b/>
              </w:rPr>
            </w:pPr>
            <w:r>
              <w:rPr>
                <w:b/>
              </w:rPr>
              <w:t>Service</w:t>
            </w:r>
          </w:p>
        </w:tc>
        <w:tc>
          <w:tcPr>
            <w:tcW w:w="1134" w:type="dxa"/>
            <w:tcBorders>
              <w:top w:val="single" w:sz="4" w:space="0" w:color="auto"/>
              <w:bottom w:val="single" w:sz="4" w:space="0" w:color="auto"/>
            </w:tcBorders>
          </w:tcPr>
          <w:p>
            <w:pPr>
              <w:pStyle w:val="zyTableNAm"/>
              <w:rPr>
                <w:b/>
              </w:rPr>
            </w:pPr>
            <w:r>
              <w:rPr>
                <w:b/>
              </w:rPr>
              <w:t>$</w:t>
            </w:r>
          </w:p>
        </w:tc>
      </w:tr>
      <w:tr>
        <w:trPr>
          <w:cantSplit/>
        </w:trPr>
        <w:tc>
          <w:tcPr>
            <w:tcW w:w="602" w:type="dxa"/>
            <w:tcBorders>
              <w:top w:val="single" w:sz="4" w:space="0" w:color="auto"/>
              <w:bottom w:val="single" w:sz="4" w:space="0" w:color="auto"/>
            </w:tcBorders>
          </w:tcPr>
          <w:p>
            <w:pPr>
              <w:pStyle w:val="zyTableNAm"/>
            </w:pPr>
            <w:r>
              <w:t>1.</w:t>
            </w:r>
          </w:p>
        </w:tc>
        <w:tc>
          <w:tcPr>
            <w:tcW w:w="4246" w:type="dxa"/>
            <w:tcBorders>
              <w:top w:val="single" w:sz="4" w:space="0" w:color="auto"/>
              <w:bottom w:val="single" w:sz="4" w:space="0" w:color="auto"/>
            </w:tcBorders>
          </w:tcPr>
          <w:p>
            <w:pPr>
              <w:pStyle w:val="zyTableNAm"/>
            </w:pPr>
            <w:r>
              <w:t>For short term use by a vessel, an amount calculated using standard Rate 3</w:t>
            </w:r>
          </w:p>
        </w:tc>
        <w:tc>
          <w:tcPr>
            <w:tcW w:w="1134" w:type="dxa"/>
            <w:tcBorders>
              <w:top w:val="single" w:sz="4" w:space="0" w:color="auto"/>
              <w:bottom w:val="single" w:sz="4" w:space="0" w:color="auto"/>
            </w:tcBorders>
          </w:tcPr>
          <w:p>
            <w:pPr>
              <w:pStyle w:val="zyTableNAm"/>
            </w:pPr>
          </w:p>
        </w:tc>
      </w:tr>
    </w:tbl>
    <w:p>
      <w:pPr>
        <w:pStyle w:val="zyHeading3"/>
        <w:rPr>
          <w:rStyle w:val="CharSDivText"/>
        </w:rPr>
      </w:pPr>
      <w:bookmarkStart w:id="746" w:name="_Toc511301225"/>
      <w:bookmarkStart w:id="747" w:name="_Toc511301298"/>
      <w:bookmarkStart w:id="748" w:name="_Toc511302372"/>
      <w:bookmarkStart w:id="749" w:name="_Toc511393205"/>
      <w:bookmarkStart w:id="750" w:name="_Toc511901076"/>
      <w:bookmarkStart w:id="751" w:name="_Toc511902597"/>
      <w:bookmarkStart w:id="752" w:name="_Toc514929132"/>
      <w:r>
        <w:t>Division 3 — Charges for boat pens</w:t>
      </w:r>
      <w:bookmarkEnd w:id="746"/>
      <w:bookmarkEnd w:id="747"/>
      <w:bookmarkEnd w:id="748"/>
      <w:bookmarkEnd w:id="749"/>
      <w:bookmarkEnd w:id="750"/>
      <w:bookmarkEnd w:id="751"/>
      <w:bookmarkEnd w:id="752"/>
    </w:p>
    <w:p>
      <w:pPr>
        <w:pStyle w:val="zyHeading5"/>
      </w:pPr>
      <w:bookmarkStart w:id="753" w:name="_Toc511301299"/>
      <w:bookmarkStart w:id="754" w:name="_Toc511902598"/>
      <w:bookmarkStart w:id="755" w:name="_Toc514929133"/>
      <w:r>
        <w:t>9.</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53"/>
      <w:bookmarkEnd w:id="754"/>
      <w:bookmarkEnd w:id="755"/>
    </w:p>
    <w:p>
      <w:pPr>
        <w:pStyle w:val="z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zySubsection"/>
      </w:pPr>
      <w:r>
        <w:tab/>
        <w:t>(2)</w:t>
      </w:r>
      <w:r>
        <w:tab/>
        <w:t>The charges to be paid under regulation 72 for a permit to use a boat pen are set out in Table 9.1.</w:t>
      </w:r>
    </w:p>
    <w:p>
      <w:pPr>
        <w:pStyle w:val="zyTHeadingNAm"/>
      </w:pPr>
      <w:r>
        <w:t>Table 9.1 (Pen permits)</w:t>
      </w:r>
    </w:p>
    <w:tbl>
      <w:tblPr>
        <w:tblW w:w="0" w:type="auto"/>
        <w:tblInd w:w="1163" w:type="dxa"/>
        <w:tblLayout w:type="fixed"/>
        <w:tblCellMar>
          <w:top w:w="57" w:type="dxa"/>
          <w:left w:w="57" w:type="dxa"/>
          <w:right w:w="57" w:type="dxa"/>
        </w:tblCellMar>
        <w:tblLook w:val="0000" w:firstRow="0" w:lastRow="0" w:firstColumn="0" w:lastColumn="0" w:noHBand="0" w:noVBand="0"/>
      </w:tblPr>
      <w:tblGrid>
        <w:gridCol w:w="28"/>
        <w:gridCol w:w="602"/>
        <w:gridCol w:w="28"/>
        <w:gridCol w:w="4190"/>
        <w:gridCol w:w="1134"/>
      </w:tblGrid>
      <w:tr>
        <w:trPr>
          <w:gridBefore w:val="1"/>
          <w:wBefore w:w="28" w:type="dxa"/>
          <w:tblHeader/>
        </w:trPr>
        <w:tc>
          <w:tcPr>
            <w:tcW w:w="630" w:type="dxa"/>
            <w:gridSpan w:val="2"/>
            <w:tcBorders>
              <w:top w:val="single" w:sz="4" w:space="0" w:color="auto"/>
              <w:bottom w:val="single" w:sz="4" w:space="0" w:color="auto"/>
            </w:tcBorders>
          </w:tcPr>
          <w:p>
            <w:pPr>
              <w:pStyle w:val="zyTableNAm"/>
              <w:rPr>
                <w:b/>
              </w:rPr>
            </w:pPr>
            <w:r>
              <w:rPr>
                <w:b/>
              </w:rPr>
              <w:t>Item</w:t>
            </w:r>
          </w:p>
        </w:tc>
        <w:tc>
          <w:tcPr>
            <w:tcW w:w="4190" w:type="dxa"/>
            <w:tcBorders>
              <w:top w:val="single" w:sz="4" w:space="0" w:color="auto"/>
              <w:bottom w:val="single" w:sz="4" w:space="0" w:color="auto"/>
            </w:tcBorders>
          </w:tcPr>
          <w:p>
            <w:pPr>
              <w:pStyle w:val="zyTableNAm"/>
              <w:rPr>
                <w:b/>
              </w:rPr>
            </w:pPr>
            <w:r>
              <w:rPr>
                <w:b/>
              </w:rPr>
              <w:t>Service</w:t>
            </w:r>
          </w:p>
        </w:tc>
        <w:tc>
          <w:tcPr>
            <w:tcW w:w="1134" w:type="dxa"/>
            <w:tcBorders>
              <w:top w:val="single" w:sz="4" w:space="0" w:color="auto"/>
              <w:bottom w:val="single" w:sz="4" w:space="0" w:color="auto"/>
            </w:tcBorders>
          </w:tcPr>
          <w:p>
            <w:pPr>
              <w:pStyle w:val="zyTableNAm"/>
              <w:jc w:val="center"/>
              <w:rPr>
                <w:b/>
              </w:rPr>
            </w:pPr>
            <w:r>
              <w:rPr>
                <w:b/>
              </w:rPr>
              <w:t>$</w:t>
            </w:r>
          </w:p>
        </w:tc>
      </w:tr>
      <w:tr>
        <w:trPr>
          <w:cantSplit/>
        </w:trPr>
        <w:tc>
          <w:tcPr>
            <w:tcW w:w="630" w:type="dxa"/>
            <w:gridSpan w:val="2"/>
          </w:tcPr>
          <w:p>
            <w:pPr>
              <w:pStyle w:val="zyTableNAm"/>
            </w:pPr>
            <w:r>
              <w:t>1.</w:t>
            </w:r>
          </w:p>
        </w:tc>
        <w:tc>
          <w:tcPr>
            <w:tcW w:w="4218" w:type="dxa"/>
            <w:gridSpan w:val="2"/>
          </w:tcPr>
          <w:p>
            <w:pPr>
              <w:pStyle w:val="zyTableNAm"/>
            </w:pPr>
            <w:r>
              <w:t>For the use of a fixed pen with a walkway, an amount calculated per metre of the pen’s length using the annual rate of</w:t>
            </w:r>
          </w:p>
        </w:tc>
        <w:tc>
          <w:tcPr>
            <w:tcW w:w="1134" w:type="dxa"/>
          </w:tcPr>
          <w:p>
            <w:pPr>
              <w:pStyle w:val="zyTableNAm"/>
              <w:ind w:left="200"/>
              <w:jc w:val="center"/>
            </w:pPr>
            <w:r>
              <w:br/>
            </w:r>
            <w:r>
              <w:br/>
            </w:r>
            <w:r>
              <w:rPr>
                <w:szCs w:val="22"/>
              </w:rPr>
              <w:t>649.60</w:t>
            </w:r>
          </w:p>
        </w:tc>
      </w:tr>
      <w:tr>
        <w:trPr>
          <w:cantSplit/>
        </w:trPr>
        <w:tc>
          <w:tcPr>
            <w:tcW w:w="630" w:type="dxa"/>
            <w:gridSpan w:val="2"/>
          </w:tcPr>
          <w:p>
            <w:pPr>
              <w:pStyle w:val="zyTableNAm"/>
            </w:pPr>
            <w:r>
              <w:t>2.</w:t>
            </w:r>
          </w:p>
        </w:tc>
        <w:tc>
          <w:tcPr>
            <w:tcW w:w="4218" w:type="dxa"/>
            <w:gridSpan w:val="2"/>
          </w:tcPr>
          <w:p>
            <w:pPr>
              <w:pStyle w:val="zyTableNAm"/>
            </w:pPr>
            <w:r>
              <w:t>For the use of a fixed pen without a walkway, an amount calculated per metre of the pen’s length using the annual rate of</w:t>
            </w:r>
          </w:p>
        </w:tc>
        <w:tc>
          <w:tcPr>
            <w:tcW w:w="1134" w:type="dxa"/>
          </w:tcPr>
          <w:p>
            <w:pPr>
              <w:pStyle w:val="zyTableNAm"/>
              <w:ind w:left="200"/>
              <w:jc w:val="center"/>
            </w:pPr>
            <w:r>
              <w:br/>
            </w:r>
            <w:r>
              <w:br/>
            </w:r>
            <w:r>
              <w:rPr>
                <w:szCs w:val="22"/>
              </w:rPr>
              <w:t>568.40</w:t>
            </w:r>
          </w:p>
        </w:tc>
      </w:tr>
      <w:tr>
        <w:trPr>
          <w:cantSplit/>
        </w:trPr>
        <w:tc>
          <w:tcPr>
            <w:tcW w:w="630" w:type="dxa"/>
            <w:gridSpan w:val="2"/>
          </w:tcPr>
          <w:p>
            <w:pPr>
              <w:pStyle w:val="zyTableNAm"/>
            </w:pPr>
            <w:r>
              <w:t>3.</w:t>
            </w:r>
          </w:p>
        </w:tc>
        <w:tc>
          <w:tcPr>
            <w:tcW w:w="4218" w:type="dxa"/>
            <w:gridSpan w:val="2"/>
          </w:tcPr>
          <w:p>
            <w:pPr>
              <w:pStyle w:val="zyTableNAm"/>
            </w:pPr>
            <w:r>
              <w:t>For the use of a fixed alongside berth, an amount calculated per metre of the vessel’s length using the annual rate of</w:t>
            </w:r>
          </w:p>
        </w:tc>
        <w:tc>
          <w:tcPr>
            <w:tcW w:w="1134" w:type="dxa"/>
          </w:tcPr>
          <w:p>
            <w:pPr>
              <w:pStyle w:val="zyTableNAm"/>
              <w:ind w:left="200"/>
              <w:jc w:val="center"/>
            </w:pPr>
            <w:r>
              <w:br/>
            </w:r>
            <w:r>
              <w:br/>
            </w:r>
            <w:r>
              <w:rPr>
                <w:szCs w:val="22"/>
              </w:rPr>
              <w:t>649.60</w:t>
            </w:r>
          </w:p>
        </w:tc>
      </w:tr>
      <w:tr>
        <w:trPr>
          <w:cantSplit/>
        </w:trPr>
        <w:tc>
          <w:tcPr>
            <w:tcW w:w="630" w:type="dxa"/>
            <w:gridSpan w:val="2"/>
            <w:tcBorders>
              <w:bottom w:val="single" w:sz="4" w:space="0" w:color="auto"/>
            </w:tcBorders>
          </w:tcPr>
          <w:p>
            <w:pPr>
              <w:pStyle w:val="zyTableNAm"/>
            </w:pPr>
            <w:r>
              <w:t>4.</w:t>
            </w:r>
          </w:p>
        </w:tc>
        <w:tc>
          <w:tcPr>
            <w:tcW w:w="4218" w:type="dxa"/>
            <w:gridSpan w:val="2"/>
            <w:tcBorders>
              <w:bottom w:val="single" w:sz="4" w:space="0" w:color="auto"/>
            </w:tcBorders>
          </w:tcPr>
          <w:p>
            <w:pPr>
              <w:pStyle w:val="zyTableNAm"/>
            </w:pPr>
            <w:r>
              <w:t>For the casual daily use of a pen or alongside berth by a recreational vessel, an amount calculated using standard Rate 2</w:t>
            </w:r>
          </w:p>
        </w:tc>
        <w:tc>
          <w:tcPr>
            <w:tcW w:w="1134" w:type="dxa"/>
            <w:tcBorders>
              <w:bottom w:val="single" w:sz="4" w:space="0" w:color="auto"/>
            </w:tcBorders>
          </w:tcPr>
          <w:p>
            <w:pPr>
              <w:pStyle w:val="zyTableNAm"/>
              <w:ind w:left="200"/>
              <w:jc w:val="center"/>
            </w:pPr>
          </w:p>
        </w:tc>
      </w:tr>
    </w:tbl>
    <w:p>
      <w:pPr>
        <w:pStyle w:val="zyHeading5"/>
      </w:pPr>
      <w:bookmarkStart w:id="756" w:name="_Toc511301300"/>
      <w:bookmarkStart w:id="757" w:name="_Toc511902599"/>
      <w:bookmarkStart w:id="758" w:name="_Toc514929134"/>
      <w:r>
        <w:t>10.</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756"/>
      <w:bookmarkEnd w:id="757"/>
      <w:bookmarkEnd w:id="758"/>
    </w:p>
    <w:p>
      <w:pPr>
        <w:pStyle w:val="z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zySubsection"/>
      </w:pPr>
      <w:r>
        <w:tab/>
        <w:t>(2)</w:t>
      </w:r>
      <w:r>
        <w:tab/>
        <w:t>The charges to be paid under regulation 72 for a permit to use a jetty or boat pen are set out in Table 10.1.</w:t>
      </w:r>
    </w:p>
    <w:p>
      <w:pPr>
        <w:pStyle w:val="zyTHeadingNAm"/>
      </w:pPr>
      <w:r>
        <w:t>Table 10.1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zyTableNAm"/>
              <w:keepNext/>
              <w:rPr>
                <w:b/>
              </w:rPr>
            </w:pPr>
            <w:r>
              <w:rPr>
                <w:b/>
              </w:rPr>
              <w:t>Item</w:t>
            </w:r>
          </w:p>
        </w:tc>
        <w:tc>
          <w:tcPr>
            <w:tcW w:w="4190" w:type="dxa"/>
            <w:tcBorders>
              <w:top w:val="single" w:sz="4" w:space="0" w:color="auto"/>
              <w:bottom w:val="single" w:sz="4" w:space="0" w:color="auto"/>
            </w:tcBorders>
          </w:tcPr>
          <w:p>
            <w:pPr>
              <w:pStyle w:val="zyTableNAm"/>
              <w:keepNext/>
              <w:rPr>
                <w:b/>
              </w:rPr>
            </w:pPr>
            <w:r>
              <w:rPr>
                <w:b/>
              </w:rPr>
              <w:t>Service</w:t>
            </w:r>
          </w:p>
        </w:tc>
        <w:tc>
          <w:tcPr>
            <w:tcW w:w="1134" w:type="dxa"/>
            <w:tcBorders>
              <w:top w:val="single" w:sz="4" w:space="0" w:color="auto"/>
              <w:bottom w:val="single" w:sz="4" w:space="0" w:color="auto"/>
            </w:tcBorders>
          </w:tcPr>
          <w:p>
            <w:pPr>
              <w:pStyle w:val="zyTableNAm"/>
              <w:keepNext/>
              <w:jc w:val="center"/>
              <w:rPr>
                <w:b/>
              </w:rPr>
            </w:pPr>
            <w:r>
              <w:rPr>
                <w:b/>
              </w:rPr>
              <w:t>$</w:t>
            </w:r>
          </w:p>
        </w:tc>
      </w:tr>
      <w:tr>
        <w:trPr>
          <w:cantSplit/>
        </w:trPr>
        <w:tc>
          <w:tcPr>
            <w:tcW w:w="630" w:type="dxa"/>
            <w:tcBorders>
              <w:top w:val="single" w:sz="4" w:space="0" w:color="auto"/>
            </w:tcBorders>
          </w:tcPr>
          <w:p>
            <w:pPr>
              <w:pStyle w:val="zyTableNAm"/>
            </w:pPr>
            <w:r>
              <w:t>1.</w:t>
            </w:r>
          </w:p>
        </w:tc>
        <w:tc>
          <w:tcPr>
            <w:tcW w:w="4190" w:type="dxa"/>
            <w:tcBorders>
              <w:top w:val="single" w:sz="4" w:space="0" w:color="auto"/>
            </w:tcBorders>
          </w:tcPr>
          <w:p>
            <w:pPr>
              <w:pStyle w:val="zyTableNAm"/>
            </w:pPr>
            <w:r>
              <w:t>For the use, other than casual daily use, of a fixed pen with a walkway, an amount calculated per metre of the pen’s length using the annual rate of</w:t>
            </w:r>
          </w:p>
        </w:tc>
        <w:tc>
          <w:tcPr>
            <w:tcW w:w="1134" w:type="dxa"/>
            <w:tcBorders>
              <w:top w:val="single" w:sz="4" w:space="0" w:color="auto"/>
            </w:tcBorders>
          </w:tcPr>
          <w:p>
            <w:pPr>
              <w:pStyle w:val="zyTableNAm"/>
              <w:jc w:val="center"/>
            </w:pPr>
            <w:r>
              <w:br/>
            </w:r>
            <w:r>
              <w:rPr>
                <w:szCs w:val="24"/>
              </w:rPr>
              <w:br/>
            </w:r>
            <w:r>
              <w:rPr>
                <w:szCs w:val="24"/>
              </w:rPr>
              <w:br/>
            </w:r>
            <w:r>
              <w:rPr>
                <w:szCs w:val="22"/>
              </w:rPr>
              <w:t>626.00</w:t>
            </w:r>
          </w:p>
        </w:tc>
      </w:tr>
      <w:tr>
        <w:trPr>
          <w:cantSplit/>
        </w:trPr>
        <w:tc>
          <w:tcPr>
            <w:tcW w:w="630" w:type="dxa"/>
          </w:tcPr>
          <w:p>
            <w:pPr>
              <w:pStyle w:val="zyTableNAm"/>
            </w:pPr>
            <w:r>
              <w:t>2</w:t>
            </w:r>
          </w:p>
        </w:tc>
        <w:tc>
          <w:tcPr>
            <w:tcW w:w="4190" w:type="dxa"/>
          </w:tcPr>
          <w:p>
            <w:pPr>
              <w:pStyle w:val="zyTableNAm"/>
            </w:pPr>
            <w:r>
              <w:t>For the use, other than casual daily use, of a floating pen with a walkway, an amount calculated per metre of the pen’s length using the annual rate of</w:t>
            </w:r>
          </w:p>
        </w:tc>
        <w:tc>
          <w:tcPr>
            <w:tcW w:w="1134" w:type="dxa"/>
          </w:tcPr>
          <w:p>
            <w:pPr>
              <w:pStyle w:val="zyTableNAm"/>
              <w:jc w:val="center"/>
            </w:pPr>
            <w:r>
              <w:br/>
            </w:r>
            <w:r>
              <w:br/>
            </w:r>
            <w:r>
              <w:br/>
              <w:t>626.00</w:t>
            </w:r>
          </w:p>
        </w:tc>
      </w:tr>
      <w:tr>
        <w:trPr>
          <w:cantSplit/>
        </w:trPr>
        <w:tc>
          <w:tcPr>
            <w:tcW w:w="630" w:type="dxa"/>
          </w:tcPr>
          <w:p>
            <w:pPr>
              <w:pStyle w:val="zyTableNAm"/>
            </w:pPr>
            <w:r>
              <w:t>3.</w:t>
            </w:r>
          </w:p>
        </w:tc>
        <w:tc>
          <w:tcPr>
            <w:tcW w:w="4190" w:type="dxa"/>
          </w:tcPr>
          <w:p>
            <w:pPr>
              <w:pStyle w:val="zyTableNAm"/>
            </w:pPr>
            <w:r>
              <w:t>For the use, other than casual daily use, of a floating alongside berth, an amount calculated per metre of the vessel’s length using the annual rate of</w:t>
            </w:r>
          </w:p>
        </w:tc>
        <w:tc>
          <w:tcPr>
            <w:tcW w:w="1134" w:type="dxa"/>
          </w:tcPr>
          <w:p>
            <w:pPr>
              <w:pStyle w:val="zyTableNAm"/>
              <w:jc w:val="center"/>
            </w:pPr>
            <w:r>
              <w:br/>
            </w:r>
            <w:r>
              <w:br/>
            </w:r>
            <w:r>
              <w:rPr>
                <w:szCs w:val="24"/>
              </w:rPr>
              <w:br/>
            </w:r>
            <w:r>
              <w:rPr>
                <w:szCs w:val="22"/>
              </w:rPr>
              <w:t>626.00</w:t>
            </w:r>
          </w:p>
        </w:tc>
      </w:tr>
      <w:tr>
        <w:trPr>
          <w:cantSplit/>
        </w:trPr>
        <w:tc>
          <w:tcPr>
            <w:tcW w:w="630" w:type="dxa"/>
          </w:tcPr>
          <w:p>
            <w:pPr>
              <w:pStyle w:val="zyTableNAm"/>
            </w:pPr>
            <w:r>
              <w:t>4.</w:t>
            </w:r>
          </w:p>
        </w:tc>
        <w:tc>
          <w:tcPr>
            <w:tcW w:w="4190" w:type="dxa"/>
          </w:tcPr>
          <w:p>
            <w:pPr>
              <w:pStyle w:val="zyTableNAm"/>
            </w:pPr>
            <w:r>
              <w:t xml:space="preserve">For the casual daily use of a pen or an alongside berth — </w:t>
            </w:r>
          </w:p>
        </w:tc>
        <w:tc>
          <w:tcPr>
            <w:tcW w:w="1134" w:type="dxa"/>
          </w:tcPr>
          <w:p>
            <w:pPr>
              <w:pStyle w:val="zyTableNAm"/>
              <w:jc w:val="center"/>
            </w:pPr>
          </w:p>
        </w:tc>
      </w:tr>
      <w:tr>
        <w:trPr>
          <w:cantSplit/>
        </w:trPr>
        <w:tc>
          <w:tcPr>
            <w:tcW w:w="630" w:type="dxa"/>
          </w:tcPr>
          <w:p>
            <w:pPr>
              <w:pStyle w:val="zyTableNAm"/>
            </w:pPr>
          </w:p>
        </w:tc>
        <w:tc>
          <w:tcPr>
            <w:tcW w:w="4190" w:type="dxa"/>
          </w:tcPr>
          <w:p>
            <w:pPr>
              <w:pStyle w:val="zyTableNAm"/>
              <w:tabs>
                <w:tab w:val="clear" w:pos="567"/>
                <w:tab w:val="left" w:pos="306"/>
              </w:tabs>
              <w:ind w:left="306" w:hanging="306"/>
            </w:pPr>
            <w:r>
              <w:t>•</w:t>
            </w:r>
            <w:r>
              <w:tab/>
              <w:t>by a commercial vessel, an amount calculated using standard Rate 1</w:t>
            </w:r>
          </w:p>
        </w:tc>
        <w:tc>
          <w:tcPr>
            <w:tcW w:w="1134" w:type="dxa"/>
          </w:tcPr>
          <w:p>
            <w:pPr>
              <w:pStyle w:val="zyTableNAm"/>
              <w:jc w:val="center"/>
            </w:pPr>
          </w:p>
        </w:tc>
      </w:tr>
      <w:tr>
        <w:trPr>
          <w:cantSplit/>
        </w:trPr>
        <w:tc>
          <w:tcPr>
            <w:tcW w:w="630" w:type="dxa"/>
          </w:tcPr>
          <w:p>
            <w:pPr>
              <w:pStyle w:val="zyTableNAm"/>
            </w:pPr>
          </w:p>
        </w:tc>
        <w:tc>
          <w:tcPr>
            <w:tcW w:w="4190" w:type="dxa"/>
          </w:tcPr>
          <w:p>
            <w:pPr>
              <w:pStyle w:val="zyTableNAm"/>
              <w:tabs>
                <w:tab w:val="clear" w:pos="567"/>
                <w:tab w:val="left" w:pos="306"/>
              </w:tabs>
              <w:ind w:left="306" w:hanging="306"/>
            </w:pPr>
            <w:r>
              <w:t>•</w:t>
            </w:r>
            <w:r>
              <w:tab/>
              <w:t>by a recreational vessel, an amount calculated using standard Rate 2</w:t>
            </w:r>
          </w:p>
        </w:tc>
        <w:tc>
          <w:tcPr>
            <w:tcW w:w="1134" w:type="dxa"/>
          </w:tcPr>
          <w:p>
            <w:pPr>
              <w:pStyle w:val="zyTableNAm"/>
              <w:jc w:val="center"/>
            </w:pPr>
          </w:p>
        </w:tc>
      </w:tr>
      <w:tr>
        <w:trPr>
          <w:cantSplit/>
        </w:trPr>
        <w:tc>
          <w:tcPr>
            <w:tcW w:w="630" w:type="dxa"/>
            <w:tcBorders>
              <w:bottom w:val="single" w:sz="4" w:space="0" w:color="auto"/>
            </w:tcBorders>
          </w:tcPr>
          <w:p>
            <w:pPr>
              <w:pStyle w:val="zyTableNAm"/>
            </w:pPr>
            <w:r>
              <w:t>5.</w:t>
            </w:r>
          </w:p>
        </w:tc>
        <w:tc>
          <w:tcPr>
            <w:tcW w:w="4190" w:type="dxa"/>
            <w:tcBorders>
              <w:bottom w:val="single" w:sz="4" w:space="0" w:color="auto"/>
            </w:tcBorders>
          </w:tcPr>
          <w:p>
            <w:pPr>
              <w:pStyle w:val="zyTableNAm"/>
            </w:pPr>
            <w:r>
              <w:t xml:space="preserve">For the short term use of the service </w:t>
            </w:r>
            <w:r>
              <w:rPr>
                <w:szCs w:val="22"/>
              </w:rPr>
              <w:t>wharf or</w:t>
            </w:r>
            <w:r>
              <w:t xml:space="preserve"> jetty by a vessel, an amount calculated using standard Rate 3</w:t>
            </w:r>
          </w:p>
        </w:tc>
        <w:tc>
          <w:tcPr>
            <w:tcW w:w="1134" w:type="dxa"/>
            <w:tcBorders>
              <w:bottom w:val="single" w:sz="4" w:space="0" w:color="auto"/>
            </w:tcBorders>
          </w:tcPr>
          <w:p>
            <w:pPr>
              <w:pStyle w:val="zyTableNAm"/>
              <w:jc w:val="center"/>
            </w:pPr>
          </w:p>
        </w:tc>
      </w:tr>
    </w:tbl>
    <w:p>
      <w:pPr>
        <w:pStyle w:val="zyHeading5"/>
      </w:pPr>
      <w:bookmarkStart w:id="759" w:name="_Toc511301301"/>
      <w:bookmarkStart w:id="760" w:name="_Toc511902600"/>
      <w:bookmarkStart w:id="761" w:name="_Toc514929135"/>
      <w:r>
        <w:t>11.</w:t>
      </w:r>
      <w:r>
        <w:tab/>
        <w:t>Jervoise Bay</w:t>
      </w:r>
      <w:bookmarkEnd w:id="759"/>
      <w:bookmarkEnd w:id="760"/>
      <w:bookmarkEnd w:id="761"/>
    </w:p>
    <w:p>
      <w:pPr>
        <w:pStyle w:val="zySubsection"/>
      </w:pPr>
      <w:r>
        <w:tab/>
        <w:t>(1)</w:t>
      </w:r>
      <w:r>
        <w:tab/>
        <w:t>This clause applies to Jervoise Bay.</w:t>
      </w:r>
    </w:p>
    <w:p>
      <w:pPr>
        <w:pStyle w:val="zySubsection"/>
      </w:pPr>
      <w:r>
        <w:tab/>
        <w:t>(2)</w:t>
      </w:r>
      <w:r>
        <w:tab/>
        <w:t>The dues and charges to be paid under these regulations are set out in Table 11.1.</w:t>
      </w:r>
    </w:p>
    <w:p>
      <w:pPr>
        <w:pStyle w:val="zyTHeadingNAm"/>
      </w:pPr>
      <w:r>
        <w:t>Table 11.1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zyTableNAm"/>
              <w:keepNext/>
              <w:rPr>
                <w:b/>
              </w:rPr>
            </w:pPr>
            <w:r>
              <w:rPr>
                <w:b/>
              </w:rPr>
              <w:t>Item</w:t>
            </w:r>
          </w:p>
        </w:tc>
        <w:tc>
          <w:tcPr>
            <w:tcW w:w="4190" w:type="dxa"/>
            <w:tcBorders>
              <w:top w:val="single" w:sz="4" w:space="0" w:color="auto"/>
              <w:bottom w:val="single" w:sz="4" w:space="0" w:color="auto"/>
            </w:tcBorders>
          </w:tcPr>
          <w:p>
            <w:pPr>
              <w:pStyle w:val="zyTableNAm"/>
              <w:keepNext/>
              <w:rPr>
                <w:b/>
              </w:rPr>
            </w:pPr>
            <w:r>
              <w:rPr>
                <w:b/>
              </w:rPr>
              <w:t>Service</w:t>
            </w:r>
          </w:p>
        </w:tc>
        <w:tc>
          <w:tcPr>
            <w:tcW w:w="1134" w:type="dxa"/>
            <w:tcBorders>
              <w:top w:val="single" w:sz="4" w:space="0" w:color="auto"/>
              <w:bottom w:val="single" w:sz="4" w:space="0" w:color="auto"/>
            </w:tcBorders>
          </w:tcPr>
          <w:p>
            <w:pPr>
              <w:pStyle w:val="zyTableNAm"/>
              <w:keepNext/>
              <w:jc w:val="center"/>
              <w:rPr>
                <w:b/>
              </w:rPr>
            </w:pPr>
            <w:r>
              <w:rPr>
                <w:b/>
              </w:rPr>
              <w:t>$</w:t>
            </w:r>
          </w:p>
        </w:tc>
      </w:tr>
      <w:tr>
        <w:trPr>
          <w:cantSplit/>
        </w:trPr>
        <w:tc>
          <w:tcPr>
            <w:tcW w:w="588" w:type="dxa"/>
          </w:tcPr>
          <w:p>
            <w:pPr>
              <w:pStyle w:val="zyTableNAm"/>
            </w:pPr>
            <w:r>
              <w:t>1.</w:t>
            </w:r>
          </w:p>
        </w:tc>
        <w:tc>
          <w:tcPr>
            <w:tcW w:w="4190" w:type="dxa"/>
          </w:tcPr>
          <w:p>
            <w:pPr>
              <w:pStyle w:val="zyTableNAm"/>
            </w:pPr>
            <w:r>
              <w:t>For the use, other than casual daily use, of a pile mooring, an amount calculated per metre of the vessel’s length using the annual rate of</w:t>
            </w:r>
          </w:p>
        </w:tc>
        <w:tc>
          <w:tcPr>
            <w:tcW w:w="1134" w:type="dxa"/>
          </w:tcPr>
          <w:p>
            <w:pPr>
              <w:pStyle w:val="zyTableNAm"/>
              <w:jc w:val="center"/>
            </w:pPr>
            <w:r>
              <w:br/>
            </w:r>
            <w:r>
              <w:br/>
            </w:r>
            <w:r>
              <w:rPr>
                <w:szCs w:val="22"/>
              </w:rPr>
              <w:t>192.00</w:t>
            </w:r>
          </w:p>
        </w:tc>
      </w:tr>
      <w:tr>
        <w:trPr>
          <w:cantSplit/>
        </w:trPr>
        <w:tc>
          <w:tcPr>
            <w:tcW w:w="588" w:type="dxa"/>
          </w:tcPr>
          <w:p>
            <w:pPr>
              <w:pStyle w:val="zyTableNAm"/>
            </w:pPr>
            <w:r>
              <w:t>2.</w:t>
            </w:r>
          </w:p>
        </w:tc>
        <w:tc>
          <w:tcPr>
            <w:tcW w:w="4190" w:type="dxa"/>
          </w:tcPr>
          <w:p>
            <w:pPr>
              <w:pStyle w:val="zyTableNAm"/>
            </w:pPr>
            <w:r>
              <w:t>For the casual daily use of a pile mooring by a commercial vessel, an amount calculated using standard Rate 1</w:t>
            </w:r>
          </w:p>
        </w:tc>
        <w:tc>
          <w:tcPr>
            <w:tcW w:w="1134" w:type="dxa"/>
          </w:tcPr>
          <w:p>
            <w:pPr>
              <w:pStyle w:val="zyTableNAm"/>
              <w:jc w:val="center"/>
            </w:pPr>
            <w:r>
              <w:br/>
            </w:r>
            <w:r>
              <w:br/>
            </w:r>
          </w:p>
        </w:tc>
      </w:tr>
      <w:tr>
        <w:trPr>
          <w:cantSplit/>
        </w:trPr>
        <w:tc>
          <w:tcPr>
            <w:tcW w:w="588" w:type="dxa"/>
            <w:tcBorders>
              <w:bottom w:val="single" w:sz="4" w:space="0" w:color="auto"/>
            </w:tcBorders>
          </w:tcPr>
          <w:p>
            <w:pPr>
              <w:pStyle w:val="zyTableNAm"/>
            </w:pPr>
            <w:r>
              <w:t>3.</w:t>
            </w:r>
          </w:p>
        </w:tc>
        <w:tc>
          <w:tcPr>
            <w:tcW w:w="4190" w:type="dxa"/>
            <w:tcBorders>
              <w:bottom w:val="single" w:sz="4" w:space="0" w:color="auto"/>
            </w:tcBorders>
          </w:tcPr>
          <w:p>
            <w:pPr>
              <w:pStyle w:val="zyTableNAm"/>
            </w:pPr>
            <w:r>
              <w:t>For the casual daily use of a pile mooring by a recreational vessel, an amount calculated using standard Rate 2</w:t>
            </w:r>
          </w:p>
        </w:tc>
        <w:tc>
          <w:tcPr>
            <w:tcW w:w="1134" w:type="dxa"/>
            <w:tcBorders>
              <w:bottom w:val="single" w:sz="4" w:space="0" w:color="auto"/>
            </w:tcBorders>
          </w:tcPr>
          <w:p>
            <w:pPr>
              <w:pStyle w:val="zyTableNAm"/>
              <w:jc w:val="center"/>
            </w:pPr>
            <w:r>
              <w:br/>
            </w:r>
            <w:r>
              <w:br/>
            </w:r>
          </w:p>
        </w:tc>
      </w:tr>
    </w:tbl>
    <w:p>
      <w:pPr>
        <w:pStyle w:val="BlankClose"/>
      </w:pPr>
    </w:p>
    <w:p>
      <w:pPr>
        <w:pStyle w:val="nzHeading5"/>
      </w:pPr>
      <w:bookmarkStart w:id="762" w:name="_Toc511301302"/>
      <w:bookmarkStart w:id="763" w:name="_Toc511902601"/>
      <w:r>
        <w:rPr>
          <w:rStyle w:val="CharSectno"/>
        </w:rPr>
        <w:t>11</w:t>
      </w:r>
      <w:r>
        <w:t>.</w:t>
      </w:r>
      <w:r>
        <w:tab/>
        <w:t>Schedule 3 heading replaced</w:t>
      </w:r>
      <w:bookmarkEnd w:id="762"/>
      <w:bookmarkEnd w:id="763"/>
    </w:p>
    <w:p>
      <w:pPr>
        <w:pStyle w:val="nzSubsection"/>
      </w:pPr>
      <w:r>
        <w:tab/>
      </w:r>
      <w:r>
        <w:tab/>
        <w:t>Delete the heading to Schedule 3 and insert:</w:t>
      </w:r>
    </w:p>
    <w:p>
      <w:pPr>
        <w:pStyle w:val="BlankOpen"/>
      </w:pPr>
    </w:p>
    <w:p>
      <w:pPr>
        <w:pStyle w:val="zyHeading2"/>
      </w:pPr>
      <w:bookmarkStart w:id="764" w:name="_Toc511301230"/>
      <w:bookmarkStart w:id="765" w:name="_Toc511301303"/>
      <w:bookmarkStart w:id="766" w:name="_Toc511302377"/>
      <w:bookmarkStart w:id="767" w:name="_Toc511393210"/>
      <w:bookmarkStart w:id="768" w:name="_Toc511901081"/>
      <w:bookmarkStart w:id="769" w:name="_Toc511902602"/>
      <w:bookmarkStart w:id="770" w:name="_Toc514929136"/>
      <w:r>
        <w:t>Schedule 4 — Forms</w:t>
      </w:r>
      <w:bookmarkEnd w:id="764"/>
      <w:bookmarkEnd w:id="765"/>
      <w:bookmarkEnd w:id="766"/>
      <w:bookmarkEnd w:id="767"/>
      <w:bookmarkEnd w:id="768"/>
      <w:bookmarkEnd w:id="769"/>
      <w:bookmarkEnd w:id="770"/>
    </w:p>
    <w:p>
      <w:pPr>
        <w:pStyle w:val="nzShoulderClause"/>
      </w:pPr>
      <w:r>
        <w:t>[r. 95A(2)]</w:t>
      </w:r>
    </w:p>
    <w:p>
      <w:pPr>
        <w:pStyle w:val="BlankClose"/>
      </w:pPr>
    </w:p>
    <w:p>
      <w:pPr>
        <w:pStyle w:val="BlankClose"/>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772" w:name="_Toc470188474"/>
      <w:bookmarkStart w:id="773" w:name="_Toc483481974"/>
      <w:bookmarkStart w:id="774" w:name="_Toc483493840"/>
      <w:bookmarkStart w:id="775" w:name="_Toc483552947"/>
      <w:bookmarkStart w:id="776" w:name="_Toc485378294"/>
      <w:bookmarkStart w:id="777" w:name="_Toc486502653"/>
      <w:bookmarkStart w:id="778" w:name="_Toc486502857"/>
      <w:bookmarkStart w:id="779" w:name="_Toc486503061"/>
      <w:bookmarkStart w:id="780" w:name="_Toc509309099"/>
      <w:bookmarkStart w:id="781" w:name="_Toc514929137"/>
      <w:r>
        <w:rPr>
          <w:sz w:val="28"/>
        </w:rPr>
        <w:t>Defined terms</w:t>
      </w:r>
      <w:bookmarkEnd w:id="772"/>
      <w:bookmarkEnd w:id="773"/>
      <w:bookmarkEnd w:id="774"/>
      <w:bookmarkEnd w:id="775"/>
      <w:bookmarkEnd w:id="776"/>
      <w:bookmarkEnd w:id="777"/>
      <w:bookmarkEnd w:id="778"/>
      <w:bookmarkEnd w:id="779"/>
      <w:bookmarkEnd w:id="780"/>
      <w:bookmarkEnd w:id="7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26(1)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12(2), 21(2) and 22(2)</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pPr>
      <w:pStyle w:val="Footer"/>
      <w:tabs>
        <w:tab w:val="center" w:pos="3600"/>
      </w:tabs>
      <w:jc w:val="center"/>
      <w:rPr>
        <w:sz w:val="16"/>
      </w:rPr>
    </w:pPr>
    <w:r>
      <w:rPr>
        <w:sz w:val="16"/>
      </w:rPr>
      <w:t>Published on www.legislation.wa.gov.au</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500" w:name="Schedule"/>
    <w:bookmarkEnd w:id="5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71" w:name="Compilation"/>
    <w:bookmarkEnd w:id="77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2" w:name="DefinedTerms"/>
    <w:bookmarkEnd w:id="78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3" w:name="Coversheet"/>
    <w:bookmarkEnd w:id="7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4CC03303"/>
    <w:multiLevelType w:val="singleLevel"/>
    <w:tmpl w:val="0809000F"/>
    <w:lvl w:ilvl="0">
      <w:start w:val="1"/>
      <w:numFmt w:val="decimal"/>
      <w:lvlText w:val="%1."/>
      <w:lvlJc w:val="left"/>
      <w:pPr>
        <w:tabs>
          <w:tab w:val="num" w:pos="360"/>
        </w:tabs>
        <w:ind w:left="360" w:hanging="360"/>
      </w:p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4"/>
  </w:num>
  <w:num w:numId="4">
    <w:abstractNumId w:val="12"/>
  </w:num>
  <w:num w:numId="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55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link w:val="HeaderCha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0E878-63AA-42A2-8A42-D2B61FBA6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163</Pages>
  <Words>36892</Words>
  <Characters>168968</Characters>
  <Application>Microsoft Office Word</Application>
  <DocSecurity>0</DocSecurity>
  <Lines>7040</Lines>
  <Paragraphs>4201</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201659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1940 - 09-i0-00</dc:title>
  <dc:subject/>
  <dc:creator/>
  <cp:keywords/>
  <dc:description/>
  <cp:lastModifiedBy>svcMRProcess</cp:lastModifiedBy>
  <cp:revision>4</cp:revision>
  <cp:lastPrinted>2018-03-20T03:30:00Z</cp:lastPrinted>
  <dcterms:created xsi:type="dcterms:W3CDTF">2019-05-31T09:24:00Z</dcterms:created>
  <dcterms:modified xsi:type="dcterms:W3CDTF">2019-05-31T09:25:00Z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25 May 2018</vt:lpwstr>
  </property>
  <property fmtid="{D5CDD505-2E9C-101B-9397-08002B2CF9AE}" pid="8" name="Suffix">
    <vt:lpwstr>09-i0-00</vt:lpwstr>
  </property>
  <property fmtid="{D5CDD505-2E9C-101B-9397-08002B2CF9AE}" pid="9" name="CommencementDate">
    <vt:lpwstr>20180525</vt:lpwstr>
  </property>
</Properties>
</file>