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Human Reproductive Technology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_Toc515004550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_Toc515004551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Exemptions relating to artificial insemination</w:t>
      </w:r>
      <w:r>
        <w:tab/>
      </w:r>
      <w:r>
        <w:fldChar w:fldCharType="begin"/>
      </w:r>
      <w:r>
        <w:instrText xml:space="preserve"> PAGEREF _Toc515004552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Applications for licences</w:t>
      </w:r>
      <w:r>
        <w:tab/>
      </w:r>
      <w:r>
        <w:fldChar w:fldCharType="begin"/>
      </w:r>
      <w:r>
        <w:instrText xml:space="preserve"> PAGEREF _Toc515004553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Registers of identity, etc.</w:t>
      </w:r>
      <w:r>
        <w:tab/>
      </w:r>
      <w:r>
        <w:fldChar w:fldCharType="begin"/>
      </w:r>
      <w:r>
        <w:instrText xml:space="preserve"> PAGEREF _Toc515004554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Authorised officers</w:t>
      </w:r>
      <w:r>
        <w:tab/>
      </w:r>
      <w:r>
        <w:fldChar w:fldCharType="begin"/>
      </w:r>
      <w:r>
        <w:instrText xml:space="preserve"> PAGEREF _Toc515004555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_Toc515004558 \h </w:instrText>
      </w:r>
      <w:r>
        <w:fldChar w:fldCharType="separate"/>
      </w:r>
      <w:r>
        <w:t>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_Toc515004559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Human Reproductive Technology Act 1991</w:t>
      </w:r>
    </w:p>
    <w:p>
      <w:pPr>
        <w:pStyle w:val="NameofActReg"/>
      </w:pPr>
      <w:r>
        <w:t>Human Reproductive Technology (Licences and Registers) Regulations 1993</w:t>
      </w:r>
    </w:p>
    <w:p>
      <w:pPr>
        <w:pStyle w:val="Heading5"/>
        <w:rPr>
          <w:snapToGrid w:val="0"/>
        </w:rPr>
      </w:pPr>
      <w:bookmarkStart w:id="3" w:name="_Toc515004550"/>
      <w:r>
        <w:rPr>
          <w:rStyle w:val="CharSectno"/>
        </w:rPr>
        <w:t>1</w:t>
      </w:r>
      <w:r>
        <w:rPr>
          <w:snapToGrid w:val="0"/>
        </w:rPr>
        <w:t xml:space="preserve">. </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(Licences and Registers) Regulations 1993</w:t>
      </w:r>
      <w:r>
        <w:rPr>
          <w:iCs/>
          <w:snapToGrid w:val="0"/>
          <w:vertAlign w:val="superscript"/>
        </w:rPr>
        <w:t> 1</w:t>
      </w:r>
      <w:r>
        <w:rPr>
          <w:snapToGrid w:val="0"/>
        </w:rPr>
        <w:t xml:space="preserve">. </w:t>
      </w:r>
    </w:p>
    <w:p>
      <w:pPr>
        <w:pStyle w:val="Heading5"/>
      </w:pPr>
      <w:bookmarkStart w:id="4" w:name="_Toc515004551"/>
      <w:r>
        <w:rPr>
          <w:rStyle w:val="CharSectno"/>
        </w:rPr>
        <w:t>1A</w:t>
      </w:r>
      <w:r>
        <w:t>.</w:t>
      </w:r>
      <w:r>
        <w:tab/>
        <w:t>Interpretation</w:t>
      </w:r>
      <w:bookmarkEnd w:id="4"/>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in Gazette 15 Dec 2006 p. 5628.]</w:t>
      </w:r>
    </w:p>
    <w:p>
      <w:pPr>
        <w:pStyle w:val="Heading5"/>
        <w:rPr>
          <w:snapToGrid w:val="0"/>
        </w:rPr>
      </w:pPr>
      <w:bookmarkStart w:id="5" w:name="_Toc515004552"/>
      <w:r>
        <w:rPr>
          <w:rStyle w:val="CharSectno"/>
        </w:rPr>
        <w:t>2</w:t>
      </w:r>
      <w:r>
        <w:rPr>
          <w:snapToGrid w:val="0"/>
        </w:rPr>
        <w:t xml:space="preserve">. </w:t>
      </w:r>
      <w:r>
        <w:rPr>
          <w:snapToGrid w:val="0"/>
        </w:rPr>
        <w:tab/>
        <w:t>Exemptions relating to artificial insemination</w:t>
      </w:r>
      <w:bookmarkEnd w:id="5"/>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in writing, substantially in accordance with Form 1 in the Schedule, 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A certificate of exemption in respect to which conditions are to be imposed shall be issued under section 28(1) of the Act in Form 2 in the Schedule.</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in Gazette 15 Dec 2006 p. 5628.]</w:t>
      </w:r>
    </w:p>
    <w:p>
      <w:pPr>
        <w:pStyle w:val="Heading5"/>
        <w:rPr>
          <w:snapToGrid w:val="0"/>
        </w:rPr>
      </w:pPr>
      <w:bookmarkStart w:id="6" w:name="_Toc515004553"/>
      <w:r>
        <w:rPr>
          <w:rStyle w:val="CharSectno"/>
        </w:rPr>
        <w:t>3</w:t>
      </w:r>
      <w:r>
        <w:rPr>
          <w:snapToGrid w:val="0"/>
        </w:rPr>
        <w:t xml:space="preserve">. </w:t>
      </w:r>
      <w:r>
        <w:rPr>
          <w:snapToGrid w:val="0"/>
        </w:rPr>
        <w:tab/>
        <w:t>Applications for licences</w:t>
      </w:r>
      <w:bookmarkEnd w:id="6"/>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$1 500.</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 xml:space="preserve">$150; and </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 xml:space="preserve">$900; and </w:t>
      </w:r>
    </w:p>
    <w:p>
      <w:pPr>
        <w:pStyle w:val="Indenta"/>
        <w:rPr>
          <w:snapToGrid w:val="0"/>
        </w:rPr>
      </w:pPr>
      <w:r>
        <w:rPr>
          <w:snapToGrid w:val="0"/>
        </w:rPr>
        <w:tab/>
        <w:t>(c)</w:t>
      </w:r>
      <w:r>
        <w:rPr>
          <w:snapToGrid w:val="0"/>
        </w:rPr>
        <w:tab/>
        <w:t xml:space="preserve">if eggs or embryos are to be stored, of </w:t>
      </w:r>
      <w:r>
        <w:t>$900.</w:t>
      </w:r>
    </w:p>
    <w:p>
      <w:pPr>
        <w:pStyle w:val="Footnotesection"/>
      </w:pPr>
      <w:r>
        <w:tab/>
        <w:t>[Regulation 3 amended in Gazette 15 Dec 2006 p. 5628; 15 Jul 2014 p. 2465; 30 Jun 2017 p. 3571.]</w:t>
      </w:r>
    </w:p>
    <w:p>
      <w:pPr>
        <w:pStyle w:val="Heading5"/>
        <w:rPr>
          <w:snapToGrid w:val="0"/>
        </w:rPr>
      </w:pPr>
      <w:bookmarkStart w:id="7" w:name="_Toc515004554"/>
      <w:r>
        <w:rPr>
          <w:rStyle w:val="CharSectno"/>
        </w:rPr>
        <w:t>4</w:t>
      </w:r>
      <w:r>
        <w:rPr>
          <w:snapToGrid w:val="0"/>
        </w:rPr>
        <w:t xml:space="preserve">. </w:t>
      </w:r>
      <w:r>
        <w:rPr>
          <w:snapToGrid w:val="0"/>
        </w:rPr>
        <w:tab/>
        <w:t>Registers of identity, etc.</w:t>
      </w:r>
      <w:bookmarkEnd w:id="7"/>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in Gazette 12 May 1995 p. 1775; 30 Dec 2004 p. 6939; 15 Dec 2006 p. 5628-9.] </w:t>
      </w:r>
    </w:p>
    <w:p>
      <w:pPr>
        <w:pStyle w:val="Heading5"/>
        <w:rPr>
          <w:snapToGrid w:val="0"/>
        </w:rPr>
      </w:pPr>
      <w:bookmarkStart w:id="8" w:name="_Toc515004555"/>
      <w:r>
        <w:rPr>
          <w:rStyle w:val="CharSectno"/>
        </w:rPr>
        <w:t>5</w:t>
      </w:r>
      <w:r>
        <w:rPr>
          <w:snapToGrid w:val="0"/>
        </w:rPr>
        <w:t xml:space="preserve">. </w:t>
      </w:r>
      <w:r>
        <w:rPr>
          <w:snapToGrid w:val="0"/>
        </w:rPr>
        <w:tab/>
        <w:t>Authorised officers</w:t>
      </w:r>
      <w:bookmarkEnd w:id="8"/>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in Gazette 15 Dec 2006 p. 5629.]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514933951"/>
      <w:bookmarkStart w:id="10" w:name="_Toc514933998"/>
      <w:bookmarkStart w:id="11" w:name="_Toc514935293"/>
      <w:bookmarkStart w:id="12" w:name="_Toc514938320"/>
      <w:bookmarkStart w:id="13" w:name="_Toc515004556"/>
      <w:r>
        <w:rPr>
          <w:rStyle w:val="CharSchNo"/>
        </w:rPr>
        <w:t>Schedule</w:t>
      </w:r>
      <w:bookmarkEnd w:id="9"/>
      <w:bookmarkEnd w:id="10"/>
      <w:bookmarkEnd w:id="11"/>
      <w:bookmarkEnd w:id="12"/>
      <w:bookmarkEnd w:id="13"/>
      <w:r>
        <w:rPr>
          <w:rStyle w:val="CharSchText"/>
        </w:rPr>
        <w:t xml:space="preserve"> </w:t>
      </w:r>
    </w:p>
    <w:p>
      <w:pPr>
        <w:pStyle w:val="yMiscellaneousHeading"/>
        <w:rPr>
          <w:b/>
          <w:bCs/>
          <w:snapToGrid w:val="0"/>
        </w:rPr>
      </w:pPr>
      <w:r>
        <w:rPr>
          <w:b/>
          <w:bCs/>
          <w:snapToGrid w:val="0"/>
        </w:rPr>
        <w:t xml:space="preserve">FORM </w:t>
      </w:r>
      <w:r>
        <w:rPr>
          <w:rStyle w:val="CharSClsNo"/>
          <w:b/>
        </w:rPr>
        <w:t>1</w:t>
      </w:r>
    </w:p>
    <w:p>
      <w:pPr>
        <w:pStyle w:val="yShoulderClause"/>
        <w:rPr>
          <w:snapToGrid w:val="0"/>
        </w:rPr>
      </w:pPr>
      <w:r>
        <w:rPr>
          <w:snapToGrid w:val="0"/>
        </w:rPr>
        <w:t>[Reg. 2(1)]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(LICENCES AND REGISTERS)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in Gazette 15 Dec 2006 p. 5629.]</w:t>
      </w:r>
    </w:p>
    <w:p>
      <w:pPr>
        <w:pStyle w:val="yMiscellaneousHeading"/>
        <w:pageBreakBefore/>
        <w:rPr>
          <w:b/>
          <w:bCs/>
          <w:snapToGrid w:val="0"/>
        </w:rPr>
      </w:pPr>
      <w:r>
        <w:rPr>
          <w:b/>
          <w:bCs/>
          <w:snapToGrid w:val="0"/>
        </w:rPr>
        <w:t xml:space="preserve">FORM </w:t>
      </w:r>
      <w:r>
        <w:rPr>
          <w:rStyle w:val="CharSClsNo"/>
        </w:rPr>
        <w:t>2</w:t>
      </w:r>
    </w:p>
    <w:p>
      <w:pPr>
        <w:pStyle w:val="yShoulderClause"/>
        <w:rPr>
          <w:snapToGrid w:val="0"/>
        </w:rPr>
      </w:pPr>
      <w:r>
        <w:rPr>
          <w:snapToGrid w:val="0"/>
        </w:rPr>
        <w:t>[Reg. 2(2)]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(LICENCES AND REGISTERS)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in Gazette 15 Dec 2006 p. 5629.]</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5" w:name="_Toc514933952"/>
      <w:bookmarkStart w:id="16" w:name="_Toc514933999"/>
      <w:bookmarkStart w:id="17" w:name="_Toc514935294"/>
      <w:bookmarkStart w:id="18" w:name="_Toc514938321"/>
      <w:bookmarkStart w:id="19" w:name="_Toc515004557"/>
      <w:r>
        <w:t>Notes</w:t>
      </w:r>
      <w:bookmarkEnd w:id="15"/>
      <w:bookmarkEnd w:id="16"/>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(Licences and Registers) Regulations 1993</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20" w:name="_Toc515004558"/>
      <w:r>
        <w:rPr>
          <w:snapToGrid w:val="0"/>
        </w:rPr>
        <w:t>Compilation table</w:t>
      </w:r>
      <w:bookmarkEnd w:id="20"/>
    </w:p>
    <w:tbl>
      <w:tblPr>
        <w:tblW w:w="0" w:type="auto"/>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Human Reproductive Technology (Licences and Registers) Regulations 1993</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rPr>
          <w:cantSplit/>
        </w:trPr>
        <w:tc>
          <w:tcPr>
            <w:tcW w:w="3119" w:type="dxa"/>
            <w:tcBorders>
              <w:bottom w:val="single" w:sz="4" w:space="0" w:color="auto"/>
            </w:tcBorders>
          </w:tcPr>
          <w:p>
            <w:pPr>
              <w:pStyle w:val="nTable"/>
              <w:spacing w:after="40"/>
              <w:rPr>
                <w:i/>
              </w:rPr>
            </w:pPr>
            <w:r>
              <w:rPr>
                <w:i/>
              </w:rPr>
              <w:t>Health Regulations Amendment (Fees and Charges) Regulations 2017</w:t>
            </w:r>
            <w:r>
              <w:t xml:space="preserve"> Pt. 8</w:t>
            </w:r>
          </w:p>
        </w:tc>
        <w:tc>
          <w:tcPr>
            <w:tcW w:w="1276" w:type="dxa"/>
            <w:tcBorders>
              <w:bottom w:val="single" w:sz="4" w:space="0" w:color="auto"/>
            </w:tcBorders>
          </w:tcPr>
          <w:p>
            <w:pPr>
              <w:pStyle w:val="nTable"/>
              <w:spacing w:after="40"/>
            </w:pPr>
            <w:r>
              <w:t>30 Jun 2017 p. 3568</w:t>
            </w:r>
            <w:r>
              <w:noBreakHyphen/>
              <w:t>74</w:t>
            </w:r>
          </w:p>
        </w:tc>
        <w:tc>
          <w:tcPr>
            <w:tcW w:w="2693" w:type="dxa"/>
            <w:tcBorders>
              <w:bottom w:val="single" w:sz="4" w:space="0" w:color="auto"/>
            </w:tcBorders>
          </w:tcPr>
          <w:p>
            <w:pPr>
              <w:pStyle w:val="nTable"/>
              <w:spacing w:after="40"/>
            </w:pPr>
            <w:r>
              <w:rPr>
                <w:bCs/>
                <w:snapToGrid w:val="0"/>
              </w:rPr>
              <w:t>1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 w:name="_Toc515004559"/>
      <w:r>
        <w:t>Provisions that have not come into operation</w:t>
      </w:r>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2018</w:t>
            </w:r>
            <w:r>
              <w:t xml:space="preserve"> Pt. 8</w:t>
            </w:r>
            <w:r>
              <w:rPr>
                <w:vertAlign w:val="superscript"/>
              </w:rPr>
              <w:t> 2</w:t>
            </w:r>
          </w:p>
        </w:tc>
        <w:tc>
          <w:tcPr>
            <w:tcW w:w="1276" w:type="dxa"/>
          </w:tcPr>
          <w:p>
            <w:pPr>
              <w:pStyle w:val="nTable"/>
              <w:spacing w:after="40"/>
            </w:pPr>
            <w:r>
              <w:t>25 May 2018 p. 1632</w:t>
            </w:r>
            <w:r>
              <w:noBreakHyphen/>
              <w:t>9</w:t>
            </w:r>
          </w:p>
        </w:tc>
        <w:tc>
          <w:tcPr>
            <w:tcW w:w="2693" w:type="dxa"/>
          </w:tcPr>
          <w:p>
            <w:pPr>
              <w:pStyle w:val="nTable"/>
              <w:spacing w:after="40"/>
            </w:pPr>
            <w:r>
              <w:t>1 Jul 2018 (see r. 2(b))</w:t>
            </w:r>
          </w:p>
        </w:tc>
      </w:tr>
    </w:tbl>
    <w:p>
      <w:pPr>
        <w:pStyle w:val="nSubsection"/>
      </w:pPr>
      <w:r>
        <w:rPr>
          <w:vertAlign w:val="superscript"/>
        </w:rPr>
        <w:t>2</w:t>
      </w:r>
      <w:r>
        <w:rPr>
          <w:vertAlign w:val="superscript"/>
        </w:rPr>
        <w:tab/>
      </w:r>
      <w:r>
        <w:t xml:space="preserve">On the date as at which this compilation was prepared, the </w:t>
      </w:r>
      <w:r>
        <w:rPr>
          <w:i/>
        </w:rPr>
        <w:t>Health Regulations Amendment (Fees and Charges) Regulations 2018</w:t>
      </w:r>
      <w:r>
        <w:t xml:space="preserve"> Pt. 8 had not come into operation. It reads as follows:</w:t>
      </w:r>
    </w:p>
    <w:p>
      <w:pPr>
        <w:pStyle w:val="BlankOpen"/>
      </w:pPr>
    </w:p>
    <w:p>
      <w:pPr>
        <w:pStyle w:val="nzHeading2"/>
      </w:pPr>
      <w:r>
        <w:t> </w:t>
      </w:r>
      <w:r>
        <w:rPr>
          <w:rStyle w:val="CharPartNo"/>
        </w:rPr>
        <w:t>Part 8</w:t>
      </w:r>
      <w:r>
        <w:rPr>
          <w:rStyle w:val="CharDivNo"/>
        </w:rPr>
        <w:t> </w:t>
      </w:r>
      <w:r>
        <w:t>—</w:t>
      </w:r>
      <w:r>
        <w:rPr>
          <w:rStyle w:val="CharDivText"/>
        </w:rPr>
        <w:t> </w:t>
      </w:r>
      <w:r>
        <w:rPr>
          <w:rStyle w:val="CharPartText"/>
          <w:i/>
        </w:rPr>
        <w:t>Human Reproductive Technology (Licences and Registers) Regulations 1993</w:t>
      </w:r>
      <w:r>
        <w:rPr>
          <w:rStyle w:val="CharPartText"/>
        </w:rPr>
        <w:t xml:space="preserve"> amended</w:t>
      </w:r>
    </w:p>
    <w:p>
      <w:pPr>
        <w:pStyle w:val="nzHeading5"/>
        <w:rPr>
          <w:snapToGrid w:val="0"/>
        </w:rPr>
      </w:pPr>
      <w:r>
        <w:rPr>
          <w:rStyle w:val="CharSectno"/>
        </w:rPr>
        <w:t>15</w:t>
      </w:r>
      <w:r>
        <w:rPr>
          <w:snapToGrid w:val="0"/>
        </w:rPr>
        <w:t>.</w:t>
      </w:r>
      <w:r>
        <w:rPr>
          <w:snapToGrid w:val="0"/>
        </w:rPr>
        <w:tab/>
        <w:t>Regulations amended</w:t>
      </w:r>
    </w:p>
    <w:p>
      <w:pPr>
        <w:pStyle w:val="nzSubsection"/>
      </w:pPr>
      <w:r>
        <w:tab/>
      </w:r>
      <w:r>
        <w:tab/>
        <w:t xml:space="preserve">This Part amends the </w:t>
      </w:r>
      <w:r>
        <w:rPr>
          <w:i/>
        </w:rPr>
        <w:t>Human Reproductive Technology (Licences and Registers) Regulations 1993</w:t>
      </w:r>
      <w:r>
        <w:t>.</w:t>
      </w:r>
    </w:p>
    <w:p>
      <w:pPr>
        <w:pStyle w:val="nzHeading5"/>
      </w:pPr>
      <w:r>
        <w:rPr>
          <w:rStyle w:val="CharSectno"/>
        </w:rPr>
        <w:t>16</w:t>
      </w:r>
      <w:r>
        <w:t>.</w:t>
      </w:r>
      <w:r>
        <w:tab/>
        <w:t>Regulation 3 amended</w:t>
      </w:r>
    </w:p>
    <w:p>
      <w:pPr>
        <w:pStyle w:val="nzSubsection"/>
      </w:pPr>
      <w:r>
        <w:tab/>
        <w:t>(1)</w:t>
      </w:r>
      <w:r>
        <w:tab/>
        <w:t>In regulation 3(2) delete “$1 500.” and insert:</w:t>
      </w:r>
    </w:p>
    <w:p>
      <w:pPr>
        <w:pStyle w:val="BlankOpen"/>
      </w:pPr>
    </w:p>
    <w:p>
      <w:pPr>
        <w:pStyle w:val="nzSubsection"/>
      </w:pPr>
      <w:r>
        <w:tab/>
      </w:r>
      <w:r>
        <w:tab/>
        <w:t>$1 600.</w:t>
      </w:r>
    </w:p>
    <w:p>
      <w:pPr>
        <w:pStyle w:val="BlankClose"/>
      </w:pPr>
    </w:p>
    <w:p>
      <w:pPr>
        <w:pStyle w:val="nzSubsection"/>
      </w:pPr>
      <w:r>
        <w:tab/>
        <w:t>(2)</w:t>
      </w:r>
      <w:r>
        <w:tab/>
        <w:t>In regulation 3(3):</w:t>
      </w:r>
    </w:p>
    <w:p>
      <w:pPr>
        <w:pStyle w:val="nzIndenta"/>
      </w:pPr>
      <w:r>
        <w:tab/>
        <w:t>(a)</w:t>
      </w:r>
      <w:r>
        <w:tab/>
        <w:t>in paragraph (a) delete “$150; and” and insert:</w:t>
      </w:r>
    </w:p>
    <w:p>
      <w:pPr>
        <w:pStyle w:val="BlankOpen"/>
      </w:pPr>
    </w:p>
    <w:p>
      <w:pPr>
        <w:pStyle w:val="nzIndenta"/>
      </w:pPr>
      <w:r>
        <w:tab/>
      </w:r>
      <w:r>
        <w:tab/>
        <w:t xml:space="preserve">$200; and </w:t>
      </w:r>
    </w:p>
    <w:p>
      <w:pPr>
        <w:pStyle w:val="BlankClose"/>
      </w:pPr>
    </w:p>
    <w:p>
      <w:pPr>
        <w:pStyle w:val="nzIndenta"/>
      </w:pPr>
      <w:r>
        <w:tab/>
        <w:t>(b)</w:t>
      </w:r>
      <w:r>
        <w:tab/>
        <w:t>in paragraph (b) delete “$900; and” and insert:</w:t>
      </w:r>
    </w:p>
    <w:p>
      <w:pPr>
        <w:pStyle w:val="BlankOpen"/>
      </w:pPr>
    </w:p>
    <w:p>
      <w:pPr>
        <w:pStyle w:val="nzIndenta"/>
      </w:pPr>
      <w:r>
        <w:tab/>
      </w:r>
      <w:r>
        <w:tab/>
        <w:t>$1 000; and</w:t>
      </w:r>
    </w:p>
    <w:p>
      <w:pPr>
        <w:pStyle w:val="BlankClose"/>
      </w:pPr>
    </w:p>
    <w:p>
      <w:pPr>
        <w:pStyle w:val="nzIndenta"/>
      </w:pPr>
      <w:r>
        <w:tab/>
        <w:t>(c)</w:t>
      </w:r>
      <w:r>
        <w:tab/>
        <w:t>in paragraph (c) delete “$900.” and insert:</w:t>
      </w:r>
    </w:p>
    <w:p>
      <w:pPr>
        <w:pStyle w:val="BlankOpen"/>
      </w:pPr>
    </w:p>
    <w:p>
      <w:pPr>
        <w:pStyle w:val="nzIndenta"/>
      </w:pPr>
      <w:r>
        <w:tab/>
      </w:r>
      <w:r>
        <w:tab/>
        <w:t>$1 000.</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23" w:name="_Toc514933955"/>
      <w:bookmarkStart w:id="24" w:name="_Toc514934002"/>
      <w:bookmarkStart w:id="25" w:name="_Toc514935297"/>
      <w:bookmarkStart w:id="26" w:name="_Toc514938324"/>
      <w:bookmarkStart w:id="27" w:name="_Toc515004560"/>
      <w:r>
        <w:rPr>
          <w:sz w:val="28"/>
        </w:rPr>
        <w:t>Defined terms</w:t>
      </w:r>
      <w:bookmarkEnd w:id="23"/>
      <w:bookmarkEnd w:id="24"/>
      <w:bookmarkEnd w:id="25"/>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1A</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14" w:name="Schedule"/>
        <w:bookmarkEnd w:id="14"/>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t>Schedule</w:t>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64FA02"/>
    <w:lvl w:ilvl="0">
      <w:start w:val="1"/>
      <w:numFmt w:val="decimal"/>
      <w:lvlText w:val="%1."/>
      <w:lvlJc w:val="left"/>
      <w:pPr>
        <w:tabs>
          <w:tab w:val="num" w:pos="1492"/>
        </w:tabs>
        <w:ind w:left="1492" w:hanging="360"/>
      </w:pPr>
    </w:lvl>
  </w:abstractNum>
  <w:abstractNum w:abstractNumId="1">
    <w:nsid w:val="FFFFFF7D"/>
    <w:multiLevelType w:val="singleLevel"/>
    <w:tmpl w:val="18524A10"/>
    <w:lvl w:ilvl="0">
      <w:start w:val="1"/>
      <w:numFmt w:val="decimal"/>
      <w:lvlText w:val="%1."/>
      <w:lvlJc w:val="left"/>
      <w:pPr>
        <w:tabs>
          <w:tab w:val="num" w:pos="1209"/>
        </w:tabs>
        <w:ind w:left="1209" w:hanging="360"/>
      </w:pPr>
    </w:lvl>
  </w:abstractNum>
  <w:abstractNum w:abstractNumId="2">
    <w:nsid w:val="FFFFFF7E"/>
    <w:multiLevelType w:val="singleLevel"/>
    <w:tmpl w:val="2E4C7626"/>
    <w:lvl w:ilvl="0">
      <w:start w:val="1"/>
      <w:numFmt w:val="decimal"/>
      <w:lvlText w:val="%1."/>
      <w:lvlJc w:val="left"/>
      <w:pPr>
        <w:tabs>
          <w:tab w:val="num" w:pos="926"/>
        </w:tabs>
        <w:ind w:left="926" w:hanging="360"/>
      </w:pPr>
    </w:lvl>
  </w:abstractNum>
  <w:abstractNum w:abstractNumId="3">
    <w:nsid w:val="FFFFFF7F"/>
    <w:multiLevelType w:val="singleLevel"/>
    <w:tmpl w:val="415E406E"/>
    <w:lvl w:ilvl="0">
      <w:start w:val="1"/>
      <w:numFmt w:val="decimal"/>
      <w:lvlText w:val="%1."/>
      <w:lvlJc w:val="left"/>
      <w:pPr>
        <w:tabs>
          <w:tab w:val="num" w:pos="643"/>
        </w:tabs>
        <w:ind w:left="643" w:hanging="360"/>
      </w:pPr>
    </w:lvl>
  </w:abstractNum>
  <w:abstractNum w:abstractNumId="4">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D4522E"/>
    <w:lvl w:ilvl="0">
      <w:start w:val="1"/>
      <w:numFmt w:val="decimal"/>
      <w:lvlText w:val="%1."/>
      <w:lvlJc w:val="left"/>
      <w:pPr>
        <w:tabs>
          <w:tab w:val="num" w:pos="360"/>
        </w:tabs>
        <w:ind w:left="360" w:hanging="360"/>
      </w:pPr>
    </w:lvl>
  </w:abstractNum>
  <w:abstractNum w:abstractNumId="9">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94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2164</Words>
  <Characters>13097</Characters>
  <Application>Microsoft Office Word</Application>
  <DocSecurity>0</DocSecurity>
  <Lines>385</Lines>
  <Paragraphs>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(Licences and Registers) Regulations 1993 - 01-e0-00</dc:title>
  <dc:subject/>
  <dc:creator/>
  <cp:keywords/>
  <dc:description/>
  <cp:lastModifiedBy>svcMRProcess</cp:lastModifiedBy>
  <cp:revision>4</cp:revision>
  <cp:lastPrinted>2005-03-14T01:20:00Z</cp:lastPrinted>
  <dcterms:created xsi:type="dcterms:W3CDTF">2018-05-25T03:21:00Z</dcterms:created>
  <dcterms:modified xsi:type="dcterms:W3CDTF">2018-05-25T03:22:00Z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CommencementDate">
    <vt:lpwstr>20180525</vt:lpwstr>
  </property>
  <property fmtid="{D5CDD505-2E9C-101B-9397-08002B2CF9AE}" pid="7" name="AsAtDate">
    <vt:lpwstr>25 May 2018</vt:lpwstr>
  </property>
  <property fmtid="{D5CDD505-2E9C-101B-9397-08002B2CF9AE}" pid="8" name="Suffix">
    <vt:lpwstr>01-e0-00</vt:lpwstr>
  </property>
</Properties>
</file>