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Hedland Port Authority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Hedland Port Authority Regulations</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General</w:t>
      </w:r>
    </w:p>
    <w:p>
      <w:pPr>
        <w:pStyle w:val="TOC3"/>
        <w:tabs>
          <w:tab w:val="right" w:leader="dot" w:pos="7086"/>
        </w:tabs>
        <w:rPr>
          <w:noProof/>
        </w:rPr>
      </w:pPr>
      <w:r>
        <w:rPr>
          <w:noProof/>
        </w:rPr>
        <w:t>Division 1</w:t>
      </w:r>
      <w:r>
        <w:rPr>
          <w:noProof/>
          <w:snapToGrid w:val="0"/>
        </w:rPr>
        <w:t> — </w:t>
      </w:r>
      <w:r>
        <w:rPr>
          <w:noProof/>
        </w:rPr>
        <w:t>Preliminary</w:t>
      </w:r>
    </w:p>
    <w:p>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_Toc486737796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_Toc486737797 \h </w:instrText>
      </w:r>
      <w:r>
        <w:rPr>
          <w:noProof/>
        </w:rPr>
      </w:r>
      <w:r>
        <w:rPr>
          <w:noProof/>
        </w:rPr>
        <w:fldChar w:fldCharType="separate"/>
      </w:r>
      <w:r>
        <w:rPr>
          <w:noProof/>
        </w:rPr>
        <w:t>2</w:t>
      </w:r>
      <w:r>
        <w:rPr>
          <w:noProof/>
        </w:rPr>
        <w:fldChar w:fldCharType="end"/>
      </w:r>
    </w:p>
    <w:p>
      <w:pPr>
        <w:pStyle w:val="TOC3"/>
        <w:tabs>
          <w:tab w:val="right" w:leader="dot" w:pos="7086"/>
        </w:tabs>
        <w:rPr>
          <w:noProof/>
        </w:rPr>
      </w:pPr>
      <w:r>
        <w:rPr>
          <w:noProof/>
        </w:rPr>
        <w:t>Division 2</w:t>
      </w:r>
      <w:r>
        <w:rPr>
          <w:noProof/>
          <w:snapToGrid w:val="0"/>
        </w:rPr>
        <w:t> — </w:t>
      </w:r>
      <w:r>
        <w:rPr>
          <w:noProof/>
        </w:rPr>
        <w:t>Conduct of business</w:t>
      </w:r>
    </w:p>
    <w:p>
      <w:pPr>
        <w:pStyle w:val="TOC4"/>
        <w:tabs>
          <w:tab w:val="clear" w:pos="1134"/>
          <w:tab w:val="left" w:pos="1135"/>
        </w:tabs>
        <w:rPr>
          <w:noProof/>
        </w:rPr>
      </w:pPr>
      <w:r>
        <w:rPr>
          <w:noProof/>
        </w:rPr>
        <w:t>4.</w:t>
      </w:r>
      <w:r>
        <w:rPr>
          <w:noProof/>
        </w:rPr>
        <w:tab/>
        <w:t>Office hours</w:t>
      </w:r>
      <w:r>
        <w:rPr>
          <w:noProof/>
        </w:rPr>
        <w:tab/>
      </w:r>
      <w:r>
        <w:rPr>
          <w:noProof/>
        </w:rPr>
        <w:fldChar w:fldCharType="begin"/>
      </w:r>
      <w:r>
        <w:rPr>
          <w:noProof/>
        </w:rPr>
        <w:instrText xml:space="preserve"> PAGEREF _Toc486737798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General conduct of business</w:t>
      </w:r>
      <w:r>
        <w:rPr>
          <w:noProof/>
        </w:rPr>
        <w:tab/>
      </w:r>
      <w:r>
        <w:rPr>
          <w:noProof/>
        </w:rPr>
        <w:fldChar w:fldCharType="begin"/>
      </w:r>
      <w:r>
        <w:rPr>
          <w:noProof/>
        </w:rPr>
        <w:instrText xml:space="preserve"> PAGEREF _Toc486737799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Suspension of rules</w:t>
      </w:r>
      <w:r>
        <w:rPr>
          <w:noProof/>
        </w:rPr>
        <w:tab/>
      </w:r>
      <w:r>
        <w:rPr>
          <w:noProof/>
        </w:rPr>
        <w:fldChar w:fldCharType="begin"/>
      </w:r>
      <w:r>
        <w:rPr>
          <w:noProof/>
        </w:rPr>
        <w:instrText xml:space="preserve"> PAGEREF _Toc486737800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6A</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_Toc486737801 \h </w:instrText>
      </w:r>
      <w:r>
        <w:rPr>
          <w:noProof/>
        </w:rPr>
      </w:r>
      <w:r>
        <w:rPr>
          <w:noProof/>
        </w:rPr>
        <w:fldChar w:fldCharType="separate"/>
      </w:r>
      <w:r>
        <w:rPr>
          <w:noProof/>
        </w:rPr>
        <w:t>5</w:t>
      </w:r>
      <w:r>
        <w:rPr>
          <w:noProof/>
        </w:rPr>
        <w:fldChar w:fldCharType="end"/>
      </w:r>
    </w:p>
    <w:p>
      <w:pPr>
        <w:pStyle w:val="TOC3"/>
        <w:tabs>
          <w:tab w:val="right" w:leader="dot" w:pos="7086"/>
        </w:tabs>
        <w:rPr>
          <w:noProof/>
        </w:rPr>
      </w:pPr>
      <w:r>
        <w:rPr>
          <w:noProof/>
        </w:rPr>
        <w:t>Division 3</w:t>
      </w:r>
      <w:r>
        <w:rPr>
          <w:noProof/>
          <w:snapToGrid w:val="0"/>
        </w:rPr>
        <w:t> — </w:t>
      </w:r>
      <w:r>
        <w:rPr>
          <w:noProof/>
        </w:rPr>
        <w:t>Officers</w:t>
      </w:r>
    </w:p>
    <w:p>
      <w:pPr>
        <w:pStyle w:val="TOC4"/>
        <w:tabs>
          <w:tab w:val="clear" w:pos="1134"/>
          <w:tab w:val="left" w:pos="1135"/>
        </w:tabs>
        <w:rPr>
          <w:noProof/>
        </w:rPr>
      </w:pPr>
      <w:r>
        <w:rPr>
          <w:noProof/>
        </w:rPr>
        <w:t>7</w:t>
      </w:r>
      <w:r>
        <w:rPr>
          <w:noProof/>
          <w:snapToGrid w:val="0"/>
        </w:rPr>
        <w:t>.</w:t>
      </w:r>
      <w:r>
        <w:rPr>
          <w:noProof/>
        </w:rPr>
        <w:tab/>
      </w:r>
      <w:r>
        <w:rPr>
          <w:noProof/>
          <w:snapToGrid w:val="0"/>
        </w:rPr>
        <w:t>Receipt of Accountant to collectors to be sufficient discharge</w:t>
      </w:r>
      <w:r>
        <w:rPr>
          <w:noProof/>
        </w:rPr>
        <w:tab/>
      </w:r>
      <w:r>
        <w:rPr>
          <w:noProof/>
        </w:rPr>
        <w:fldChar w:fldCharType="begin"/>
      </w:r>
      <w:r>
        <w:rPr>
          <w:noProof/>
        </w:rPr>
        <w:instrText xml:space="preserve"> PAGEREF _Toc486737802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Payment of moneys, etc. in Port Authority Account</w:t>
      </w:r>
      <w:r>
        <w:rPr>
          <w:noProof/>
        </w:rPr>
        <w:tab/>
      </w:r>
      <w:r>
        <w:rPr>
          <w:noProof/>
        </w:rPr>
        <w:fldChar w:fldCharType="begin"/>
      </w:r>
      <w:r>
        <w:rPr>
          <w:noProof/>
        </w:rPr>
        <w:instrText xml:space="preserve"> PAGEREF _Toc486737803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Withdrawals from Port Hedland Port Authority Account</w:t>
      </w:r>
      <w:r>
        <w:rPr>
          <w:noProof/>
        </w:rPr>
        <w:tab/>
      </w:r>
      <w:r>
        <w:rPr>
          <w:noProof/>
        </w:rPr>
        <w:fldChar w:fldCharType="begin"/>
      </w:r>
      <w:r>
        <w:rPr>
          <w:noProof/>
        </w:rPr>
        <w:instrText xml:space="preserve"> PAGEREF _Toc486737804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_Toc486737805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Disqualification for becoming surety</w:t>
      </w:r>
      <w:r>
        <w:rPr>
          <w:noProof/>
        </w:rPr>
        <w:tab/>
      </w:r>
      <w:r>
        <w:rPr>
          <w:noProof/>
        </w:rPr>
        <w:fldChar w:fldCharType="begin"/>
      </w:r>
      <w:r>
        <w:rPr>
          <w:noProof/>
        </w:rPr>
        <w:instrText xml:space="preserve"> PAGEREF _Toc486737806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_Toc486737807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4</w:t>
      </w:r>
      <w:r>
        <w:rPr>
          <w:noProof/>
          <w:snapToGrid w:val="0"/>
        </w:rPr>
        <w:t> — </w:t>
      </w:r>
      <w:r>
        <w:rPr>
          <w:noProof/>
        </w:rPr>
        <w:t>Contracts</w:t>
      </w:r>
    </w:p>
    <w:p>
      <w:pPr>
        <w:pStyle w:val="TOC4"/>
        <w:tabs>
          <w:tab w:val="clear" w:pos="1134"/>
          <w:tab w:val="left" w:pos="1135"/>
        </w:tabs>
        <w:rPr>
          <w:noProof/>
        </w:rPr>
      </w:pPr>
      <w:r>
        <w:rPr>
          <w:noProof/>
        </w:rPr>
        <w:t>13</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_Toc486737808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_Toc486737809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_Toc486737810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Lowers tender need not be accepted</w:t>
      </w:r>
      <w:r>
        <w:rPr>
          <w:noProof/>
        </w:rPr>
        <w:tab/>
      </w:r>
      <w:r>
        <w:rPr>
          <w:noProof/>
        </w:rPr>
        <w:fldChar w:fldCharType="begin"/>
      </w:r>
      <w:r>
        <w:rPr>
          <w:noProof/>
        </w:rPr>
        <w:instrText xml:space="preserve"> PAGEREF _Toc486737811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_Toc486737812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II — Payment of revenue</w:t>
      </w:r>
    </w:p>
    <w:p>
      <w:pPr>
        <w:pStyle w:val="TOC4"/>
        <w:tabs>
          <w:tab w:val="clear" w:pos="1134"/>
          <w:tab w:val="left" w:pos="1135"/>
        </w:tabs>
        <w:rPr>
          <w:noProof/>
        </w:rPr>
      </w:pPr>
      <w:r>
        <w:rPr>
          <w:noProof/>
        </w:rPr>
        <w:t>18</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_Toc486737813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Officer may enter vessel, etc.</w:t>
      </w:r>
      <w:r>
        <w:rPr>
          <w:noProof/>
        </w:rPr>
        <w:tab/>
      </w:r>
      <w:r>
        <w:rPr>
          <w:noProof/>
        </w:rPr>
        <w:fldChar w:fldCharType="begin"/>
      </w:r>
      <w:r>
        <w:rPr>
          <w:noProof/>
        </w:rPr>
        <w:instrText xml:space="preserve"> PAGEREF _Toc486737814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Charges to be paid before clearance</w:t>
      </w:r>
      <w:r>
        <w:rPr>
          <w:noProof/>
        </w:rPr>
        <w:tab/>
      </w:r>
      <w:r>
        <w:rPr>
          <w:noProof/>
        </w:rPr>
        <w:fldChar w:fldCharType="begin"/>
      </w:r>
      <w:r>
        <w:rPr>
          <w:noProof/>
        </w:rPr>
        <w:instrText xml:space="preserve"> PAGEREF _Toc486737815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21</w:t>
      </w:r>
      <w:r>
        <w:rPr>
          <w:noProof/>
          <w:snapToGrid w:val="0"/>
        </w:rPr>
        <w:t>.</w:t>
      </w:r>
      <w:r>
        <w:rPr>
          <w:noProof/>
        </w:rPr>
        <w:tab/>
      </w:r>
      <w:r>
        <w:rPr>
          <w:noProof/>
          <w:snapToGrid w:val="0"/>
        </w:rPr>
        <w:t>Payment of charges may be guaranteed</w:t>
      </w:r>
      <w:r>
        <w:rPr>
          <w:noProof/>
        </w:rPr>
        <w:tab/>
      </w:r>
      <w:r>
        <w:rPr>
          <w:noProof/>
        </w:rPr>
        <w:fldChar w:fldCharType="begin"/>
      </w:r>
      <w:r>
        <w:rPr>
          <w:noProof/>
        </w:rPr>
        <w:instrText xml:space="preserve"> PAGEREF _Toc486737816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Liability for goods consigned from ship</w:t>
      </w:r>
      <w:r>
        <w:rPr>
          <w:noProof/>
        </w:rPr>
        <w:tab/>
      </w:r>
      <w:r>
        <w:rPr>
          <w:noProof/>
        </w:rPr>
        <w:fldChar w:fldCharType="begin"/>
      </w:r>
      <w:r>
        <w:rPr>
          <w:noProof/>
        </w:rPr>
        <w:instrText xml:space="preserve"> PAGEREF _Toc486737817 \h </w:instrText>
      </w:r>
      <w:r>
        <w:rPr>
          <w:noProof/>
        </w:rPr>
      </w:r>
      <w:r>
        <w:rPr>
          <w:noProof/>
        </w:rPr>
        <w:fldChar w:fldCharType="separate"/>
      </w:r>
      <w:r>
        <w:rPr>
          <w:noProof/>
        </w:rPr>
        <w:t>11</w:t>
      </w:r>
      <w:r>
        <w:rPr>
          <w:noProof/>
        </w:rPr>
        <w:fldChar w:fldCharType="end"/>
      </w:r>
    </w:p>
    <w:p>
      <w:pPr>
        <w:pStyle w:val="TOC4"/>
        <w:tabs>
          <w:tab w:val="left" w:pos="1702"/>
        </w:tabs>
        <w:rPr>
          <w:noProof/>
        </w:rPr>
      </w:pPr>
      <w:r>
        <w:rPr>
          <w:noProof/>
        </w:rPr>
        <w:t>22A</w:t>
      </w:r>
      <w:r>
        <w:rPr>
          <w:noProof/>
          <w:snapToGrid w:val="0"/>
        </w:rPr>
        <w:t>.</w:t>
      </w:r>
      <w:r>
        <w:rPr>
          <w:noProof/>
        </w:rPr>
        <w:tab/>
      </w:r>
      <w:r>
        <w:rPr>
          <w:noProof/>
          <w:snapToGrid w:val="0"/>
        </w:rPr>
        <w:t>Rate of interest on overdue amounts</w:t>
      </w:r>
      <w:r>
        <w:rPr>
          <w:noProof/>
        </w:rPr>
        <w:tab/>
      </w:r>
      <w:r>
        <w:rPr>
          <w:noProof/>
        </w:rPr>
        <w:fldChar w:fldCharType="begin"/>
      </w:r>
      <w:r>
        <w:rPr>
          <w:noProof/>
        </w:rPr>
        <w:instrText xml:space="preserve"> PAGEREF _Toc486737818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III — Regulation of ships</w:t>
      </w:r>
    </w:p>
    <w:p>
      <w:pPr>
        <w:pStyle w:val="TOC3"/>
        <w:tabs>
          <w:tab w:val="right" w:leader="dot" w:pos="7086"/>
        </w:tabs>
        <w:rPr>
          <w:noProof/>
        </w:rPr>
      </w:pPr>
      <w:r>
        <w:rPr>
          <w:noProof/>
        </w:rPr>
        <w:t>Division 1</w:t>
      </w:r>
      <w:r>
        <w:rPr>
          <w:noProof/>
          <w:snapToGrid w:val="0"/>
        </w:rPr>
        <w:t> — </w:t>
      </w:r>
      <w:r>
        <w:rPr>
          <w:noProof/>
        </w:rPr>
        <w:t>Port signal code</w:t>
      </w:r>
    </w:p>
    <w:p>
      <w:pPr>
        <w:pStyle w:val="TOC4"/>
        <w:tabs>
          <w:tab w:val="clear" w:pos="1134"/>
          <w:tab w:val="left" w:pos="1135"/>
        </w:tabs>
        <w:rPr>
          <w:noProof/>
        </w:rPr>
      </w:pPr>
      <w:r>
        <w:rPr>
          <w:noProof/>
        </w:rPr>
        <w:t>23</w:t>
      </w:r>
      <w:r>
        <w:rPr>
          <w:noProof/>
          <w:snapToGrid w:val="0"/>
        </w:rPr>
        <w:t>.</w:t>
      </w:r>
      <w:r>
        <w:rPr>
          <w:noProof/>
        </w:rPr>
        <w:tab/>
      </w:r>
      <w:r>
        <w:rPr>
          <w:noProof/>
          <w:snapToGrid w:val="0"/>
        </w:rPr>
        <w:t>Signals to be used and displayed</w:t>
      </w:r>
      <w:r>
        <w:rPr>
          <w:noProof/>
        </w:rPr>
        <w:tab/>
      </w:r>
      <w:r>
        <w:rPr>
          <w:noProof/>
        </w:rPr>
        <w:fldChar w:fldCharType="begin"/>
      </w:r>
      <w:r>
        <w:rPr>
          <w:noProof/>
        </w:rPr>
        <w:instrText xml:space="preserve"> PAGEREF _Toc486737819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Offence</w:t>
      </w:r>
      <w:r>
        <w:rPr>
          <w:noProof/>
        </w:rPr>
        <w:tab/>
      </w:r>
      <w:r>
        <w:rPr>
          <w:noProof/>
        </w:rPr>
        <w:fldChar w:fldCharType="begin"/>
      </w:r>
      <w:r>
        <w:rPr>
          <w:noProof/>
        </w:rPr>
        <w:instrText xml:space="preserve"> PAGEREF _Toc486737820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Compensation when distress signals used</w:t>
      </w:r>
      <w:r>
        <w:rPr>
          <w:noProof/>
        </w:rPr>
        <w:tab/>
      </w:r>
      <w:r>
        <w:rPr>
          <w:noProof/>
        </w:rPr>
        <w:fldChar w:fldCharType="begin"/>
      </w:r>
      <w:r>
        <w:rPr>
          <w:noProof/>
        </w:rPr>
        <w:instrText xml:space="preserve"> PAGEREF _Toc486737821 \h </w:instrText>
      </w:r>
      <w:r>
        <w:rPr>
          <w:noProof/>
        </w:rPr>
      </w:r>
      <w:r>
        <w:rPr>
          <w:noProof/>
        </w:rPr>
        <w:fldChar w:fldCharType="separate"/>
      </w:r>
      <w:r>
        <w:rPr>
          <w:noProof/>
        </w:rPr>
        <w:t>13</w:t>
      </w:r>
      <w:r>
        <w:rPr>
          <w:noProof/>
        </w:rPr>
        <w:fldChar w:fldCharType="end"/>
      </w:r>
    </w:p>
    <w:p>
      <w:pPr>
        <w:pStyle w:val="TOC3"/>
        <w:tabs>
          <w:tab w:val="right" w:leader="dot" w:pos="7086"/>
        </w:tabs>
        <w:rPr>
          <w:noProof/>
        </w:rPr>
      </w:pPr>
      <w:r>
        <w:rPr>
          <w:noProof/>
        </w:rPr>
        <w:t>Division 2</w:t>
      </w:r>
      <w:r>
        <w:rPr>
          <w:noProof/>
          <w:snapToGrid w:val="0"/>
        </w:rPr>
        <w:t> — </w:t>
      </w:r>
      <w:r>
        <w:rPr>
          <w:noProof/>
        </w:rPr>
        <w:t>Navigation</w:t>
      </w:r>
    </w:p>
    <w:p>
      <w:pPr>
        <w:pStyle w:val="TOC4"/>
        <w:tabs>
          <w:tab w:val="clear" w:pos="1134"/>
          <w:tab w:val="left" w:pos="1135"/>
        </w:tabs>
        <w:rPr>
          <w:noProof/>
        </w:rPr>
      </w:pPr>
      <w:r>
        <w:rPr>
          <w:noProof/>
        </w:rPr>
        <w:t>28</w:t>
      </w:r>
      <w:r>
        <w:rPr>
          <w:noProof/>
          <w:snapToGrid w:val="0"/>
        </w:rPr>
        <w:t>.</w:t>
      </w:r>
      <w:r>
        <w:rPr>
          <w:noProof/>
        </w:rPr>
        <w:tab/>
      </w:r>
      <w:r>
        <w:rPr>
          <w:noProof/>
          <w:snapToGrid w:val="0"/>
        </w:rPr>
        <w:t>Navigation requirements within Port</w:t>
      </w:r>
      <w:r>
        <w:rPr>
          <w:noProof/>
        </w:rPr>
        <w:tab/>
      </w:r>
      <w:r>
        <w:rPr>
          <w:noProof/>
        </w:rPr>
        <w:fldChar w:fldCharType="begin"/>
      </w:r>
      <w:r>
        <w:rPr>
          <w:noProof/>
        </w:rPr>
        <w:instrText xml:space="preserve"> PAGEREF _Toc486737822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Guns or explosives not to be used</w:t>
      </w:r>
      <w:r>
        <w:rPr>
          <w:noProof/>
        </w:rPr>
        <w:tab/>
      </w:r>
      <w:r>
        <w:rPr>
          <w:noProof/>
        </w:rPr>
        <w:fldChar w:fldCharType="begin"/>
      </w:r>
      <w:r>
        <w:rPr>
          <w:noProof/>
        </w:rPr>
        <w:instrText xml:space="preserve"> PAGEREF _Toc486737823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Speed of vessels in Port</w:t>
      </w:r>
      <w:r>
        <w:rPr>
          <w:noProof/>
        </w:rPr>
        <w:tab/>
      </w:r>
      <w:r>
        <w:rPr>
          <w:noProof/>
        </w:rPr>
        <w:fldChar w:fldCharType="begin"/>
      </w:r>
      <w:r>
        <w:rPr>
          <w:noProof/>
        </w:rPr>
        <w:instrText xml:space="preserve"> PAGEREF _Toc486737824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Signals when channel blocked or dredger used</w:t>
      </w:r>
      <w:r>
        <w:rPr>
          <w:noProof/>
        </w:rPr>
        <w:tab/>
      </w:r>
      <w:r>
        <w:rPr>
          <w:noProof/>
        </w:rPr>
        <w:fldChar w:fldCharType="begin"/>
      </w:r>
      <w:r>
        <w:rPr>
          <w:noProof/>
        </w:rPr>
        <w:instrText xml:space="preserve"> PAGEREF _Toc486737825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Use of whistle, siren or horn</w:t>
      </w:r>
      <w:r>
        <w:rPr>
          <w:noProof/>
        </w:rPr>
        <w:tab/>
      </w:r>
      <w:r>
        <w:rPr>
          <w:noProof/>
        </w:rPr>
        <w:fldChar w:fldCharType="begin"/>
      </w:r>
      <w:r>
        <w:rPr>
          <w:noProof/>
        </w:rPr>
        <w:instrText xml:space="preserve"> PAGEREF _Toc486737826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33</w:t>
      </w:r>
      <w:r>
        <w:rPr>
          <w:noProof/>
          <w:snapToGrid w:val="0"/>
        </w:rPr>
        <w:t>.</w:t>
      </w:r>
      <w:r>
        <w:rPr>
          <w:noProof/>
        </w:rPr>
        <w:tab/>
      </w:r>
      <w:r>
        <w:rPr>
          <w:noProof/>
          <w:snapToGrid w:val="0"/>
        </w:rPr>
        <w:t>Listening watch to be kept</w:t>
      </w:r>
      <w:r>
        <w:rPr>
          <w:noProof/>
        </w:rPr>
        <w:tab/>
      </w:r>
      <w:r>
        <w:rPr>
          <w:noProof/>
        </w:rPr>
        <w:fldChar w:fldCharType="begin"/>
      </w:r>
      <w:r>
        <w:rPr>
          <w:noProof/>
        </w:rPr>
        <w:instrText xml:space="preserve"> PAGEREF _Toc486737827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Stranded vessels or other impediments to navigation</w:t>
      </w:r>
      <w:r>
        <w:rPr>
          <w:noProof/>
        </w:rPr>
        <w:tab/>
      </w:r>
      <w:r>
        <w:rPr>
          <w:noProof/>
        </w:rPr>
        <w:fldChar w:fldCharType="begin"/>
      </w:r>
      <w:r>
        <w:rPr>
          <w:noProof/>
        </w:rPr>
        <w:instrText xml:space="preserve"> PAGEREF _Toc486737828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_Toc486737829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3</w:t>
      </w:r>
      <w:r>
        <w:rPr>
          <w:noProof/>
          <w:snapToGrid w:val="0"/>
        </w:rPr>
        <w:t> — </w:t>
      </w:r>
      <w:r>
        <w:rPr>
          <w:noProof/>
        </w:rPr>
        <w:t>Berthing</w:t>
      </w:r>
    </w:p>
    <w:p>
      <w:pPr>
        <w:pStyle w:val="TOC4"/>
        <w:tabs>
          <w:tab w:val="clear" w:pos="1134"/>
          <w:tab w:val="left" w:pos="1135"/>
        </w:tabs>
        <w:rPr>
          <w:noProof/>
        </w:rPr>
      </w:pPr>
      <w:r>
        <w:rPr>
          <w:noProof/>
        </w:rPr>
        <w:t>37</w:t>
      </w:r>
      <w:r>
        <w:rPr>
          <w:noProof/>
          <w:snapToGrid w:val="0"/>
        </w:rPr>
        <w:t>.</w:t>
      </w:r>
      <w:r>
        <w:rPr>
          <w:noProof/>
        </w:rPr>
        <w:tab/>
      </w:r>
      <w:r>
        <w:rPr>
          <w:noProof/>
          <w:snapToGrid w:val="0"/>
        </w:rPr>
        <w:t>Master to obey Harbour Master’s directions</w:t>
      </w:r>
      <w:r>
        <w:rPr>
          <w:noProof/>
        </w:rPr>
        <w:tab/>
      </w:r>
      <w:r>
        <w:rPr>
          <w:noProof/>
        </w:rPr>
        <w:fldChar w:fldCharType="begin"/>
      </w:r>
      <w:r>
        <w:rPr>
          <w:noProof/>
        </w:rPr>
        <w:instrText xml:space="preserve"> PAGEREF _Toc486737830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Harbour Master’s Authority</w:t>
      </w:r>
      <w:r>
        <w:rPr>
          <w:noProof/>
        </w:rPr>
        <w:tab/>
      </w:r>
      <w:r>
        <w:rPr>
          <w:noProof/>
        </w:rPr>
        <w:fldChar w:fldCharType="begin"/>
      </w:r>
      <w:r>
        <w:rPr>
          <w:noProof/>
        </w:rPr>
        <w:instrText xml:space="preserve"> PAGEREF _Toc486737831 \h </w:instrText>
      </w:r>
      <w:r>
        <w:rPr>
          <w:noProof/>
        </w:rPr>
      </w:r>
      <w:r>
        <w:rPr>
          <w:noProof/>
        </w:rPr>
        <w:fldChar w:fldCharType="separate"/>
      </w:r>
      <w:r>
        <w:rPr>
          <w:noProof/>
        </w:rPr>
        <w:t>17</w:t>
      </w:r>
      <w:r>
        <w:rPr>
          <w:noProof/>
        </w:rPr>
        <w:fldChar w:fldCharType="end"/>
      </w:r>
    </w:p>
    <w:p>
      <w:pPr>
        <w:pStyle w:val="TOC4"/>
        <w:tabs>
          <w:tab w:val="left" w:pos="1702"/>
        </w:tabs>
        <w:rPr>
          <w:noProof/>
        </w:rPr>
      </w:pPr>
      <w:r>
        <w:rPr>
          <w:noProof/>
        </w:rPr>
        <w:t>38A</w:t>
      </w:r>
      <w:r>
        <w:rPr>
          <w:noProof/>
          <w:snapToGrid w:val="0"/>
        </w:rPr>
        <w:t>.</w:t>
      </w:r>
      <w:r>
        <w:rPr>
          <w:noProof/>
        </w:rPr>
        <w:tab/>
      </w:r>
      <w:r>
        <w:rPr>
          <w:noProof/>
          <w:snapToGrid w:val="0"/>
        </w:rPr>
        <w:t>Sequence in which vessels are to berth at Port to be at Harbour Master’s absolute discretion</w:t>
      </w:r>
      <w:r>
        <w:rPr>
          <w:noProof/>
        </w:rPr>
        <w:tab/>
      </w:r>
      <w:r>
        <w:rPr>
          <w:noProof/>
        </w:rPr>
        <w:fldChar w:fldCharType="begin"/>
      </w:r>
      <w:r>
        <w:rPr>
          <w:noProof/>
        </w:rPr>
        <w:instrText xml:space="preserve"> PAGEREF _Toc486737832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Berthing of vessels</w:t>
      </w:r>
      <w:r>
        <w:rPr>
          <w:noProof/>
        </w:rPr>
        <w:tab/>
      </w:r>
      <w:r>
        <w:rPr>
          <w:noProof/>
        </w:rPr>
        <w:fldChar w:fldCharType="begin"/>
      </w:r>
      <w:r>
        <w:rPr>
          <w:noProof/>
        </w:rPr>
        <w:instrText xml:space="preserve"> PAGEREF _Toc486737833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Vessel to be anchored, etc., as Harbour Master directs</w:t>
      </w:r>
      <w:r>
        <w:rPr>
          <w:noProof/>
        </w:rPr>
        <w:tab/>
      </w:r>
      <w:r>
        <w:rPr>
          <w:noProof/>
        </w:rPr>
        <w:fldChar w:fldCharType="begin"/>
      </w:r>
      <w:r>
        <w:rPr>
          <w:noProof/>
        </w:rPr>
        <w:instrText xml:space="preserve"> PAGEREF _Toc486737834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Notice of arrival</w:t>
      </w:r>
      <w:r>
        <w:rPr>
          <w:noProof/>
        </w:rPr>
        <w:tab/>
      </w:r>
      <w:r>
        <w:rPr>
          <w:noProof/>
        </w:rPr>
        <w:fldChar w:fldCharType="begin"/>
      </w:r>
      <w:r>
        <w:rPr>
          <w:noProof/>
        </w:rPr>
        <w:instrText xml:space="preserve"> PAGEREF _Toc486737835 \h </w:instrText>
      </w:r>
      <w:r>
        <w:rPr>
          <w:noProof/>
        </w:rPr>
      </w:r>
      <w:r>
        <w:rPr>
          <w:noProof/>
        </w:rPr>
        <w:fldChar w:fldCharType="separate"/>
      </w:r>
      <w:r>
        <w:rPr>
          <w:noProof/>
        </w:rPr>
        <w:t>19</w:t>
      </w:r>
      <w:r>
        <w:rPr>
          <w:noProof/>
        </w:rPr>
        <w:fldChar w:fldCharType="end"/>
      </w:r>
    </w:p>
    <w:p>
      <w:pPr>
        <w:pStyle w:val="TOC3"/>
        <w:tabs>
          <w:tab w:val="right" w:leader="dot" w:pos="7086"/>
        </w:tabs>
        <w:rPr>
          <w:noProof/>
        </w:rPr>
      </w:pPr>
      <w:r>
        <w:rPr>
          <w:noProof/>
        </w:rPr>
        <w:t>Division 4</w:t>
      </w:r>
      <w:r>
        <w:rPr>
          <w:noProof/>
          <w:snapToGrid w:val="0"/>
        </w:rPr>
        <w:t> — </w:t>
      </w:r>
      <w:r>
        <w:rPr>
          <w:noProof/>
        </w:rPr>
        <w:t>Vessels in port</w:t>
      </w:r>
    </w:p>
    <w:p>
      <w:pPr>
        <w:pStyle w:val="TOC4"/>
        <w:tabs>
          <w:tab w:val="clear" w:pos="1134"/>
          <w:tab w:val="left" w:pos="1135"/>
        </w:tabs>
        <w:rPr>
          <w:noProof/>
        </w:rPr>
      </w:pPr>
      <w:r>
        <w:rPr>
          <w:noProof/>
        </w:rPr>
        <w:t>42</w:t>
      </w:r>
      <w:r>
        <w:rPr>
          <w:noProof/>
          <w:snapToGrid w:val="0"/>
        </w:rPr>
        <w:t>.</w:t>
      </w:r>
      <w:r>
        <w:rPr>
          <w:noProof/>
        </w:rPr>
        <w:tab/>
      </w:r>
      <w:r>
        <w:rPr>
          <w:noProof/>
          <w:snapToGrid w:val="0"/>
        </w:rPr>
        <w:t>Authority of Harbour Master on wharves</w:t>
      </w:r>
      <w:r>
        <w:rPr>
          <w:noProof/>
        </w:rPr>
        <w:tab/>
      </w:r>
      <w:r>
        <w:rPr>
          <w:noProof/>
        </w:rPr>
        <w:fldChar w:fldCharType="begin"/>
      </w:r>
      <w:r>
        <w:rPr>
          <w:noProof/>
        </w:rPr>
        <w:instrText xml:space="preserve"> PAGEREF _Toc486737836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Lights and gangways on vessels alongside wharves</w:t>
      </w:r>
      <w:r>
        <w:rPr>
          <w:noProof/>
        </w:rPr>
        <w:tab/>
      </w:r>
      <w:r>
        <w:rPr>
          <w:noProof/>
        </w:rPr>
        <w:fldChar w:fldCharType="begin"/>
      </w:r>
      <w:r>
        <w:rPr>
          <w:noProof/>
        </w:rPr>
        <w:instrText xml:space="preserve"> PAGEREF _Toc486737837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_Toc486737838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Lights on vessels when lying in tier at wharves</w:t>
      </w:r>
      <w:r>
        <w:rPr>
          <w:noProof/>
        </w:rPr>
        <w:tab/>
      </w:r>
      <w:r>
        <w:rPr>
          <w:noProof/>
        </w:rPr>
        <w:fldChar w:fldCharType="begin"/>
      </w:r>
      <w:r>
        <w:rPr>
          <w:noProof/>
        </w:rPr>
        <w:instrText xml:space="preserve"> PAGEREF _Toc486737839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_Toc486737840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Metal disc on hawsers, ropes, and springs</w:t>
      </w:r>
      <w:r>
        <w:rPr>
          <w:noProof/>
        </w:rPr>
        <w:tab/>
      </w:r>
      <w:r>
        <w:rPr>
          <w:noProof/>
        </w:rPr>
        <w:fldChar w:fldCharType="begin"/>
      </w:r>
      <w:r>
        <w:rPr>
          <w:noProof/>
        </w:rPr>
        <w:instrText xml:space="preserve"> PAGEREF _Toc486737841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Openings at ship’s side to be closed at sundown</w:t>
      </w:r>
      <w:r>
        <w:rPr>
          <w:noProof/>
        </w:rPr>
        <w:tab/>
      </w:r>
      <w:r>
        <w:rPr>
          <w:noProof/>
        </w:rPr>
        <w:fldChar w:fldCharType="begin"/>
      </w:r>
      <w:r>
        <w:rPr>
          <w:noProof/>
        </w:rPr>
        <w:instrText xml:space="preserve"> PAGEREF _Toc486737842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Gangways to be lighted</w:t>
      </w:r>
      <w:r>
        <w:rPr>
          <w:noProof/>
        </w:rPr>
        <w:tab/>
      </w:r>
      <w:r>
        <w:rPr>
          <w:noProof/>
        </w:rPr>
        <w:fldChar w:fldCharType="begin"/>
      </w:r>
      <w:r>
        <w:rPr>
          <w:noProof/>
        </w:rPr>
        <w:instrText xml:space="preserve"> PAGEREF _Toc486737843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No shipwright’s work permitted on Port Authority property</w:t>
      </w:r>
      <w:r>
        <w:rPr>
          <w:noProof/>
        </w:rPr>
        <w:tab/>
      </w:r>
      <w:r>
        <w:rPr>
          <w:noProof/>
        </w:rPr>
        <w:fldChar w:fldCharType="begin"/>
      </w:r>
      <w:r>
        <w:rPr>
          <w:noProof/>
        </w:rPr>
        <w:instrText xml:space="preserve"> PAGEREF _Toc486737844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Combustible matter to be heated in a boat</w:t>
      </w:r>
      <w:r>
        <w:rPr>
          <w:noProof/>
        </w:rPr>
        <w:tab/>
      </w:r>
      <w:r>
        <w:rPr>
          <w:noProof/>
        </w:rPr>
        <w:fldChar w:fldCharType="begin"/>
      </w:r>
      <w:r>
        <w:rPr>
          <w:noProof/>
        </w:rPr>
        <w:instrText xml:space="preserve"> PAGEREF _Toc486737845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Cleaning of wharf berth</w:t>
      </w:r>
      <w:r>
        <w:rPr>
          <w:noProof/>
        </w:rPr>
        <w:tab/>
      </w:r>
      <w:r>
        <w:rPr>
          <w:noProof/>
        </w:rPr>
        <w:fldChar w:fldCharType="begin"/>
      </w:r>
      <w:r>
        <w:rPr>
          <w:noProof/>
        </w:rPr>
        <w:instrText xml:space="preserve"> PAGEREF _Toc486737846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Mooring appliances and fire</w:t>
      </w:r>
      <w:r>
        <w:rPr>
          <w:noProof/>
          <w:snapToGrid w:val="0"/>
        </w:rPr>
        <w:noBreakHyphen/>
        <w:t>plugs to be kept clear</w:t>
      </w:r>
      <w:r>
        <w:rPr>
          <w:noProof/>
        </w:rPr>
        <w:tab/>
      </w:r>
      <w:r>
        <w:rPr>
          <w:noProof/>
        </w:rPr>
        <w:fldChar w:fldCharType="begin"/>
      </w:r>
      <w:r>
        <w:rPr>
          <w:noProof/>
        </w:rPr>
        <w:instrText xml:space="preserve"> PAGEREF _Toc486737847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Vessels at owner’s risk</w:t>
      </w:r>
      <w:r>
        <w:rPr>
          <w:noProof/>
        </w:rPr>
        <w:tab/>
      </w:r>
      <w:r>
        <w:rPr>
          <w:noProof/>
        </w:rPr>
        <w:fldChar w:fldCharType="begin"/>
      </w:r>
      <w:r>
        <w:rPr>
          <w:noProof/>
        </w:rPr>
        <w:instrText xml:space="preserve"> PAGEREF _Toc486737848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_Toc486737849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Watchman to be provided</w:t>
      </w:r>
      <w:r>
        <w:rPr>
          <w:noProof/>
        </w:rPr>
        <w:tab/>
      </w:r>
      <w:r>
        <w:rPr>
          <w:noProof/>
        </w:rPr>
        <w:fldChar w:fldCharType="begin"/>
      </w:r>
      <w:r>
        <w:rPr>
          <w:noProof/>
        </w:rPr>
        <w:instrText xml:space="preserve"> PAGEREF _Toc486737850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Beaching of vessels</w:t>
      </w:r>
      <w:r>
        <w:rPr>
          <w:noProof/>
        </w:rPr>
        <w:tab/>
      </w:r>
      <w:r>
        <w:rPr>
          <w:noProof/>
        </w:rPr>
        <w:fldChar w:fldCharType="begin"/>
      </w:r>
      <w:r>
        <w:rPr>
          <w:noProof/>
        </w:rPr>
        <w:instrText xml:space="preserve"> PAGEREF _Toc486737851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Police may board vessels</w:t>
      </w:r>
      <w:r>
        <w:rPr>
          <w:noProof/>
        </w:rPr>
        <w:tab/>
      </w:r>
      <w:r>
        <w:rPr>
          <w:noProof/>
        </w:rPr>
        <w:fldChar w:fldCharType="begin"/>
      </w:r>
      <w:r>
        <w:rPr>
          <w:noProof/>
        </w:rPr>
        <w:instrText xml:space="preserve"> PAGEREF _Toc486737852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Discharging</w:t>
      </w:r>
      <w:r>
        <w:rPr>
          <w:noProof/>
        </w:rPr>
        <w:tab/>
      </w:r>
      <w:r>
        <w:rPr>
          <w:noProof/>
        </w:rPr>
        <w:fldChar w:fldCharType="begin"/>
      </w:r>
      <w:r>
        <w:rPr>
          <w:noProof/>
        </w:rPr>
        <w:instrText xml:space="preserve"> PAGEREF _Toc486737853 \h </w:instrText>
      </w:r>
      <w:r>
        <w:rPr>
          <w:noProof/>
        </w:rPr>
      </w:r>
      <w:r>
        <w:rPr>
          <w:noProof/>
        </w:rPr>
        <w:fldChar w:fldCharType="separate"/>
      </w:r>
      <w:r>
        <w:rPr>
          <w:noProof/>
        </w:rPr>
        <w:t>24</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_Toc486737854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Securing</w:t>
      </w:r>
      <w:r>
        <w:rPr>
          <w:noProof/>
        </w:rPr>
        <w:tab/>
      </w:r>
      <w:r>
        <w:rPr>
          <w:noProof/>
        </w:rPr>
        <w:fldChar w:fldCharType="begin"/>
      </w:r>
      <w:r>
        <w:rPr>
          <w:noProof/>
        </w:rPr>
        <w:instrText xml:space="preserve"> PAGEREF _Toc486737855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Disposal of refuse</w:t>
      </w:r>
      <w:r>
        <w:rPr>
          <w:noProof/>
        </w:rPr>
        <w:tab/>
      </w:r>
      <w:r>
        <w:rPr>
          <w:noProof/>
        </w:rPr>
        <w:fldChar w:fldCharType="begin"/>
      </w:r>
      <w:r>
        <w:rPr>
          <w:noProof/>
        </w:rPr>
        <w:instrText xml:space="preserve"> PAGEREF _Toc486737856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Scuttling of vessels</w:t>
      </w:r>
      <w:r>
        <w:rPr>
          <w:noProof/>
        </w:rPr>
        <w:tab/>
      </w:r>
      <w:r>
        <w:rPr>
          <w:noProof/>
        </w:rPr>
        <w:fldChar w:fldCharType="begin"/>
      </w:r>
      <w:r>
        <w:rPr>
          <w:noProof/>
        </w:rPr>
        <w:instrText xml:space="preserve"> PAGEREF _Toc486737857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_Toc486737858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Vessel and gear to be kept free and clear of cranes, etc.</w:t>
      </w:r>
      <w:r>
        <w:rPr>
          <w:noProof/>
        </w:rPr>
        <w:tab/>
      </w:r>
      <w:r>
        <w:rPr>
          <w:noProof/>
        </w:rPr>
        <w:fldChar w:fldCharType="begin"/>
      </w:r>
      <w:r>
        <w:rPr>
          <w:noProof/>
        </w:rPr>
        <w:instrText xml:space="preserve"> PAGEREF _Toc486737859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General order</w:t>
      </w:r>
      <w:r>
        <w:rPr>
          <w:noProof/>
        </w:rPr>
        <w:tab/>
      </w:r>
      <w:r>
        <w:rPr>
          <w:noProof/>
        </w:rPr>
        <w:fldChar w:fldCharType="begin"/>
      </w:r>
      <w:r>
        <w:rPr>
          <w:noProof/>
        </w:rPr>
        <w:instrText xml:space="preserve"> PAGEREF _Toc486737860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_Toc486737861 \h </w:instrText>
      </w:r>
      <w:r>
        <w:rPr>
          <w:noProof/>
        </w:rPr>
      </w:r>
      <w:r>
        <w:rPr>
          <w:noProof/>
        </w:rPr>
        <w:fldChar w:fldCharType="separate"/>
      </w:r>
      <w:r>
        <w:rPr>
          <w:noProof/>
        </w:rPr>
        <w:t>27</w:t>
      </w:r>
      <w:r>
        <w:rPr>
          <w:noProof/>
        </w:rPr>
        <w:fldChar w:fldCharType="end"/>
      </w:r>
    </w:p>
    <w:p>
      <w:pPr>
        <w:pStyle w:val="TOC3"/>
        <w:tabs>
          <w:tab w:val="right" w:leader="dot" w:pos="7086"/>
        </w:tabs>
        <w:rPr>
          <w:noProof/>
        </w:rPr>
      </w:pPr>
      <w:r>
        <w:rPr>
          <w:noProof/>
        </w:rPr>
        <w:t>Division 5</w:t>
      </w:r>
      <w:r>
        <w:rPr>
          <w:noProof/>
          <w:snapToGrid w:val="0"/>
        </w:rPr>
        <w:t> — </w:t>
      </w:r>
      <w:r>
        <w:rPr>
          <w:noProof/>
        </w:rPr>
        <w:t>Pilotage and pilotage exemption</w:t>
      </w:r>
    </w:p>
    <w:p>
      <w:pPr>
        <w:pStyle w:val="TOC4"/>
        <w:tabs>
          <w:tab w:val="clear" w:pos="1134"/>
          <w:tab w:val="left" w:pos="1135"/>
        </w:tabs>
        <w:rPr>
          <w:noProof/>
        </w:rPr>
      </w:pPr>
      <w:r>
        <w:rPr>
          <w:noProof/>
        </w:rPr>
        <w:t>68</w:t>
      </w:r>
      <w:r>
        <w:rPr>
          <w:noProof/>
          <w:snapToGrid w:val="0"/>
        </w:rPr>
        <w:t>.</w:t>
      </w:r>
      <w:r>
        <w:rPr>
          <w:noProof/>
        </w:rPr>
        <w:tab/>
      </w:r>
      <w:r>
        <w:rPr>
          <w:noProof/>
          <w:snapToGrid w:val="0"/>
        </w:rPr>
        <w:t>Pilotage compulsory</w:t>
      </w:r>
      <w:r>
        <w:rPr>
          <w:noProof/>
        </w:rPr>
        <w:tab/>
      </w:r>
      <w:r>
        <w:rPr>
          <w:noProof/>
        </w:rPr>
        <w:fldChar w:fldCharType="begin"/>
      </w:r>
      <w:r>
        <w:rPr>
          <w:noProof/>
        </w:rPr>
        <w:instrText xml:space="preserve"> PAGEREF _Toc486737862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Conditions to be observed by Masters of vessels requiring pilotage</w:t>
      </w:r>
      <w:r>
        <w:rPr>
          <w:noProof/>
        </w:rPr>
        <w:tab/>
      </w:r>
      <w:r>
        <w:rPr>
          <w:noProof/>
        </w:rPr>
        <w:fldChar w:fldCharType="begin"/>
      </w:r>
      <w:r>
        <w:rPr>
          <w:noProof/>
        </w:rPr>
        <w:instrText xml:space="preserve"> PAGEREF _Toc486737863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Draught to be declared</w:t>
      </w:r>
      <w:r>
        <w:rPr>
          <w:noProof/>
        </w:rPr>
        <w:tab/>
      </w:r>
      <w:r>
        <w:rPr>
          <w:noProof/>
        </w:rPr>
        <w:fldChar w:fldCharType="begin"/>
      </w:r>
      <w:r>
        <w:rPr>
          <w:noProof/>
        </w:rPr>
        <w:instrText xml:space="preserve"> PAGEREF _Toc486737864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Flag on pilot boat</w:t>
      </w:r>
      <w:r>
        <w:rPr>
          <w:noProof/>
        </w:rPr>
        <w:tab/>
      </w:r>
      <w:r>
        <w:rPr>
          <w:noProof/>
        </w:rPr>
        <w:fldChar w:fldCharType="begin"/>
      </w:r>
      <w:r>
        <w:rPr>
          <w:noProof/>
        </w:rPr>
        <w:instrText xml:space="preserve"> PAGEREF _Toc486737865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Pilotage compulsory for movement within Port</w:t>
      </w:r>
      <w:r>
        <w:rPr>
          <w:noProof/>
        </w:rPr>
        <w:tab/>
      </w:r>
      <w:r>
        <w:rPr>
          <w:noProof/>
        </w:rPr>
        <w:fldChar w:fldCharType="begin"/>
      </w:r>
      <w:r>
        <w:rPr>
          <w:noProof/>
        </w:rPr>
        <w:instrText xml:space="preserve"> PAGEREF _Toc486737866 \h </w:instrText>
      </w:r>
      <w:r>
        <w:rPr>
          <w:noProof/>
        </w:rPr>
      </w:r>
      <w:r>
        <w:rPr>
          <w:noProof/>
        </w:rPr>
        <w:fldChar w:fldCharType="separate"/>
      </w:r>
      <w:r>
        <w:rPr>
          <w:noProof/>
        </w:rPr>
        <w:t>29</w:t>
      </w:r>
      <w:r>
        <w:rPr>
          <w:noProof/>
        </w:rPr>
        <w:fldChar w:fldCharType="end"/>
      </w:r>
    </w:p>
    <w:p>
      <w:pPr>
        <w:pStyle w:val="TOC4"/>
        <w:tabs>
          <w:tab w:val="left" w:pos="1702"/>
        </w:tabs>
        <w:rPr>
          <w:noProof/>
        </w:rPr>
      </w:pPr>
      <w:r>
        <w:rPr>
          <w:noProof/>
        </w:rPr>
        <w:t>72A</w:t>
      </w:r>
      <w:r>
        <w:rPr>
          <w:noProof/>
          <w:snapToGrid w:val="0"/>
        </w:rPr>
        <w:t>.</w:t>
      </w:r>
      <w:r>
        <w:rPr>
          <w:noProof/>
        </w:rPr>
        <w:tab/>
      </w:r>
      <w:r>
        <w:rPr>
          <w:noProof/>
          <w:snapToGrid w:val="0"/>
        </w:rPr>
        <w:t>Safety when entering or leaving Port</w:t>
      </w:r>
      <w:r>
        <w:rPr>
          <w:noProof/>
        </w:rPr>
        <w:tab/>
      </w:r>
      <w:r>
        <w:rPr>
          <w:noProof/>
        </w:rPr>
        <w:fldChar w:fldCharType="begin"/>
      </w:r>
      <w:r>
        <w:rPr>
          <w:noProof/>
        </w:rPr>
        <w:instrText xml:space="preserve"> PAGEREF _Toc486737867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74.</w:t>
      </w:r>
      <w:r>
        <w:rPr>
          <w:noProof/>
        </w:rPr>
        <w:tab/>
        <w:t>Exemptions</w:t>
      </w:r>
      <w:r>
        <w:rPr>
          <w:noProof/>
        </w:rPr>
        <w:tab/>
      </w:r>
      <w:r>
        <w:rPr>
          <w:noProof/>
        </w:rPr>
        <w:fldChar w:fldCharType="begin"/>
      </w:r>
      <w:r>
        <w:rPr>
          <w:noProof/>
        </w:rPr>
        <w:instrText xml:space="preserve"> PAGEREF _Toc486737868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Charges for special services</w:t>
      </w:r>
      <w:r>
        <w:rPr>
          <w:noProof/>
        </w:rPr>
        <w:tab/>
      </w:r>
      <w:r>
        <w:rPr>
          <w:noProof/>
        </w:rPr>
        <w:fldChar w:fldCharType="begin"/>
      </w:r>
      <w:r>
        <w:rPr>
          <w:noProof/>
        </w:rPr>
        <w:instrText xml:space="preserve"> PAGEREF _Toc486737869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Application when pilot is required</w:t>
      </w:r>
      <w:r>
        <w:rPr>
          <w:noProof/>
        </w:rPr>
        <w:tab/>
      </w:r>
      <w:r>
        <w:rPr>
          <w:noProof/>
        </w:rPr>
        <w:fldChar w:fldCharType="begin"/>
      </w:r>
      <w:r>
        <w:rPr>
          <w:noProof/>
        </w:rPr>
        <w:instrText xml:space="preserve"> PAGEREF _Toc486737870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Special charge if pilot delayed or not used</w:t>
      </w:r>
      <w:r>
        <w:rPr>
          <w:noProof/>
        </w:rPr>
        <w:tab/>
      </w:r>
      <w:r>
        <w:rPr>
          <w:noProof/>
        </w:rPr>
        <w:fldChar w:fldCharType="begin"/>
      </w:r>
      <w:r>
        <w:rPr>
          <w:noProof/>
        </w:rPr>
        <w:instrText xml:space="preserve"> PAGEREF _Toc486737871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Tugs under pilot’s orders</w:t>
      </w:r>
      <w:r>
        <w:rPr>
          <w:noProof/>
        </w:rPr>
        <w:tab/>
      </w:r>
      <w:r>
        <w:rPr>
          <w:noProof/>
        </w:rPr>
        <w:fldChar w:fldCharType="begin"/>
      </w:r>
      <w:r>
        <w:rPr>
          <w:noProof/>
        </w:rPr>
        <w:instrText xml:space="preserve"> PAGEREF _Toc486737872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79</w:t>
      </w:r>
      <w:r>
        <w:rPr>
          <w:noProof/>
          <w:snapToGrid w:val="0"/>
        </w:rPr>
        <w:t>.</w:t>
      </w:r>
      <w:r>
        <w:rPr>
          <w:noProof/>
        </w:rPr>
        <w:tab/>
      </w:r>
      <w:r>
        <w:rPr>
          <w:noProof/>
          <w:snapToGrid w:val="0"/>
        </w:rPr>
        <w:t>Pilot detained or carried to sea, or into quarantine</w:t>
      </w:r>
      <w:r>
        <w:rPr>
          <w:noProof/>
        </w:rPr>
        <w:tab/>
      </w:r>
      <w:r>
        <w:rPr>
          <w:noProof/>
        </w:rPr>
        <w:fldChar w:fldCharType="begin"/>
      </w:r>
      <w:r>
        <w:rPr>
          <w:noProof/>
        </w:rPr>
        <w:instrText xml:space="preserve"> PAGEREF _Toc486737873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80</w:t>
      </w:r>
      <w:r>
        <w:rPr>
          <w:noProof/>
          <w:snapToGrid w:val="0"/>
        </w:rPr>
        <w:t>.</w:t>
      </w:r>
      <w:r>
        <w:rPr>
          <w:noProof/>
        </w:rPr>
        <w:tab/>
      </w:r>
      <w:r>
        <w:rPr>
          <w:noProof/>
          <w:snapToGrid w:val="0"/>
        </w:rPr>
        <w:t>Production of Register, Certificate of Pratique and declaration of draught</w:t>
      </w:r>
      <w:r>
        <w:rPr>
          <w:noProof/>
        </w:rPr>
        <w:tab/>
      </w:r>
      <w:r>
        <w:rPr>
          <w:noProof/>
        </w:rPr>
        <w:fldChar w:fldCharType="begin"/>
      </w:r>
      <w:r>
        <w:rPr>
          <w:noProof/>
        </w:rPr>
        <w:instrText xml:space="preserve"> PAGEREF _Toc486737874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Pilotage Exemption Certificates may be granted</w:t>
      </w:r>
      <w:r>
        <w:rPr>
          <w:noProof/>
        </w:rPr>
        <w:tab/>
      </w:r>
      <w:r>
        <w:rPr>
          <w:noProof/>
        </w:rPr>
        <w:fldChar w:fldCharType="begin"/>
      </w:r>
      <w:r>
        <w:rPr>
          <w:noProof/>
        </w:rPr>
        <w:instrText xml:space="preserve"> PAGEREF _Toc486737875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Notice to be given by candidate</w:t>
      </w:r>
      <w:r>
        <w:rPr>
          <w:noProof/>
        </w:rPr>
        <w:tab/>
      </w:r>
      <w:r>
        <w:rPr>
          <w:noProof/>
        </w:rPr>
        <w:fldChar w:fldCharType="begin"/>
      </w:r>
      <w:r>
        <w:rPr>
          <w:noProof/>
        </w:rPr>
        <w:instrText xml:space="preserve"> PAGEREF _Toc486737876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83</w:t>
      </w:r>
      <w:r>
        <w:rPr>
          <w:noProof/>
          <w:snapToGrid w:val="0"/>
        </w:rPr>
        <w:t>.</w:t>
      </w:r>
      <w:r>
        <w:rPr>
          <w:noProof/>
        </w:rPr>
        <w:tab/>
      </w:r>
      <w:r>
        <w:rPr>
          <w:noProof/>
          <w:snapToGrid w:val="0"/>
        </w:rPr>
        <w:t>Knowledge of Port</w:t>
      </w:r>
      <w:r>
        <w:rPr>
          <w:noProof/>
        </w:rPr>
        <w:tab/>
      </w:r>
      <w:r>
        <w:rPr>
          <w:noProof/>
        </w:rPr>
        <w:fldChar w:fldCharType="begin"/>
      </w:r>
      <w:r>
        <w:rPr>
          <w:noProof/>
        </w:rPr>
        <w:instrText xml:space="preserve"> PAGEREF _Toc486737877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84</w:t>
      </w:r>
      <w:r>
        <w:rPr>
          <w:noProof/>
          <w:snapToGrid w:val="0"/>
        </w:rPr>
        <w:t>.</w:t>
      </w:r>
      <w:r>
        <w:rPr>
          <w:noProof/>
        </w:rPr>
        <w:tab/>
      </w:r>
      <w:r>
        <w:rPr>
          <w:noProof/>
          <w:snapToGrid w:val="0"/>
        </w:rPr>
        <w:t>Examination</w:t>
      </w:r>
      <w:r>
        <w:rPr>
          <w:noProof/>
        </w:rPr>
        <w:tab/>
      </w:r>
      <w:r>
        <w:rPr>
          <w:noProof/>
        </w:rPr>
        <w:fldChar w:fldCharType="begin"/>
      </w:r>
      <w:r>
        <w:rPr>
          <w:noProof/>
        </w:rPr>
        <w:instrText xml:space="preserve"> PAGEREF _Toc486737878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85</w:t>
      </w:r>
      <w:r>
        <w:rPr>
          <w:noProof/>
          <w:snapToGrid w:val="0"/>
        </w:rPr>
        <w:t>.</w:t>
      </w:r>
      <w:r>
        <w:rPr>
          <w:noProof/>
        </w:rPr>
        <w:tab/>
      </w:r>
      <w:r>
        <w:rPr>
          <w:noProof/>
          <w:snapToGrid w:val="0"/>
        </w:rPr>
        <w:t>Medical and eyesight tests</w:t>
      </w:r>
      <w:r>
        <w:rPr>
          <w:noProof/>
        </w:rPr>
        <w:tab/>
      </w:r>
      <w:r>
        <w:rPr>
          <w:noProof/>
        </w:rPr>
        <w:fldChar w:fldCharType="begin"/>
      </w:r>
      <w:r>
        <w:rPr>
          <w:noProof/>
        </w:rPr>
        <w:instrText xml:space="preserve"> PAGEREF _Toc486737879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86</w:t>
      </w:r>
      <w:r>
        <w:rPr>
          <w:noProof/>
          <w:snapToGrid w:val="0"/>
        </w:rPr>
        <w:t>.</w:t>
      </w:r>
      <w:r>
        <w:rPr>
          <w:noProof/>
        </w:rPr>
        <w:tab/>
      </w:r>
      <w:r>
        <w:rPr>
          <w:noProof/>
          <w:snapToGrid w:val="0"/>
        </w:rPr>
        <w:t>Biennial medical check</w:t>
      </w:r>
      <w:r>
        <w:rPr>
          <w:noProof/>
        </w:rPr>
        <w:tab/>
      </w:r>
      <w:r>
        <w:rPr>
          <w:noProof/>
        </w:rPr>
        <w:fldChar w:fldCharType="begin"/>
      </w:r>
      <w:r>
        <w:rPr>
          <w:noProof/>
        </w:rPr>
        <w:instrText xml:space="preserve"> PAGEREF _Toc486737880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87</w:t>
      </w:r>
      <w:r>
        <w:rPr>
          <w:noProof/>
          <w:snapToGrid w:val="0"/>
        </w:rPr>
        <w:t>.</w:t>
      </w:r>
      <w:r>
        <w:rPr>
          <w:noProof/>
        </w:rPr>
        <w:tab/>
      </w:r>
      <w:r>
        <w:rPr>
          <w:noProof/>
          <w:snapToGrid w:val="0"/>
        </w:rPr>
        <w:t>Duration of Pilotage Exemption Certificate</w:t>
      </w:r>
      <w:r>
        <w:rPr>
          <w:noProof/>
        </w:rPr>
        <w:tab/>
      </w:r>
      <w:r>
        <w:rPr>
          <w:noProof/>
        </w:rPr>
        <w:fldChar w:fldCharType="begin"/>
      </w:r>
      <w:r>
        <w:rPr>
          <w:noProof/>
        </w:rPr>
        <w:instrText xml:space="preserve"> PAGEREF _Toc486737881 \h </w:instrText>
      </w:r>
      <w:r>
        <w:rPr>
          <w:noProof/>
        </w:rPr>
      </w:r>
      <w:r>
        <w:rPr>
          <w:noProof/>
        </w:rPr>
        <w:fldChar w:fldCharType="separate"/>
      </w:r>
      <w:r>
        <w:rPr>
          <w:noProof/>
        </w:rPr>
        <w:t>35</w:t>
      </w:r>
      <w:r>
        <w:rPr>
          <w:noProof/>
        </w:rPr>
        <w:fldChar w:fldCharType="end"/>
      </w:r>
    </w:p>
    <w:p>
      <w:pPr>
        <w:pStyle w:val="TOC4"/>
        <w:tabs>
          <w:tab w:val="clear" w:pos="1134"/>
          <w:tab w:val="left" w:pos="1135"/>
        </w:tabs>
        <w:rPr>
          <w:noProof/>
        </w:rPr>
      </w:pPr>
      <w:r>
        <w:rPr>
          <w:noProof/>
        </w:rPr>
        <w:t>88</w:t>
      </w:r>
      <w:r>
        <w:rPr>
          <w:noProof/>
          <w:snapToGrid w:val="0"/>
        </w:rPr>
        <w:t>.</w:t>
      </w:r>
      <w:r>
        <w:rPr>
          <w:noProof/>
        </w:rPr>
        <w:tab/>
      </w:r>
      <w:r>
        <w:rPr>
          <w:noProof/>
          <w:snapToGrid w:val="0"/>
        </w:rPr>
        <w:t>Flag to be flown by vessel not requiring a pilot</w:t>
      </w:r>
      <w:r>
        <w:rPr>
          <w:noProof/>
        </w:rPr>
        <w:tab/>
      </w:r>
      <w:r>
        <w:rPr>
          <w:noProof/>
        </w:rPr>
        <w:fldChar w:fldCharType="begin"/>
      </w:r>
      <w:r>
        <w:rPr>
          <w:noProof/>
        </w:rPr>
        <w:instrText xml:space="preserve"> PAGEREF _Toc486737882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89</w:t>
      </w:r>
      <w:r>
        <w:rPr>
          <w:noProof/>
          <w:snapToGrid w:val="0"/>
        </w:rPr>
        <w:t>.</w:t>
      </w:r>
      <w:r>
        <w:rPr>
          <w:noProof/>
        </w:rPr>
        <w:tab/>
      </w:r>
      <w:r>
        <w:rPr>
          <w:noProof/>
          <w:snapToGrid w:val="0"/>
        </w:rPr>
        <w:t>Revocation etc. of Exemption Certificates</w:t>
      </w:r>
      <w:r>
        <w:rPr>
          <w:noProof/>
        </w:rPr>
        <w:tab/>
      </w:r>
      <w:r>
        <w:rPr>
          <w:noProof/>
        </w:rPr>
        <w:fldChar w:fldCharType="begin"/>
      </w:r>
      <w:r>
        <w:rPr>
          <w:noProof/>
        </w:rPr>
        <w:instrText xml:space="preserve"> PAGEREF _Toc486737883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90</w:t>
      </w:r>
      <w:r>
        <w:rPr>
          <w:noProof/>
          <w:snapToGrid w:val="0"/>
        </w:rPr>
        <w:t>.</w:t>
      </w:r>
      <w:r>
        <w:rPr>
          <w:noProof/>
        </w:rPr>
        <w:tab/>
      </w:r>
      <w:r>
        <w:rPr>
          <w:noProof/>
          <w:snapToGrid w:val="0"/>
        </w:rPr>
        <w:t>Special Exemption Certificate</w:t>
      </w:r>
      <w:r>
        <w:rPr>
          <w:noProof/>
        </w:rPr>
        <w:tab/>
      </w:r>
      <w:r>
        <w:rPr>
          <w:noProof/>
        </w:rPr>
        <w:fldChar w:fldCharType="begin"/>
      </w:r>
      <w:r>
        <w:rPr>
          <w:noProof/>
        </w:rPr>
        <w:instrText xml:space="preserve"> PAGEREF _Toc486737884 \h </w:instrText>
      </w:r>
      <w:r>
        <w:rPr>
          <w:noProof/>
        </w:rPr>
      </w:r>
      <w:r>
        <w:rPr>
          <w:noProof/>
        </w:rPr>
        <w:fldChar w:fldCharType="separate"/>
      </w:r>
      <w:r>
        <w:rPr>
          <w:noProof/>
        </w:rPr>
        <w:t>37</w:t>
      </w:r>
      <w:r>
        <w:rPr>
          <w:noProof/>
        </w:rPr>
        <w:fldChar w:fldCharType="end"/>
      </w:r>
    </w:p>
    <w:p>
      <w:pPr>
        <w:pStyle w:val="TOC2"/>
        <w:tabs>
          <w:tab w:val="right" w:leader="dot" w:pos="7086"/>
        </w:tabs>
        <w:rPr>
          <w:noProof/>
        </w:rPr>
      </w:pPr>
      <w:r>
        <w:rPr>
          <w:noProof/>
        </w:rPr>
        <w:t>Part IV — Tonnage dues</w:t>
      </w:r>
    </w:p>
    <w:p>
      <w:pPr>
        <w:pStyle w:val="TOC4"/>
        <w:tabs>
          <w:tab w:val="clear" w:pos="1134"/>
          <w:tab w:val="left" w:pos="1135"/>
        </w:tabs>
        <w:rPr>
          <w:noProof/>
        </w:rPr>
      </w:pPr>
      <w:r>
        <w:rPr>
          <w:noProof/>
        </w:rPr>
        <w:t>91</w:t>
      </w:r>
      <w:r>
        <w:rPr>
          <w:noProof/>
          <w:snapToGrid w:val="0"/>
        </w:rPr>
        <w:t>.</w:t>
      </w:r>
      <w:r>
        <w:rPr>
          <w:noProof/>
        </w:rPr>
        <w:tab/>
      </w:r>
      <w:r>
        <w:rPr>
          <w:noProof/>
          <w:snapToGrid w:val="0"/>
        </w:rPr>
        <w:t>Tonnage dues</w:t>
      </w:r>
      <w:r>
        <w:rPr>
          <w:noProof/>
        </w:rPr>
        <w:tab/>
      </w:r>
      <w:r>
        <w:rPr>
          <w:noProof/>
        </w:rPr>
        <w:fldChar w:fldCharType="begin"/>
      </w:r>
      <w:r>
        <w:rPr>
          <w:noProof/>
        </w:rPr>
        <w:instrText xml:space="preserve"> PAGEREF _Toc486737885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Part V — Goods and charges thereon</w:t>
      </w:r>
    </w:p>
    <w:p>
      <w:pPr>
        <w:pStyle w:val="TOC3"/>
        <w:tabs>
          <w:tab w:val="right" w:leader="dot" w:pos="7086"/>
        </w:tabs>
        <w:rPr>
          <w:noProof/>
        </w:rPr>
      </w:pPr>
      <w:r>
        <w:rPr>
          <w:noProof/>
        </w:rPr>
        <w:t>Division 1</w:t>
      </w:r>
      <w:r>
        <w:rPr>
          <w:noProof/>
          <w:snapToGrid w:val="0"/>
        </w:rPr>
        <w:t> — </w:t>
      </w:r>
      <w:r>
        <w:rPr>
          <w:noProof/>
        </w:rPr>
        <w:t>Computation of charges</w:t>
      </w:r>
    </w:p>
    <w:p>
      <w:pPr>
        <w:pStyle w:val="TOC4"/>
        <w:tabs>
          <w:tab w:val="left" w:pos="1702"/>
        </w:tabs>
        <w:rPr>
          <w:noProof/>
        </w:rPr>
      </w:pPr>
      <w:r>
        <w:rPr>
          <w:noProof/>
        </w:rPr>
        <w:t>91A</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_Toc486737886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92</w:t>
      </w:r>
      <w:r>
        <w:rPr>
          <w:noProof/>
          <w:snapToGrid w:val="0"/>
        </w:rPr>
        <w:t>.</w:t>
      </w:r>
      <w:r>
        <w:rPr>
          <w:noProof/>
        </w:rPr>
        <w:tab/>
      </w:r>
      <w:r>
        <w:rPr>
          <w:noProof/>
          <w:snapToGrid w:val="0"/>
        </w:rPr>
        <w:t>Computation of wharfage handling etc.</w:t>
      </w:r>
      <w:r>
        <w:rPr>
          <w:noProof/>
        </w:rPr>
        <w:tab/>
      </w:r>
      <w:r>
        <w:rPr>
          <w:noProof/>
        </w:rPr>
        <w:fldChar w:fldCharType="begin"/>
      </w:r>
      <w:r>
        <w:rPr>
          <w:noProof/>
        </w:rPr>
        <w:instrText xml:space="preserve"> PAGEREF _Toc486737887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93</w:t>
      </w:r>
      <w:r>
        <w:rPr>
          <w:noProof/>
          <w:snapToGrid w:val="0"/>
        </w:rPr>
        <w:t>.</w:t>
      </w:r>
      <w:r>
        <w:rPr>
          <w:noProof/>
        </w:rPr>
        <w:tab/>
      </w:r>
      <w:r>
        <w:rPr>
          <w:noProof/>
          <w:snapToGrid w:val="0"/>
        </w:rPr>
        <w:t>Inwards manifests to be supplied and certified to</w:t>
      </w:r>
      <w:r>
        <w:rPr>
          <w:noProof/>
        </w:rPr>
        <w:tab/>
      </w:r>
      <w:r>
        <w:rPr>
          <w:noProof/>
        </w:rPr>
        <w:fldChar w:fldCharType="begin"/>
      </w:r>
      <w:r>
        <w:rPr>
          <w:noProof/>
        </w:rPr>
        <w:instrText xml:space="preserve"> PAGEREF _Toc486737888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94</w:t>
      </w:r>
      <w:r>
        <w:rPr>
          <w:noProof/>
          <w:snapToGrid w:val="0"/>
        </w:rPr>
        <w:t>.</w:t>
      </w:r>
      <w:r>
        <w:rPr>
          <w:noProof/>
        </w:rPr>
        <w:tab/>
      </w:r>
      <w:r>
        <w:rPr>
          <w:noProof/>
          <w:snapToGrid w:val="0"/>
        </w:rPr>
        <w:t>Outwards Manifests</w:t>
      </w:r>
      <w:r>
        <w:rPr>
          <w:noProof/>
        </w:rPr>
        <w:tab/>
      </w:r>
      <w:r>
        <w:rPr>
          <w:noProof/>
        </w:rPr>
        <w:fldChar w:fldCharType="begin"/>
      </w:r>
      <w:r>
        <w:rPr>
          <w:noProof/>
        </w:rPr>
        <w:instrText xml:space="preserve"> PAGEREF _Toc486737889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95</w:t>
      </w:r>
      <w:r>
        <w:rPr>
          <w:noProof/>
          <w:snapToGrid w:val="0"/>
        </w:rPr>
        <w:t>.</w:t>
      </w:r>
      <w:r>
        <w:rPr>
          <w:noProof/>
        </w:rPr>
        <w:tab/>
      </w:r>
      <w:r>
        <w:rPr>
          <w:noProof/>
          <w:snapToGrid w:val="0"/>
        </w:rPr>
        <w:t>Payment of wharfage dues etc.</w:t>
      </w:r>
      <w:r>
        <w:rPr>
          <w:noProof/>
        </w:rPr>
        <w:tab/>
      </w:r>
      <w:r>
        <w:rPr>
          <w:noProof/>
        </w:rPr>
        <w:fldChar w:fldCharType="begin"/>
      </w:r>
      <w:r>
        <w:rPr>
          <w:noProof/>
        </w:rPr>
        <w:instrText xml:space="preserve"> PAGEREF _Toc486737890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96</w:t>
      </w:r>
      <w:r>
        <w:rPr>
          <w:noProof/>
          <w:snapToGrid w:val="0"/>
        </w:rPr>
        <w:t>.</w:t>
      </w:r>
      <w:r>
        <w:rPr>
          <w:noProof/>
        </w:rPr>
        <w:tab/>
      </w:r>
      <w:r>
        <w:rPr>
          <w:noProof/>
          <w:snapToGrid w:val="0"/>
        </w:rPr>
        <w:t>Wharfage and handling charges on cargo</w:t>
      </w:r>
      <w:r>
        <w:rPr>
          <w:noProof/>
        </w:rPr>
        <w:tab/>
      </w:r>
      <w:r>
        <w:rPr>
          <w:noProof/>
        </w:rPr>
        <w:fldChar w:fldCharType="begin"/>
      </w:r>
      <w:r>
        <w:rPr>
          <w:noProof/>
        </w:rPr>
        <w:instrText xml:space="preserve"> PAGEREF _Toc486737891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Port improvement rates</w:t>
      </w:r>
      <w:r>
        <w:rPr>
          <w:noProof/>
        </w:rPr>
        <w:tab/>
      </w:r>
      <w:r>
        <w:rPr>
          <w:noProof/>
        </w:rPr>
        <w:fldChar w:fldCharType="begin"/>
      </w:r>
      <w:r>
        <w:rPr>
          <w:noProof/>
        </w:rPr>
        <w:instrText xml:space="preserve"> PAGEREF _Toc486737892 \h </w:instrText>
      </w:r>
      <w:r>
        <w:rPr>
          <w:noProof/>
        </w:rPr>
      </w:r>
      <w:r>
        <w:rPr>
          <w:noProof/>
        </w:rPr>
        <w:fldChar w:fldCharType="separate"/>
      </w:r>
      <w:r>
        <w:rPr>
          <w:noProof/>
        </w:rPr>
        <w:t>43</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Liability for unpaid port improvement rates</w:t>
      </w:r>
      <w:r>
        <w:rPr>
          <w:noProof/>
        </w:rPr>
        <w:tab/>
      </w:r>
      <w:r>
        <w:rPr>
          <w:noProof/>
        </w:rPr>
        <w:fldChar w:fldCharType="begin"/>
      </w:r>
      <w:r>
        <w:rPr>
          <w:noProof/>
        </w:rPr>
        <w:instrText xml:space="preserve"> PAGEREF _Toc486737893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99</w:t>
      </w:r>
      <w:r>
        <w:rPr>
          <w:noProof/>
          <w:snapToGrid w:val="0"/>
        </w:rPr>
        <w:t>.</w:t>
      </w:r>
      <w:r>
        <w:rPr>
          <w:noProof/>
        </w:rPr>
        <w:tab/>
      </w:r>
      <w:r>
        <w:rPr>
          <w:noProof/>
          <w:snapToGrid w:val="0"/>
        </w:rPr>
        <w:t>Charges for transhipment cargo</w:t>
      </w:r>
      <w:r>
        <w:rPr>
          <w:noProof/>
        </w:rPr>
        <w:tab/>
      </w:r>
      <w:r>
        <w:rPr>
          <w:noProof/>
        </w:rPr>
        <w:fldChar w:fldCharType="begin"/>
      </w:r>
      <w:r>
        <w:rPr>
          <w:noProof/>
        </w:rPr>
        <w:instrText xml:space="preserve"> PAGEREF _Toc486737894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Extra handling charges and extra charges on special cargo</w:t>
      </w:r>
      <w:r>
        <w:rPr>
          <w:noProof/>
        </w:rPr>
        <w:tab/>
      </w:r>
      <w:r>
        <w:rPr>
          <w:noProof/>
        </w:rPr>
        <w:fldChar w:fldCharType="begin"/>
      </w:r>
      <w:r>
        <w:rPr>
          <w:noProof/>
        </w:rPr>
        <w:instrText xml:space="preserve"> PAGEREF _Toc486737895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101</w:t>
      </w:r>
      <w:r>
        <w:rPr>
          <w:noProof/>
          <w:snapToGrid w:val="0"/>
        </w:rPr>
        <w:t>.</w:t>
      </w:r>
      <w:r>
        <w:rPr>
          <w:noProof/>
        </w:rPr>
        <w:tab/>
      </w:r>
      <w:r>
        <w:rPr>
          <w:noProof/>
          <w:snapToGrid w:val="0"/>
        </w:rPr>
        <w:t>Charges on vessel’s, stores, etc.</w:t>
      </w:r>
      <w:r>
        <w:rPr>
          <w:noProof/>
        </w:rPr>
        <w:tab/>
      </w:r>
      <w:r>
        <w:rPr>
          <w:noProof/>
        </w:rPr>
        <w:fldChar w:fldCharType="begin"/>
      </w:r>
      <w:r>
        <w:rPr>
          <w:noProof/>
        </w:rPr>
        <w:instrText xml:space="preserve"> PAGEREF _Toc486737896 \h </w:instrText>
      </w:r>
      <w:r>
        <w:rPr>
          <w:noProof/>
        </w:rPr>
      </w:r>
      <w:r>
        <w:rPr>
          <w:noProof/>
        </w:rPr>
        <w:fldChar w:fldCharType="separate"/>
      </w:r>
      <w:r>
        <w:rPr>
          <w:noProof/>
        </w:rPr>
        <w:t>46</w:t>
      </w:r>
      <w:r>
        <w:rPr>
          <w:noProof/>
        </w:rPr>
        <w:fldChar w:fldCharType="end"/>
      </w:r>
    </w:p>
    <w:p>
      <w:pPr>
        <w:pStyle w:val="TOC3"/>
        <w:tabs>
          <w:tab w:val="right" w:leader="dot" w:pos="7086"/>
        </w:tabs>
        <w:rPr>
          <w:noProof/>
        </w:rPr>
      </w:pPr>
      <w:r>
        <w:rPr>
          <w:noProof/>
        </w:rPr>
        <w:t>Division 2</w:t>
      </w:r>
      <w:r>
        <w:rPr>
          <w:noProof/>
          <w:snapToGrid w:val="0"/>
        </w:rPr>
        <w:t> — </w:t>
      </w:r>
      <w:r>
        <w:rPr>
          <w:noProof/>
        </w:rPr>
        <w:t>Handling and custody of cargo</w:t>
      </w:r>
    </w:p>
    <w:p>
      <w:pPr>
        <w:pStyle w:val="TOC4"/>
        <w:tabs>
          <w:tab w:val="left" w:pos="1702"/>
        </w:tabs>
        <w:rPr>
          <w:noProof/>
        </w:rPr>
      </w:pPr>
      <w:r>
        <w:rPr>
          <w:noProof/>
        </w:rPr>
        <w:t>102</w:t>
      </w:r>
      <w:r>
        <w:rPr>
          <w:noProof/>
          <w:snapToGrid w:val="0"/>
        </w:rPr>
        <w:t>.</w:t>
      </w:r>
      <w:r>
        <w:rPr>
          <w:noProof/>
        </w:rPr>
        <w:tab/>
      </w:r>
      <w:r>
        <w:rPr>
          <w:noProof/>
          <w:snapToGrid w:val="0"/>
        </w:rPr>
        <w:t>Responsibility of Port Authority for cargo</w:t>
      </w:r>
      <w:r>
        <w:rPr>
          <w:noProof/>
        </w:rPr>
        <w:tab/>
      </w:r>
      <w:r>
        <w:rPr>
          <w:noProof/>
        </w:rPr>
        <w:fldChar w:fldCharType="begin"/>
      </w:r>
      <w:r>
        <w:rPr>
          <w:noProof/>
        </w:rPr>
        <w:instrText xml:space="preserve"> PAGEREF _Toc486737897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103</w:t>
      </w:r>
      <w:r>
        <w:rPr>
          <w:noProof/>
          <w:snapToGrid w:val="0"/>
        </w:rPr>
        <w:t>.</w:t>
      </w:r>
      <w:r>
        <w:rPr>
          <w:noProof/>
        </w:rPr>
        <w:tab/>
      </w:r>
      <w:r>
        <w:rPr>
          <w:noProof/>
          <w:snapToGrid w:val="0"/>
        </w:rPr>
        <w:t>Receipts, etc. for inwards cargo</w:t>
      </w:r>
      <w:r>
        <w:rPr>
          <w:noProof/>
        </w:rPr>
        <w:tab/>
      </w:r>
      <w:r>
        <w:rPr>
          <w:noProof/>
        </w:rPr>
        <w:fldChar w:fldCharType="begin"/>
      </w:r>
      <w:r>
        <w:rPr>
          <w:noProof/>
        </w:rPr>
        <w:instrText xml:space="preserve"> PAGEREF _Toc486737898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104</w:t>
      </w:r>
      <w:r>
        <w:rPr>
          <w:noProof/>
          <w:snapToGrid w:val="0"/>
        </w:rPr>
        <w:t>.</w:t>
      </w:r>
      <w:r>
        <w:rPr>
          <w:noProof/>
        </w:rPr>
        <w:tab/>
      </w:r>
      <w:r>
        <w:rPr>
          <w:noProof/>
          <w:snapToGrid w:val="0"/>
        </w:rPr>
        <w:t>General responsibility of Port Authority</w:t>
      </w:r>
      <w:r>
        <w:rPr>
          <w:noProof/>
        </w:rPr>
        <w:tab/>
      </w:r>
      <w:r>
        <w:rPr>
          <w:noProof/>
        </w:rPr>
        <w:fldChar w:fldCharType="begin"/>
      </w:r>
      <w:r>
        <w:rPr>
          <w:noProof/>
        </w:rPr>
        <w:instrText xml:space="preserve"> PAGEREF _Toc486737899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105</w:t>
      </w:r>
      <w:r>
        <w:rPr>
          <w:noProof/>
          <w:snapToGrid w:val="0"/>
        </w:rPr>
        <w:t>.</w:t>
      </w:r>
      <w:r>
        <w:rPr>
          <w:noProof/>
        </w:rPr>
        <w:tab/>
      </w:r>
      <w:r>
        <w:rPr>
          <w:noProof/>
          <w:snapToGrid w:val="0"/>
        </w:rPr>
        <w:t>Goods not to be moved</w:t>
      </w:r>
      <w:r>
        <w:rPr>
          <w:noProof/>
        </w:rPr>
        <w:tab/>
      </w:r>
      <w:r>
        <w:rPr>
          <w:noProof/>
        </w:rPr>
        <w:fldChar w:fldCharType="begin"/>
      </w:r>
      <w:r>
        <w:rPr>
          <w:noProof/>
        </w:rPr>
        <w:instrText xml:space="preserve"> PAGEREF _Toc486737900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106</w:t>
      </w:r>
      <w:r>
        <w:rPr>
          <w:noProof/>
          <w:snapToGrid w:val="0"/>
        </w:rPr>
        <w:t>.</w:t>
      </w:r>
      <w:r>
        <w:rPr>
          <w:noProof/>
        </w:rPr>
        <w:tab/>
      </w:r>
      <w:r>
        <w:rPr>
          <w:noProof/>
          <w:snapToGrid w:val="0"/>
        </w:rPr>
        <w:t>Goods not to be handled in wet weather</w:t>
      </w:r>
      <w:r>
        <w:rPr>
          <w:noProof/>
        </w:rPr>
        <w:tab/>
      </w:r>
      <w:r>
        <w:rPr>
          <w:noProof/>
        </w:rPr>
        <w:fldChar w:fldCharType="begin"/>
      </w:r>
      <w:r>
        <w:rPr>
          <w:noProof/>
        </w:rPr>
        <w:instrText xml:space="preserve"> PAGEREF _Toc486737901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107</w:t>
      </w:r>
      <w:r>
        <w:rPr>
          <w:noProof/>
          <w:snapToGrid w:val="0"/>
        </w:rPr>
        <w:t>.</w:t>
      </w:r>
      <w:r>
        <w:rPr>
          <w:noProof/>
        </w:rPr>
        <w:tab/>
      </w:r>
      <w:r>
        <w:rPr>
          <w:noProof/>
          <w:snapToGrid w:val="0"/>
        </w:rPr>
        <w:t>Goods specially treated by Government or other authorities</w:t>
      </w:r>
      <w:r>
        <w:rPr>
          <w:noProof/>
        </w:rPr>
        <w:tab/>
      </w:r>
      <w:r>
        <w:rPr>
          <w:noProof/>
        </w:rPr>
        <w:fldChar w:fldCharType="begin"/>
      </w:r>
      <w:r>
        <w:rPr>
          <w:noProof/>
        </w:rPr>
        <w:instrText xml:space="preserve"> PAGEREF _Toc486737902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108</w:t>
      </w:r>
      <w:r>
        <w:rPr>
          <w:noProof/>
          <w:snapToGrid w:val="0"/>
        </w:rPr>
        <w:t>.</w:t>
      </w:r>
      <w:r>
        <w:rPr>
          <w:noProof/>
        </w:rPr>
        <w:tab/>
      </w:r>
      <w:r>
        <w:rPr>
          <w:noProof/>
          <w:snapToGrid w:val="0"/>
        </w:rPr>
        <w:t>Responsibility in case of fire, etc.</w:t>
      </w:r>
      <w:r>
        <w:rPr>
          <w:noProof/>
        </w:rPr>
        <w:tab/>
      </w:r>
      <w:r>
        <w:rPr>
          <w:noProof/>
        </w:rPr>
        <w:fldChar w:fldCharType="begin"/>
      </w:r>
      <w:r>
        <w:rPr>
          <w:noProof/>
        </w:rPr>
        <w:instrText xml:space="preserve"> PAGEREF _Toc486737903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109</w:t>
      </w:r>
      <w:r>
        <w:rPr>
          <w:noProof/>
          <w:snapToGrid w:val="0"/>
        </w:rPr>
        <w:t>.</w:t>
      </w:r>
      <w:r>
        <w:rPr>
          <w:noProof/>
        </w:rPr>
        <w:tab/>
      </w:r>
      <w:r>
        <w:rPr>
          <w:noProof/>
          <w:snapToGrid w:val="0"/>
        </w:rPr>
        <w:t>Mode of discharging or loading</w:t>
      </w:r>
      <w:r>
        <w:rPr>
          <w:noProof/>
        </w:rPr>
        <w:tab/>
      </w:r>
      <w:r>
        <w:rPr>
          <w:noProof/>
        </w:rPr>
        <w:fldChar w:fldCharType="begin"/>
      </w:r>
      <w:r>
        <w:rPr>
          <w:noProof/>
        </w:rPr>
        <w:instrText xml:space="preserve"> PAGEREF _Toc486737904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110</w:t>
      </w:r>
      <w:r>
        <w:rPr>
          <w:noProof/>
          <w:snapToGrid w:val="0"/>
        </w:rPr>
        <w:t>.</w:t>
      </w:r>
      <w:r>
        <w:rPr>
          <w:noProof/>
        </w:rPr>
        <w:tab/>
      </w:r>
      <w:r>
        <w:rPr>
          <w:noProof/>
          <w:snapToGrid w:val="0"/>
        </w:rPr>
        <w:t>Goods handled out of the ordinary working hours of the Port</w:t>
      </w:r>
      <w:r>
        <w:rPr>
          <w:noProof/>
        </w:rPr>
        <w:tab/>
      </w:r>
      <w:r>
        <w:rPr>
          <w:noProof/>
        </w:rPr>
        <w:fldChar w:fldCharType="begin"/>
      </w:r>
      <w:r>
        <w:rPr>
          <w:noProof/>
        </w:rPr>
        <w:instrText xml:space="preserve"> PAGEREF _Toc486737905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111</w:t>
      </w:r>
      <w:r>
        <w:rPr>
          <w:noProof/>
          <w:snapToGrid w:val="0"/>
        </w:rPr>
        <w:t>.</w:t>
      </w:r>
      <w:r>
        <w:rPr>
          <w:noProof/>
        </w:rPr>
        <w:tab/>
      </w:r>
      <w:r>
        <w:rPr>
          <w:noProof/>
          <w:snapToGrid w:val="0"/>
        </w:rPr>
        <w:t>Goods insufficiently packed</w:t>
      </w:r>
      <w:r>
        <w:rPr>
          <w:noProof/>
        </w:rPr>
        <w:tab/>
      </w:r>
      <w:r>
        <w:rPr>
          <w:noProof/>
        </w:rPr>
        <w:fldChar w:fldCharType="begin"/>
      </w:r>
      <w:r>
        <w:rPr>
          <w:noProof/>
        </w:rPr>
        <w:instrText xml:space="preserve"> PAGEREF _Toc486737906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112</w:t>
      </w:r>
      <w:r>
        <w:rPr>
          <w:noProof/>
          <w:snapToGrid w:val="0"/>
        </w:rPr>
        <w:t>.</w:t>
      </w:r>
      <w:r>
        <w:rPr>
          <w:noProof/>
        </w:rPr>
        <w:tab/>
      </w:r>
      <w:r>
        <w:rPr>
          <w:noProof/>
          <w:snapToGrid w:val="0"/>
        </w:rPr>
        <w:t>Goods delivered in special manner</w:t>
      </w:r>
      <w:r>
        <w:rPr>
          <w:noProof/>
        </w:rPr>
        <w:tab/>
      </w:r>
      <w:r>
        <w:rPr>
          <w:noProof/>
        </w:rPr>
        <w:fldChar w:fldCharType="begin"/>
      </w:r>
      <w:r>
        <w:rPr>
          <w:noProof/>
        </w:rPr>
        <w:instrText xml:space="preserve"> PAGEREF _Toc486737907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113</w:t>
      </w:r>
      <w:r>
        <w:rPr>
          <w:noProof/>
          <w:snapToGrid w:val="0"/>
        </w:rPr>
        <w:t>.</w:t>
      </w:r>
      <w:r>
        <w:rPr>
          <w:noProof/>
        </w:rPr>
        <w:tab/>
      </w:r>
      <w:r>
        <w:rPr>
          <w:noProof/>
          <w:snapToGrid w:val="0"/>
        </w:rPr>
        <w:t>Vessel not ready for cargo</w:t>
      </w:r>
      <w:r>
        <w:rPr>
          <w:noProof/>
        </w:rPr>
        <w:tab/>
      </w:r>
      <w:r>
        <w:rPr>
          <w:noProof/>
        </w:rPr>
        <w:fldChar w:fldCharType="begin"/>
      </w:r>
      <w:r>
        <w:rPr>
          <w:noProof/>
        </w:rPr>
        <w:instrText xml:space="preserve"> PAGEREF _Toc486737908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114</w:t>
      </w:r>
      <w:r>
        <w:rPr>
          <w:noProof/>
          <w:snapToGrid w:val="0"/>
        </w:rPr>
        <w:t>.</w:t>
      </w:r>
      <w:r>
        <w:rPr>
          <w:noProof/>
        </w:rPr>
        <w:tab/>
      </w:r>
      <w:r>
        <w:rPr>
          <w:noProof/>
          <w:snapToGrid w:val="0"/>
        </w:rPr>
        <w:t>Discharge or loading to be continuous or as directed</w:t>
      </w:r>
      <w:r>
        <w:rPr>
          <w:noProof/>
        </w:rPr>
        <w:tab/>
      </w:r>
      <w:r>
        <w:rPr>
          <w:noProof/>
        </w:rPr>
        <w:fldChar w:fldCharType="begin"/>
      </w:r>
      <w:r>
        <w:rPr>
          <w:noProof/>
        </w:rPr>
        <w:instrText xml:space="preserve"> PAGEREF _Toc486737909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115</w:t>
      </w:r>
      <w:r>
        <w:rPr>
          <w:noProof/>
          <w:snapToGrid w:val="0"/>
        </w:rPr>
        <w:t>.</w:t>
      </w:r>
      <w:r>
        <w:rPr>
          <w:noProof/>
        </w:rPr>
        <w:tab/>
      </w:r>
      <w:r>
        <w:rPr>
          <w:noProof/>
          <w:snapToGrid w:val="0"/>
        </w:rPr>
        <w:t>Weight of package or article to be marked thereon</w:t>
      </w:r>
      <w:r>
        <w:rPr>
          <w:noProof/>
        </w:rPr>
        <w:tab/>
      </w:r>
      <w:r>
        <w:rPr>
          <w:noProof/>
        </w:rPr>
        <w:fldChar w:fldCharType="begin"/>
      </w:r>
      <w:r>
        <w:rPr>
          <w:noProof/>
        </w:rPr>
        <w:instrText xml:space="preserve"> PAGEREF _Toc486737910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116</w:t>
      </w:r>
      <w:r>
        <w:rPr>
          <w:noProof/>
          <w:snapToGrid w:val="0"/>
        </w:rPr>
        <w:t>.</w:t>
      </w:r>
      <w:r>
        <w:rPr>
          <w:noProof/>
        </w:rPr>
        <w:tab/>
      </w:r>
      <w:r>
        <w:rPr>
          <w:noProof/>
          <w:snapToGrid w:val="0"/>
        </w:rPr>
        <w:t>Cargo deposited on wharf</w:t>
      </w:r>
      <w:r>
        <w:rPr>
          <w:noProof/>
        </w:rPr>
        <w:tab/>
      </w:r>
      <w:r>
        <w:rPr>
          <w:noProof/>
        </w:rPr>
        <w:fldChar w:fldCharType="begin"/>
      </w:r>
      <w:r>
        <w:rPr>
          <w:noProof/>
        </w:rPr>
        <w:instrText xml:space="preserve"> PAGEREF _Toc486737911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117</w:t>
      </w:r>
      <w:r>
        <w:rPr>
          <w:noProof/>
          <w:snapToGrid w:val="0"/>
        </w:rPr>
        <w:t>.</w:t>
      </w:r>
      <w:r>
        <w:rPr>
          <w:noProof/>
        </w:rPr>
        <w:tab/>
      </w:r>
      <w:r>
        <w:rPr>
          <w:noProof/>
          <w:snapToGrid w:val="0"/>
        </w:rPr>
        <w:t>Vessels working overtime</w:t>
      </w:r>
      <w:r>
        <w:rPr>
          <w:noProof/>
        </w:rPr>
        <w:tab/>
      </w:r>
      <w:r>
        <w:rPr>
          <w:noProof/>
        </w:rPr>
        <w:fldChar w:fldCharType="begin"/>
      </w:r>
      <w:r>
        <w:rPr>
          <w:noProof/>
        </w:rPr>
        <w:instrText xml:space="preserve"> PAGEREF _Toc486737912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118</w:t>
      </w:r>
      <w:r>
        <w:rPr>
          <w:noProof/>
          <w:snapToGrid w:val="0"/>
        </w:rPr>
        <w:t>.</w:t>
      </w:r>
      <w:r>
        <w:rPr>
          <w:noProof/>
        </w:rPr>
        <w:tab/>
      </w:r>
      <w:r>
        <w:rPr>
          <w:noProof/>
          <w:snapToGrid w:val="0"/>
        </w:rPr>
        <w:t>Cost of delays caused by ships to be made good</w:t>
      </w:r>
      <w:r>
        <w:rPr>
          <w:noProof/>
        </w:rPr>
        <w:tab/>
      </w:r>
      <w:r>
        <w:rPr>
          <w:noProof/>
        </w:rPr>
        <w:fldChar w:fldCharType="begin"/>
      </w:r>
      <w:r>
        <w:rPr>
          <w:noProof/>
        </w:rPr>
        <w:instrText xml:space="preserve"> PAGEREF _Toc486737913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119</w:t>
      </w:r>
      <w:r>
        <w:rPr>
          <w:noProof/>
          <w:snapToGrid w:val="0"/>
        </w:rPr>
        <w:t>.</w:t>
      </w:r>
      <w:r>
        <w:rPr>
          <w:noProof/>
        </w:rPr>
        <w:tab/>
      </w:r>
      <w:r>
        <w:rPr>
          <w:noProof/>
          <w:snapToGrid w:val="0"/>
        </w:rPr>
        <w:t>Unloading of heavy goods on wharves</w:t>
      </w:r>
      <w:r>
        <w:rPr>
          <w:noProof/>
        </w:rPr>
        <w:tab/>
      </w:r>
      <w:r>
        <w:rPr>
          <w:noProof/>
        </w:rPr>
        <w:fldChar w:fldCharType="begin"/>
      </w:r>
      <w:r>
        <w:rPr>
          <w:noProof/>
        </w:rPr>
        <w:instrText xml:space="preserve"> PAGEREF _Toc486737914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120</w:t>
      </w:r>
      <w:r>
        <w:rPr>
          <w:noProof/>
          <w:snapToGrid w:val="0"/>
        </w:rPr>
        <w:t>.</w:t>
      </w:r>
      <w:r>
        <w:rPr>
          <w:noProof/>
        </w:rPr>
        <w:tab/>
      </w:r>
      <w:r>
        <w:rPr>
          <w:noProof/>
          <w:snapToGrid w:val="0"/>
        </w:rPr>
        <w:t>Master responsible for proper slinging of goods</w:t>
      </w:r>
      <w:r>
        <w:rPr>
          <w:noProof/>
        </w:rPr>
        <w:tab/>
      </w:r>
      <w:r>
        <w:rPr>
          <w:noProof/>
        </w:rPr>
        <w:fldChar w:fldCharType="begin"/>
      </w:r>
      <w:r>
        <w:rPr>
          <w:noProof/>
        </w:rPr>
        <w:instrText xml:space="preserve"> PAGEREF _Toc486737915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121</w:t>
      </w:r>
      <w:r>
        <w:rPr>
          <w:noProof/>
          <w:snapToGrid w:val="0"/>
        </w:rPr>
        <w:t>.</w:t>
      </w:r>
      <w:r>
        <w:rPr>
          <w:noProof/>
        </w:rPr>
        <w:tab/>
      </w:r>
      <w:r>
        <w:rPr>
          <w:noProof/>
          <w:snapToGrid w:val="0"/>
        </w:rPr>
        <w:t>Sorting or packing on wharves</w:t>
      </w:r>
      <w:r>
        <w:rPr>
          <w:noProof/>
        </w:rPr>
        <w:tab/>
      </w:r>
      <w:r>
        <w:rPr>
          <w:noProof/>
        </w:rPr>
        <w:fldChar w:fldCharType="begin"/>
      </w:r>
      <w:r>
        <w:rPr>
          <w:noProof/>
        </w:rPr>
        <w:instrText xml:space="preserve"> PAGEREF _Toc486737916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122</w:t>
      </w:r>
      <w:r>
        <w:rPr>
          <w:noProof/>
          <w:snapToGrid w:val="0"/>
        </w:rPr>
        <w:t>.</w:t>
      </w:r>
      <w:r>
        <w:rPr>
          <w:noProof/>
        </w:rPr>
        <w:tab/>
      </w:r>
      <w:r>
        <w:rPr>
          <w:noProof/>
          <w:snapToGrid w:val="0"/>
        </w:rPr>
        <w:t>No goods allowed on roadways</w:t>
      </w:r>
      <w:r>
        <w:rPr>
          <w:noProof/>
        </w:rPr>
        <w:tab/>
      </w:r>
      <w:r>
        <w:rPr>
          <w:noProof/>
        </w:rPr>
        <w:fldChar w:fldCharType="begin"/>
      </w:r>
      <w:r>
        <w:rPr>
          <w:noProof/>
        </w:rPr>
        <w:instrText xml:space="preserve"> PAGEREF _Toc486737917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123</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_Toc486737918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124</w:t>
      </w:r>
      <w:r>
        <w:rPr>
          <w:noProof/>
          <w:snapToGrid w:val="0"/>
        </w:rPr>
        <w:t>.</w:t>
      </w:r>
      <w:r>
        <w:rPr>
          <w:noProof/>
        </w:rPr>
        <w:tab/>
      </w:r>
      <w:r>
        <w:rPr>
          <w:noProof/>
          <w:snapToGrid w:val="0"/>
        </w:rPr>
        <w:t>Limitation of value of goods, lost or damaged</w:t>
      </w:r>
      <w:r>
        <w:rPr>
          <w:noProof/>
        </w:rPr>
        <w:tab/>
      </w:r>
      <w:r>
        <w:rPr>
          <w:noProof/>
        </w:rPr>
        <w:fldChar w:fldCharType="begin"/>
      </w:r>
      <w:r>
        <w:rPr>
          <w:noProof/>
        </w:rPr>
        <w:instrText xml:space="preserve"> PAGEREF _Toc486737919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125</w:t>
      </w:r>
      <w:r>
        <w:rPr>
          <w:noProof/>
          <w:snapToGrid w:val="0"/>
        </w:rPr>
        <w:t>.</w:t>
      </w:r>
      <w:r>
        <w:rPr>
          <w:noProof/>
        </w:rPr>
        <w:tab/>
      </w:r>
      <w:r>
        <w:rPr>
          <w:noProof/>
          <w:snapToGrid w:val="0"/>
        </w:rPr>
        <w:t>Limitation of the amount of liability for goods</w:t>
      </w:r>
      <w:r>
        <w:rPr>
          <w:noProof/>
        </w:rPr>
        <w:tab/>
      </w:r>
      <w:r>
        <w:rPr>
          <w:noProof/>
        </w:rPr>
        <w:fldChar w:fldCharType="begin"/>
      </w:r>
      <w:r>
        <w:rPr>
          <w:noProof/>
        </w:rPr>
        <w:instrText xml:space="preserve"> PAGEREF _Toc486737920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126</w:t>
      </w:r>
      <w:r>
        <w:rPr>
          <w:noProof/>
          <w:snapToGrid w:val="0"/>
        </w:rPr>
        <w:t>.</w:t>
      </w:r>
      <w:r>
        <w:rPr>
          <w:noProof/>
        </w:rPr>
        <w:tab/>
      </w:r>
      <w:r>
        <w:rPr>
          <w:noProof/>
          <w:snapToGrid w:val="0"/>
        </w:rPr>
        <w:t>Limitation of value of goods</w:t>
      </w:r>
      <w:r>
        <w:rPr>
          <w:noProof/>
        </w:rPr>
        <w:tab/>
      </w:r>
      <w:r>
        <w:rPr>
          <w:noProof/>
        </w:rPr>
        <w:fldChar w:fldCharType="begin"/>
      </w:r>
      <w:r>
        <w:rPr>
          <w:noProof/>
        </w:rPr>
        <w:instrText xml:space="preserve"> PAGEREF _Toc486737921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127</w:t>
      </w:r>
      <w:r>
        <w:rPr>
          <w:noProof/>
          <w:snapToGrid w:val="0"/>
        </w:rPr>
        <w:t>.</w:t>
      </w:r>
      <w:r>
        <w:rPr>
          <w:noProof/>
        </w:rPr>
        <w:tab/>
      </w:r>
      <w:r>
        <w:rPr>
          <w:noProof/>
          <w:snapToGrid w:val="0"/>
        </w:rPr>
        <w:t>Passenger’s luggage</w:t>
      </w:r>
      <w:r>
        <w:rPr>
          <w:noProof/>
        </w:rPr>
        <w:tab/>
      </w:r>
      <w:r>
        <w:rPr>
          <w:noProof/>
        </w:rPr>
        <w:fldChar w:fldCharType="begin"/>
      </w:r>
      <w:r>
        <w:rPr>
          <w:noProof/>
        </w:rPr>
        <w:instrText xml:space="preserve"> PAGEREF _Toc486737922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128</w:t>
      </w:r>
      <w:r>
        <w:rPr>
          <w:noProof/>
          <w:snapToGrid w:val="0"/>
        </w:rPr>
        <w:t>.</w:t>
      </w:r>
      <w:r>
        <w:rPr>
          <w:noProof/>
        </w:rPr>
        <w:tab/>
      </w:r>
      <w:r>
        <w:rPr>
          <w:noProof/>
          <w:snapToGrid w:val="0"/>
        </w:rPr>
        <w:t>Persons receiving or retaining goods not their own property</w:t>
      </w:r>
      <w:r>
        <w:rPr>
          <w:noProof/>
        </w:rPr>
        <w:tab/>
      </w:r>
      <w:r>
        <w:rPr>
          <w:noProof/>
        </w:rPr>
        <w:fldChar w:fldCharType="begin"/>
      </w:r>
      <w:r>
        <w:rPr>
          <w:noProof/>
        </w:rPr>
        <w:instrText xml:space="preserve"> PAGEREF _Toc486737923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129</w:t>
      </w:r>
      <w:r>
        <w:rPr>
          <w:noProof/>
          <w:snapToGrid w:val="0"/>
        </w:rPr>
        <w:t>.</w:t>
      </w:r>
      <w:r>
        <w:rPr>
          <w:noProof/>
        </w:rPr>
        <w:tab/>
      </w:r>
      <w:r>
        <w:rPr>
          <w:noProof/>
          <w:snapToGrid w:val="0"/>
        </w:rPr>
        <w:t>Claim in respect of cargo</w:t>
      </w:r>
      <w:r>
        <w:rPr>
          <w:noProof/>
        </w:rPr>
        <w:tab/>
      </w:r>
      <w:r>
        <w:rPr>
          <w:noProof/>
        </w:rPr>
        <w:fldChar w:fldCharType="begin"/>
      </w:r>
      <w:r>
        <w:rPr>
          <w:noProof/>
        </w:rPr>
        <w:instrText xml:space="preserve"> PAGEREF _Toc486737924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130</w:t>
      </w:r>
      <w:r>
        <w:rPr>
          <w:noProof/>
          <w:snapToGrid w:val="0"/>
        </w:rPr>
        <w:t>.</w:t>
      </w:r>
      <w:r>
        <w:rPr>
          <w:noProof/>
        </w:rPr>
        <w:tab/>
      </w:r>
      <w:r>
        <w:rPr>
          <w:noProof/>
          <w:snapToGrid w:val="0"/>
        </w:rPr>
        <w:t>Special indemnity of Port Authority against Liability</w:t>
      </w:r>
      <w:r>
        <w:rPr>
          <w:noProof/>
        </w:rPr>
        <w:tab/>
      </w:r>
      <w:r>
        <w:rPr>
          <w:noProof/>
        </w:rPr>
        <w:fldChar w:fldCharType="begin"/>
      </w:r>
      <w:r>
        <w:rPr>
          <w:noProof/>
        </w:rPr>
        <w:instrText xml:space="preserve"> PAGEREF _Toc486737925 \h </w:instrText>
      </w:r>
      <w:r>
        <w:rPr>
          <w:noProof/>
        </w:rPr>
      </w:r>
      <w:r>
        <w:rPr>
          <w:noProof/>
        </w:rPr>
        <w:fldChar w:fldCharType="separate"/>
      </w:r>
      <w:r>
        <w:rPr>
          <w:noProof/>
        </w:rPr>
        <w:t>55</w:t>
      </w:r>
      <w:r>
        <w:rPr>
          <w:noProof/>
        </w:rPr>
        <w:fldChar w:fldCharType="end"/>
      </w:r>
    </w:p>
    <w:p>
      <w:pPr>
        <w:pStyle w:val="TOC3"/>
        <w:tabs>
          <w:tab w:val="right" w:leader="dot" w:pos="7086"/>
        </w:tabs>
        <w:rPr>
          <w:noProof/>
        </w:rPr>
      </w:pPr>
      <w:r>
        <w:rPr>
          <w:noProof/>
        </w:rPr>
        <w:t>Division 3</w:t>
      </w:r>
      <w:r>
        <w:rPr>
          <w:noProof/>
          <w:snapToGrid w:val="0"/>
        </w:rPr>
        <w:t> — </w:t>
      </w:r>
      <w:r>
        <w:rPr>
          <w:noProof/>
        </w:rPr>
        <w:t>Storage of cargo</w:t>
      </w:r>
    </w:p>
    <w:p>
      <w:pPr>
        <w:pStyle w:val="TOC4"/>
        <w:tabs>
          <w:tab w:val="left" w:pos="1702"/>
        </w:tabs>
        <w:rPr>
          <w:noProof/>
        </w:rPr>
      </w:pPr>
      <w:r>
        <w:rPr>
          <w:noProof/>
        </w:rPr>
        <w:t>131</w:t>
      </w:r>
      <w:r>
        <w:rPr>
          <w:noProof/>
          <w:snapToGrid w:val="0"/>
        </w:rPr>
        <w:t>.</w:t>
      </w:r>
      <w:r>
        <w:rPr>
          <w:noProof/>
        </w:rPr>
        <w:tab/>
      </w:r>
      <w:r>
        <w:rPr>
          <w:noProof/>
          <w:snapToGrid w:val="0"/>
        </w:rPr>
        <w:t>Port Authority not bound to find storage accommodation</w:t>
      </w:r>
      <w:r>
        <w:rPr>
          <w:noProof/>
        </w:rPr>
        <w:tab/>
      </w:r>
      <w:r>
        <w:rPr>
          <w:noProof/>
        </w:rPr>
        <w:fldChar w:fldCharType="begin"/>
      </w:r>
      <w:r>
        <w:rPr>
          <w:noProof/>
        </w:rPr>
        <w:instrText xml:space="preserve"> PAGEREF _Toc486737926 \h </w:instrText>
      </w:r>
      <w:r>
        <w:rPr>
          <w:noProof/>
        </w:rPr>
      </w:r>
      <w:r>
        <w:rPr>
          <w:noProof/>
        </w:rPr>
        <w:fldChar w:fldCharType="separate"/>
      </w:r>
      <w:r>
        <w:rPr>
          <w:noProof/>
        </w:rPr>
        <w:t>56</w:t>
      </w:r>
      <w:r>
        <w:rPr>
          <w:noProof/>
        </w:rPr>
        <w:fldChar w:fldCharType="end"/>
      </w:r>
    </w:p>
    <w:p>
      <w:pPr>
        <w:pStyle w:val="TOC4"/>
        <w:tabs>
          <w:tab w:val="left" w:pos="1702"/>
        </w:tabs>
        <w:rPr>
          <w:noProof/>
        </w:rPr>
      </w:pPr>
      <w:r>
        <w:rPr>
          <w:noProof/>
        </w:rPr>
        <w:t>132</w:t>
      </w:r>
      <w:r>
        <w:rPr>
          <w:noProof/>
          <w:snapToGrid w:val="0"/>
        </w:rPr>
        <w:t>.</w:t>
      </w:r>
      <w:r>
        <w:rPr>
          <w:noProof/>
        </w:rPr>
        <w:tab/>
      </w:r>
      <w:r>
        <w:rPr>
          <w:noProof/>
          <w:snapToGrid w:val="0"/>
        </w:rPr>
        <w:t>Storage period of</w:t>
      </w:r>
      <w:r>
        <w:rPr>
          <w:noProof/>
        </w:rPr>
        <w:tab/>
      </w:r>
      <w:r>
        <w:rPr>
          <w:noProof/>
        </w:rPr>
        <w:fldChar w:fldCharType="begin"/>
      </w:r>
      <w:r>
        <w:rPr>
          <w:noProof/>
        </w:rPr>
        <w:instrText xml:space="preserve"> PAGEREF _Toc486737927 \h </w:instrText>
      </w:r>
      <w:r>
        <w:rPr>
          <w:noProof/>
        </w:rPr>
      </w:r>
      <w:r>
        <w:rPr>
          <w:noProof/>
        </w:rPr>
        <w:fldChar w:fldCharType="separate"/>
      </w:r>
      <w:r>
        <w:rPr>
          <w:noProof/>
        </w:rPr>
        <w:t>57</w:t>
      </w:r>
      <w:r>
        <w:rPr>
          <w:noProof/>
        </w:rPr>
        <w:fldChar w:fldCharType="end"/>
      </w:r>
    </w:p>
    <w:p>
      <w:pPr>
        <w:pStyle w:val="TOC4"/>
        <w:tabs>
          <w:tab w:val="left" w:pos="1702"/>
        </w:tabs>
        <w:rPr>
          <w:noProof/>
        </w:rPr>
      </w:pPr>
      <w:r>
        <w:rPr>
          <w:noProof/>
        </w:rPr>
        <w:t>133</w:t>
      </w:r>
      <w:r>
        <w:rPr>
          <w:noProof/>
          <w:snapToGrid w:val="0"/>
        </w:rPr>
        <w:t>.</w:t>
      </w:r>
      <w:r>
        <w:rPr>
          <w:noProof/>
        </w:rPr>
        <w:tab/>
      </w:r>
      <w:r>
        <w:rPr>
          <w:noProof/>
          <w:snapToGrid w:val="0"/>
        </w:rPr>
        <w:t>Goods to be removed, or may be sold</w:t>
      </w:r>
      <w:r>
        <w:rPr>
          <w:noProof/>
        </w:rPr>
        <w:tab/>
      </w:r>
      <w:r>
        <w:rPr>
          <w:noProof/>
        </w:rPr>
        <w:fldChar w:fldCharType="begin"/>
      </w:r>
      <w:r>
        <w:rPr>
          <w:noProof/>
        </w:rPr>
        <w:instrText xml:space="preserve"> PAGEREF _Toc486737928 \h </w:instrText>
      </w:r>
      <w:r>
        <w:rPr>
          <w:noProof/>
        </w:rPr>
      </w:r>
      <w:r>
        <w:rPr>
          <w:noProof/>
        </w:rPr>
        <w:fldChar w:fldCharType="separate"/>
      </w:r>
      <w:r>
        <w:rPr>
          <w:noProof/>
        </w:rPr>
        <w:t>57</w:t>
      </w:r>
      <w:r>
        <w:rPr>
          <w:noProof/>
        </w:rPr>
        <w:fldChar w:fldCharType="end"/>
      </w:r>
    </w:p>
    <w:p>
      <w:pPr>
        <w:pStyle w:val="TOC4"/>
        <w:tabs>
          <w:tab w:val="left" w:pos="1702"/>
        </w:tabs>
        <w:rPr>
          <w:noProof/>
        </w:rPr>
      </w:pPr>
      <w:r>
        <w:rPr>
          <w:noProof/>
        </w:rPr>
        <w:t>134</w:t>
      </w:r>
      <w:r>
        <w:rPr>
          <w:noProof/>
          <w:snapToGrid w:val="0"/>
        </w:rPr>
        <w:t>.</w:t>
      </w:r>
      <w:r>
        <w:rPr>
          <w:noProof/>
        </w:rPr>
        <w:tab/>
      </w:r>
      <w:r>
        <w:rPr>
          <w:noProof/>
          <w:snapToGrid w:val="0"/>
        </w:rPr>
        <w:t>Storage rates for goods</w:t>
      </w:r>
      <w:r>
        <w:rPr>
          <w:noProof/>
        </w:rPr>
        <w:tab/>
      </w:r>
      <w:r>
        <w:rPr>
          <w:noProof/>
        </w:rPr>
        <w:fldChar w:fldCharType="begin"/>
      </w:r>
      <w:r>
        <w:rPr>
          <w:noProof/>
        </w:rPr>
        <w:instrText xml:space="preserve"> PAGEREF _Toc486737929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135</w:t>
      </w:r>
      <w:r>
        <w:rPr>
          <w:noProof/>
          <w:snapToGrid w:val="0"/>
        </w:rPr>
        <w:t>.</w:t>
      </w:r>
      <w:r>
        <w:rPr>
          <w:noProof/>
        </w:rPr>
        <w:tab/>
      </w:r>
      <w:r>
        <w:rPr>
          <w:noProof/>
          <w:snapToGrid w:val="0"/>
        </w:rPr>
        <w:t>Extension of prescribed storage period</w:t>
      </w:r>
      <w:r>
        <w:rPr>
          <w:noProof/>
        </w:rPr>
        <w:tab/>
      </w:r>
      <w:r>
        <w:rPr>
          <w:noProof/>
        </w:rPr>
        <w:fldChar w:fldCharType="begin"/>
      </w:r>
      <w:r>
        <w:rPr>
          <w:noProof/>
        </w:rPr>
        <w:instrText xml:space="preserve"> PAGEREF _Toc486737930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136</w:t>
      </w:r>
      <w:r>
        <w:rPr>
          <w:noProof/>
          <w:snapToGrid w:val="0"/>
        </w:rPr>
        <w:t>.</w:t>
      </w:r>
      <w:r>
        <w:rPr>
          <w:noProof/>
        </w:rPr>
        <w:tab/>
      </w:r>
      <w:r>
        <w:rPr>
          <w:noProof/>
          <w:snapToGrid w:val="0"/>
        </w:rPr>
        <w:t>Limit of storage</w:t>
      </w:r>
      <w:r>
        <w:rPr>
          <w:noProof/>
        </w:rPr>
        <w:tab/>
      </w:r>
      <w:r>
        <w:rPr>
          <w:noProof/>
        </w:rPr>
        <w:fldChar w:fldCharType="begin"/>
      </w:r>
      <w:r>
        <w:rPr>
          <w:noProof/>
        </w:rPr>
        <w:instrText xml:space="preserve"> PAGEREF _Toc486737931 \h </w:instrText>
      </w:r>
      <w:r>
        <w:rPr>
          <w:noProof/>
        </w:rPr>
      </w:r>
      <w:r>
        <w:rPr>
          <w:noProof/>
        </w:rPr>
        <w:fldChar w:fldCharType="separate"/>
      </w:r>
      <w:r>
        <w:rPr>
          <w:noProof/>
        </w:rPr>
        <w:t>59</w:t>
      </w:r>
      <w:r>
        <w:rPr>
          <w:noProof/>
        </w:rPr>
        <w:fldChar w:fldCharType="end"/>
      </w:r>
    </w:p>
    <w:p>
      <w:pPr>
        <w:pStyle w:val="TOC4"/>
        <w:tabs>
          <w:tab w:val="left" w:pos="1702"/>
        </w:tabs>
        <w:rPr>
          <w:noProof/>
        </w:rPr>
      </w:pPr>
      <w:r>
        <w:rPr>
          <w:noProof/>
        </w:rPr>
        <w:t>137</w:t>
      </w:r>
      <w:r>
        <w:rPr>
          <w:noProof/>
          <w:snapToGrid w:val="0"/>
        </w:rPr>
        <w:t>.</w:t>
      </w:r>
      <w:r>
        <w:rPr>
          <w:noProof/>
        </w:rPr>
        <w:tab/>
      </w:r>
      <w:r>
        <w:rPr>
          <w:noProof/>
          <w:snapToGrid w:val="0"/>
        </w:rPr>
        <w:t>Goods left on wharf may be opened, etc.</w:t>
      </w:r>
      <w:r>
        <w:rPr>
          <w:noProof/>
        </w:rPr>
        <w:tab/>
      </w:r>
      <w:r>
        <w:rPr>
          <w:noProof/>
        </w:rPr>
        <w:fldChar w:fldCharType="begin"/>
      </w:r>
      <w:r>
        <w:rPr>
          <w:noProof/>
        </w:rPr>
        <w:instrText xml:space="preserve"> PAGEREF _Toc486737932 \h </w:instrText>
      </w:r>
      <w:r>
        <w:rPr>
          <w:noProof/>
        </w:rPr>
      </w:r>
      <w:r>
        <w:rPr>
          <w:noProof/>
        </w:rPr>
        <w:fldChar w:fldCharType="separate"/>
      </w:r>
      <w:r>
        <w:rPr>
          <w:noProof/>
        </w:rPr>
        <w:t>59</w:t>
      </w:r>
      <w:r>
        <w:rPr>
          <w:noProof/>
        </w:rPr>
        <w:fldChar w:fldCharType="end"/>
      </w:r>
    </w:p>
    <w:p>
      <w:pPr>
        <w:pStyle w:val="TOC2"/>
        <w:tabs>
          <w:tab w:val="right" w:leader="dot" w:pos="7086"/>
        </w:tabs>
        <w:rPr>
          <w:noProof/>
        </w:rPr>
      </w:pPr>
      <w:r>
        <w:rPr>
          <w:noProof/>
        </w:rPr>
        <w:t>Part VI — Inflammable liquids and oils</w:t>
      </w:r>
    </w:p>
    <w:p>
      <w:pPr>
        <w:pStyle w:val="TOC4"/>
        <w:tabs>
          <w:tab w:val="left" w:pos="1702"/>
        </w:tabs>
        <w:rPr>
          <w:noProof/>
        </w:rPr>
      </w:pPr>
      <w:r>
        <w:rPr>
          <w:noProof/>
        </w:rPr>
        <w:t>139</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_Toc486737933 \h </w:instrText>
      </w:r>
      <w:r>
        <w:rPr>
          <w:noProof/>
        </w:rPr>
      </w:r>
      <w:r>
        <w:rPr>
          <w:noProof/>
        </w:rPr>
        <w:fldChar w:fldCharType="separate"/>
      </w:r>
      <w:r>
        <w:rPr>
          <w:noProof/>
        </w:rPr>
        <w:t>61</w:t>
      </w:r>
      <w:r>
        <w:rPr>
          <w:noProof/>
        </w:rPr>
        <w:fldChar w:fldCharType="end"/>
      </w:r>
    </w:p>
    <w:p>
      <w:pPr>
        <w:pStyle w:val="TOC4"/>
        <w:tabs>
          <w:tab w:val="left" w:pos="1702"/>
        </w:tabs>
        <w:rPr>
          <w:noProof/>
        </w:rPr>
      </w:pPr>
      <w:r>
        <w:rPr>
          <w:noProof/>
        </w:rPr>
        <w:t>140</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_Toc486737934 \h </w:instrText>
      </w:r>
      <w:r>
        <w:rPr>
          <w:noProof/>
        </w:rPr>
      </w:r>
      <w:r>
        <w:rPr>
          <w:noProof/>
        </w:rPr>
        <w:fldChar w:fldCharType="separate"/>
      </w:r>
      <w:r>
        <w:rPr>
          <w:noProof/>
        </w:rPr>
        <w:t>61</w:t>
      </w:r>
      <w:r>
        <w:rPr>
          <w:noProof/>
        </w:rPr>
        <w:fldChar w:fldCharType="end"/>
      </w:r>
    </w:p>
    <w:p>
      <w:pPr>
        <w:pStyle w:val="TOC4"/>
        <w:tabs>
          <w:tab w:val="left" w:pos="1702"/>
        </w:tabs>
        <w:rPr>
          <w:noProof/>
        </w:rPr>
      </w:pPr>
      <w:r>
        <w:rPr>
          <w:noProof/>
        </w:rPr>
        <w:t>141</w:t>
      </w:r>
      <w:r>
        <w:rPr>
          <w:noProof/>
          <w:snapToGrid w:val="0"/>
        </w:rPr>
        <w:t>.</w:t>
      </w:r>
      <w:r>
        <w:rPr>
          <w:noProof/>
        </w:rPr>
        <w:tab/>
      </w:r>
      <w:r>
        <w:rPr>
          <w:noProof/>
          <w:snapToGrid w:val="0"/>
        </w:rPr>
        <w:t>General regulation applying to all vessels</w:t>
      </w:r>
      <w:r>
        <w:rPr>
          <w:noProof/>
        </w:rPr>
        <w:tab/>
      </w:r>
      <w:r>
        <w:rPr>
          <w:noProof/>
        </w:rPr>
        <w:fldChar w:fldCharType="begin"/>
      </w:r>
      <w:r>
        <w:rPr>
          <w:noProof/>
        </w:rPr>
        <w:instrText xml:space="preserve"> PAGEREF _Toc486737935 \h </w:instrText>
      </w:r>
      <w:r>
        <w:rPr>
          <w:noProof/>
        </w:rPr>
      </w:r>
      <w:r>
        <w:rPr>
          <w:noProof/>
        </w:rPr>
        <w:fldChar w:fldCharType="separate"/>
      </w:r>
      <w:r>
        <w:rPr>
          <w:noProof/>
        </w:rPr>
        <w:t>63</w:t>
      </w:r>
      <w:r>
        <w:rPr>
          <w:noProof/>
        </w:rPr>
        <w:fldChar w:fldCharType="end"/>
      </w:r>
    </w:p>
    <w:p>
      <w:pPr>
        <w:pStyle w:val="TOC4"/>
        <w:tabs>
          <w:tab w:val="left" w:pos="1702"/>
        </w:tabs>
        <w:rPr>
          <w:noProof/>
        </w:rPr>
      </w:pPr>
      <w:r>
        <w:rPr>
          <w:noProof/>
        </w:rPr>
        <w:t>142</w:t>
      </w:r>
      <w:r>
        <w:rPr>
          <w:noProof/>
          <w:snapToGrid w:val="0"/>
        </w:rPr>
        <w:t>.</w:t>
      </w:r>
      <w:r>
        <w:rPr>
          <w:noProof/>
        </w:rPr>
        <w:tab/>
      </w:r>
      <w:r>
        <w:rPr>
          <w:noProof/>
          <w:snapToGrid w:val="0"/>
        </w:rPr>
        <w:t>Vessels with oil in bulk</w:t>
      </w:r>
      <w:r>
        <w:rPr>
          <w:noProof/>
        </w:rPr>
        <w:tab/>
      </w:r>
      <w:r>
        <w:rPr>
          <w:noProof/>
        </w:rPr>
        <w:fldChar w:fldCharType="begin"/>
      </w:r>
      <w:r>
        <w:rPr>
          <w:noProof/>
        </w:rPr>
        <w:instrText xml:space="preserve"> PAGEREF _Toc486737936 \h </w:instrText>
      </w:r>
      <w:r>
        <w:rPr>
          <w:noProof/>
        </w:rPr>
      </w:r>
      <w:r>
        <w:rPr>
          <w:noProof/>
        </w:rPr>
        <w:fldChar w:fldCharType="separate"/>
      </w:r>
      <w:r>
        <w:rPr>
          <w:noProof/>
        </w:rPr>
        <w:t>67</w:t>
      </w:r>
      <w:r>
        <w:rPr>
          <w:noProof/>
        </w:rPr>
        <w:fldChar w:fldCharType="end"/>
      </w:r>
    </w:p>
    <w:p>
      <w:pPr>
        <w:pStyle w:val="TOC4"/>
        <w:tabs>
          <w:tab w:val="left" w:pos="1702"/>
        </w:tabs>
        <w:rPr>
          <w:noProof/>
        </w:rPr>
      </w:pPr>
      <w:r>
        <w:rPr>
          <w:noProof/>
        </w:rPr>
        <w:t>143</w:t>
      </w:r>
      <w:r>
        <w:rPr>
          <w:noProof/>
          <w:snapToGrid w:val="0"/>
        </w:rPr>
        <w:t>.</w:t>
      </w:r>
      <w:r>
        <w:rPr>
          <w:noProof/>
        </w:rPr>
        <w:tab/>
      </w:r>
      <w:r>
        <w:rPr>
          <w:noProof/>
          <w:snapToGrid w:val="0"/>
        </w:rPr>
        <w:t>Vessels with inflammable liquid</w:t>
      </w:r>
      <w:r>
        <w:rPr>
          <w:noProof/>
        </w:rPr>
        <w:tab/>
      </w:r>
      <w:r>
        <w:rPr>
          <w:noProof/>
        </w:rPr>
        <w:fldChar w:fldCharType="begin"/>
      </w:r>
      <w:r>
        <w:rPr>
          <w:noProof/>
        </w:rPr>
        <w:instrText xml:space="preserve"> PAGEREF _Toc486737937 \h </w:instrText>
      </w:r>
      <w:r>
        <w:rPr>
          <w:noProof/>
        </w:rPr>
      </w:r>
      <w:r>
        <w:rPr>
          <w:noProof/>
        </w:rPr>
        <w:fldChar w:fldCharType="separate"/>
      </w:r>
      <w:r>
        <w:rPr>
          <w:noProof/>
        </w:rPr>
        <w:t>67</w:t>
      </w:r>
      <w:r>
        <w:rPr>
          <w:noProof/>
        </w:rPr>
        <w:fldChar w:fldCharType="end"/>
      </w:r>
    </w:p>
    <w:p>
      <w:pPr>
        <w:pStyle w:val="TOC4"/>
        <w:tabs>
          <w:tab w:val="left" w:pos="1702"/>
        </w:tabs>
        <w:rPr>
          <w:noProof/>
        </w:rPr>
      </w:pPr>
      <w:r>
        <w:rPr>
          <w:noProof/>
        </w:rPr>
        <w:t>144</w:t>
      </w:r>
      <w:r>
        <w:rPr>
          <w:noProof/>
          <w:snapToGrid w:val="0"/>
        </w:rPr>
        <w:t>.</w:t>
      </w:r>
      <w:r>
        <w:rPr>
          <w:noProof/>
        </w:rPr>
        <w:tab/>
      </w:r>
      <w:r>
        <w:rPr>
          <w:noProof/>
          <w:snapToGrid w:val="0"/>
        </w:rPr>
        <w:t>Vessels with inflammable liquid otherwise than in bulk</w:t>
      </w:r>
      <w:r>
        <w:rPr>
          <w:noProof/>
        </w:rPr>
        <w:tab/>
      </w:r>
      <w:r>
        <w:rPr>
          <w:noProof/>
        </w:rPr>
        <w:fldChar w:fldCharType="begin"/>
      </w:r>
      <w:r>
        <w:rPr>
          <w:noProof/>
        </w:rPr>
        <w:instrText xml:space="preserve"> PAGEREF _Toc486737938 \h </w:instrText>
      </w:r>
      <w:r>
        <w:rPr>
          <w:noProof/>
        </w:rPr>
      </w:r>
      <w:r>
        <w:rPr>
          <w:noProof/>
        </w:rPr>
        <w:fldChar w:fldCharType="separate"/>
      </w:r>
      <w:r>
        <w:rPr>
          <w:noProof/>
        </w:rPr>
        <w:t>71</w:t>
      </w:r>
      <w:r>
        <w:rPr>
          <w:noProof/>
        </w:rPr>
        <w:fldChar w:fldCharType="end"/>
      </w:r>
    </w:p>
    <w:p>
      <w:pPr>
        <w:pStyle w:val="TOC4"/>
        <w:tabs>
          <w:tab w:val="left" w:pos="1702"/>
        </w:tabs>
        <w:rPr>
          <w:noProof/>
        </w:rPr>
      </w:pPr>
      <w:r>
        <w:rPr>
          <w:noProof/>
        </w:rPr>
        <w:t>145</w:t>
      </w:r>
      <w:r>
        <w:rPr>
          <w:noProof/>
          <w:snapToGrid w:val="0"/>
        </w:rPr>
        <w:t>.</w:t>
      </w:r>
      <w:r>
        <w:rPr>
          <w:noProof/>
        </w:rPr>
        <w:tab/>
      </w:r>
      <w:r>
        <w:rPr>
          <w:noProof/>
          <w:snapToGrid w:val="0"/>
        </w:rPr>
        <w:t>Tank ships</w:t>
      </w:r>
      <w:r>
        <w:rPr>
          <w:noProof/>
        </w:rPr>
        <w:tab/>
      </w:r>
      <w:r>
        <w:rPr>
          <w:noProof/>
        </w:rPr>
        <w:fldChar w:fldCharType="begin"/>
      </w:r>
      <w:r>
        <w:rPr>
          <w:noProof/>
        </w:rPr>
        <w:instrText xml:space="preserve"> PAGEREF _Toc486737939 \h </w:instrText>
      </w:r>
      <w:r>
        <w:rPr>
          <w:noProof/>
        </w:rPr>
      </w:r>
      <w:r>
        <w:rPr>
          <w:noProof/>
        </w:rPr>
        <w:fldChar w:fldCharType="separate"/>
      </w:r>
      <w:r>
        <w:rPr>
          <w:noProof/>
        </w:rPr>
        <w:t>73</w:t>
      </w:r>
      <w:r>
        <w:rPr>
          <w:noProof/>
        </w:rPr>
        <w:fldChar w:fldCharType="end"/>
      </w:r>
    </w:p>
    <w:p>
      <w:pPr>
        <w:pStyle w:val="TOC4"/>
        <w:tabs>
          <w:tab w:val="left" w:pos="1702"/>
        </w:tabs>
        <w:rPr>
          <w:noProof/>
        </w:rPr>
      </w:pPr>
      <w:r>
        <w:rPr>
          <w:noProof/>
        </w:rPr>
        <w:t>146</w:t>
      </w:r>
      <w:r>
        <w:rPr>
          <w:noProof/>
          <w:snapToGrid w:val="0"/>
        </w:rPr>
        <w:t>.</w:t>
      </w:r>
      <w:r>
        <w:rPr>
          <w:noProof/>
        </w:rPr>
        <w:tab/>
      </w:r>
      <w:r>
        <w:rPr>
          <w:noProof/>
          <w:snapToGrid w:val="0"/>
        </w:rPr>
        <w:t>Inflammable liquid on wharves or in sheds</w:t>
      </w:r>
      <w:r>
        <w:rPr>
          <w:noProof/>
        </w:rPr>
        <w:tab/>
      </w:r>
      <w:r>
        <w:rPr>
          <w:noProof/>
        </w:rPr>
        <w:fldChar w:fldCharType="begin"/>
      </w:r>
      <w:r>
        <w:rPr>
          <w:noProof/>
        </w:rPr>
        <w:instrText xml:space="preserve"> PAGEREF _Toc486737940 \h </w:instrText>
      </w:r>
      <w:r>
        <w:rPr>
          <w:noProof/>
        </w:rPr>
      </w:r>
      <w:r>
        <w:rPr>
          <w:noProof/>
        </w:rPr>
        <w:fldChar w:fldCharType="separate"/>
      </w:r>
      <w:r>
        <w:rPr>
          <w:noProof/>
        </w:rPr>
        <w:t>77</w:t>
      </w:r>
      <w:r>
        <w:rPr>
          <w:noProof/>
        </w:rPr>
        <w:fldChar w:fldCharType="end"/>
      </w:r>
    </w:p>
    <w:p>
      <w:pPr>
        <w:pStyle w:val="TOC2"/>
        <w:tabs>
          <w:tab w:val="right" w:leader="dot" w:pos="7086"/>
        </w:tabs>
        <w:rPr>
          <w:noProof/>
        </w:rPr>
      </w:pPr>
      <w:r>
        <w:rPr>
          <w:noProof/>
        </w:rPr>
        <w:t>Part VII — Noxious, dangerous and inflammable materials and explosives</w:t>
      </w:r>
    </w:p>
    <w:p>
      <w:pPr>
        <w:pStyle w:val="TOC4"/>
        <w:tabs>
          <w:tab w:val="left" w:pos="1702"/>
        </w:tabs>
        <w:rPr>
          <w:noProof/>
        </w:rPr>
      </w:pPr>
      <w:r>
        <w:rPr>
          <w:noProof/>
        </w:rPr>
        <w:t>147</w:t>
      </w:r>
      <w:r>
        <w:rPr>
          <w:noProof/>
          <w:snapToGrid w:val="0"/>
        </w:rPr>
        <w:t>.</w:t>
      </w:r>
      <w:r>
        <w:rPr>
          <w:noProof/>
        </w:rPr>
        <w:tab/>
      </w:r>
      <w:r>
        <w:rPr>
          <w:noProof/>
          <w:snapToGrid w:val="0"/>
        </w:rPr>
        <w:t>Noxious or dangerous goods</w:t>
      </w:r>
      <w:r>
        <w:rPr>
          <w:noProof/>
        </w:rPr>
        <w:tab/>
      </w:r>
      <w:r>
        <w:rPr>
          <w:noProof/>
        </w:rPr>
        <w:fldChar w:fldCharType="begin"/>
      </w:r>
      <w:r>
        <w:rPr>
          <w:noProof/>
        </w:rPr>
        <w:instrText xml:space="preserve"> PAGEREF _Toc486737941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148</w:t>
      </w:r>
      <w:r>
        <w:rPr>
          <w:noProof/>
          <w:snapToGrid w:val="0"/>
        </w:rPr>
        <w:t>.</w:t>
      </w:r>
      <w:r>
        <w:rPr>
          <w:noProof/>
        </w:rPr>
        <w:tab/>
      </w:r>
      <w:r>
        <w:rPr>
          <w:noProof/>
          <w:snapToGrid w:val="0"/>
        </w:rPr>
        <w:t>Vessel not obliged to carry dangerous goods</w:t>
      </w:r>
      <w:r>
        <w:rPr>
          <w:noProof/>
        </w:rPr>
        <w:tab/>
      </w:r>
      <w:r>
        <w:rPr>
          <w:noProof/>
        </w:rPr>
        <w:fldChar w:fldCharType="begin"/>
      </w:r>
      <w:r>
        <w:rPr>
          <w:noProof/>
        </w:rPr>
        <w:instrText xml:space="preserve"> PAGEREF _Toc486737942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149</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_Toc486737943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150</w:t>
      </w:r>
      <w:r>
        <w:rPr>
          <w:noProof/>
          <w:snapToGrid w:val="0"/>
        </w:rPr>
        <w:t>.</w:t>
      </w:r>
      <w:r>
        <w:rPr>
          <w:noProof/>
        </w:rPr>
        <w:tab/>
      </w:r>
      <w:r>
        <w:rPr>
          <w:noProof/>
          <w:snapToGrid w:val="0"/>
        </w:rPr>
        <w:t>Signals to be exhibited</w:t>
      </w:r>
      <w:r>
        <w:rPr>
          <w:noProof/>
        </w:rPr>
        <w:tab/>
      </w:r>
      <w:r>
        <w:rPr>
          <w:noProof/>
        </w:rPr>
        <w:fldChar w:fldCharType="begin"/>
      </w:r>
      <w:r>
        <w:rPr>
          <w:noProof/>
        </w:rPr>
        <w:instrText xml:space="preserve"> PAGEREF _Toc486737944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151</w:t>
      </w:r>
      <w:r>
        <w:rPr>
          <w:noProof/>
          <w:snapToGrid w:val="0"/>
        </w:rPr>
        <w:t>.</w:t>
      </w:r>
      <w:r>
        <w:rPr>
          <w:noProof/>
        </w:rPr>
        <w:tab/>
      </w:r>
      <w:r>
        <w:rPr>
          <w:noProof/>
          <w:snapToGrid w:val="0"/>
        </w:rPr>
        <w:t>Shipping of explosives</w:t>
      </w:r>
      <w:r>
        <w:rPr>
          <w:noProof/>
        </w:rPr>
        <w:tab/>
      </w:r>
      <w:r>
        <w:rPr>
          <w:noProof/>
        </w:rPr>
        <w:fldChar w:fldCharType="begin"/>
      </w:r>
      <w:r>
        <w:rPr>
          <w:noProof/>
        </w:rPr>
        <w:instrText xml:space="preserve"> PAGEREF _Toc486737945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152</w:t>
      </w:r>
      <w:r>
        <w:rPr>
          <w:noProof/>
          <w:snapToGrid w:val="0"/>
        </w:rPr>
        <w:t>.</w:t>
      </w:r>
      <w:r>
        <w:rPr>
          <w:noProof/>
        </w:rPr>
        <w:tab/>
      </w:r>
      <w:r>
        <w:rPr>
          <w:noProof/>
          <w:snapToGrid w:val="0"/>
        </w:rPr>
        <w:t>Lighters to be licensed</w:t>
      </w:r>
      <w:r>
        <w:rPr>
          <w:noProof/>
        </w:rPr>
        <w:tab/>
      </w:r>
      <w:r>
        <w:rPr>
          <w:noProof/>
        </w:rPr>
        <w:fldChar w:fldCharType="begin"/>
      </w:r>
      <w:r>
        <w:rPr>
          <w:noProof/>
        </w:rPr>
        <w:instrText xml:space="preserve"> PAGEREF _Toc486737946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153</w:t>
      </w:r>
      <w:r>
        <w:rPr>
          <w:noProof/>
          <w:snapToGrid w:val="0"/>
        </w:rPr>
        <w:t>.</w:t>
      </w:r>
      <w:r>
        <w:rPr>
          <w:noProof/>
        </w:rPr>
        <w:tab/>
      </w:r>
      <w:r>
        <w:rPr>
          <w:noProof/>
          <w:snapToGrid w:val="0"/>
        </w:rPr>
        <w:t>Towing of lighters</w:t>
      </w:r>
      <w:r>
        <w:rPr>
          <w:noProof/>
        </w:rPr>
        <w:tab/>
      </w:r>
      <w:r>
        <w:rPr>
          <w:noProof/>
        </w:rPr>
        <w:fldChar w:fldCharType="begin"/>
      </w:r>
      <w:r>
        <w:rPr>
          <w:noProof/>
        </w:rPr>
        <w:instrText xml:space="preserve"> PAGEREF _Toc486737947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154</w:t>
      </w:r>
      <w:r>
        <w:rPr>
          <w:noProof/>
          <w:snapToGrid w:val="0"/>
        </w:rPr>
        <w:t>.</w:t>
      </w:r>
      <w:r>
        <w:rPr>
          <w:noProof/>
        </w:rPr>
        <w:tab/>
      </w:r>
      <w:r>
        <w:rPr>
          <w:noProof/>
          <w:snapToGrid w:val="0"/>
        </w:rPr>
        <w:t>No explosives on passenger vessels</w:t>
      </w:r>
      <w:r>
        <w:rPr>
          <w:noProof/>
        </w:rPr>
        <w:tab/>
      </w:r>
      <w:r>
        <w:rPr>
          <w:noProof/>
        </w:rPr>
        <w:fldChar w:fldCharType="begin"/>
      </w:r>
      <w:r>
        <w:rPr>
          <w:noProof/>
        </w:rPr>
        <w:instrText xml:space="preserve"> PAGEREF _Toc486737948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155</w:t>
      </w:r>
      <w:r>
        <w:rPr>
          <w:noProof/>
          <w:snapToGrid w:val="0"/>
        </w:rPr>
        <w:t>.</w:t>
      </w:r>
      <w:r>
        <w:rPr>
          <w:noProof/>
        </w:rPr>
        <w:tab/>
      </w:r>
      <w:r>
        <w:rPr>
          <w:noProof/>
          <w:snapToGrid w:val="0"/>
        </w:rPr>
        <w:t>Conveyance of mixed classes</w:t>
      </w:r>
      <w:r>
        <w:rPr>
          <w:noProof/>
        </w:rPr>
        <w:tab/>
      </w:r>
      <w:r>
        <w:rPr>
          <w:noProof/>
        </w:rPr>
        <w:fldChar w:fldCharType="begin"/>
      </w:r>
      <w:r>
        <w:rPr>
          <w:noProof/>
        </w:rPr>
        <w:instrText xml:space="preserve"> PAGEREF _Toc486737949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156</w:t>
      </w:r>
      <w:r>
        <w:rPr>
          <w:noProof/>
          <w:snapToGrid w:val="0"/>
        </w:rPr>
        <w:t>.</w:t>
      </w:r>
      <w:r>
        <w:rPr>
          <w:noProof/>
        </w:rPr>
        <w:tab/>
      </w:r>
      <w:r>
        <w:rPr>
          <w:noProof/>
          <w:snapToGrid w:val="0"/>
        </w:rPr>
        <w:t>To be protected against fire</w:t>
      </w:r>
      <w:r>
        <w:rPr>
          <w:noProof/>
        </w:rPr>
        <w:tab/>
      </w:r>
      <w:r>
        <w:rPr>
          <w:noProof/>
        </w:rPr>
        <w:fldChar w:fldCharType="begin"/>
      </w:r>
      <w:r>
        <w:rPr>
          <w:noProof/>
        </w:rPr>
        <w:instrText xml:space="preserve"> PAGEREF _Toc486737950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157</w:t>
      </w:r>
      <w:r>
        <w:rPr>
          <w:noProof/>
          <w:snapToGrid w:val="0"/>
        </w:rPr>
        <w:t>.</w:t>
      </w:r>
      <w:r>
        <w:rPr>
          <w:noProof/>
        </w:rPr>
        <w:tab/>
      </w:r>
      <w:r>
        <w:rPr>
          <w:noProof/>
          <w:snapToGrid w:val="0"/>
        </w:rPr>
        <w:t>Iron and steel to be covered</w:t>
      </w:r>
      <w:r>
        <w:rPr>
          <w:noProof/>
        </w:rPr>
        <w:tab/>
      </w:r>
      <w:r>
        <w:rPr>
          <w:noProof/>
        </w:rPr>
        <w:fldChar w:fldCharType="begin"/>
      </w:r>
      <w:r>
        <w:rPr>
          <w:noProof/>
        </w:rPr>
        <w:instrText xml:space="preserve"> PAGEREF _Toc486737951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158</w:t>
      </w:r>
      <w:r>
        <w:rPr>
          <w:noProof/>
          <w:snapToGrid w:val="0"/>
        </w:rPr>
        <w:t>.</w:t>
      </w:r>
      <w:r>
        <w:rPr>
          <w:noProof/>
        </w:rPr>
        <w:tab/>
      </w:r>
      <w:r>
        <w:rPr>
          <w:noProof/>
          <w:snapToGrid w:val="0"/>
        </w:rPr>
        <w:t>Matches</w:t>
      </w:r>
      <w:r>
        <w:rPr>
          <w:noProof/>
        </w:rPr>
        <w:tab/>
      </w:r>
      <w:r>
        <w:rPr>
          <w:noProof/>
        </w:rPr>
        <w:fldChar w:fldCharType="begin"/>
      </w:r>
      <w:r>
        <w:rPr>
          <w:noProof/>
        </w:rPr>
        <w:instrText xml:space="preserve"> PAGEREF _Toc486737952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159</w:t>
      </w:r>
      <w:r>
        <w:rPr>
          <w:noProof/>
          <w:snapToGrid w:val="0"/>
        </w:rPr>
        <w:t>.</w:t>
      </w:r>
      <w:r>
        <w:rPr>
          <w:noProof/>
        </w:rPr>
        <w:tab/>
      </w:r>
      <w:r>
        <w:rPr>
          <w:noProof/>
          <w:snapToGrid w:val="0"/>
        </w:rPr>
        <w:t>Stowing of explosives</w:t>
      </w:r>
      <w:r>
        <w:rPr>
          <w:noProof/>
        </w:rPr>
        <w:tab/>
      </w:r>
      <w:r>
        <w:rPr>
          <w:noProof/>
        </w:rPr>
        <w:fldChar w:fldCharType="begin"/>
      </w:r>
      <w:r>
        <w:rPr>
          <w:noProof/>
        </w:rPr>
        <w:instrText xml:space="preserve"> PAGEREF _Toc486737953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160</w:t>
      </w:r>
      <w:r>
        <w:rPr>
          <w:noProof/>
          <w:snapToGrid w:val="0"/>
        </w:rPr>
        <w:t>.</w:t>
      </w:r>
      <w:r>
        <w:rPr>
          <w:noProof/>
        </w:rPr>
        <w:tab/>
      </w:r>
      <w:r>
        <w:rPr>
          <w:noProof/>
          <w:snapToGrid w:val="0"/>
        </w:rPr>
        <w:t>No smoking</w:t>
      </w:r>
      <w:r>
        <w:rPr>
          <w:noProof/>
        </w:rPr>
        <w:tab/>
      </w:r>
      <w:r>
        <w:rPr>
          <w:noProof/>
        </w:rPr>
        <w:fldChar w:fldCharType="begin"/>
      </w:r>
      <w:r>
        <w:rPr>
          <w:noProof/>
        </w:rPr>
        <w:instrText xml:space="preserve"> PAGEREF _Toc486737954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161</w:t>
      </w:r>
      <w:r>
        <w:rPr>
          <w:noProof/>
          <w:snapToGrid w:val="0"/>
        </w:rPr>
        <w:t>.</w:t>
      </w:r>
      <w:r>
        <w:rPr>
          <w:noProof/>
        </w:rPr>
        <w:tab/>
      </w:r>
      <w:r>
        <w:rPr>
          <w:noProof/>
          <w:snapToGrid w:val="0"/>
        </w:rPr>
        <w:t>Conduct of persons</w:t>
      </w:r>
      <w:r>
        <w:rPr>
          <w:noProof/>
        </w:rPr>
        <w:tab/>
      </w:r>
      <w:r>
        <w:rPr>
          <w:noProof/>
        </w:rPr>
        <w:fldChar w:fldCharType="begin"/>
      </w:r>
      <w:r>
        <w:rPr>
          <w:noProof/>
        </w:rPr>
        <w:instrText xml:space="preserve"> PAGEREF _Toc486737955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162</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_Toc486737956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163</w:t>
      </w:r>
      <w:r>
        <w:rPr>
          <w:noProof/>
          <w:snapToGrid w:val="0"/>
        </w:rPr>
        <w:t>.</w:t>
      </w:r>
      <w:r>
        <w:rPr>
          <w:noProof/>
        </w:rPr>
        <w:tab/>
      </w:r>
      <w:r>
        <w:rPr>
          <w:noProof/>
          <w:snapToGrid w:val="0"/>
        </w:rPr>
        <w:t>Conditions applying to loading and unloading of explosives</w:t>
      </w:r>
      <w:r>
        <w:rPr>
          <w:noProof/>
        </w:rPr>
        <w:tab/>
      </w:r>
      <w:r>
        <w:rPr>
          <w:noProof/>
        </w:rPr>
        <w:fldChar w:fldCharType="begin"/>
      </w:r>
      <w:r>
        <w:rPr>
          <w:noProof/>
        </w:rPr>
        <w:instrText xml:space="preserve"> PAGEREF _Toc486737957 \h </w:instrText>
      </w:r>
      <w:r>
        <w:rPr>
          <w:noProof/>
        </w:rPr>
      </w:r>
      <w:r>
        <w:rPr>
          <w:noProof/>
        </w:rPr>
        <w:fldChar w:fldCharType="separate"/>
      </w:r>
      <w:r>
        <w:rPr>
          <w:noProof/>
        </w:rPr>
        <w:t>84</w:t>
      </w:r>
      <w:r>
        <w:rPr>
          <w:noProof/>
        </w:rPr>
        <w:fldChar w:fldCharType="end"/>
      </w:r>
    </w:p>
    <w:p>
      <w:pPr>
        <w:pStyle w:val="TOC4"/>
        <w:tabs>
          <w:tab w:val="left" w:pos="1702"/>
        </w:tabs>
        <w:rPr>
          <w:noProof/>
        </w:rPr>
      </w:pPr>
      <w:r>
        <w:rPr>
          <w:noProof/>
        </w:rPr>
        <w:t>164</w:t>
      </w:r>
      <w:r>
        <w:rPr>
          <w:noProof/>
          <w:snapToGrid w:val="0"/>
        </w:rPr>
        <w:t>.</w:t>
      </w:r>
      <w:r>
        <w:rPr>
          <w:noProof/>
        </w:rPr>
        <w:tab/>
      </w:r>
      <w:r>
        <w:rPr>
          <w:noProof/>
          <w:snapToGrid w:val="0"/>
        </w:rPr>
        <w:t>Not to be conveyed with other merchandise</w:t>
      </w:r>
      <w:r>
        <w:rPr>
          <w:noProof/>
        </w:rPr>
        <w:tab/>
      </w:r>
      <w:r>
        <w:rPr>
          <w:noProof/>
        </w:rPr>
        <w:fldChar w:fldCharType="begin"/>
      </w:r>
      <w:r>
        <w:rPr>
          <w:noProof/>
        </w:rPr>
        <w:instrText xml:space="preserve"> PAGEREF _Toc486737958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165</w:t>
      </w:r>
      <w:r>
        <w:rPr>
          <w:noProof/>
          <w:snapToGrid w:val="0"/>
        </w:rPr>
        <w:t>.</w:t>
      </w:r>
      <w:r>
        <w:rPr>
          <w:noProof/>
        </w:rPr>
        <w:tab/>
      </w:r>
      <w:r>
        <w:rPr>
          <w:noProof/>
          <w:snapToGrid w:val="0"/>
        </w:rPr>
        <w:t>Delays to be avoided</w:t>
      </w:r>
      <w:r>
        <w:rPr>
          <w:noProof/>
        </w:rPr>
        <w:tab/>
      </w:r>
      <w:r>
        <w:rPr>
          <w:noProof/>
        </w:rPr>
        <w:fldChar w:fldCharType="begin"/>
      </w:r>
      <w:r>
        <w:rPr>
          <w:noProof/>
        </w:rPr>
        <w:instrText xml:space="preserve"> PAGEREF _Toc486737959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166</w:t>
      </w:r>
      <w:r>
        <w:rPr>
          <w:noProof/>
          <w:snapToGrid w:val="0"/>
        </w:rPr>
        <w:t>.</w:t>
      </w:r>
      <w:r>
        <w:rPr>
          <w:noProof/>
        </w:rPr>
        <w:tab/>
      </w:r>
      <w:r>
        <w:rPr>
          <w:noProof/>
          <w:snapToGrid w:val="0"/>
        </w:rPr>
        <w:t>Fires, lights, water, etc.</w:t>
      </w:r>
      <w:r>
        <w:rPr>
          <w:noProof/>
        </w:rPr>
        <w:tab/>
      </w:r>
      <w:r>
        <w:rPr>
          <w:noProof/>
        </w:rPr>
        <w:fldChar w:fldCharType="begin"/>
      </w:r>
      <w:r>
        <w:rPr>
          <w:noProof/>
        </w:rPr>
        <w:instrText xml:space="preserve"> PAGEREF _Toc486737960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167</w:t>
      </w:r>
      <w:r>
        <w:rPr>
          <w:noProof/>
          <w:snapToGrid w:val="0"/>
        </w:rPr>
        <w:t>.</w:t>
      </w:r>
      <w:r>
        <w:rPr>
          <w:noProof/>
        </w:rPr>
        <w:tab/>
      </w:r>
      <w:r>
        <w:rPr>
          <w:noProof/>
          <w:snapToGrid w:val="0"/>
        </w:rPr>
        <w:t>Regulations to be exhibited</w:t>
      </w:r>
      <w:r>
        <w:rPr>
          <w:noProof/>
        </w:rPr>
        <w:tab/>
      </w:r>
      <w:r>
        <w:rPr>
          <w:noProof/>
        </w:rPr>
        <w:fldChar w:fldCharType="begin"/>
      </w:r>
      <w:r>
        <w:rPr>
          <w:noProof/>
        </w:rPr>
        <w:instrText xml:space="preserve"> PAGEREF _Toc486737961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168</w:t>
      </w:r>
      <w:r>
        <w:rPr>
          <w:noProof/>
          <w:snapToGrid w:val="0"/>
        </w:rPr>
        <w:t>.</w:t>
      </w:r>
      <w:r>
        <w:rPr>
          <w:noProof/>
        </w:rPr>
        <w:tab/>
      </w:r>
      <w:r>
        <w:rPr>
          <w:noProof/>
          <w:snapToGrid w:val="0"/>
        </w:rPr>
        <w:t>Lighters to have person in charge</w:t>
      </w:r>
      <w:r>
        <w:rPr>
          <w:noProof/>
        </w:rPr>
        <w:tab/>
      </w:r>
      <w:r>
        <w:rPr>
          <w:noProof/>
        </w:rPr>
        <w:fldChar w:fldCharType="begin"/>
      </w:r>
      <w:r>
        <w:rPr>
          <w:noProof/>
        </w:rPr>
        <w:instrText xml:space="preserve"> PAGEREF _Toc486737962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169</w:t>
      </w:r>
      <w:r>
        <w:rPr>
          <w:noProof/>
          <w:snapToGrid w:val="0"/>
        </w:rPr>
        <w:t>.</w:t>
      </w:r>
      <w:r>
        <w:rPr>
          <w:noProof/>
        </w:rPr>
        <w:tab/>
      </w:r>
      <w:r>
        <w:rPr>
          <w:noProof/>
          <w:snapToGrid w:val="0"/>
        </w:rPr>
        <w:t>Quantity to be conveyed</w:t>
      </w:r>
      <w:r>
        <w:rPr>
          <w:noProof/>
        </w:rPr>
        <w:tab/>
      </w:r>
      <w:r>
        <w:rPr>
          <w:noProof/>
        </w:rPr>
        <w:fldChar w:fldCharType="begin"/>
      </w:r>
      <w:r>
        <w:rPr>
          <w:noProof/>
        </w:rPr>
        <w:instrText xml:space="preserve"> PAGEREF _Toc486737963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170</w:t>
      </w:r>
      <w:r>
        <w:rPr>
          <w:noProof/>
          <w:snapToGrid w:val="0"/>
        </w:rPr>
        <w:t>.</w:t>
      </w:r>
      <w:r>
        <w:rPr>
          <w:noProof/>
        </w:rPr>
        <w:tab/>
      </w:r>
      <w:r>
        <w:rPr>
          <w:noProof/>
          <w:snapToGrid w:val="0"/>
        </w:rPr>
        <w:t>Space between lighters</w:t>
      </w:r>
      <w:r>
        <w:rPr>
          <w:noProof/>
        </w:rPr>
        <w:tab/>
      </w:r>
      <w:r>
        <w:rPr>
          <w:noProof/>
        </w:rPr>
        <w:fldChar w:fldCharType="begin"/>
      </w:r>
      <w:r>
        <w:rPr>
          <w:noProof/>
        </w:rPr>
        <w:instrText xml:space="preserve"> PAGEREF _Toc486737964 \h </w:instrText>
      </w:r>
      <w:r>
        <w:rPr>
          <w:noProof/>
        </w:rPr>
      </w:r>
      <w:r>
        <w:rPr>
          <w:noProof/>
        </w:rPr>
        <w:fldChar w:fldCharType="separate"/>
      </w:r>
      <w:r>
        <w:rPr>
          <w:noProof/>
        </w:rPr>
        <w:t>87</w:t>
      </w:r>
      <w:r>
        <w:rPr>
          <w:noProof/>
        </w:rPr>
        <w:fldChar w:fldCharType="end"/>
      </w:r>
    </w:p>
    <w:p>
      <w:pPr>
        <w:pStyle w:val="TOC4"/>
        <w:tabs>
          <w:tab w:val="left" w:pos="1702"/>
        </w:tabs>
        <w:rPr>
          <w:noProof/>
        </w:rPr>
      </w:pPr>
      <w:r>
        <w:rPr>
          <w:noProof/>
        </w:rPr>
        <w:t>171</w:t>
      </w:r>
      <w:r>
        <w:rPr>
          <w:noProof/>
          <w:snapToGrid w:val="0"/>
        </w:rPr>
        <w:t>.</w:t>
      </w:r>
      <w:r>
        <w:rPr>
          <w:noProof/>
        </w:rPr>
        <w:tab/>
      </w:r>
      <w:r>
        <w:rPr>
          <w:noProof/>
          <w:snapToGrid w:val="0"/>
        </w:rPr>
        <w:t>General precautions</w:t>
      </w:r>
      <w:r>
        <w:rPr>
          <w:noProof/>
        </w:rPr>
        <w:tab/>
      </w:r>
      <w:r>
        <w:rPr>
          <w:noProof/>
        </w:rPr>
        <w:fldChar w:fldCharType="begin"/>
      </w:r>
      <w:r>
        <w:rPr>
          <w:noProof/>
        </w:rPr>
        <w:instrText xml:space="preserve"> PAGEREF _Toc486737965 \h </w:instrText>
      </w:r>
      <w:r>
        <w:rPr>
          <w:noProof/>
        </w:rPr>
      </w:r>
      <w:r>
        <w:rPr>
          <w:noProof/>
        </w:rPr>
        <w:fldChar w:fldCharType="separate"/>
      </w:r>
      <w:r>
        <w:rPr>
          <w:noProof/>
        </w:rPr>
        <w:t>87</w:t>
      </w:r>
      <w:r>
        <w:rPr>
          <w:noProof/>
        </w:rPr>
        <w:fldChar w:fldCharType="end"/>
      </w:r>
    </w:p>
    <w:p>
      <w:pPr>
        <w:pStyle w:val="TOC4"/>
        <w:tabs>
          <w:tab w:val="left" w:pos="1702"/>
        </w:tabs>
        <w:rPr>
          <w:noProof/>
        </w:rPr>
      </w:pPr>
      <w:r>
        <w:rPr>
          <w:noProof/>
        </w:rPr>
        <w:t>172</w:t>
      </w:r>
      <w:r>
        <w:rPr>
          <w:noProof/>
          <w:snapToGrid w:val="0"/>
        </w:rPr>
        <w:t>.</w:t>
      </w:r>
      <w:r>
        <w:rPr>
          <w:noProof/>
        </w:rPr>
        <w:tab/>
      </w:r>
      <w:r>
        <w:rPr>
          <w:noProof/>
          <w:snapToGrid w:val="0"/>
        </w:rPr>
        <w:t>Explosives to be marked</w:t>
      </w:r>
      <w:r>
        <w:rPr>
          <w:noProof/>
        </w:rPr>
        <w:tab/>
      </w:r>
      <w:r>
        <w:rPr>
          <w:noProof/>
        </w:rPr>
        <w:fldChar w:fldCharType="begin"/>
      </w:r>
      <w:r>
        <w:rPr>
          <w:noProof/>
        </w:rPr>
        <w:instrText xml:space="preserve"> PAGEREF _Toc486737966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173</w:t>
      </w:r>
      <w:r>
        <w:rPr>
          <w:noProof/>
          <w:snapToGrid w:val="0"/>
        </w:rPr>
        <w:t>.</w:t>
      </w:r>
      <w:r>
        <w:rPr>
          <w:noProof/>
        </w:rPr>
        <w:tab/>
      </w:r>
      <w:r>
        <w:rPr>
          <w:noProof/>
          <w:snapToGrid w:val="0"/>
        </w:rPr>
        <w:t>Explosives to be inspected</w:t>
      </w:r>
      <w:r>
        <w:rPr>
          <w:noProof/>
        </w:rPr>
        <w:tab/>
      </w:r>
      <w:r>
        <w:rPr>
          <w:noProof/>
        </w:rPr>
        <w:fldChar w:fldCharType="begin"/>
      </w:r>
      <w:r>
        <w:rPr>
          <w:noProof/>
        </w:rPr>
        <w:instrText xml:space="preserve"> PAGEREF _Toc486737967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174</w:t>
      </w:r>
      <w:r>
        <w:rPr>
          <w:noProof/>
          <w:snapToGrid w:val="0"/>
        </w:rPr>
        <w:t>.</w:t>
      </w:r>
      <w:r>
        <w:rPr>
          <w:noProof/>
        </w:rPr>
        <w:tab/>
      </w:r>
      <w:r>
        <w:rPr>
          <w:noProof/>
          <w:snapToGrid w:val="0"/>
        </w:rPr>
        <w:t>Explosives stored in lighters</w:t>
      </w:r>
      <w:r>
        <w:rPr>
          <w:noProof/>
        </w:rPr>
        <w:tab/>
      </w:r>
      <w:r>
        <w:rPr>
          <w:noProof/>
        </w:rPr>
        <w:fldChar w:fldCharType="begin"/>
      </w:r>
      <w:r>
        <w:rPr>
          <w:noProof/>
        </w:rPr>
        <w:instrText xml:space="preserve"> PAGEREF _Toc486737968 \h </w:instrText>
      </w:r>
      <w:r>
        <w:rPr>
          <w:noProof/>
        </w:rPr>
      </w:r>
      <w:r>
        <w:rPr>
          <w:noProof/>
        </w:rPr>
        <w:fldChar w:fldCharType="separate"/>
      </w:r>
      <w:r>
        <w:rPr>
          <w:noProof/>
        </w:rPr>
        <w:t>89</w:t>
      </w:r>
      <w:r>
        <w:rPr>
          <w:noProof/>
        </w:rPr>
        <w:fldChar w:fldCharType="end"/>
      </w:r>
    </w:p>
    <w:p>
      <w:pPr>
        <w:pStyle w:val="TOC2"/>
        <w:tabs>
          <w:tab w:val="right" w:leader="dot" w:pos="7086"/>
        </w:tabs>
        <w:rPr>
          <w:noProof/>
        </w:rPr>
      </w:pPr>
      <w:r>
        <w:rPr>
          <w:noProof/>
        </w:rPr>
        <w:t>Part VIII — Pipe lines for transmission of inflammable liquids and oils</w:t>
      </w:r>
    </w:p>
    <w:p>
      <w:pPr>
        <w:pStyle w:val="TOC4"/>
        <w:tabs>
          <w:tab w:val="left" w:pos="1702"/>
        </w:tabs>
        <w:rPr>
          <w:noProof/>
        </w:rPr>
      </w:pPr>
      <w:r>
        <w:rPr>
          <w:noProof/>
        </w:rPr>
        <w:t>175</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_Toc486737969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176</w:t>
      </w:r>
      <w:r>
        <w:rPr>
          <w:noProof/>
          <w:snapToGrid w:val="0"/>
        </w:rPr>
        <w:t>.</w:t>
      </w:r>
      <w:r>
        <w:rPr>
          <w:noProof/>
        </w:rPr>
        <w:tab/>
      </w:r>
      <w:r>
        <w:rPr>
          <w:noProof/>
          <w:snapToGrid w:val="0"/>
        </w:rPr>
        <w:t>Installation and Repairs</w:t>
      </w:r>
      <w:r>
        <w:rPr>
          <w:noProof/>
        </w:rPr>
        <w:tab/>
      </w:r>
      <w:r>
        <w:rPr>
          <w:noProof/>
        </w:rPr>
        <w:fldChar w:fldCharType="begin"/>
      </w:r>
      <w:r>
        <w:rPr>
          <w:noProof/>
        </w:rPr>
        <w:instrText xml:space="preserve"> PAGEREF _Toc486737970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177</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_Toc486737971 \h </w:instrText>
      </w:r>
      <w:r>
        <w:rPr>
          <w:noProof/>
        </w:rPr>
      </w:r>
      <w:r>
        <w:rPr>
          <w:noProof/>
        </w:rPr>
        <w:fldChar w:fldCharType="separate"/>
      </w:r>
      <w:r>
        <w:rPr>
          <w:noProof/>
        </w:rPr>
        <w:t>90</w:t>
      </w:r>
      <w:r>
        <w:rPr>
          <w:noProof/>
        </w:rPr>
        <w:fldChar w:fldCharType="end"/>
      </w:r>
    </w:p>
    <w:p>
      <w:pPr>
        <w:pStyle w:val="TOC4"/>
        <w:tabs>
          <w:tab w:val="left" w:pos="1702"/>
        </w:tabs>
        <w:rPr>
          <w:noProof/>
        </w:rPr>
      </w:pPr>
      <w:r>
        <w:rPr>
          <w:noProof/>
        </w:rPr>
        <w:t>178</w:t>
      </w:r>
      <w:r>
        <w:rPr>
          <w:noProof/>
          <w:snapToGrid w:val="0"/>
        </w:rPr>
        <w:t>.</w:t>
      </w:r>
      <w:r>
        <w:rPr>
          <w:noProof/>
        </w:rPr>
        <w:tab/>
      </w:r>
      <w:r>
        <w:rPr>
          <w:noProof/>
          <w:snapToGrid w:val="0"/>
        </w:rPr>
        <w:t>Electrical equipment</w:t>
      </w:r>
      <w:r>
        <w:rPr>
          <w:noProof/>
        </w:rPr>
        <w:tab/>
      </w:r>
      <w:r>
        <w:rPr>
          <w:noProof/>
        </w:rPr>
        <w:fldChar w:fldCharType="begin"/>
      </w:r>
      <w:r>
        <w:rPr>
          <w:noProof/>
        </w:rPr>
        <w:instrText xml:space="preserve"> PAGEREF _Toc486737972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179</w:t>
      </w:r>
      <w:r>
        <w:rPr>
          <w:noProof/>
          <w:snapToGrid w:val="0"/>
        </w:rPr>
        <w:t>.</w:t>
      </w:r>
      <w:r>
        <w:rPr>
          <w:noProof/>
        </w:rPr>
        <w:tab/>
      </w:r>
      <w:r>
        <w:rPr>
          <w:noProof/>
          <w:snapToGrid w:val="0"/>
        </w:rPr>
        <w:t>Maintenance and operation</w:t>
      </w:r>
      <w:r>
        <w:rPr>
          <w:noProof/>
        </w:rPr>
        <w:tab/>
      </w:r>
      <w:r>
        <w:rPr>
          <w:noProof/>
        </w:rPr>
        <w:fldChar w:fldCharType="begin"/>
      </w:r>
      <w:r>
        <w:rPr>
          <w:noProof/>
        </w:rPr>
        <w:instrText xml:space="preserve"> PAGEREF _Toc486737973 \h </w:instrText>
      </w:r>
      <w:r>
        <w:rPr>
          <w:noProof/>
        </w:rPr>
      </w:r>
      <w:r>
        <w:rPr>
          <w:noProof/>
        </w:rPr>
        <w:fldChar w:fldCharType="separate"/>
      </w:r>
      <w:r>
        <w:rPr>
          <w:noProof/>
        </w:rPr>
        <w:t>93</w:t>
      </w:r>
      <w:r>
        <w:rPr>
          <w:noProof/>
        </w:rPr>
        <w:fldChar w:fldCharType="end"/>
      </w:r>
    </w:p>
    <w:p>
      <w:pPr>
        <w:pStyle w:val="TOC4"/>
        <w:tabs>
          <w:tab w:val="left" w:pos="1702"/>
        </w:tabs>
        <w:rPr>
          <w:noProof/>
        </w:rPr>
      </w:pPr>
      <w:r>
        <w:rPr>
          <w:noProof/>
        </w:rPr>
        <w:t>180</w:t>
      </w:r>
      <w:r>
        <w:rPr>
          <w:noProof/>
          <w:snapToGrid w:val="0"/>
        </w:rPr>
        <w:t>.</w:t>
      </w:r>
      <w:r>
        <w:rPr>
          <w:noProof/>
        </w:rPr>
        <w:tab/>
      </w:r>
      <w:r>
        <w:rPr>
          <w:noProof/>
          <w:snapToGrid w:val="0"/>
        </w:rPr>
        <w:t>Liquids derived from petroleum, coal or shale may be pumped after sunset in certain cases</w:t>
      </w:r>
      <w:r>
        <w:rPr>
          <w:noProof/>
        </w:rPr>
        <w:tab/>
      </w:r>
      <w:r>
        <w:rPr>
          <w:noProof/>
        </w:rPr>
        <w:fldChar w:fldCharType="begin"/>
      </w:r>
      <w:r>
        <w:rPr>
          <w:noProof/>
        </w:rPr>
        <w:instrText xml:space="preserve"> PAGEREF _Toc486737974 \h </w:instrText>
      </w:r>
      <w:r>
        <w:rPr>
          <w:noProof/>
        </w:rPr>
      </w:r>
      <w:r>
        <w:rPr>
          <w:noProof/>
        </w:rPr>
        <w:fldChar w:fldCharType="separate"/>
      </w:r>
      <w:r>
        <w:rPr>
          <w:noProof/>
        </w:rPr>
        <w:t>97</w:t>
      </w:r>
      <w:r>
        <w:rPr>
          <w:noProof/>
        </w:rPr>
        <w:fldChar w:fldCharType="end"/>
      </w:r>
    </w:p>
    <w:p>
      <w:pPr>
        <w:pStyle w:val="TOC2"/>
        <w:tabs>
          <w:tab w:val="right" w:leader="dot" w:pos="7086"/>
        </w:tabs>
        <w:rPr>
          <w:noProof/>
        </w:rPr>
      </w:pPr>
      <w:r>
        <w:rPr>
          <w:noProof/>
        </w:rPr>
        <w:t>Part IX — Miscellaneous charges</w:t>
      </w:r>
    </w:p>
    <w:p>
      <w:pPr>
        <w:pStyle w:val="TOC3"/>
        <w:tabs>
          <w:tab w:val="right" w:leader="dot" w:pos="7086"/>
        </w:tabs>
        <w:rPr>
          <w:noProof/>
        </w:rPr>
      </w:pPr>
      <w:r>
        <w:rPr>
          <w:noProof/>
        </w:rPr>
        <w:t>Division 1</w:t>
      </w:r>
      <w:r>
        <w:rPr>
          <w:noProof/>
          <w:snapToGrid w:val="0"/>
        </w:rPr>
        <w:t> — </w:t>
      </w:r>
      <w:r>
        <w:rPr>
          <w:noProof/>
        </w:rPr>
        <w:t>Hire of cranes</w:t>
      </w:r>
    </w:p>
    <w:p>
      <w:pPr>
        <w:pStyle w:val="TOC4"/>
        <w:tabs>
          <w:tab w:val="left" w:pos="1702"/>
        </w:tabs>
        <w:rPr>
          <w:noProof/>
        </w:rPr>
      </w:pPr>
      <w:r>
        <w:rPr>
          <w:noProof/>
        </w:rPr>
        <w:t>181</w:t>
      </w:r>
      <w:r>
        <w:rPr>
          <w:noProof/>
          <w:snapToGrid w:val="0"/>
        </w:rPr>
        <w:t>.</w:t>
      </w:r>
      <w:r>
        <w:rPr>
          <w:noProof/>
        </w:rPr>
        <w:tab/>
      </w:r>
      <w:r>
        <w:rPr>
          <w:noProof/>
          <w:snapToGrid w:val="0"/>
        </w:rPr>
        <w:t>Applications for cranes</w:t>
      </w:r>
      <w:r>
        <w:rPr>
          <w:noProof/>
        </w:rPr>
        <w:tab/>
      </w:r>
      <w:r>
        <w:rPr>
          <w:noProof/>
        </w:rPr>
        <w:fldChar w:fldCharType="begin"/>
      </w:r>
      <w:r>
        <w:rPr>
          <w:noProof/>
        </w:rPr>
        <w:instrText xml:space="preserve"> PAGEREF _Toc486737975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182</w:t>
      </w:r>
      <w:r>
        <w:rPr>
          <w:noProof/>
          <w:snapToGrid w:val="0"/>
        </w:rPr>
        <w:t>.</w:t>
      </w:r>
      <w:r>
        <w:rPr>
          <w:noProof/>
        </w:rPr>
        <w:tab/>
      </w:r>
      <w:r>
        <w:rPr>
          <w:noProof/>
          <w:snapToGrid w:val="0"/>
        </w:rPr>
        <w:t>Calculation of crane hire</w:t>
      </w:r>
      <w:r>
        <w:rPr>
          <w:noProof/>
        </w:rPr>
        <w:tab/>
      </w:r>
      <w:r>
        <w:rPr>
          <w:noProof/>
        </w:rPr>
        <w:fldChar w:fldCharType="begin"/>
      </w:r>
      <w:r>
        <w:rPr>
          <w:noProof/>
        </w:rPr>
        <w:instrText xml:space="preserve"> PAGEREF _Toc486737976 \h </w:instrText>
      </w:r>
      <w:r>
        <w:rPr>
          <w:noProof/>
        </w:rPr>
      </w:r>
      <w:r>
        <w:rPr>
          <w:noProof/>
        </w:rPr>
        <w:fldChar w:fldCharType="separate"/>
      </w:r>
      <w:r>
        <w:rPr>
          <w:noProof/>
        </w:rPr>
        <w:t>99</w:t>
      </w:r>
      <w:r>
        <w:rPr>
          <w:noProof/>
        </w:rPr>
        <w:fldChar w:fldCharType="end"/>
      </w:r>
    </w:p>
    <w:p>
      <w:pPr>
        <w:pStyle w:val="TOC4"/>
        <w:tabs>
          <w:tab w:val="left" w:pos="1702"/>
        </w:tabs>
        <w:rPr>
          <w:noProof/>
        </w:rPr>
      </w:pPr>
      <w:r>
        <w:rPr>
          <w:noProof/>
        </w:rPr>
        <w:t>183</w:t>
      </w:r>
      <w:r>
        <w:rPr>
          <w:noProof/>
          <w:snapToGrid w:val="0"/>
        </w:rPr>
        <w:t>.</w:t>
      </w:r>
      <w:r>
        <w:rPr>
          <w:noProof/>
        </w:rPr>
        <w:tab/>
      </w:r>
      <w:r>
        <w:rPr>
          <w:noProof/>
          <w:snapToGrid w:val="0"/>
        </w:rPr>
        <w:t>No liability for loss</w:t>
      </w:r>
      <w:r>
        <w:rPr>
          <w:noProof/>
        </w:rPr>
        <w:tab/>
      </w:r>
      <w:r>
        <w:rPr>
          <w:noProof/>
        </w:rPr>
        <w:fldChar w:fldCharType="begin"/>
      </w:r>
      <w:r>
        <w:rPr>
          <w:noProof/>
        </w:rPr>
        <w:instrText xml:space="preserve"> PAGEREF _Toc486737977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184</w:t>
      </w:r>
      <w:r>
        <w:rPr>
          <w:noProof/>
          <w:snapToGrid w:val="0"/>
        </w:rPr>
        <w:t>.</w:t>
      </w:r>
      <w:r>
        <w:rPr>
          <w:noProof/>
        </w:rPr>
        <w:tab/>
      </w:r>
      <w:r>
        <w:rPr>
          <w:noProof/>
          <w:snapToGrid w:val="0"/>
        </w:rPr>
        <w:t>Expenses to be paid</w:t>
      </w:r>
      <w:r>
        <w:rPr>
          <w:noProof/>
        </w:rPr>
        <w:tab/>
      </w:r>
      <w:r>
        <w:rPr>
          <w:noProof/>
        </w:rPr>
        <w:fldChar w:fldCharType="begin"/>
      </w:r>
      <w:r>
        <w:rPr>
          <w:noProof/>
        </w:rPr>
        <w:instrText xml:space="preserve"> PAGEREF _Toc486737978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185</w:t>
      </w:r>
      <w:r>
        <w:rPr>
          <w:noProof/>
          <w:snapToGrid w:val="0"/>
        </w:rPr>
        <w:t>.</w:t>
      </w:r>
      <w:r>
        <w:rPr>
          <w:noProof/>
        </w:rPr>
        <w:tab/>
      </w:r>
      <w:r>
        <w:rPr>
          <w:noProof/>
          <w:snapToGrid w:val="0"/>
        </w:rPr>
        <w:t>Responsibility of hirers</w:t>
      </w:r>
      <w:r>
        <w:rPr>
          <w:noProof/>
        </w:rPr>
        <w:tab/>
      </w:r>
      <w:r>
        <w:rPr>
          <w:noProof/>
        </w:rPr>
        <w:fldChar w:fldCharType="begin"/>
      </w:r>
      <w:r>
        <w:rPr>
          <w:noProof/>
        </w:rPr>
        <w:instrText xml:space="preserve"> PAGEREF _Toc486737979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186</w:t>
      </w:r>
      <w:r>
        <w:rPr>
          <w:noProof/>
          <w:snapToGrid w:val="0"/>
        </w:rPr>
        <w:t>.</w:t>
      </w:r>
      <w:r>
        <w:rPr>
          <w:noProof/>
        </w:rPr>
        <w:tab/>
      </w:r>
      <w:r>
        <w:rPr>
          <w:noProof/>
          <w:snapToGrid w:val="0"/>
        </w:rPr>
        <w:t>General responsibility</w:t>
      </w:r>
      <w:r>
        <w:rPr>
          <w:noProof/>
        </w:rPr>
        <w:tab/>
      </w:r>
      <w:r>
        <w:rPr>
          <w:noProof/>
        </w:rPr>
        <w:fldChar w:fldCharType="begin"/>
      </w:r>
      <w:r>
        <w:rPr>
          <w:noProof/>
        </w:rPr>
        <w:instrText xml:space="preserve"> PAGEREF _Toc486737980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187</w:t>
      </w:r>
      <w:r>
        <w:rPr>
          <w:noProof/>
          <w:snapToGrid w:val="0"/>
        </w:rPr>
        <w:t>.</w:t>
      </w:r>
      <w:r>
        <w:rPr>
          <w:noProof/>
        </w:rPr>
        <w:tab/>
      </w:r>
      <w:r>
        <w:rPr>
          <w:noProof/>
          <w:snapToGrid w:val="0"/>
        </w:rPr>
        <w:t>Work in overtime hours</w:t>
      </w:r>
      <w:r>
        <w:rPr>
          <w:noProof/>
        </w:rPr>
        <w:tab/>
      </w:r>
      <w:r>
        <w:rPr>
          <w:noProof/>
        </w:rPr>
        <w:fldChar w:fldCharType="begin"/>
      </w:r>
      <w:r>
        <w:rPr>
          <w:noProof/>
        </w:rPr>
        <w:instrText xml:space="preserve"> PAGEREF _Toc486737981 \h </w:instrText>
      </w:r>
      <w:r>
        <w:rPr>
          <w:noProof/>
        </w:rPr>
      </w:r>
      <w:r>
        <w:rPr>
          <w:noProof/>
        </w:rPr>
        <w:fldChar w:fldCharType="separate"/>
      </w:r>
      <w:r>
        <w:rPr>
          <w:noProof/>
        </w:rPr>
        <w:t>101</w:t>
      </w:r>
      <w:r>
        <w:rPr>
          <w:noProof/>
        </w:rPr>
        <w:fldChar w:fldCharType="end"/>
      </w:r>
    </w:p>
    <w:p>
      <w:pPr>
        <w:pStyle w:val="TOC3"/>
        <w:tabs>
          <w:tab w:val="right" w:leader="dot" w:pos="7086"/>
        </w:tabs>
        <w:rPr>
          <w:noProof/>
        </w:rPr>
      </w:pPr>
      <w:r>
        <w:rPr>
          <w:noProof/>
        </w:rPr>
        <w:t>Division 2</w:t>
      </w:r>
      <w:r>
        <w:rPr>
          <w:noProof/>
          <w:snapToGrid w:val="0"/>
        </w:rPr>
        <w:t> — </w:t>
      </w:r>
      <w:r>
        <w:rPr>
          <w:noProof/>
        </w:rPr>
        <w:t>Charges relating to mooring and unmooring of vessels</w:t>
      </w:r>
    </w:p>
    <w:p>
      <w:pPr>
        <w:pStyle w:val="TOC4"/>
        <w:tabs>
          <w:tab w:val="left" w:pos="1702"/>
        </w:tabs>
        <w:rPr>
          <w:noProof/>
        </w:rPr>
      </w:pPr>
      <w:r>
        <w:rPr>
          <w:noProof/>
        </w:rPr>
        <w:t>188</w:t>
      </w:r>
      <w:r>
        <w:rPr>
          <w:noProof/>
          <w:snapToGrid w:val="0"/>
        </w:rPr>
        <w:t>.</w:t>
      </w:r>
      <w:r>
        <w:rPr>
          <w:noProof/>
        </w:rPr>
        <w:tab/>
      </w:r>
      <w:r>
        <w:rPr>
          <w:noProof/>
          <w:snapToGrid w:val="0"/>
        </w:rPr>
        <w:t>Mooring and unmooring</w:t>
      </w:r>
      <w:r>
        <w:rPr>
          <w:noProof/>
        </w:rPr>
        <w:tab/>
      </w:r>
      <w:r>
        <w:rPr>
          <w:noProof/>
        </w:rPr>
        <w:fldChar w:fldCharType="begin"/>
      </w:r>
      <w:r>
        <w:rPr>
          <w:noProof/>
        </w:rPr>
        <w:instrText xml:space="preserve"> PAGEREF _Toc486737982 \h </w:instrText>
      </w:r>
      <w:r>
        <w:rPr>
          <w:noProof/>
        </w:rPr>
      </w:r>
      <w:r>
        <w:rPr>
          <w:noProof/>
        </w:rPr>
        <w:fldChar w:fldCharType="separate"/>
      </w:r>
      <w:r>
        <w:rPr>
          <w:noProof/>
        </w:rPr>
        <w:t>101</w:t>
      </w:r>
      <w:r>
        <w:rPr>
          <w:noProof/>
        </w:rPr>
        <w:fldChar w:fldCharType="end"/>
      </w:r>
    </w:p>
    <w:p>
      <w:pPr>
        <w:pStyle w:val="TOC3"/>
        <w:tabs>
          <w:tab w:val="right" w:leader="dot" w:pos="7086"/>
        </w:tabs>
        <w:rPr>
          <w:noProof/>
        </w:rPr>
      </w:pPr>
      <w:r>
        <w:rPr>
          <w:noProof/>
        </w:rPr>
        <w:t>Division 3</w:t>
      </w:r>
      <w:r>
        <w:rPr>
          <w:noProof/>
          <w:snapToGrid w:val="0"/>
        </w:rPr>
        <w:t> — </w:t>
      </w:r>
      <w:r>
        <w:rPr>
          <w:noProof/>
        </w:rPr>
        <w:t>Other charges and rebates</w:t>
      </w:r>
    </w:p>
    <w:p>
      <w:pPr>
        <w:pStyle w:val="TOC4"/>
        <w:tabs>
          <w:tab w:val="left" w:pos="1702"/>
        </w:tabs>
        <w:rPr>
          <w:noProof/>
        </w:rPr>
      </w:pPr>
      <w:r>
        <w:rPr>
          <w:noProof/>
        </w:rPr>
        <w:t>189</w:t>
      </w:r>
      <w:r>
        <w:rPr>
          <w:noProof/>
          <w:snapToGrid w:val="0"/>
        </w:rPr>
        <w:t>.</w:t>
      </w:r>
      <w:r>
        <w:rPr>
          <w:noProof/>
        </w:rPr>
        <w:tab/>
      </w:r>
      <w:r>
        <w:rPr>
          <w:noProof/>
          <w:snapToGrid w:val="0"/>
        </w:rPr>
        <w:t>Charges for other plant and equipment</w:t>
      </w:r>
      <w:r>
        <w:rPr>
          <w:noProof/>
        </w:rPr>
        <w:tab/>
      </w:r>
      <w:r>
        <w:rPr>
          <w:noProof/>
        </w:rPr>
        <w:fldChar w:fldCharType="begin"/>
      </w:r>
      <w:r>
        <w:rPr>
          <w:noProof/>
        </w:rPr>
        <w:instrText xml:space="preserve"> PAGEREF _Toc486737983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190</w:t>
      </w:r>
      <w:r>
        <w:rPr>
          <w:noProof/>
          <w:snapToGrid w:val="0"/>
        </w:rPr>
        <w:t>.</w:t>
      </w:r>
      <w:r>
        <w:rPr>
          <w:noProof/>
        </w:rPr>
        <w:tab/>
      </w:r>
      <w:r>
        <w:rPr>
          <w:noProof/>
          <w:snapToGrid w:val="0"/>
        </w:rPr>
        <w:t>Port Authority may rebate certain charges</w:t>
      </w:r>
      <w:r>
        <w:rPr>
          <w:noProof/>
        </w:rPr>
        <w:tab/>
      </w:r>
      <w:r>
        <w:rPr>
          <w:noProof/>
        </w:rPr>
        <w:fldChar w:fldCharType="begin"/>
      </w:r>
      <w:r>
        <w:rPr>
          <w:noProof/>
        </w:rPr>
        <w:instrText xml:space="preserve"> PAGEREF _Toc486737984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191</w:t>
      </w:r>
      <w:r>
        <w:rPr>
          <w:noProof/>
          <w:snapToGrid w:val="0"/>
        </w:rPr>
        <w:t>.</w:t>
      </w:r>
      <w:r>
        <w:rPr>
          <w:noProof/>
        </w:rPr>
        <w:tab/>
      </w:r>
      <w:r>
        <w:rPr>
          <w:noProof/>
          <w:snapToGrid w:val="0"/>
        </w:rPr>
        <w:t>Rebate of wharfage charges</w:t>
      </w:r>
      <w:r>
        <w:rPr>
          <w:noProof/>
        </w:rPr>
        <w:tab/>
      </w:r>
      <w:r>
        <w:rPr>
          <w:noProof/>
        </w:rPr>
        <w:fldChar w:fldCharType="begin"/>
      </w:r>
      <w:r>
        <w:rPr>
          <w:noProof/>
        </w:rPr>
        <w:instrText xml:space="preserve"> PAGEREF _Toc486737985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192</w:t>
      </w:r>
      <w:r>
        <w:rPr>
          <w:noProof/>
          <w:snapToGrid w:val="0"/>
        </w:rPr>
        <w:t>.</w:t>
      </w:r>
      <w:r>
        <w:rPr>
          <w:noProof/>
        </w:rPr>
        <w:tab/>
      </w:r>
      <w:r>
        <w:rPr>
          <w:noProof/>
          <w:snapToGrid w:val="0"/>
        </w:rPr>
        <w:t>Charges for incomplete services</w:t>
      </w:r>
      <w:r>
        <w:rPr>
          <w:noProof/>
        </w:rPr>
        <w:tab/>
      </w:r>
      <w:r>
        <w:rPr>
          <w:noProof/>
        </w:rPr>
        <w:fldChar w:fldCharType="begin"/>
      </w:r>
      <w:r>
        <w:rPr>
          <w:noProof/>
        </w:rPr>
        <w:instrText xml:space="preserve"> PAGEREF _Toc486737986 \h </w:instrText>
      </w:r>
      <w:r>
        <w:rPr>
          <w:noProof/>
        </w:rPr>
      </w:r>
      <w:r>
        <w:rPr>
          <w:noProof/>
        </w:rPr>
        <w:fldChar w:fldCharType="separate"/>
      </w:r>
      <w:r>
        <w:rPr>
          <w:noProof/>
        </w:rPr>
        <w:t>102</w:t>
      </w:r>
      <w:r>
        <w:rPr>
          <w:noProof/>
        </w:rPr>
        <w:fldChar w:fldCharType="end"/>
      </w:r>
    </w:p>
    <w:p>
      <w:pPr>
        <w:pStyle w:val="TOC2"/>
        <w:tabs>
          <w:tab w:val="right" w:leader="dot" w:pos="7086"/>
        </w:tabs>
        <w:rPr>
          <w:noProof/>
        </w:rPr>
      </w:pPr>
      <w:r>
        <w:rPr>
          <w:noProof/>
        </w:rPr>
        <w:t>Part X — Miscellaneous provisions</w:t>
      </w:r>
    </w:p>
    <w:p>
      <w:pPr>
        <w:pStyle w:val="TOC3"/>
        <w:tabs>
          <w:tab w:val="right" w:leader="dot" w:pos="7086"/>
        </w:tabs>
        <w:rPr>
          <w:noProof/>
        </w:rPr>
      </w:pPr>
      <w:r>
        <w:rPr>
          <w:noProof/>
        </w:rPr>
        <w:t>Division 1</w:t>
      </w:r>
      <w:r>
        <w:rPr>
          <w:noProof/>
          <w:snapToGrid w:val="0"/>
        </w:rPr>
        <w:t> — </w:t>
      </w:r>
      <w:r>
        <w:rPr>
          <w:noProof/>
        </w:rPr>
        <w:t>Bathing</w:t>
      </w:r>
    </w:p>
    <w:p>
      <w:pPr>
        <w:pStyle w:val="TOC4"/>
        <w:tabs>
          <w:tab w:val="left" w:pos="1702"/>
        </w:tabs>
        <w:rPr>
          <w:noProof/>
        </w:rPr>
      </w:pPr>
      <w:r>
        <w:rPr>
          <w:noProof/>
        </w:rPr>
        <w:t>193</w:t>
      </w:r>
      <w:r>
        <w:rPr>
          <w:noProof/>
          <w:snapToGrid w:val="0"/>
        </w:rPr>
        <w:t>.</w:t>
      </w:r>
      <w:r>
        <w:rPr>
          <w:noProof/>
        </w:rPr>
        <w:tab/>
      </w:r>
      <w:r>
        <w:rPr>
          <w:noProof/>
          <w:snapToGrid w:val="0"/>
        </w:rPr>
        <w:t>Bathing from wharves</w:t>
      </w:r>
      <w:r>
        <w:rPr>
          <w:noProof/>
        </w:rPr>
        <w:tab/>
      </w:r>
      <w:r>
        <w:rPr>
          <w:noProof/>
        </w:rPr>
        <w:fldChar w:fldCharType="begin"/>
      </w:r>
      <w:r>
        <w:rPr>
          <w:noProof/>
        </w:rPr>
        <w:instrText xml:space="preserve"> PAGEREF _Toc486737987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194</w:t>
      </w:r>
      <w:r>
        <w:rPr>
          <w:noProof/>
          <w:snapToGrid w:val="0"/>
        </w:rPr>
        <w:t>.</w:t>
      </w:r>
      <w:r>
        <w:rPr>
          <w:noProof/>
        </w:rPr>
        <w:tab/>
      </w:r>
      <w:r>
        <w:rPr>
          <w:noProof/>
          <w:snapToGrid w:val="0"/>
        </w:rPr>
        <w:t>Depth of water</w:t>
      </w:r>
      <w:r>
        <w:rPr>
          <w:noProof/>
        </w:rPr>
        <w:tab/>
      </w:r>
      <w:r>
        <w:rPr>
          <w:noProof/>
        </w:rPr>
        <w:fldChar w:fldCharType="begin"/>
      </w:r>
      <w:r>
        <w:rPr>
          <w:noProof/>
        </w:rPr>
        <w:instrText xml:space="preserve"> PAGEREF _Toc486737988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195</w:t>
      </w:r>
      <w:r>
        <w:rPr>
          <w:noProof/>
          <w:snapToGrid w:val="0"/>
        </w:rPr>
        <w:t>.</w:t>
      </w:r>
      <w:r>
        <w:rPr>
          <w:noProof/>
        </w:rPr>
        <w:tab/>
      </w:r>
      <w:r>
        <w:rPr>
          <w:noProof/>
          <w:snapToGrid w:val="0"/>
        </w:rPr>
        <w:t>Lifesaving appliances</w:t>
      </w:r>
      <w:r>
        <w:rPr>
          <w:noProof/>
        </w:rPr>
        <w:tab/>
      </w:r>
      <w:r>
        <w:rPr>
          <w:noProof/>
        </w:rPr>
        <w:fldChar w:fldCharType="begin"/>
      </w:r>
      <w:r>
        <w:rPr>
          <w:noProof/>
        </w:rPr>
        <w:instrText xml:space="preserve"> PAGEREF _Toc486737989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196</w:t>
      </w:r>
      <w:r>
        <w:rPr>
          <w:noProof/>
          <w:snapToGrid w:val="0"/>
        </w:rPr>
        <w:t>.</w:t>
      </w:r>
      <w:r>
        <w:rPr>
          <w:noProof/>
        </w:rPr>
        <w:tab/>
      </w:r>
      <w:r>
        <w:rPr>
          <w:noProof/>
          <w:snapToGrid w:val="0"/>
        </w:rPr>
        <w:t>Experienced attendant required</w:t>
      </w:r>
      <w:r>
        <w:rPr>
          <w:noProof/>
        </w:rPr>
        <w:tab/>
      </w:r>
      <w:r>
        <w:rPr>
          <w:noProof/>
        </w:rPr>
        <w:fldChar w:fldCharType="begin"/>
      </w:r>
      <w:r>
        <w:rPr>
          <w:noProof/>
        </w:rPr>
        <w:instrText xml:space="preserve"> PAGEREF _Toc486737990 \h </w:instrText>
      </w:r>
      <w:r>
        <w:rPr>
          <w:noProof/>
        </w:rPr>
      </w:r>
      <w:r>
        <w:rPr>
          <w:noProof/>
        </w:rPr>
        <w:fldChar w:fldCharType="separate"/>
      </w:r>
      <w:r>
        <w:rPr>
          <w:noProof/>
        </w:rPr>
        <w:t>103</w:t>
      </w:r>
      <w:r>
        <w:rPr>
          <w:noProof/>
        </w:rPr>
        <w:fldChar w:fldCharType="end"/>
      </w:r>
    </w:p>
    <w:p>
      <w:pPr>
        <w:pStyle w:val="TOC3"/>
        <w:tabs>
          <w:tab w:val="right" w:leader="dot" w:pos="7086"/>
        </w:tabs>
        <w:rPr>
          <w:noProof/>
        </w:rPr>
      </w:pPr>
      <w:r>
        <w:rPr>
          <w:noProof/>
        </w:rPr>
        <w:t>Division 2</w:t>
      </w:r>
      <w:r>
        <w:rPr>
          <w:noProof/>
          <w:snapToGrid w:val="0"/>
        </w:rPr>
        <w:t> — </w:t>
      </w:r>
      <w:r>
        <w:rPr>
          <w:noProof/>
        </w:rPr>
        <w:t>General</w:t>
      </w:r>
    </w:p>
    <w:p>
      <w:pPr>
        <w:pStyle w:val="TOC4"/>
        <w:tabs>
          <w:tab w:val="left" w:pos="1702"/>
        </w:tabs>
        <w:rPr>
          <w:noProof/>
        </w:rPr>
      </w:pPr>
      <w:r>
        <w:rPr>
          <w:noProof/>
        </w:rPr>
        <w:t>197</w:t>
      </w:r>
      <w:r>
        <w:rPr>
          <w:noProof/>
          <w:snapToGrid w:val="0"/>
        </w:rPr>
        <w:t>.</w:t>
      </w:r>
      <w:r>
        <w:rPr>
          <w:noProof/>
        </w:rPr>
        <w:tab/>
      </w:r>
      <w:r>
        <w:rPr>
          <w:noProof/>
          <w:snapToGrid w:val="0"/>
        </w:rPr>
        <w:t>Touting</w:t>
      </w:r>
      <w:r>
        <w:rPr>
          <w:noProof/>
        </w:rPr>
        <w:tab/>
      </w:r>
      <w:r>
        <w:rPr>
          <w:noProof/>
        </w:rPr>
        <w:fldChar w:fldCharType="begin"/>
      </w:r>
      <w:r>
        <w:rPr>
          <w:noProof/>
        </w:rPr>
        <w:instrText xml:space="preserve"> PAGEREF _Toc486737991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198</w:t>
      </w:r>
      <w:r>
        <w:rPr>
          <w:noProof/>
          <w:snapToGrid w:val="0"/>
        </w:rPr>
        <w:t>.</w:t>
      </w:r>
      <w:r>
        <w:rPr>
          <w:noProof/>
        </w:rPr>
        <w:tab/>
      </w:r>
      <w:r>
        <w:rPr>
          <w:noProof/>
          <w:snapToGrid w:val="0"/>
        </w:rPr>
        <w:t>Stray boats to be handed over to the Secretary</w:t>
      </w:r>
      <w:r>
        <w:rPr>
          <w:noProof/>
        </w:rPr>
        <w:tab/>
      </w:r>
      <w:r>
        <w:rPr>
          <w:noProof/>
        </w:rPr>
        <w:fldChar w:fldCharType="begin"/>
      </w:r>
      <w:r>
        <w:rPr>
          <w:noProof/>
        </w:rPr>
        <w:instrText xml:space="preserve"> PAGEREF _Toc486737992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199</w:t>
      </w:r>
      <w:r>
        <w:rPr>
          <w:noProof/>
          <w:snapToGrid w:val="0"/>
        </w:rPr>
        <w:t>.</w:t>
      </w:r>
      <w:r>
        <w:rPr>
          <w:noProof/>
        </w:rPr>
        <w:tab/>
      </w:r>
      <w:r>
        <w:rPr>
          <w:noProof/>
          <w:snapToGrid w:val="0"/>
        </w:rPr>
        <w:t>Rubbish or offensive matter, etc., shall not be put into water</w:t>
      </w:r>
      <w:r>
        <w:rPr>
          <w:noProof/>
        </w:rPr>
        <w:tab/>
      </w:r>
      <w:r>
        <w:rPr>
          <w:noProof/>
        </w:rPr>
        <w:fldChar w:fldCharType="begin"/>
      </w:r>
      <w:r>
        <w:rPr>
          <w:noProof/>
        </w:rPr>
        <w:instrText xml:space="preserve"> PAGEREF _Toc486737993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200</w:t>
      </w:r>
      <w:r>
        <w:rPr>
          <w:noProof/>
          <w:snapToGrid w:val="0"/>
        </w:rPr>
        <w:t>.</w:t>
      </w:r>
      <w:r>
        <w:rPr>
          <w:noProof/>
        </w:rPr>
        <w:tab/>
      </w:r>
      <w:r>
        <w:rPr>
          <w:noProof/>
          <w:snapToGrid w:val="0"/>
        </w:rPr>
        <w:t>Dead animals</w:t>
      </w:r>
      <w:r>
        <w:rPr>
          <w:noProof/>
        </w:rPr>
        <w:tab/>
      </w:r>
      <w:r>
        <w:rPr>
          <w:noProof/>
        </w:rPr>
        <w:fldChar w:fldCharType="begin"/>
      </w:r>
      <w:r>
        <w:rPr>
          <w:noProof/>
        </w:rPr>
        <w:instrText xml:space="preserve"> PAGEREF _Toc486737994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201</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_Toc486737995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202</w:t>
      </w:r>
      <w:r>
        <w:rPr>
          <w:noProof/>
          <w:snapToGrid w:val="0"/>
        </w:rPr>
        <w:t>.</w:t>
      </w:r>
      <w:r>
        <w:rPr>
          <w:noProof/>
        </w:rPr>
        <w:tab/>
      </w:r>
      <w:r>
        <w:rPr>
          <w:noProof/>
          <w:snapToGrid w:val="0"/>
        </w:rPr>
        <w:t>Defacement and bill</w:t>
      </w:r>
      <w:r>
        <w:rPr>
          <w:noProof/>
          <w:snapToGrid w:val="0"/>
        </w:rPr>
        <w:noBreakHyphen/>
        <w:t>posting prohibited</w:t>
      </w:r>
      <w:r>
        <w:rPr>
          <w:noProof/>
        </w:rPr>
        <w:tab/>
      </w:r>
      <w:r>
        <w:rPr>
          <w:noProof/>
        </w:rPr>
        <w:fldChar w:fldCharType="begin"/>
      </w:r>
      <w:r>
        <w:rPr>
          <w:noProof/>
        </w:rPr>
        <w:instrText xml:space="preserve"> PAGEREF _Toc486737996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203</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_Toc486737997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204</w:t>
      </w:r>
      <w:r>
        <w:rPr>
          <w:noProof/>
          <w:snapToGrid w:val="0"/>
        </w:rPr>
        <w:t>.</w:t>
      </w:r>
      <w:r>
        <w:rPr>
          <w:noProof/>
        </w:rPr>
        <w:tab/>
      </w:r>
      <w:r>
        <w:rPr>
          <w:noProof/>
          <w:snapToGrid w:val="0"/>
        </w:rPr>
        <w:t>Dragging or grappling in the Port</w:t>
      </w:r>
      <w:r>
        <w:rPr>
          <w:noProof/>
        </w:rPr>
        <w:tab/>
      </w:r>
      <w:r>
        <w:rPr>
          <w:noProof/>
        </w:rPr>
        <w:fldChar w:fldCharType="begin"/>
      </w:r>
      <w:r>
        <w:rPr>
          <w:noProof/>
        </w:rPr>
        <w:instrText xml:space="preserve"> PAGEREF _Toc486737998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205</w:t>
      </w:r>
      <w:r>
        <w:rPr>
          <w:noProof/>
          <w:snapToGrid w:val="0"/>
        </w:rPr>
        <w:t>.</w:t>
      </w:r>
      <w:r>
        <w:rPr>
          <w:noProof/>
        </w:rPr>
        <w:tab/>
      </w:r>
      <w:r>
        <w:rPr>
          <w:noProof/>
          <w:snapToGrid w:val="0"/>
        </w:rPr>
        <w:t>Vehicles on wharves or in sheds</w:t>
      </w:r>
      <w:r>
        <w:rPr>
          <w:noProof/>
        </w:rPr>
        <w:tab/>
      </w:r>
      <w:r>
        <w:rPr>
          <w:noProof/>
        </w:rPr>
        <w:fldChar w:fldCharType="begin"/>
      </w:r>
      <w:r>
        <w:rPr>
          <w:noProof/>
        </w:rPr>
        <w:instrText xml:space="preserve"> PAGEREF _Toc486737999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206</w:t>
      </w:r>
      <w:r>
        <w:rPr>
          <w:noProof/>
          <w:snapToGrid w:val="0"/>
        </w:rPr>
        <w:t>.</w:t>
      </w:r>
      <w:r>
        <w:rPr>
          <w:noProof/>
        </w:rPr>
        <w:tab/>
      </w:r>
      <w:r>
        <w:rPr>
          <w:noProof/>
          <w:snapToGrid w:val="0"/>
        </w:rPr>
        <w:t>Vehicles may be moved</w:t>
      </w:r>
      <w:r>
        <w:rPr>
          <w:noProof/>
        </w:rPr>
        <w:tab/>
      </w:r>
      <w:r>
        <w:rPr>
          <w:noProof/>
        </w:rPr>
        <w:fldChar w:fldCharType="begin"/>
      </w:r>
      <w:r>
        <w:rPr>
          <w:noProof/>
        </w:rPr>
        <w:instrText xml:space="preserve"> PAGEREF _Toc486738000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207</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_Toc486738001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208</w:t>
      </w:r>
      <w:r>
        <w:rPr>
          <w:noProof/>
          <w:snapToGrid w:val="0"/>
        </w:rPr>
        <w:t>.</w:t>
      </w:r>
      <w:r>
        <w:rPr>
          <w:noProof/>
        </w:rPr>
        <w:tab/>
      </w:r>
      <w:r>
        <w:rPr>
          <w:noProof/>
          <w:snapToGrid w:val="0"/>
        </w:rPr>
        <w:t>Riding and driving upon wharves or approach roads</w:t>
      </w:r>
      <w:r>
        <w:rPr>
          <w:noProof/>
        </w:rPr>
        <w:tab/>
      </w:r>
      <w:r>
        <w:rPr>
          <w:noProof/>
        </w:rPr>
        <w:fldChar w:fldCharType="begin"/>
      </w:r>
      <w:r>
        <w:rPr>
          <w:noProof/>
        </w:rPr>
        <w:instrText xml:space="preserve"> PAGEREF _Toc486738002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208A.</w:t>
      </w:r>
      <w:r>
        <w:rPr>
          <w:noProof/>
        </w:rPr>
        <w:tab/>
        <w:t>Signs and notices to be obeyed</w:t>
      </w:r>
      <w:r>
        <w:rPr>
          <w:noProof/>
        </w:rPr>
        <w:tab/>
      </w:r>
      <w:r>
        <w:rPr>
          <w:noProof/>
        </w:rPr>
        <w:fldChar w:fldCharType="begin"/>
      </w:r>
      <w:r>
        <w:rPr>
          <w:noProof/>
        </w:rPr>
        <w:instrText xml:space="preserve"> PAGEREF _Toc486738003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209</w:t>
      </w:r>
      <w:r>
        <w:rPr>
          <w:noProof/>
          <w:snapToGrid w:val="0"/>
        </w:rPr>
        <w:t>.</w:t>
      </w:r>
      <w:r>
        <w:rPr>
          <w:noProof/>
        </w:rPr>
        <w:tab/>
      </w:r>
      <w:r>
        <w:rPr>
          <w:noProof/>
          <w:snapToGrid w:val="0"/>
        </w:rPr>
        <w:t>Speed limit</w:t>
      </w:r>
      <w:r>
        <w:rPr>
          <w:noProof/>
        </w:rPr>
        <w:tab/>
      </w:r>
      <w:r>
        <w:rPr>
          <w:noProof/>
        </w:rPr>
        <w:fldChar w:fldCharType="begin"/>
      </w:r>
      <w:r>
        <w:rPr>
          <w:noProof/>
        </w:rPr>
        <w:instrText xml:space="preserve"> PAGEREF _Toc486738004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210</w:t>
      </w:r>
      <w:r>
        <w:rPr>
          <w:noProof/>
          <w:snapToGrid w:val="0"/>
        </w:rPr>
        <w:t>.</w:t>
      </w:r>
      <w:r>
        <w:rPr>
          <w:noProof/>
        </w:rPr>
        <w:tab/>
      </w:r>
      <w:r>
        <w:rPr>
          <w:noProof/>
          <w:snapToGrid w:val="0"/>
        </w:rPr>
        <w:t>Disorderly persons</w:t>
      </w:r>
      <w:r>
        <w:rPr>
          <w:noProof/>
        </w:rPr>
        <w:tab/>
      </w:r>
      <w:r>
        <w:rPr>
          <w:noProof/>
        </w:rPr>
        <w:fldChar w:fldCharType="begin"/>
      </w:r>
      <w:r>
        <w:rPr>
          <w:noProof/>
        </w:rPr>
        <w:instrText xml:space="preserve"> PAGEREF _Toc486738005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211</w:t>
      </w:r>
      <w:r>
        <w:rPr>
          <w:noProof/>
          <w:snapToGrid w:val="0"/>
        </w:rPr>
        <w:t>.</w:t>
      </w:r>
      <w:r>
        <w:rPr>
          <w:noProof/>
        </w:rPr>
        <w:tab/>
      </w:r>
      <w:r>
        <w:rPr>
          <w:noProof/>
          <w:snapToGrid w:val="0"/>
        </w:rPr>
        <w:t>Smoking and loitering</w:t>
      </w:r>
      <w:r>
        <w:rPr>
          <w:noProof/>
        </w:rPr>
        <w:tab/>
      </w:r>
      <w:r>
        <w:rPr>
          <w:noProof/>
        </w:rPr>
        <w:fldChar w:fldCharType="begin"/>
      </w:r>
      <w:r>
        <w:rPr>
          <w:noProof/>
        </w:rPr>
        <w:instrText xml:space="preserve"> PAGEREF _Toc486738006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212</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_Toc486738007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213</w:t>
      </w:r>
      <w:r>
        <w:rPr>
          <w:noProof/>
          <w:snapToGrid w:val="0"/>
        </w:rPr>
        <w:t>.</w:t>
      </w:r>
      <w:r>
        <w:rPr>
          <w:noProof/>
        </w:rPr>
        <w:tab/>
      </w:r>
      <w:r>
        <w:rPr>
          <w:noProof/>
          <w:snapToGrid w:val="0"/>
        </w:rPr>
        <w:t>Yacht moorings</w:t>
      </w:r>
      <w:r>
        <w:rPr>
          <w:noProof/>
        </w:rPr>
        <w:tab/>
      </w:r>
      <w:r>
        <w:rPr>
          <w:noProof/>
        </w:rPr>
        <w:fldChar w:fldCharType="begin"/>
      </w:r>
      <w:r>
        <w:rPr>
          <w:noProof/>
        </w:rPr>
        <w:instrText xml:space="preserve"> PAGEREF _Toc486738008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214</w:t>
      </w:r>
      <w:r>
        <w:rPr>
          <w:noProof/>
          <w:snapToGrid w:val="0"/>
        </w:rPr>
        <w:t>.</w:t>
      </w:r>
      <w:r>
        <w:rPr>
          <w:noProof/>
        </w:rPr>
        <w:tab/>
      </w:r>
      <w:r>
        <w:rPr>
          <w:noProof/>
          <w:snapToGrid w:val="0"/>
        </w:rPr>
        <w:t>Private jetties and moorings</w:t>
      </w:r>
      <w:r>
        <w:rPr>
          <w:noProof/>
        </w:rPr>
        <w:tab/>
      </w:r>
      <w:r>
        <w:rPr>
          <w:noProof/>
        </w:rPr>
        <w:fldChar w:fldCharType="begin"/>
      </w:r>
      <w:r>
        <w:rPr>
          <w:noProof/>
        </w:rPr>
        <w:instrText xml:space="preserve"> PAGEREF _Toc486738009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215</w:t>
      </w:r>
      <w:r>
        <w:rPr>
          <w:noProof/>
          <w:snapToGrid w:val="0"/>
        </w:rPr>
        <w:t>.</w:t>
      </w:r>
      <w:r>
        <w:rPr>
          <w:noProof/>
        </w:rPr>
        <w:tab/>
      </w:r>
      <w:r>
        <w:rPr>
          <w:noProof/>
          <w:snapToGrid w:val="0"/>
        </w:rPr>
        <w:t>Boat races</w:t>
      </w:r>
      <w:r>
        <w:rPr>
          <w:noProof/>
        </w:rPr>
        <w:tab/>
      </w:r>
      <w:r>
        <w:rPr>
          <w:noProof/>
        </w:rPr>
        <w:fldChar w:fldCharType="begin"/>
      </w:r>
      <w:r>
        <w:rPr>
          <w:noProof/>
        </w:rPr>
        <w:instrText xml:space="preserve"> PAGEREF _Toc486738010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216</w:t>
      </w:r>
      <w:r>
        <w:rPr>
          <w:noProof/>
          <w:snapToGrid w:val="0"/>
        </w:rPr>
        <w:t>.</w:t>
      </w:r>
      <w:r>
        <w:rPr>
          <w:noProof/>
        </w:rPr>
        <w:tab/>
      </w:r>
      <w:r>
        <w:rPr>
          <w:noProof/>
          <w:snapToGrid w:val="0"/>
        </w:rPr>
        <w:t>Auction sales, etc.</w:t>
      </w:r>
      <w:r>
        <w:rPr>
          <w:noProof/>
        </w:rPr>
        <w:tab/>
      </w:r>
      <w:r>
        <w:rPr>
          <w:noProof/>
        </w:rPr>
        <w:fldChar w:fldCharType="begin"/>
      </w:r>
      <w:r>
        <w:rPr>
          <w:noProof/>
        </w:rPr>
        <w:instrText xml:space="preserve"> PAGEREF _Toc486738011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217</w:t>
      </w:r>
      <w:r>
        <w:rPr>
          <w:noProof/>
          <w:snapToGrid w:val="0"/>
        </w:rPr>
        <w:t>.</w:t>
      </w:r>
      <w:r>
        <w:rPr>
          <w:noProof/>
        </w:rPr>
        <w:tab/>
      </w:r>
      <w:r>
        <w:rPr>
          <w:noProof/>
          <w:snapToGrid w:val="0"/>
        </w:rPr>
        <w:t>Removal of material</w:t>
      </w:r>
      <w:r>
        <w:rPr>
          <w:noProof/>
        </w:rPr>
        <w:tab/>
      </w:r>
      <w:r>
        <w:rPr>
          <w:noProof/>
        </w:rPr>
        <w:fldChar w:fldCharType="begin"/>
      </w:r>
      <w:r>
        <w:rPr>
          <w:noProof/>
        </w:rPr>
        <w:instrText xml:space="preserve"> PAGEREF _Toc486738012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218</w:t>
      </w:r>
      <w:r>
        <w:rPr>
          <w:noProof/>
          <w:snapToGrid w:val="0"/>
        </w:rPr>
        <w:t>.</w:t>
      </w:r>
      <w:r>
        <w:rPr>
          <w:noProof/>
        </w:rPr>
        <w:tab/>
      </w:r>
      <w:r>
        <w:rPr>
          <w:noProof/>
          <w:snapToGrid w:val="0"/>
        </w:rPr>
        <w:t>Unserviceable vessels may be removed</w:t>
      </w:r>
      <w:r>
        <w:rPr>
          <w:noProof/>
        </w:rPr>
        <w:tab/>
      </w:r>
      <w:r>
        <w:rPr>
          <w:noProof/>
        </w:rPr>
        <w:fldChar w:fldCharType="begin"/>
      </w:r>
      <w:r>
        <w:rPr>
          <w:noProof/>
        </w:rPr>
        <w:instrText xml:space="preserve"> PAGEREF _Toc486738013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219</w:t>
      </w:r>
      <w:r>
        <w:rPr>
          <w:noProof/>
          <w:snapToGrid w:val="0"/>
        </w:rPr>
        <w:t>.</w:t>
      </w:r>
      <w:r>
        <w:rPr>
          <w:noProof/>
        </w:rPr>
        <w:tab/>
      </w:r>
      <w:r>
        <w:rPr>
          <w:noProof/>
          <w:snapToGrid w:val="0"/>
        </w:rPr>
        <w:t>Damage by water from ships</w:t>
      </w:r>
      <w:r>
        <w:rPr>
          <w:noProof/>
        </w:rPr>
        <w:tab/>
      </w:r>
      <w:r>
        <w:rPr>
          <w:noProof/>
        </w:rPr>
        <w:fldChar w:fldCharType="begin"/>
      </w:r>
      <w:r>
        <w:rPr>
          <w:noProof/>
        </w:rPr>
        <w:instrText xml:space="preserve"> PAGEREF _Toc486738014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220</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_Toc486738015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221</w:t>
      </w:r>
      <w:r>
        <w:rPr>
          <w:noProof/>
          <w:snapToGrid w:val="0"/>
        </w:rPr>
        <w:t>.</w:t>
      </w:r>
      <w:r>
        <w:rPr>
          <w:noProof/>
        </w:rPr>
        <w:tab/>
      </w:r>
      <w:r>
        <w:rPr>
          <w:noProof/>
          <w:snapToGrid w:val="0"/>
        </w:rPr>
        <w:t>Wharves may be closed</w:t>
      </w:r>
      <w:r>
        <w:rPr>
          <w:noProof/>
        </w:rPr>
        <w:tab/>
      </w:r>
      <w:r>
        <w:rPr>
          <w:noProof/>
        </w:rPr>
        <w:fldChar w:fldCharType="begin"/>
      </w:r>
      <w:r>
        <w:rPr>
          <w:noProof/>
        </w:rPr>
        <w:instrText xml:space="preserve"> PAGEREF _Toc486738016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222</w:t>
      </w:r>
      <w:r>
        <w:rPr>
          <w:noProof/>
          <w:snapToGrid w:val="0"/>
        </w:rPr>
        <w:t>.</w:t>
      </w:r>
      <w:r>
        <w:rPr>
          <w:noProof/>
        </w:rPr>
        <w:tab/>
      </w:r>
      <w:r>
        <w:rPr>
          <w:noProof/>
          <w:snapToGrid w:val="0"/>
        </w:rPr>
        <w:t>Persons not allowed on wharves except on business</w:t>
      </w:r>
      <w:r>
        <w:rPr>
          <w:noProof/>
        </w:rPr>
        <w:tab/>
      </w:r>
      <w:r>
        <w:rPr>
          <w:noProof/>
        </w:rPr>
        <w:fldChar w:fldCharType="begin"/>
      </w:r>
      <w:r>
        <w:rPr>
          <w:noProof/>
        </w:rPr>
        <w:instrText xml:space="preserve"> PAGEREF _Toc486738017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222A</w:t>
      </w:r>
      <w:r>
        <w:rPr>
          <w:noProof/>
          <w:snapToGrid w:val="0"/>
        </w:rPr>
        <w:t>.</w:t>
      </w:r>
      <w:r>
        <w:rPr>
          <w:noProof/>
        </w:rPr>
        <w:tab/>
      </w:r>
      <w:r>
        <w:rPr>
          <w:noProof/>
          <w:snapToGrid w:val="0"/>
        </w:rPr>
        <w:t>Restricted are of the Port</w:t>
      </w:r>
      <w:r>
        <w:rPr>
          <w:noProof/>
        </w:rPr>
        <w:tab/>
      </w:r>
      <w:r>
        <w:rPr>
          <w:noProof/>
        </w:rPr>
        <w:fldChar w:fldCharType="begin"/>
      </w:r>
      <w:r>
        <w:rPr>
          <w:noProof/>
        </w:rPr>
        <w:instrText xml:space="preserve"> PAGEREF _Toc486738018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223</w:t>
      </w:r>
      <w:r>
        <w:rPr>
          <w:noProof/>
          <w:snapToGrid w:val="0"/>
        </w:rPr>
        <w:t>.</w:t>
      </w:r>
      <w:r>
        <w:rPr>
          <w:noProof/>
        </w:rPr>
        <w:tab/>
      </w:r>
      <w:r>
        <w:rPr>
          <w:noProof/>
          <w:snapToGrid w:val="0"/>
        </w:rPr>
        <w:t>Cargo not to be shipped at landing steps</w:t>
      </w:r>
      <w:r>
        <w:rPr>
          <w:noProof/>
        </w:rPr>
        <w:tab/>
      </w:r>
      <w:r>
        <w:rPr>
          <w:noProof/>
        </w:rPr>
        <w:fldChar w:fldCharType="begin"/>
      </w:r>
      <w:r>
        <w:rPr>
          <w:noProof/>
        </w:rPr>
        <w:instrText xml:space="preserve"> PAGEREF _Toc486738019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224</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_Toc486738020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225</w:t>
      </w:r>
      <w:r>
        <w:rPr>
          <w:noProof/>
          <w:snapToGrid w:val="0"/>
        </w:rPr>
        <w:t>.</w:t>
      </w:r>
      <w:r>
        <w:rPr>
          <w:noProof/>
        </w:rPr>
        <w:tab/>
      </w:r>
      <w:r>
        <w:rPr>
          <w:noProof/>
          <w:snapToGrid w:val="0"/>
        </w:rPr>
        <w:t>No building allowed on wharf</w:t>
      </w:r>
      <w:r>
        <w:rPr>
          <w:noProof/>
        </w:rPr>
        <w:tab/>
      </w:r>
      <w:r>
        <w:rPr>
          <w:noProof/>
        </w:rPr>
        <w:fldChar w:fldCharType="begin"/>
      </w:r>
      <w:r>
        <w:rPr>
          <w:noProof/>
        </w:rPr>
        <w:instrText xml:space="preserve"> PAGEREF _Toc486738021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226</w:t>
      </w:r>
      <w:r>
        <w:rPr>
          <w:noProof/>
          <w:snapToGrid w:val="0"/>
        </w:rPr>
        <w:t>.</w:t>
      </w:r>
      <w:r>
        <w:rPr>
          <w:noProof/>
        </w:rPr>
        <w:tab/>
      </w:r>
      <w:r>
        <w:rPr>
          <w:noProof/>
          <w:snapToGrid w:val="0"/>
        </w:rPr>
        <w:t>Climbing about structures not permitted</w:t>
      </w:r>
      <w:r>
        <w:rPr>
          <w:noProof/>
        </w:rPr>
        <w:tab/>
      </w:r>
      <w:r>
        <w:rPr>
          <w:noProof/>
        </w:rPr>
        <w:fldChar w:fldCharType="begin"/>
      </w:r>
      <w:r>
        <w:rPr>
          <w:noProof/>
        </w:rPr>
        <w:instrText xml:space="preserve"> PAGEREF _Toc486738022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227</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_Toc486738023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228</w:t>
      </w:r>
      <w:r>
        <w:rPr>
          <w:noProof/>
          <w:snapToGrid w:val="0"/>
        </w:rPr>
        <w:t>.</w:t>
      </w:r>
      <w:r>
        <w:rPr>
          <w:noProof/>
        </w:rPr>
        <w:tab/>
      </w:r>
      <w:r>
        <w:rPr>
          <w:noProof/>
          <w:snapToGrid w:val="0"/>
        </w:rPr>
        <w:t>Tampering with electric light or power mains</w:t>
      </w:r>
      <w:r>
        <w:rPr>
          <w:noProof/>
        </w:rPr>
        <w:tab/>
      </w:r>
      <w:r>
        <w:rPr>
          <w:noProof/>
        </w:rPr>
        <w:fldChar w:fldCharType="begin"/>
      </w:r>
      <w:r>
        <w:rPr>
          <w:noProof/>
        </w:rPr>
        <w:instrText xml:space="preserve"> PAGEREF _Toc486738024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229</w:t>
      </w:r>
      <w:r>
        <w:rPr>
          <w:noProof/>
          <w:snapToGrid w:val="0"/>
        </w:rPr>
        <w:t>.</w:t>
      </w:r>
      <w:r>
        <w:rPr>
          <w:noProof/>
        </w:rPr>
        <w:tab/>
      </w:r>
      <w:r>
        <w:rPr>
          <w:noProof/>
          <w:snapToGrid w:val="0"/>
        </w:rPr>
        <w:t>Tugs, lighters and other vessels to be licensed</w:t>
      </w:r>
      <w:r>
        <w:rPr>
          <w:noProof/>
        </w:rPr>
        <w:tab/>
      </w:r>
      <w:r>
        <w:rPr>
          <w:noProof/>
        </w:rPr>
        <w:fldChar w:fldCharType="begin"/>
      </w:r>
      <w:r>
        <w:rPr>
          <w:noProof/>
        </w:rPr>
        <w:instrText xml:space="preserve"> PAGEREF _Toc486738025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230</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_Toc486738026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231</w:t>
      </w:r>
      <w:r>
        <w:rPr>
          <w:noProof/>
          <w:snapToGrid w:val="0"/>
        </w:rPr>
        <w:t>.</w:t>
      </w:r>
      <w:r>
        <w:rPr>
          <w:noProof/>
        </w:rPr>
        <w:tab/>
      </w:r>
      <w:r>
        <w:rPr>
          <w:noProof/>
          <w:snapToGrid w:val="0"/>
        </w:rPr>
        <w:t>Where stock to be landed</w:t>
      </w:r>
      <w:r>
        <w:rPr>
          <w:noProof/>
        </w:rPr>
        <w:tab/>
      </w:r>
      <w:r>
        <w:rPr>
          <w:noProof/>
        </w:rPr>
        <w:fldChar w:fldCharType="begin"/>
      </w:r>
      <w:r>
        <w:rPr>
          <w:noProof/>
        </w:rPr>
        <w:instrText xml:space="preserve"> PAGEREF _Toc486738027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232</w:t>
      </w:r>
      <w:r>
        <w:rPr>
          <w:noProof/>
          <w:snapToGrid w:val="0"/>
        </w:rPr>
        <w:t>.</w:t>
      </w:r>
      <w:r>
        <w:rPr>
          <w:noProof/>
        </w:rPr>
        <w:tab/>
      </w:r>
      <w:r>
        <w:rPr>
          <w:noProof/>
          <w:snapToGrid w:val="0"/>
        </w:rPr>
        <w:t>Stock vessels to clean up</w:t>
      </w:r>
      <w:r>
        <w:rPr>
          <w:noProof/>
        </w:rPr>
        <w:tab/>
      </w:r>
      <w:r>
        <w:rPr>
          <w:noProof/>
        </w:rPr>
        <w:fldChar w:fldCharType="begin"/>
      </w:r>
      <w:r>
        <w:rPr>
          <w:noProof/>
        </w:rPr>
        <w:instrText xml:space="preserve"> PAGEREF _Toc486738028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233</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_Toc486738029 \h </w:instrText>
      </w:r>
      <w:r>
        <w:rPr>
          <w:noProof/>
        </w:rPr>
      </w:r>
      <w:r>
        <w:rPr>
          <w:noProof/>
        </w:rPr>
        <w:fldChar w:fldCharType="separate"/>
      </w:r>
      <w:r>
        <w:rPr>
          <w:noProof/>
        </w:rPr>
        <w:t>112</w:t>
      </w:r>
      <w:r>
        <w:rPr>
          <w:noProof/>
        </w:rPr>
        <w:fldChar w:fldCharType="end"/>
      </w:r>
    </w:p>
    <w:p>
      <w:pPr>
        <w:pStyle w:val="TOC4"/>
        <w:tabs>
          <w:tab w:val="left" w:pos="1702"/>
        </w:tabs>
        <w:rPr>
          <w:noProof/>
        </w:rPr>
      </w:pPr>
      <w:r>
        <w:rPr>
          <w:noProof/>
        </w:rPr>
        <w:t>234</w:t>
      </w:r>
      <w:r>
        <w:rPr>
          <w:noProof/>
          <w:snapToGrid w:val="0"/>
        </w:rPr>
        <w:t>.</w:t>
      </w:r>
      <w:r>
        <w:rPr>
          <w:noProof/>
        </w:rPr>
        <w:tab/>
      </w:r>
      <w:r>
        <w:rPr>
          <w:noProof/>
          <w:snapToGrid w:val="0"/>
        </w:rPr>
        <w:t>Wharf holidays</w:t>
      </w:r>
      <w:r>
        <w:rPr>
          <w:noProof/>
        </w:rPr>
        <w:tab/>
      </w:r>
      <w:r>
        <w:rPr>
          <w:noProof/>
        </w:rPr>
        <w:fldChar w:fldCharType="begin"/>
      </w:r>
      <w:r>
        <w:rPr>
          <w:noProof/>
        </w:rPr>
        <w:instrText xml:space="preserve"> PAGEREF _Toc486738030 \h </w:instrText>
      </w:r>
      <w:r>
        <w:rPr>
          <w:noProof/>
        </w:rPr>
      </w:r>
      <w:r>
        <w:rPr>
          <w:noProof/>
        </w:rPr>
        <w:fldChar w:fldCharType="separate"/>
      </w:r>
      <w:r>
        <w:rPr>
          <w:noProof/>
        </w:rPr>
        <w:t>112</w:t>
      </w:r>
      <w:r>
        <w:rPr>
          <w:noProof/>
        </w:rPr>
        <w:fldChar w:fldCharType="end"/>
      </w:r>
    </w:p>
    <w:p>
      <w:pPr>
        <w:pStyle w:val="TOC4"/>
        <w:tabs>
          <w:tab w:val="left" w:pos="1702"/>
        </w:tabs>
        <w:rPr>
          <w:noProof/>
        </w:rPr>
      </w:pPr>
      <w:r>
        <w:rPr>
          <w:noProof/>
        </w:rPr>
        <w:t>235</w:t>
      </w:r>
      <w:r>
        <w:rPr>
          <w:noProof/>
          <w:snapToGrid w:val="0"/>
        </w:rPr>
        <w:t>.</w:t>
      </w:r>
      <w:r>
        <w:rPr>
          <w:noProof/>
        </w:rPr>
        <w:tab/>
      </w:r>
      <w:r>
        <w:rPr>
          <w:noProof/>
          <w:snapToGrid w:val="0"/>
        </w:rPr>
        <w:t>Decaying goods or material not to be placed or left on wharves, etc.</w:t>
      </w:r>
      <w:r>
        <w:rPr>
          <w:noProof/>
        </w:rPr>
        <w:tab/>
      </w:r>
      <w:r>
        <w:rPr>
          <w:noProof/>
        </w:rPr>
        <w:fldChar w:fldCharType="begin"/>
      </w:r>
      <w:r>
        <w:rPr>
          <w:noProof/>
        </w:rPr>
        <w:instrText xml:space="preserve"> PAGEREF _Toc486738031 \h </w:instrText>
      </w:r>
      <w:r>
        <w:rPr>
          <w:noProof/>
        </w:rPr>
      </w:r>
      <w:r>
        <w:rPr>
          <w:noProof/>
        </w:rPr>
        <w:fldChar w:fldCharType="separate"/>
      </w:r>
      <w:r>
        <w:rPr>
          <w:noProof/>
        </w:rPr>
        <w:t>112</w:t>
      </w:r>
      <w:r>
        <w:rPr>
          <w:noProof/>
        </w:rPr>
        <w:fldChar w:fldCharType="end"/>
      </w:r>
    </w:p>
    <w:p>
      <w:pPr>
        <w:pStyle w:val="TOC4"/>
        <w:tabs>
          <w:tab w:val="left" w:pos="1702"/>
        </w:tabs>
        <w:rPr>
          <w:noProof/>
        </w:rPr>
      </w:pPr>
      <w:r>
        <w:rPr>
          <w:noProof/>
        </w:rPr>
        <w:t>236</w:t>
      </w:r>
      <w:r>
        <w:rPr>
          <w:noProof/>
          <w:snapToGrid w:val="0"/>
        </w:rPr>
        <w:t>.</w:t>
      </w:r>
      <w:r>
        <w:rPr>
          <w:noProof/>
        </w:rPr>
        <w:tab/>
      </w:r>
      <w:r>
        <w:rPr>
          <w:noProof/>
          <w:snapToGrid w:val="0"/>
        </w:rPr>
        <w:t>Special services</w:t>
      </w:r>
      <w:r>
        <w:rPr>
          <w:noProof/>
        </w:rPr>
        <w:tab/>
      </w:r>
      <w:r>
        <w:rPr>
          <w:noProof/>
        </w:rPr>
        <w:fldChar w:fldCharType="begin"/>
      </w:r>
      <w:r>
        <w:rPr>
          <w:noProof/>
        </w:rPr>
        <w:instrText xml:space="preserve"> PAGEREF _Toc486738032 \h </w:instrText>
      </w:r>
      <w:r>
        <w:rPr>
          <w:noProof/>
        </w:rPr>
      </w:r>
      <w:r>
        <w:rPr>
          <w:noProof/>
        </w:rPr>
        <w:fldChar w:fldCharType="separate"/>
      </w:r>
      <w:r>
        <w:rPr>
          <w:noProof/>
        </w:rPr>
        <w:t>113</w:t>
      </w:r>
      <w:r>
        <w:rPr>
          <w:noProof/>
        </w:rPr>
        <w:fldChar w:fldCharType="end"/>
      </w:r>
    </w:p>
    <w:p>
      <w:pPr>
        <w:pStyle w:val="TOC2"/>
        <w:tabs>
          <w:tab w:val="right" w:leader="dot" w:pos="7086"/>
        </w:tabs>
        <w:rPr>
          <w:noProof/>
        </w:rPr>
      </w:pPr>
      <w:r>
        <w:rPr>
          <w:noProof/>
        </w:rPr>
        <w:t>Part XI — Application of regulations and penalties</w:t>
      </w:r>
    </w:p>
    <w:p>
      <w:pPr>
        <w:pStyle w:val="TOC4"/>
        <w:tabs>
          <w:tab w:val="left" w:pos="1702"/>
        </w:tabs>
        <w:rPr>
          <w:noProof/>
        </w:rPr>
      </w:pPr>
      <w:r>
        <w:rPr>
          <w:noProof/>
        </w:rPr>
        <w:t>237</w:t>
      </w:r>
      <w:r>
        <w:rPr>
          <w:noProof/>
          <w:snapToGrid w:val="0"/>
        </w:rPr>
        <w:t>.</w:t>
      </w:r>
      <w:r>
        <w:rPr>
          <w:noProof/>
        </w:rPr>
        <w:tab/>
      </w:r>
      <w:r>
        <w:rPr>
          <w:noProof/>
          <w:snapToGrid w:val="0"/>
        </w:rPr>
        <w:t>Application to ships and vessels</w:t>
      </w:r>
      <w:r>
        <w:rPr>
          <w:noProof/>
        </w:rPr>
        <w:tab/>
      </w:r>
      <w:r>
        <w:rPr>
          <w:noProof/>
        </w:rPr>
        <w:fldChar w:fldCharType="begin"/>
      </w:r>
      <w:r>
        <w:rPr>
          <w:noProof/>
        </w:rPr>
        <w:instrText xml:space="preserve"> PAGEREF _Toc486738033 \h </w:instrText>
      </w:r>
      <w:r>
        <w:rPr>
          <w:noProof/>
        </w:rPr>
      </w:r>
      <w:r>
        <w:rPr>
          <w:noProof/>
        </w:rPr>
        <w:fldChar w:fldCharType="separate"/>
      </w:r>
      <w:r>
        <w:rPr>
          <w:noProof/>
        </w:rPr>
        <w:t>114</w:t>
      </w:r>
      <w:r>
        <w:rPr>
          <w:noProof/>
        </w:rPr>
        <w:fldChar w:fldCharType="end"/>
      </w:r>
    </w:p>
    <w:p>
      <w:pPr>
        <w:pStyle w:val="TOC4"/>
        <w:tabs>
          <w:tab w:val="left" w:pos="1702"/>
        </w:tabs>
        <w:rPr>
          <w:noProof/>
        </w:rPr>
      </w:pPr>
      <w:r>
        <w:rPr>
          <w:noProof/>
        </w:rPr>
        <w:t>238</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_Toc486738034 \h </w:instrText>
      </w:r>
      <w:r>
        <w:rPr>
          <w:noProof/>
        </w:rPr>
      </w:r>
      <w:r>
        <w:rPr>
          <w:noProof/>
        </w:rPr>
        <w:fldChar w:fldCharType="separate"/>
      </w:r>
      <w:r>
        <w:rPr>
          <w:noProof/>
        </w:rPr>
        <w:t>114</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Third Schedule</w:t>
      </w:r>
    </w:p>
    <w:p>
      <w:pPr>
        <w:pStyle w:val="TOC2"/>
        <w:tabs>
          <w:tab w:val="right" w:leader="dot" w:pos="7086"/>
        </w:tabs>
        <w:rPr>
          <w:noProof/>
        </w:rPr>
      </w:pPr>
      <w:r>
        <w:rPr>
          <w:noProof/>
        </w:rPr>
        <w:t>Fourth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PORT HEDLAND PORT AUTHORITY ACT 1970</w:t>
      </w:r>
    </w:p>
    <w:p>
      <w:pPr>
        <w:pStyle w:val="NameofActReg"/>
      </w:pPr>
      <w:r>
        <w:t>Port Hedland Port Authority Regulations</w:t>
      </w:r>
    </w:p>
    <w:p>
      <w:pPr>
        <w:pStyle w:val="Heading2"/>
      </w:pPr>
      <w:r>
        <w:rPr>
          <w:rStyle w:val="CharPartNo"/>
        </w:rPr>
        <w:t>Part I</w:t>
      </w:r>
      <w:r>
        <w:t> — </w:t>
      </w:r>
      <w:r>
        <w:rPr>
          <w:rStyle w:val="CharPartText"/>
        </w:rPr>
        <w:t xml:space="preserve">General </w:t>
      </w:r>
    </w:p>
    <w:p>
      <w:pPr>
        <w:pStyle w:val="Heading3"/>
        <w:rPr>
          <w:snapToGrid w:val="0"/>
        </w:rPr>
      </w:pPr>
      <w:r>
        <w:rPr>
          <w:rStyle w:val="CharDivNo"/>
        </w:rPr>
        <w:t>Division 1</w:t>
      </w:r>
      <w:r>
        <w:rPr>
          <w:snapToGrid w:val="0"/>
        </w:rPr>
        <w:t> — </w:t>
      </w:r>
      <w:r>
        <w:rPr>
          <w:rStyle w:val="CharDivText"/>
        </w:rPr>
        <w:t xml:space="preserve">Preliminary </w:t>
      </w:r>
    </w:p>
    <w:p>
      <w:pPr>
        <w:pStyle w:val="Heading5"/>
        <w:rPr>
          <w:snapToGrid w:val="0"/>
        </w:rPr>
      </w:pPr>
      <w:bookmarkStart w:id="1" w:name="_Toc48673779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Regulations</w:t>
      </w:r>
      <w:r>
        <w:rPr>
          <w:snapToGrid w:val="0"/>
        </w:rPr>
        <w:t>.</w:t>
      </w:r>
    </w:p>
    <w:p>
      <w:pPr>
        <w:pStyle w:val="Ednotesection"/>
      </w:pPr>
      <w:r>
        <w:t>[</w:t>
      </w:r>
      <w:r>
        <w:rPr>
          <w:b/>
        </w:rPr>
        <w:t>2.</w:t>
      </w:r>
      <w:r>
        <w:tab/>
      </w:r>
      <w:r>
        <w:tab/>
        <w:t xml:space="preserve">Repealed by Gazette 15 August 1986 p.2929.] </w:t>
      </w:r>
    </w:p>
    <w:p>
      <w:pPr>
        <w:pStyle w:val="Heading5"/>
        <w:rPr>
          <w:snapToGrid w:val="0"/>
        </w:rPr>
      </w:pPr>
      <w:bookmarkStart w:id="2" w:name="_Toc486737797"/>
      <w:r>
        <w:rPr>
          <w:rStyle w:val="CharSectno"/>
        </w:rPr>
        <w:t>3</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Port Hedland Port Authority Act 1970</w:t>
      </w:r>
      <w:r>
        <w: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Port,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“dangerous cargo”</w:t>
      </w:r>
      <w:r>
        <w:t xml:space="preserve"> shall include matches, carbide, compressed gases, corrosive substances, poisons, cartridges and films.</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pilot approved by the Port Authority for the port under section 16 of the </w:t>
      </w:r>
      <w:r>
        <w:rPr>
          <w:i/>
        </w:rPr>
        <w:t>Ports (Functions) Act 1993</w:t>
      </w:r>
      <w:r>
        <w:t>.</w:t>
      </w:r>
    </w:p>
    <w:p>
      <w:pPr>
        <w:pStyle w:val="Defstart"/>
      </w:pPr>
      <w:r>
        <w:rPr>
          <w:b/>
        </w:rPr>
        <w:tab/>
        <w:t>“Secretary”</w:t>
      </w:r>
      <w:r>
        <w:t xml:space="preserve"> means the Secretary of the Port Authority duly appointed under the Act, and includes any person empowered to act as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 within the Port;</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Port Hedland Port Authority;</w:t>
      </w:r>
    </w:p>
    <w:p>
      <w:pPr>
        <w:pStyle w:val="Defstart"/>
      </w:pPr>
      <w:r>
        <w:rPr>
          <w:b/>
        </w:rPr>
        <w:tab/>
        <w:t>“tonne”</w:t>
      </w:r>
      <w:r>
        <w:t xml:space="preserve"> means 1 000 kilograms or one cubic metre or one kilolitre at the option of the Port Authority;</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within the Port,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 xml:space="preserve">[Regulation 3 amended by Gazettes 28 June 1973 p.2481; 20 May 1983 p.1555; 15 August 1986 p.2929; 7 July 1995 p.2870.] </w:t>
      </w:r>
    </w:p>
    <w:p>
      <w:pPr>
        <w:pStyle w:val="Heading3"/>
        <w:rPr>
          <w:snapToGrid w:val="0"/>
        </w:rPr>
      </w:pPr>
      <w:r>
        <w:rPr>
          <w:rStyle w:val="CharDivNo"/>
        </w:rPr>
        <w:t>Division 2</w:t>
      </w:r>
      <w:r>
        <w:rPr>
          <w:snapToGrid w:val="0"/>
        </w:rPr>
        <w:t> — </w:t>
      </w:r>
      <w:r>
        <w:rPr>
          <w:rStyle w:val="CharDivText"/>
        </w:rPr>
        <w:t xml:space="preserve">Conduct of business </w:t>
      </w:r>
    </w:p>
    <w:p>
      <w:pPr>
        <w:pStyle w:val="Heading5"/>
      </w:pPr>
      <w:bookmarkStart w:id="3" w:name="_Toc486737798"/>
      <w:r>
        <w:rPr>
          <w:rStyle w:val="CharSectno"/>
        </w:rPr>
        <w:t>4</w:t>
      </w:r>
      <w:r>
        <w:t>.</w:t>
      </w:r>
      <w:r>
        <w:tab/>
        <w:t>Office hours</w:t>
      </w:r>
      <w:bookmarkEnd w:id="3"/>
    </w:p>
    <w:p>
      <w:pPr>
        <w:pStyle w:val="Subsection"/>
      </w:pPr>
      <w:r>
        <w:tab/>
      </w:r>
      <w:r>
        <w:tab/>
        <w:t>The offices of the Port Authority shall be open for the transaction of business between the hours 9 a.m. and 12 o’clock noon and between 1 p.m. and 4.30 pm from Mondays to Fridays, both inclusive, except upon such days or portion of days as may be declared holidays by any competent authority.</w:t>
      </w:r>
    </w:p>
    <w:p>
      <w:pPr>
        <w:pStyle w:val="Footnotesection"/>
      </w:pPr>
      <w:r>
        <w:tab/>
        <w:t xml:space="preserve">[Regulation 4 amended by Gazette 23 January 1976 p.154.] </w:t>
      </w:r>
    </w:p>
    <w:p>
      <w:pPr>
        <w:pStyle w:val="Heading5"/>
        <w:rPr>
          <w:snapToGrid w:val="0"/>
        </w:rPr>
      </w:pPr>
      <w:bookmarkStart w:id="4" w:name="_Toc486737799"/>
      <w:r>
        <w:rPr>
          <w:rStyle w:val="CharSectno"/>
        </w:rPr>
        <w:t>5</w:t>
      </w:r>
      <w:r>
        <w:rPr>
          <w:snapToGrid w:val="0"/>
        </w:rPr>
        <w:t>.</w:t>
      </w:r>
      <w:r>
        <w:rPr>
          <w:snapToGrid w:val="0"/>
        </w:rPr>
        <w:tab/>
        <w:t>General conduct of business</w:t>
      </w:r>
      <w:bookmarkEnd w:id="4"/>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5" w:name="_Toc486737800"/>
      <w:r>
        <w:rPr>
          <w:rStyle w:val="CharSectno"/>
        </w:rPr>
        <w:t>6</w:t>
      </w:r>
      <w:r>
        <w:rPr>
          <w:snapToGrid w:val="0"/>
        </w:rPr>
        <w:t>.</w:t>
      </w:r>
      <w:r>
        <w:rPr>
          <w:snapToGrid w:val="0"/>
        </w:rPr>
        <w:tab/>
        <w:t>Suspension of rules</w:t>
      </w:r>
      <w:bookmarkEnd w:id="5"/>
      <w:r>
        <w:rPr>
          <w:snapToGrid w:val="0"/>
        </w:rPr>
        <w:t xml:space="preserve"> </w:t>
      </w:r>
    </w:p>
    <w:p>
      <w:pPr>
        <w:pStyle w:val="Subsection"/>
        <w:rPr>
          <w:snapToGrid w:val="0"/>
        </w:rPr>
      </w:pPr>
      <w:r>
        <w:rPr>
          <w:snapToGrid w:val="0"/>
        </w:rPr>
        <w:tab/>
      </w:r>
      <w:r>
        <w:rPr>
          <w:snapToGrid w:val="0"/>
        </w:rPr>
        <w:tab/>
        <w:t>Any rule mentioned in regulation 5 may be suspended upon the vote of at least two</w:t>
      </w:r>
      <w:r>
        <w:rPr>
          <w:snapToGrid w:val="0"/>
        </w:rPr>
        <w:noBreakHyphen/>
        <w:t>thirds of the members present at any meeting of the Port Authority.</w:t>
      </w:r>
    </w:p>
    <w:p>
      <w:pPr>
        <w:pStyle w:val="Heading5"/>
        <w:rPr>
          <w:snapToGrid w:val="0"/>
        </w:rPr>
      </w:pPr>
      <w:bookmarkStart w:id="6" w:name="_Toc486737801"/>
      <w:r>
        <w:rPr>
          <w:rStyle w:val="CharSectno"/>
        </w:rPr>
        <w:t>6A</w:t>
      </w:r>
      <w:r>
        <w:rPr>
          <w:snapToGrid w:val="0"/>
        </w:rPr>
        <w:t>.</w:t>
      </w:r>
      <w:r>
        <w:rPr>
          <w:snapToGrid w:val="0"/>
        </w:rPr>
        <w:tab/>
        <w:t>Remuneration of members</w:t>
      </w:r>
      <w:bookmarkEnd w:id="6"/>
      <w:r>
        <w:rPr>
          <w:snapToGrid w:val="0"/>
        </w:rPr>
        <w:t xml:space="preserve"> </w:t>
      </w:r>
    </w:p>
    <w:p>
      <w:pPr>
        <w:pStyle w:val="Subsection"/>
        <w:rPr>
          <w:snapToGrid w:val="0"/>
        </w:rPr>
      </w:pPr>
      <w:r>
        <w:rPr>
          <w:snapToGrid w:val="0"/>
        </w:rPr>
        <w:tab/>
        <w:t>(1)</w:t>
      </w:r>
      <w:r>
        <w:rPr>
          <w:snapToGrid w:val="0"/>
        </w:rPr>
        <w:tab/>
        <w:t>A Member, other than the Chairman, shall be paid the sum of $6 125 for the 1997/98 financial year and $6 900 for each subsequent financial year.</w:t>
      </w:r>
    </w:p>
    <w:p>
      <w:pPr>
        <w:pStyle w:val="Subsection"/>
        <w:rPr>
          <w:snapToGrid w:val="0"/>
        </w:rPr>
      </w:pPr>
      <w:r>
        <w:rPr>
          <w:snapToGrid w:val="0"/>
        </w:rPr>
        <w:tab/>
        <w:t>(2)</w:t>
      </w:r>
      <w:r>
        <w:rPr>
          <w:snapToGrid w:val="0"/>
        </w:rPr>
        <w:tab/>
        <w:t>The Chairman shall be paid the sum of $13 100 for the 1997/98 financial year and $14 700 for each subsequent financial year and an annual expense allowance of $300.</w:t>
      </w:r>
    </w:p>
    <w:p>
      <w:pPr>
        <w:pStyle w:val="Footnotesection"/>
      </w:pPr>
      <w:r>
        <w:tab/>
        <w:t xml:space="preserve">[Regulation 6A inserted by Gazette 31 October 1980 p.3702; amended in Gazette 19 October 1984 p.3372; 27 February 1998 p.1061; 11 December 1998 p.6648.] </w:t>
      </w:r>
    </w:p>
    <w:p>
      <w:pPr>
        <w:pStyle w:val="Heading3"/>
        <w:rPr>
          <w:snapToGrid w:val="0"/>
        </w:rPr>
      </w:pPr>
      <w:r>
        <w:rPr>
          <w:rStyle w:val="CharDivNo"/>
        </w:rPr>
        <w:t>Division 3</w:t>
      </w:r>
      <w:r>
        <w:rPr>
          <w:snapToGrid w:val="0"/>
        </w:rPr>
        <w:t> — </w:t>
      </w:r>
      <w:r>
        <w:rPr>
          <w:rStyle w:val="CharDivText"/>
        </w:rPr>
        <w:t xml:space="preserve">Officers </w:t>
      </w:r>
    </w:p>
    <w:p>
      <w:pPr>
        <w:pStyle w:val="Heading5"/>
        <w:rPr>
          <w:snapToGrid w:val="0"/>
        </w:rPr>
      </w:pPr>
      <w:bookmarkStart w:id="7" w:name="_Toc486737802"/>
      <w:r>
        <w:rPr>
          <w:rStyle w:val="CharSectno"/>
        </w:rPr>
        <w:t>7</w:t>
      </w:r>
      <w:r>
        <w:rPr>
          <w:snapToGrid w:val="0"/>
        </w:rPr>
        <w:t>.</w:t>
      </w:r>
      <w:r>
        <w:rPr>
          <w:snapToGrid w:val="0"/>
        </w:rPr>
        <w:tab/>
        <w:t>Receipt of Accountant to collectors to be sufficient discharge</w:t>
      </w:r>
      <w:bookmarkEnd w:id="7"/>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8" w:name="_Toc486737803"/>
      <w:r>
        <w:rPr>
          <w:rStyle w:val="CharSectno"/>
        </w:rPr>
        <w:t>8</w:t>
      </w:r>
      <w:r>
        <w:rPr>
          <w:snapToGrid w:val="0"/>
        </w:rPr>
        <w:t>.</w:t>
      </w:r>
      <w:r>
        <w:rPr>
          <w:snapToGrid w:val="0"/>
        </w:rPr>
        <w:tab/>
        <w:t>Payment of moneys, etc. in Port Authority Account</w:t>
      </w:r>
      <w:bookmarkEnd w:id="8"/>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Port Hedland for transfer to the Treasury to the credit of an account to be called the Port Hedland Port Authority Account.</w:t>
      </w:r>
    </w:p>
    <w:p>
      <w:pPr>
        <w:pStyle w:val="Heading5"/>
        <w:rPr>
          <w:snapToGrid w:val="0"/>
        </w:rPr>
      </w:pPr>
      <w:bookmarkStart w:id="9" w:name="_Toc486737804"/>
      <w:r>
        <w:rPr>
          <w:rStyle w:val="CharSectno"/>
        </w:rPr>
        <w:t>9</w:t>
      </w:r>
      <w:r>
        <w:rPr>
          <w:snapToGrid w:val="0"/>
        </w:rPr>
        <w:t>.</w:t>
      </w:r>
      <w:r>
        <w:rPr>
          <w:snapToGrid w:val="0"/>
        </w:rPr>
        <w:tab/>
        <w:t>Withdrawals from Port Hedland Port Authority Account</w:t>
      </w:r>
      <w:bookmarkEnd w:id="9"/>
      <w:r>
        <w:rPr>
          <w:snapToGrid w:val="0"/>
        </w:rPr>
        <w:t xml:space="preserve"> </w:t>
      </w:r>
    </w:p>
    <w:p>
      <w:pPr>
        <w:pStyle w:val="Subsection"/>
        <w:rPr>
          <w:snapToGrid w:val="0"/>
        </w:rPr>
      </w:pPr>
      <w:r>
        <w:rPr>
          <w:snapToGrid w:val="0"/>
        </w:rPr>
        <w:tab/>
        <w:t>(1)</w:t>
      </w:r>
      <w:r>
        <w:rPr>
          <w:snapToGrid w:val="0"/>
        </w:rPr>
        <w:tab/>
        <w:t>Moneys may be withdrawn from the Port Hedland Port Authority Account only — </w:t>
      </w:r>
    </w:p>
    <w:p>
      <w:pPr>
        <w:pStyle w:val="Indenta"/>
        <w:rPr>
          <w:snapToGrid w:val="0"/>
        </w:rPr>
      </w:pPr>
      <w:r>
        <w:rPr>
          <w:snapToGrid w:val="0"/>
        </w:rPr>
        <w:tab/>
        <w:t>(a)</w:t>
      </w:r>
      <w:r>
        <w:rPr>
          <w:snapToGrid w:val="0"/>
        </w:rPr>
        <w:tab/>
        <w:t>by cheque signed by 2 approved persons; or</w:t>
      </w:r>
    </w:p>
    <w:p>
      <w:pPr>
        <w:pStyle w:val="Indenta"/>
        <w:rPr>
          <w:snapToGrid w:val="0"/>
        </w:rPr>
      </w:pPr>
      <w:r>
        <w:rPr>
          <w:snapToGrid w:val="0"/>
        </w:rPr>
        <w:tab/>
        <w:t>(b)</w:t>
      </w:r>
      <w:r>
        <w:rPr>
          <w:snapToGrid w:val="0"/>
        </w:rPr>
        <w:tab/>
        <w:t>by electronic transfer of funds authorized by 2 approved persons.</w:t>
      </w:r>
    </w:p>
    <w:p>
      <w:pPr>
        <w:pStyle w:val="Subsection"/>
        <w:rPr>
          <w:snapToGrid w:val="0"/>
        </w:rPr>
      </w:pPr>
      <w:r>
        <w:rPr>
          <w:snapToGrid w:val="0"/>
        </w:rPr>
        <w:tab/>
        <w:t>(2)</w:t>
      </w:r>
      <w:r>
        <w:rPr>
          <w:snapToGrid w:val="0"/>
        </w:rPr>
        <w:tab/>
        <w:t>For the purposes of subregulation (1), the approved persons are each member and deputy member and the persons for the time being holding office with the Port Authority as the — </w:t>
      </w:r>
    </w:p>
    <w:p>
      <w:pPr>
        <w:pStyle w:val="Indenta"/>
        <w:rPr>
          <w:snapToGrid w:val="0"/>
        </w:rPr>
      </w:pPr>
      <w:r>
        <w:rPr>
          <w:snapToGrid w:val="0"/>
        </w:rPr>
        <w:tab/>
        <w:t>(a)</w:t>
      </w:r>
      <w:r>
        <w:rPr>
          <w:snapToGrid w:val="0"/>
        </w:rPr>
        <w:tab/>
        <w:t>General Manager;</w:t>
      </w:r>
    </w:p>
    <w:p>
      <w:pPr>
        <w:pStyle w:val="Indenta"/>
        <w:rPr>
          <w:snapToGrid w:val="0"/>
        </w:rPr>
      </w:pPr>
      <w:r>
        <w:rPr>
          <w:snapToGrid w:val="0"/>
        </w:rPr>
        <w:tab/>
        <w:t>(b)</w:t>
      </w:r>
      <w:r>
        <w:rPr>
          <w:snapToGrid w:val="0"/>
        </w:rPr>
        <w:tab/>
        <w:t>Manager, Finance and Administration;</w:t>
      </w:r>
    </w:p>
    <w:p>
      <w:pPr>
        <w:pStyle w:val="Indenta"/>
        <w:rPr>
          <w:snapToGrid w:val="0"/>
        </w:rPr>
      </w:pPr>
      <w:r>
        <w:rPr>
          <w:snapToGrid w:val="0"/>
        </w:rPr>
        <w:tab/>
        <w:t>(c)</w:t>
      </w:r>
      <w:r>
        <w:rPr>
          <w:snapToGrid w:val="0"/>
        </w:rPr>
        <w:tab/>
        <w:t>Harbour Master;</w:t>
      </w:r>
    </w:p>
    <w:p>
      <w:pPr>
        <w:pStyle w:val="Indenta"/>
        <w:rPr>
          <w:snapToGrid w:val="0"/>
        </w:rPr>
      </w:pPr>
      <w:r>
        <w:rPr>
          <w:snapToGrid w:val="0"/>
        </w:rPr>
        <w:tab/>
        <w:t>(d)</w:t>
      </w:r>
      <w:r>
        <w:rPr>
          <w:snapToGrid w:val="0"/>
        </w:rPr>
        <w:tab/>
        <w:t>Personnel Officer; and</w:t>
      </w:r>
    </w:p>
    <w:p>
      <w:pPr>
        <w:pStyle w:val="Indenta"/>
        <w:rPr>
          <w:snapToGrid w:val="0"/>
        </w:rPr>
      </w:pPr>
      <w:r>
        <w:rPr>
          <w:snapToGrid w:val="0"/>
        </w:rPr>
        <w:tab/>
        <w:t>(e)</w:t>
      </w:r>
      <w:r>
        <w:rPr>
          <w:snapToGrid w:val="0"/>
        </w:rPr>
        <w:tab/>
        <w:t>Administration Officer.</w:t>
      </w:r>
    </w:p>
    <w:p>
      <w:pPr>
        <w:pStyle w:val="Footnotesection"/>
      </w:pPr>
      <w:r>
        <w:tab/>
        <w:t xml:space="preserve">[Regulation 9 inserted by Gazette 18 February 1997 p.1156.] </w:t>
      </w:r>
    </w:p>
    <w:p>
      <w:pPr>
        <w:pStyle w:val="Heading5"/>
        <w:rPr>
          <w:snapToGrid w:val="0"/>
        </w:rPr>
      </w:pPr>
      <w:bookmarkStart w:id="10" w:name="_Toc486737805"/>
      <w:r>
        <w:rPr>
          <w:rStyle w:val="CharSectno"/>
        </w:rPr>
        <w:t>10</w:t>
      </w:r>
      <w:r>
        <w:rPr>
          <w:snapToGrid w:val="0"/>
        </w:rPr>
        <w:t>.</w:t>
      </w:r>
      <w:r>
        <w:rPr>
          <w:snapToGrid w:val="0"/>
        </w:rPr>
        <w:tab/>
        <w:t>Common Seal</w:t>
      </w:r>
      <w:bookmarkEnd w:id="10"/>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11" w:name="_Toc486737806"/>
      <w:r>
        <w:rPr>
          <w:rStyle w:val="CharSectno"/>
        </w:rPr>
        <w:t>11</w:t>
      </w:r>
      <w:r>
        <w:rPr>
          <w:snapToGrid w:val="0"/>
        </w:rPr>
        <w:t>.</w:t>
      </w:r>
      <w:r>
        <w:rPr>
          <w:snapToGrid w:val="0"/>
        </w:rPr>
        <w:tab/>
        <w:t>Disqualification for becoming surety</w:t>
      </w:r>
      <w:bookmarkEnd w:id="11"/>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12" w:name="_Toc486737807"/>
      <w:r>
        <w:rPr>
          <w:rStyle w:val="CharSectno"/>
        </w:rPr>
        <w:t>12</w:t>
      </w:r>
      <w:r>
        <w:rPr>
          <w:snapToGrid w:val="0"/>
        </w:rPr>
        <w:t>.</w:t>
      </w:r>
      <w:r>
        <w:rPr>
          <w:snapToGrid w:val="0"/>
        </w:rPr>
        <w:tab/>
        <w:t>Conduct of Officers</w:t>
      </w:r>
      <w:bookmarkEnd w:id="12"/>
      <w:r>
        <w:rPr>
          <w:snapToGrid w:val="0"/>
        </w:rPr>
        <w:t xml:space="preserve"> </w:t>
      </w:r>
    </w:p>
    <w:p>
      <w:pPr>
        <w:pStyle w:val="Subsection"/>
        <w:rPr>
          <w:snapToGrid w:val="0"/>
        </w:rPr>
      </w:pPr>
      <w:r>
        <w:rPr>
          <w:snapToGrid w:val="0"/>
        </w:rPr>
        <w:tab/>
      </w:r>
      <w:r>
        <w:rPr>
          <w:snapToGrid w:val="0"/>
        </w:rPr>
        <w:tab/>
        <w:t>An officer of the Port Authority who divulges to any person not in the service of the Port Authority any particulars contained in any ship’s manifest furnished to the Port Authority, or any information of a confidential nature, or who is knowingly a party to any act or procedure or conspiracy to defraud the general revenue, is liable to dismissal from the service of the Port Authority.</w:t>
      </w:r>
    </w:p>
    <w:p>
      <w:pPr>
        <w:pStyle w:val="Heading3"/>
        <w:rPr>
          <w:snapToGrid w:val="0"/>
        </w:rPr>
      </w:pPr>
      <w:r>
        <w:rPr>
          <w:rStyle w:val="CharDivNo"/>
        </w:rPr>
        <w:t>Division 4</w:t>
      </w:r>
      <w:r>
        <w:rPr>
          <w:snapToGrid w:val="0"/>
        </w:rPr>
        <w:t> — </w:t>
      </w:r>
      <w:r>
        <w:rPr>
          <w:rStyle w:val="CharDivText"/>
        </w:rPr>
        <w:t xml:space="preserve">Contracts </w:t>
      </w:r>
    </w:p>
    <w:p>
      <w:pPr>
        <w:pStyle w:val="Heading5"/>
        <w:rPr>
          <w:snapToGrid w:val="0"/>
        </w:rPr>
      </w:pPr>
      <w:bookmarkStart w:id="13" w:name="_Toc486737808"/>
      <w:r>
        <w:rPr>
          <w:rStyle w:val="CharSectno"/>
        </w:rPr>
        <w:t>13</w:t>
      </w:r>
      <w:r>
        <w:rPr>
          <w:snapToGrid w:val="0"/>
        </w:rPr>
        <w:t>.</w:t>
      </w:r>
      <w:r>
        <w:rPr>
          <w:snapToGrid w:val="0"/>
        </w:rPr>
        <w:tab/>
        <w:t>Contracts to be advertised</w:t>
      </w:r>
      <w:bookmarkEnd w:id="13"/>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$5 000 or upwards, shall be entered into by the Port Authority unless at least five days previous to the date thereof tenders for the same shall have been invited by advertisement published in some newspaper circulating in Port Hedland and also, if the Port Authority so decide, in Perth.</w:t>
      </w:r>
    </w:p>
    <w:p>
      <w:pPr>
        <w:pStyle w:val="Heading5"/>
        <w:rPr>
          <w:snapToGrid w:val="0"/>
        </w:rPr>
      </w:pPr>
      <w:bookmarkStart w:id="14" w:name="_Toc486737809"/>
      <w:r>
        <w:rPr>
          <w:rStyle w:val="CharSectno"/>
        </w:rPr>
        <w:t>14</w:t>
      </w:r>
      <w:r>
        <w:rPr>
          <w:snapToGrid w:val="0"/>
        </w:rPr>
        <w:t>.</w:t>
      </w:r>
      <w:r>
        <w:rPr>
          <w:snapToGrid w:val="0"/>
        </w:rPr>
        <w:tab/>
        <w:t>Tenders</w:t>
      </w:r>
      <w:bookmarkEnd w:id="14"/>
      <w:r>
        <w:rPr>
          <w:snapToGrid w:val="0"/>
        </w:rPr>
        <w:t xml:space="preserve"> </w:t>
      </w:r>
    </w:p>
    <w:p>
      <w:pPr>
        <w:pStyle w:val="Subsection"/>
        <w:tabs>
          <w:tab w:val="right" w:leader="dot" w:pos="7088"/>
        </w:tabs>
        <w:rPr>
          <w:snapToGrid w:val="0"/>
        </w:rPr>
      </w:pPr>
      <w:r>
        <w:rPr>
          <w:snapToGrid w:val="0"/>
        </w:rPr>
        <w:tab/>
      </w:r>
      <w:r>
        <w:rPr>
          <w:snapToGrid w:val="0"/>
        </w:rPr>
        <w:tab/>
        <w:t>Any tender shall be enclosed in a sealed envelope addressed to the Secretary of the Port Hedland Port Authority and marked “Tender for ………………………….”, as stated in the advertisement by which the tender was invited.</w:t>
      </w:r>
    </w:p>
    <w:p>
      <w:pPr>
        <w:pStyle w:val="Heading5"/>
        <w:rPr>
          <w:snapToGrid w:val="0"/>
        </w:rPr>
      </w:pPr>
      <w:bookmarkStart w:id="15" w:name="_Toc486737810"/>
      <w:r>
        <w:rPr>
          <w:rStyle w:val="CharSectno"/>
        </w:rPr>
        <w:t>15</w:t>
      </w:r>
      <w:r>
        <w:rPr>
          <w:snapToGrid w:val="0"/>
        </w:rPr>
        <w:t>.</w:t>
      </w:r>
      <w:r>
        <w:rPr>
          <w:snapToGrid w:val="0"/>
        </w:rPr>
        <w:tab/>
        <w:t>Deposit</w:t>
      </w:r>
      <w:bookmarkEnd w:id="15"/>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16" w:name="_Toc486737811"/>
      <w:r>
        <w:rPr>
          <w:rStyle w:val="CharSectno"/>
        </w:rPr>
        <w:t>16</w:t>
      </w:r>
      <w:r>
        <w:rPr>
          <w:snapToGrid w:val="0"/>
        </w:rPr>
        <w:t>.</w:t>
      </w:r>
      <w:r>
        <w:rPr>
          <w:snapToGrid w:val="0"/>
        </w:rPr>
        <w:tab/>
        <w:t>Lowers tender need not be accepted</w:t>
      </w:r>
      <w:bookmarkEnd w:id="16"/>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17" w:name="_Toc486737812"/>
      <w:r>
        <w:rPr>
          <w:rStyle w:val="CharSectno"/>
        </w:rPr>
        <w:t>17</w:t>
      </w:r>
      <w:r>
        <w:rPr>
          <w:snapToGrid w:val="0"/>
        </w:rPr>
        <w:t>.</w:t>
      </w:r>
      <w:r>
        <w:rPr>
          <w:snapToGrid w:val="0"/>
        </w:rPr>
        <w:tab/>
        <w:t>Acceptance of tender</w:t>
      </w:r>
      <w:bookmarkEnd w:id="17"/>
      <w:r>
        <w:rPr>
          <w:snapToGrid w:val="0"/>
        </w:rPr>
        <w:t xml:space="preserve"> </w:t>
      </w:r>
    </w:p>
    <w:p>
      <w:pPr>
        <w:pStyle w:val="Subsection"/>
        <w:rPr>
          <w:snapToGrid w:val="0"/>
        </w:rPr>
      </w:pPr>
      <w:r>
        <w:rPr>
          <w:snapToGrid w:val="0"/>
        </w:rPr>
        <w:tab/>
      </w:r>
      <w:r>
        <w:rPr>
          <w:snapToGrid w:val="0"/>
        </w:rPr>
        <w:tab/>
        <w:t>Upon the acceptance of a tender, the Secretary shall notify the acceptance to the tenderer, who is thereupon required, within of the time specified in such general conditions or conditions of tender, to enter into a formal contract for the execution of the work or otherwise.</w:t>
      </w:r>
    </w:p>
    <w:p>
      <w:pPr>
        <w:pStyle w:val="Heading2"/>
      </w:pPr>
      <w:r>
        <w:rPr>
          <w:rStyle w:val="CharPartNo"/>
        </w:rPr>
        <w:t>Part II</w:t>
      </w:r>
      <w:r>
        <w:rPr>
          <w:rStyle w:val="CharDivNo"/>
        </w:rPr>
        <w:t> </w:t>
      </w:r>
      <w:r>
        <w:t>—</w:t>
      </w:r>
      <w:r>
        <w:rPr>
          <w:rStyle w:val="CharDivText"/>
        </w:rPr>
        <w:t> </w:t>
      </w:r>
      <w:r>
        <w:rPr>
          <w:rStyle w:val="CharPartText"/>
        </w:rPr>
        <w:t xml:space="preserve">Payment of revenue </w:t>
      </w:r>
    </w:p>
    <w:p>
      <w:pPr>
        <w:pStyle w:val="Heading5"/>
        <w:rPr>
          <w:snapToGrid w:val="0"/>
        </w:rPr>
      </w:pPr>
      <w:bookmarkStart w:id="18" w:name="_Toc486737813"/>
      <w:r>
        <w:rPr>
          <w:rStyle w:val="CharSectno"/>
        </w:rPr>
        <w:t>18</w:t>
      </w:r>
      <w:r>
        <w:rPr>
          <w:snapToGrid w:val="0"/>
        </w:rPr>
        <w:t>.</w:t>
      </w:r>
      <w:r>
        <w:rPr>
          <w:snapToGrid w:val="0"/>
        </w:rPr>
        <w:tab/>
        <w:t>Mode and condition of payment</w:t>
      </w:r>
      <w:bookmarkEnd w:id="18"/>
      <w:r>
        <w:rPr>
          <w:snapToGrid w:val="0"/>
        </w:rPr>
        <w:t xml:space="preserve"> </w:t>
      </w:r>
    </w:p>
    <w:p>
      <w:pPr>
        <w:pStyle w:val="Subsection"/>
        <w:rPr>
          <w:snapToGrid w:val="0"/>
        </w:rPr>
      </w:pPr>
      <w:r>
        <w:rPr>
          <w:snapToGrid w:val="0"/>
        </w:rPr>
        <w:tab/>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Heading5"/>
        <w:rPr>
          <w:snapToGrid w:val="0"/>
        </w:rPr>
      </w:pPr>
      <w:bookmarkStart w:id="19" w:name="_Toc486737814"/>
      <w:r>
        <w:rPr>
          <w:rStyle w:val="CharSectno"/>
        </w:rPr>
        <w:t>19</w:t>
      </w:r>
      <w:r>
        <w:rPr>
          <w:snapToGrid w:val="0"/>
        </w:rPr>
        <w:t>.</w:t>
      </w:r>
      <w:r>
        <w:rPr>
          <w:snapToGrid w:val="0"/>
        </w:rPr>
        <w:tab/>
        <w:t>Officer may enter vessel, etc.</w:t>
      </w:r>
      <w:bookmarkEnd w:id="19"/>
      <w:r>
        <w:rPr>
          <w:snapToGrid w:val="0"/>
        </w:rPr>
        <w:t xml:space="preserve"> </w:t>
      </w:r>
    </w:p>
    <w:p>
      <w:pPr>
        <w:pStyle w:val="Subsection"/>
        <w:rPr>
          <w:snapToGrid w:val="0"/>
        </w:rPr>
      </w:pPr>
      <w:r>
        <w:rPr>
          <w:snapToGrid w:val="0"/>
        </w:rPr>
        <w:tab/>
      </w:r>
      <w:r>
        <w:rPr>
          <w:snapToGrid w:val="0"/>
        </w:rPr>
        <w:tab/>
        <w:t>The Secretary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20" w:name="_Toc486737815"/>
      <w:r>
        <w:rPr>
          <w:rStyle w:val="CharSectno"/>
        </w:rPr>
        <w:t>20</w:t>
      </w:r>
      <w:r>
        <w:rPr>
          <w:snapToGrid w:val="0"/>
        </w:rPr>
        <w:t>.</w:t>
      </w:r>
      <w:r>
        <w:rPr>
          <w:snapToGrid w:val="0"/>
        </w:rPr>
        <w:tab/>
        <w:t>Charges to be paid before clearance</w:t>
      </w:r>
      <w:bookmarkEnd w:id="20"/>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21" w:name="_Toc486737816"/>
      <w:r>
        <w:rPr>
          <w:rStyle w:val="CharSectno"/>
        </w:rPr>
        <w:t>21</w:t>
      </w:r>
      <w:r>
        <w:rPr>
          <w:snapToGrid w:val="0"/>
        </w:rPr>
        <w:t>.</w:t>
      </w:r>
      <w:r>
        <w:rPr>
          <w:snapToGrid w:val="0"/>
        </w:rPr>
        <w:tab/>
        <w:t>Payment of charges may be guaranteed</w:t>
      </w:r>
      <w:bookmarkEnd w:id="21"/>
      <w:r>
        <w:rPr>
          <w:snapToGrid w:val="0"/>
        </w:rPr>
        <w:t xml:space="preserve"> </w:t>
      </w:r>
    </w:p>
    <w:p>
      <w:pPr>
        <w:pStyle w:val="Subsection"/>
        <w:rPr>
          <w:snapToGrid w:val="0"/>
        </w:rPr>
      </w:pPr>
      <w:r>
        <w:rPr>
          <w:snapToGrid w:val="0"/>
        </w:rPr>
        <w:tab/>
      </w:r>
      <w:r>
        <w:rPr>
          <w:snapToGrid w:val="0"/>
        </w:rPr>
        <w:tab/>
        <w:t>Notwithstanding the provisions of regulation 20,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22" w:name="_Toc486737817"/>
      <w:r>
        <w:rPr>
          <w:rStyle w:val="CharSectno"/>
        </w:rPr>
        <w:t>22</w:t>
      </w:r>
      <w:r>
        <w:rPr>
          <w:snapToGrid w:val="0"/>
        </w:rPr>
        <w:t>.</w:t>
      </w:r>
      <w:r>
        <w:rPr>
          <w:snapToGrid w:val="0"/>
        </w:rPr>
        <w:tab/>
        <w:t>Liability for goods consigned from ship</w:t>
      </w:r>
      <w:bookmarkEnd w:id="22"/>
      <w:r>
        <w:rPr>
          <w:snapToGrid w:val="0"/>
        </w:rPr>
        <w:t xml:space="preserve"> </w:t>
      </w:r>
    </w:p>
    <w:p>
      <w:pPr>
        <w:pStyle w:val="Subsection"/>
        <w:rPr>
          <w:snapToGrid w:val="0"/>
        </w:rPr>
      </w:pPr>
      <w:r>
        <w:rPr>
          <w:snapToGrid w:val="0"/>
        </w:rPr>
        <w:tab/>
      </w:r>
      <w:r>
        <w:rPr>
          <w:snapToGrid w:val="0"/>
        </w:rPr>
        <w:tab/>
        <w:t>Where any cargo is discharged by the Port Authority from any vessel into a railway wagon or, if discharged by the Port Authority upon a wharf or jetty, is thereafter loaded into a railway wagon for consignment thereby to a place outside the confines of the Port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22 amended by Gazette 4 August 1992 p.3829.] </w:t>
      </w:r>
    </w:p>
    <w:p>
      <w:pPr>
        <w:pStyle w:val="Heading5"/>
        <w:rPr>
          <w:snapToGrid w:val="0"/>
        </w:rPr>
      </w:pPr>
      <w:bookmarkStart w:id="23" w:name="_Toc486737818"/>
      <w:r>
        <w:rPr>
          <w:rStyle w:val="CharSectno"/>
        </w:rPr>
        <w:t>22A</w:t>
      </w:r>
      <w:r>
        <w:rPr>
          <w:snapToGrid w:val="0"/>
        </w:rPr>
        <w:t>.</w:t>
      </w:r>
      <w:r>
        <w:rPr>
          <w:snapToGrid w:val="0"/>
        </w:rPr>
        <w:tab/>
        <w:t>Rate of interest on overdue amounts</w:t>
      </w:r>
      <w:bookmarkEnd w:id="23"/>
      <w:r>
        <w:rPr>
          <w:snapToGrid w:val="0"/>
        </w:rPr>
        <w:t xml:space="preserve"> </w:t>
      </w:r>
    </w:p>
    <w:p>
      <w:pPr>
        <w:pStyle w:val="Subsection"/>
        <w:rPr>
          <w:snapToGrid w:val="0"/>
        </w:rPr>
      </w:pPr>
      <w:r>
        <w:rPr>
          <w:snapToGrid w:val="0"/>
        </w:rPr>
        <w:tab/>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Commonwealth Bank of Australia as its monthly corporate overdraft reference rate.</w:t>
      </w:r>
    </w:p>
    <w:p>
      <w:pPr>
        <w:pStyle w:val="Footnotesection"/>
      </w:pPr>
      <w:r>
        <w:tab/>
        <w:t xml:space="preserve">[Regulation 22A inserted in Gazette 17 May 1996 p.2111.] </w:t>
      </w:r>
    </w:p>
    <w:p>
      <w:pPr>
        <w:pStyle w:val="Heading2"/>
      </w:pPr>
      <w:r>
        <w:rPr>
          <w:rStyle w:val="CharPartNo"/>
        </w:rPr>
        <w:t>Part III</w:t>
      </w:r>
      <w:r>
        <w:t> — </w:t>
      </w:r>
      <w:r>
        <w:rPr>
          <w:rStyle w:val="CharPartText"/>
        </w:rPr>
        <w:t xml:space="preserve">Regulation of ships </w:t>
      </w:r>
    </w:p>
    <w:p>
      <w:pPr>
        <w:pStyle w:val="Heading3"/>
        <w:rPr>
          <w:snapToGrid w:val="0"/>
        </w:rPr>
      </w:pPr>
      <w:r>
        <w:rPr>
          <w:rStyle w:val="CharDivNo"/>
        </w:rPr>
        <w:t>Division 1</w:t>
      </w:r>
      <w:r>
        <w:rPr>
          <w:snapToGrid w:val="0"/>
        </w:rPr>
        <w:t> — </w:t>
      </w:r>
      <w:r>
        <w:rPr>
          <w:rStyle w:val="CharDivText"/>
        </w:rPr>
        <w:t xml:space="preserve">Port signal code </w:t>
      </w:r>
    </w:p>
    <w:p>
      <w:pPr>
        <w:pStyle w:val="Heading5"/>
        <w:rPr>
          <w:snapToGrid w:val="0"/>
        </w:rPr>
      </w:pPr>
      <w:bookmarkStart w:id="24" w:name="_Toc486737819"/>
      <w:r>
        <w:rPr>
          <w:rStyle w:val="CharSectno"/>
        </w:rPr>
        <w:t>23</w:t>
      </w:r>
      <w:r>
        <w:rPr>
          <w:snapToGrid w:val="0"/>
        </w:rPr>
        <w:t>.</w:t>
      </w:r>
      <w:r>
        <w:rPr>
          <w:snapToGrid w:val="0"/>
        </w:rPr>
        <w:tab/>
        <w:t>Signals to be used and displayed</w:t>
      </w:r>
      <w:bookmarkEnd w:id="24"/>
    </w:p>
    <w:p>
      <w:pPr>
        <w:pStyle w:val="Subsection"/>
        <w:rPr>
          <w:snapToGrid w:val="0"/>
        </w:rPr>
      </w:pPr>
      <w:r>
        <w:rPr>
          <w:snapToGrid w:val="0"/>
        </w:rPr>
        <w:tab/>
        <w:t>(1)</w:t>
      </w:r>
      <w:r>
        <w:rPr>
          <w:snapToGrid w:val="0"/>
        </w:rPr>
        <w:tab/>
        <w:t>Subject to subregulation (2) of this regulation any signal used or displayed together or separately, shall conform to — </w:t>
      </w:r>
    </w:p>
    <w:p>
      <w:pPr>
        <w:pStyle w:val="Indenta"/>
        <w:rPr>
          <w:snapToGrid w:val="0"/>
        </w:rPr>
      </w:pPr>
      <w:r>
        <w:rPr>
          <w:snapToGrid w:val="0"/>
        </w:rPr>
        <w:tab/>
        <w:t>(a)</w:t>
      </w:r>
      <w:r>
        <w:rPr>
          <w:snapToGrid w:val="0"/>
        </w:rPr>
        <w:tab/>
        <w:t xml:space="preserve">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provisions of the </w:t>
      </w:r>
      <w:r>
        <w:rPr>
          <w:i/>
          <w:snapToGrid w:val="0"/>
        </w:rPr>
        <w:t>Western Australian Marine Act 1948</w:t>
      </w:r>
      <w:r>
        <w:rPr>
          <w:snapToGrid w:val="0"/>
        </w:rPr>
        <w:t>; and</w:t>
      </w:r>
    </w:p>
    <w:p>
      <w:pPr>
        <w:pStyle w:val="Indenta"/>
        <w:rPr>
          <w:snapToGrid w:val="0"/>
        </w:rPr>
      </w:pPr>
      <w:r>
        <w:rPr>
          <w:snapToGrid w:val="0"/>
        </w:rPr>
        <w:tab/>
        <w:t>(b)</w:t>
      </w:r>
      <w:r>
        <w:rPr>
          <w:snapToGrid w:val="0"/>
        </w:rPr>
        <w:tab/>
        <w:t>the requirements of the International Code of Signals as in force on the 1st April, 1969.</w:t>
      </w:r>
    </w:p>
    <w:p>
      <w:pPr>
        <w:pStyle w:val="Subsection"/>
        <w:rPr>
          <w:snapToGrid w:val="0"/>
        </w:rPr>
      </w:pPr>
      <w:r>
        <w:rPr>
          <w:snapToGrid w:val="0"/>
        </w:rPr>
        <w:tab/>
        <w:t>(2)</w:t>
      </w:r>
      <w:r>
        <w:rPr>
          <w:snapToGrid w:val="0"/>
        </w:rPr>
        <w:tab/>
        <w:t>Notwithstanding anything in subregulation (1) of this regulation — </w:t>
      </w:r>
    </w:p>
    <w:p>
      <w:pPr>
        <w:pStyle w:val="Indenta"/>
        <w:rPr>
          <w:snapToGrid w:val="0"/>
        </w:rPr>
      </w:pPr>
      <w:r>
        <w:rPr>
          <w:snapToGrid w:val="0"/>
        </w:rPr>
        <w:tab/>
        <w:t>(a)</w:t>
      </w:r>
      <w:r>
        <w:rPr>
          <w:snapToGrid w:val="0"/>
        </w:rPr>
        <w:tab/>
        <w:t>a vessel carrying explosives on board shall use or employ the following signals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from a prominent position clear of all other lights on the vessel;</w:t>
      </w:r>
    </w:p>
    <w:p>
      <w:pPr>
        <w:pStyle w:val="Indenta"/>
        <w:rPr>
          <w:snapToGrid w:val="0"/>
        </w:rPr>
      </w:pPr>
      <w:r>
        <w:rPr>
          <w:snapToGrid w:val="0"/>
        </w:rPr>
        <w:tab/>
        <w:t>(b)</w:t>
      </w:r>
      <w:r>
        <w:rPr>
          <w:snapToGrid w:val="0"/>
        </w:rPr>
        <w:tab/>
        <w:t>a vessel carrying inflammable liquid on board in any quantity in excess of 2 000 litres shall use or display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at the masthead or where it can be best seen, but in any event not less than six metres above the deck.</w:t>
      </w:r>
    </w:p>
    <w:p>
      <w:pPr>
        <w:pStyle w:val="Footnotesection"/>
      </w:pPr>
      <w:r>
        <w:tab/>
        <w:t xml:space="preserve">[Regulation 23 inserted by Gazette 19 January 1979 p.152.] </w:t>
      </w:r>
    </w:p>
    <w:p>
      <w:pPr>
        <w:pStyle w:val="Heading5"/>
        <w:rPr>
          <w:snapToGrid w:val="0"/>
        </w:rPr>
      </w:pPr>
      <w:bookmarkStart w:id="25" w:name="_Toc486737820"/>
      <w:r>
        <w:rPr>
          <w:rStyle w:val="CharSectno"/>
        </w:rPr>
        <w:t>24</w:t>
      </w:r>
      <w:r>
        <w:rPr>
          <w:snapToGrid w:val="0"/>
        </w:rPr>
        <w:t>.</w:t>
      </w:r>
      <w:r>
        <w:rPr>
          <w:snapToGrid w:val="0"/>
        </w:rPr>
        <w:tab/>
        <w:t>Offence</w:t>
      </w:r>
      <w:bookmarkEnd w:id="25"/>
    </w:p>
    <w:p>
      <w:pPr>
        <w:pStyle w:val="Subsection"/>
        <w:rPr>
          <w:snapToGrid w:val="0"/>
        </w:rPr>
      </w:pPr>
      <w:r>
        <w:rPr>
          <w:snapToGrid w:val="0"/>
        </w:rPr>
        <w:tab/>
      </w:r>
      <w:r>
        <w:rPr>
          <w:snapToGrid w:val="0"/>
        </w:rPr>
        <w:tab/>
        <w:t>The master of a vessel that fails to comply with, or that contravenes, the provisions of regulation 23 is liable for each offence to a penalty of two hundred dollars.</w:t>
      </w:r>
    </w:p>
    <w:p>
      <w:pPr>
        <w:pStyle w:val="Footnotesection"/>
      </w:pPr>
      <w:r>
        <w:tab/>
        <w:t xml:space="preserve">[Regulation 24 inserted by Gazette 19 January 1979 p.152.] </w:t>
      </w:r>
    </w:p>
    <w:p>
      <w:pPr>
        <w:pStyle w:val="Heading5"/>
        <w:rPr>
          <w:snapToGrid w:val="0"/>
        </w:rPr>
      </w:pPr>
      <w:bookmarkStart w:id="26" w:name="_Toc486737821"/>
      <w:r>
        <w:rPr>
          <w:rStyle w:val="CharSectno"/>
        </w:rPr>
        <w:t>25</w:t>
      </w:r>
      <w:r>
        <w:rPr>
          <w:snapToGrid w:val="0"/>
        </w:rPr>
        <w:t>.</w:t>
      </w:r>
      <w:r>
        <w:rPr>
          <w:snapToGrid w:val="0"/>
        </w:rPr>
        <w:tab/>
        <w:t>Compensation when distress signals used</w:t>
      </w:r>
      <w:bookmarkEnd w:id="26"/>
    </w:p>
    <w:p>
      <w:pPr>
        <w:pStyle w:val="Subsection"/>
        <w:rPr>
          <w:snapToGrid w:val="0"/>
        </w:rPr>
      </w:pPr>
      <w:r>
        <w:rPr>
          <w:snapToGrid w:val="0"/>
        </w:rPr>
        <w:tab/>
      </w:r>
      <w:r>
        <w:rPr>
          <w:snapToGrid w:val="0"/>
        </w:rPr>
        <w:tab/>
        <w:t>Any master of a vessel who uses or displays, or causes or permits any person under his authority to use or display, any signal under the International Code of Signals or these regulations or any signal of distress, is liable to pay compensation for any labour undertaken, risk incurred, or loss sustained in consequence of such signal having been used or displayed inappropriately, and such compensation may, without prejudice to any other remedy, be recovered in a court of competent jurisdiction.</w:t>
      </w:r>
    </w:p>
    <w:p>
      <w:pPr>
        <w:pStyle w:val="Footnotesection"/>
      </w:pPr>
      <w:r>
        <w:tab/>
        <w:t xml:space="preserve">[Regulation 25 inserted by Gazette 19 January 1979 p.152.] </w:t>
      </w:r>
    </w:p>
    <w:p>
      <w:pPr>
        <w:pStyle w:val="Ednotesection"/>
      </w:pPr>
      <w:r>
        <w:t>[</w:t>
      </w:r>
      <w:r>
        <w:rPr>
          <w:b/>
        </w:rPr>
        <w:t>26., 27.</w:t>
      </w:r>
      <w:r>
        <w:t xml:space="preserve">  Repealed by Gazette 19 January 1979 p.152.] </w:t>
      </w:r>
    </w:p>
    <w:p>
      <w:pPr>
        <w:pStyle w:val="Heading3"/>
        <w:rPr>
          <w:snapToGrid w:val="0"/>
        </w:rPr>
      </w:pPr>
      <w:r>
        <w:rPr>
          <w:rStyle w:val="CharDivNo"/>
        </w:rPr>
        <w:t>Division 2</w:t>
      </w:r>
      <w:r>
        <w:rPr>
          <w:snapToGrid w:val="0"/>
        </w:rPr>
        <w:t> — </w:t>
      </w:r>
      <w:r>
        <w:rPr>
          <w:rStyle w:val="CharDivText"/>
        </w:rPr>
        <w:t xml:space="preserve">Navigation </w:t>
      </w:r>
    </w:p>
    <w:p>
      <w:pPr>
        <w:pStyle w:val="Heading5"/>
        <w:rPr>
          <w:snapToGrid w:val="0"/>
        </w:rPr>
      </w:pPr>
      <w:bookmarkStart w:id="27" w:name="_Toc486737822"/>
      <w:r>
        <w:rPr>
          <w:rStyle w:val="CharSectno"/>
        </w:rPr>
        <w:t>28</w:t>
      </w:r>
      <w:r>
        <w:rPr>
          <w:snapToGrid w:val="0"/>
        </w:rPr>
        <w:t>.</w:t>
      </w:r>
      <w:r>
        <w:rPr>
          <w:snapToGrid w:val="0"/>
        </w:rPr>
        <w:tab/>
        <w:t>Navigation requirements within Port</w:t>
      </w:r>
      <w:bookmarkEnd w:id="27"/>
    </w:p>
    <w:p>
      <w:pPr>
        <w:pStyle w:val="Subsection"/>
        <w:rPr>
          <w:snapToGrid w:val="0"/>
        </w:rPr>
      </w:pPr>
      <w:r>
        <w:rPr>
          <w:snapToGrid w:val="0"/>
        </w:rPr>
        <w:tab/>
      </w:r>
      <w:r>
        <w:rPr>
          <w:snapToGrid w:val="0"/>
        </w:rPr>
        <w:tab/>
        <w:t xml:space="preserve">All vessels within the limits of the Port shall be navigated in accordance with 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and 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Footnotesection"/>
      </w:pPr>
      <w:r>
        <w:tab/>
        <w:t xml:space="preserve">[Regulation 28 inserted by Gazette 19 January 1979 p.153.] </w:t>
      </w:r>
    </w:p>
    <w:p>
      <w:pPr>
        <w:pStyle w:val="Heading5"/>
        <w:rPr>
          <w:snapToGrid w:val="0"/>
        </w:rPr>
      </w:pPr>
      <w:bookmarkStart w:id="28" w:name="_Toc486737823"/>
      <w:r>
        <w:rPr>
          <w:rStyle w:val="CharSectno"/>
        </w:rPr>
        <w:t>29</w:t>
      </w:r>
      <w:r>
        <w:rPr>
          <w:snapToGrid w:val="0"/>
        </w:rPr>
        <w:t>.</w:t>
      </w:r>
      <w:r>
        <w:rPr>
          <w:snapToGrid w:val="0"/>
        </w:rPr>
        <w:tab/>
        <w:t>Guns or explosives not to be used</w:t>
      </w:r>
      <w:bookmarkEnd w:id="28"/>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29" w:name="_Toc486737824"/>
      <w:r>
        <w:rPr>
          <w:rStyle w:val="CharSectno"/>
        </w:rPr>
        <w:t>30</w:t>
      </w:r>
      <w:r>
        <w:rPr>
          <w:snapToGrid w:val="0"/>
        </w:rPr>
        <w:t>.</w:t>
      </w:r>
      <w:r>
        <w:rPr>
          <w:snapToGrid w:val="0"/>
        </w:rPr>
        <w:tab/>
        <w:t>Speed of vessels in Port</w:t>
      </w:r>
      <w:bookmarkEnd w:id="29"/>
      <w:r>
        <w:rPr>
          <w:snapToGrid w:val="0"/>
        </w:rPr>
        <w:t xml:space="preserve"> </w:t>
      </w:r>
    </w:p>
    <w:p>
      <w:pPr>
        <w:pStyle w:val="Subsection"/>
        <w:rPr>
          <w:snapToGrid w:val="0"/>
        </w:rPr>
      </w:pPr>
      <w:r>
        <w:rPr>
          <w:snapToGrid w:val="0"/>
        </w:rPr>
        <w:tab/>
      </w:r>
      <w:r>
        <w:rPr>
          <w:snapToGrid w:val="0"/>
        </w:rPr>
        <w:tab/>
        <w:t>The speed of any vessel within the Port shall not exceed the minimum speed at which the vessel may be safely navigated.</w:t>
      </w:r>
    </w:p>
    <w:p>
      <w:pPr>
        <w:pStyle w:val="Heading5"/>
        <w:rPr>
          <w:snapToGrid w:val="0"/>
        </w:rPr>
      </w:pPr>
      <w:bookmarkStart w:id="30" w:name="_Toc486737825"/>
      <w:r>
        <w:rPr>
          <w:rStyle w:val="CharSectno"/>
        </w:rPr>
        <w:t>31</w:t>
      </w:r>
      <w:r>
        <w:rPr>
          <w:snapToGrid w:val="0"/>
        </w:rPr>
        <w:t>.</w:t>
      </w:r>
      <w:r>
        <w:rPr>
          <w:snapToGrid w:val="0"/>
        </w:rPr>
        <w:tab/>
        <w:t>Signals when channel blocked or dredger used</w:t>
      </w:r>
      <w:bookmarkEnd w:id="30"/>
    </w:p>
    <w:p>
      <w:pPr>
        <w:pStyle w:val="Subsection"/>
        <w:rPr>
          <w:snapToGrid w:val="0"/>
        </w:rPr>
      </w:pPr>
      <w:r>
        <w:rPr>
          <w:snapToGrid w:val="0"/>
        </w:rPr>
        <w:tab/>
        <w:t>(1)</w:t>
      </w:r>
      <w:r>
        <w:rPr>
          <w:snapToGrid w:val="0"/>
        </w:rPr>
        <w:tab/>
        <w:t xml:space="preserve">A dredger that is engaged in dredging within the limits of the Port, shall exhibit and use the signals prescribed in paragraph (b) and paragraph (d) of Rule 27 of the </w:t>
      </w:r>
      <w:r>
        <w:rPr>
          <w:i/>
          <w:snapToGrid w:val="0"/>
        </w:rPr>
        <w:t>International Regulations for Preventing Collisions at Sea (1972)</w:t>
      </w:r>
      <w:r>
        <w:rPr>
          <w:snapToGrid w:val="0"/>
        </w:rPr>
        <w:t xml:space="preserve"> as set out in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namely — </w:t>
      </w:r>
    </w:p>
    <w:p>
      <w:pPr>
        <w:pStyle w:val="Indenta"/>
        <w:rPr>
          <w:snapToGrid w:val="0"/>
        </w:rPr>
      </w:pPr>
      <w:r>
        <w:rPr>
          <w:snapToGrid w:val="0"/>
        </w:rPr>
        <w:tab/>
      </w:r>
      <w:r>
        <w:rPr>
          <w:snapToGrid w:val="0"/>
        </w:rPr>
        <w:tab/>
        <w:t>by day — Three black shapes in a vertical line where they can best be seen, the highest and lowest of these shapes shall be balls and the middle shape shall be a diamond;</w:t>
      </w:r>
    </w:p>
    <w:p>
      <w:pPr>
        <w:pStyle w:val="Indenta"/>
        <w:rPr>
          <w:snapToGrid w:val="0"/>
        </w:rPr>
      </w:pPr>
      <w:r>
        <w:rPr>
          <w:snapToGrid w:val="0"/>
        </w:rPr>
        <w:tab/>
      </w:r>
      <w:r>
        <w:rPr>
          <w:snapToGrid w:val="0"/>
        </w:rPr>
        <w:tab/>
        <w:t>by night — Three all</w:t>
      </w:r>
      <w:r>
        <w:rPr>
          <w:snapToGrid w:val="0"/>
        </w:rPr>
        <w:noBreakHyphen/>
        <w:t>round lights in a vertical line where they can best be seen, the highest and lowest of these lights shall be red and the middle light shall be white.</w:t>
      </w:r>
    </w:p>
    <w:p>
      <w:pPr>
        <w:pStyle w:val="Subsection"/>
        <w:rPr>
          <w:snapToGrid w:val="0"/>
        </w:rPr>
      </w:pPr>
      <w:r>
        <w:rPr>
          <w:snapToGrid w:val="0"/>
        </w:rPr>
        <w:tab/>
        <w:t>(2)</w:t>
      </w:r>
      <w:r>
        <w:rPr>
          <w:snapToGrid w:val="0"/>
        </w:rPr>
        <w:tab/>
        <w:t>Where there is an obstruction blocking a channel a vessel shall exhibit the following signals to indicate the side on which the channel is blocked — </w:t>
      </w:r>
    </w:p>
    <w:p>
      <w:pPr>
        <w:pStyle w:val="Indenta"/>
        <w:rPr>
          <w:snapToGrid w:val="0"/>
        </w:rPr>
      </w:pPr>
      <w:r>
        <w:rPr>
          <w:snapToGrid w:val="0"/>
        </w:rPr>
        <w:tab/>
        <w:t>(a)</w:t>
      </w:r>
      <w:r>
        <w:rPr>
          <w:snapToGrid w:val="0"/>
        </w:rPr>
        <w:tab/>
        <w:t>by day — Two black balls in a vertical line;</w:t>
      </w:r>
    </w:p>
    <w:p>
      <w:pPr>
        <w:pStyle w:val="Indenta"/>
        <w:rPr>
          <w:snapToGrid w:val="0"/>
        </w:rPr>
      </w:pPr>
      <w:r>
        <w:rPr>
          <w:snapToGrid w:val="0"/>
        </w:rPr>
        <w:t>by night — Two all</w:t>
      </w:r>
      <w:r>
        <w:rPr>
          <w:snapToGrid w:val="0"/>
        </w:rPr>
        <w:noBreakHyphen/>
        <w:t>round red lights in a vertical line, to indicate the side on which the obstruction exists; and</w:t>
      </w:r>
    </w:p>
    <w:p>
      <w:pPr>
        <w:pStyle w:val="Indenta"/>
        <w:rPr>
          <w:snapToGrid w:val="0"/>
        </w:rPr>
      </w:pPr>
      <w:r>
        <w:rPr>
          <w:snapToGrid w:val="0"/>
        </w:rPr>
        <w:tab/>
        <w:t>(b)</w:t>
      </w:r>
      <w:r>
        <w:rPr>
          <w:snapToGrid w:val="0"/>
        </w:rPr>
        <w:tab/>
        <w:t>by day — Two black diamonds in a vertical line;</w:t>
      </w:r>
    </w:p>
    <w:p>
      <w:pPr>
        <w:pStyle w:val="Indenta"/>
        <w:rPr>
          <w:snapToGrid w:val="0"/>
        </w:rPr>
      </w:pPr>
      <w:r>
        <w:rPr>
          <w:snapToGrid w:val="0"/>
        </w:rPr>
        <w:t>by night — Two all</w:t>
      </w:r>
      <w:r>
        <w:rPr>
          <w:snapToGrid w:val="0"/>
        </w:rPr>
        <w:noBreakHyphen/>
        <w:t>round green lights in a vertical line, to indicate the side on which another vessel may pass.</w:t>
      </w:r>
    </w:p>
    <w:p>
      <w:pPr>
        <w:pStyle w:val="Subsection"/>
        <w:rPr>
          <w:snapToGrid w:val="0"/>
        </w:rPr>
      </w:pPr>
      <w:r>
        <w:rPr>
          <w:snapToGrid w:val="0"/>
        </w:rPr>
        <w:tab/>
        <w:t>(3)</w:t>
      </w:r>
      <w:r>
        <w:rPr>
          <w:snapToGrid w:val="0"/>
        </w:rPr>
        <w:tab/>
        <w:t>Where a channel is blocked on both sides a vessel shall exhibit the signal referred to in paragraph (a) of subregulation (2) of this regulation on both sides.</w:t>
      </w:r>
    </w:p>
    <w:p>
      <w:pPr>
        <w:pStyle w:val="Subsection"/>
        <w:rPr>
          <w:snapToGrid w:val="0"/>
        </w:rPr>
      </w:pPr>
      <w:r>
        <w:rPr>
          <w:snapToGrid w:val="0"/>
        </w:rPr>
        <w:tab/>
        <w:t>(4)</w:t>
      </w:r>
      <w:r>
        <w:rPr>
          <w:snapToGrid w:val="0"/>
        </w:rPr>
        <w:tab/>
        <w:t>The signal to indicate that the port is closed or that a channel is blocked, which may be exhibited by a dredge, a vessel blocking a channel or by a shore station, shall be as follows — </w:t>
      </w:r>
    </w:p>
    <w:p>
      <w:pPr>
        <w:pStyle w:val="Indenta"/>
        <w:rPr>
          <w:snapToGrid w:val="0"/>
        </w:rPr>
      </w:pPr>
      <w:r>
        <w:rPr>
          <w:snapToGrid w:val="0"/>
        </w:rPr>
        <w:tab/>
      </w:r>
      <w:r>
        <w:rPr>
          <w:snapToGrid w:val="0"/>
        </w:rPr>
        <w:tab/>
        <w:t>by day — Three black shapes in a vertical line, the highest and lowest shall be balls and the middle shape shall be a cone — apex upwards;</w:t>
      </w:r>
    </w:p>
    <w:p>
      <w:pPr>
        <w:pStyle w:val="Indenta"/>
        <w:rPr>
          <w:snapToGrid w:val="0"/>
        </w:rPr>
      </w:pPr>
      <w:r>
        <w:rPr>
          <w:snapToGrid w:val="0"/>
        </w:rPr>
        <w:tab/>
      </w:r>
      <w:r>
        <w:rPr>
          <w:snapToGrid w:val="0"/>
        </w:rPr>
        <w:tab/>
        <w:t>by night — Three all</w:t>
      </w:r>
      <w:r>
        <w:rPr>
          <w:snapToGrid w:val="0"/>
        </w:rPr>
        <w:noBreakHyphen/>
        <w:t>round lights in a vertical line, the highest and lowest of these lights shall be red and the middle light shall be green.</w:t>
      </w:r>
    </w:p>
    <w:p>
      <w:pPr>
        <w:pStyle w:val="Footnotesection"/>
      </w:pPr>
      <w:r>
        <w:tab/>
        <w:t xml:space="preserve">[Regulation 31 inserted by Gazette 19 January 1979 p.153.] </w:t>
      </w:r>
    </w:p>
    <w:p>
      <w:pPr>
        <w:pStyle w:val="Heading5"/>
        <w:rPr>
          <w:snapToGrid w:val="0"/>
        </w:rPr>
      </w:pPr>
      <w:bookmarkStart w:id="31" w:name="_Toc486737826"/>
      <w:r>
        <w:rPr>
          <w:rStyle w:val="CharSectno"/>
        </w:rPr>
        <w:t>32</w:t>
      </w:r>
      <w:r>
        <w:rPr>
          <w:snapToGrid w:val="0"/>
        </w:rPr>
        <w:t>.</w:t>
      </w:r>
      <w:r>
        <w:rPr>
          <w:snapToGrid w:val="0"/>
        </w:rPr>
        <w:tab/>
        <w:t>Use of whistle, siren or horn</w:t>
      </w:r>
      <w:bookmarkEnd w:id="31"/>
    </w:p>
    <w:p>
      <w:pPr>
        <w:pStyle w:val="Subsection"/>
        <w:rPr>
          <w:snapToGrid w:val="0"/>
        </w:rPr>
      </w:pPr>
      <w:r>
        <w:rPr>
          <w:snapToGrid w:val="0"/>
        </w:rPr>
        <w:tab/>
      </w:r>
      <w:r>
        <w:rPr>
          <w:snapToGrid w:val="0"/>
        </w:rPr>
        <w:tab/>
        <w:t>A steam whistle, siren or horn shall not be used on board any vessel within the limits of the Port unless it is used — </w:t>
      </w:r>
    </w:p>
    <w:p>
      <w:pPr>
        <w:pStyle w:val="Indenta"/>
        <w:rPr>
          <w:snapToGrid w:val="0"/>
        </w:rPr>
      </w:pPr>
      <w:r>
        <w:rPr>
          <w:snapToGrid w:val="0"/>
        </w:rPr>
        <w:tab/>
        <w:t>(a)</w:t>
      </w:r>
      <w:r>
        <w:rPr>
          <w:snapToGrid w:val="0"/>
        </w:rPr>
        <w:tab/>
        <w:t xml:space="preserve">to signal in accordance with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or</w:t>
      </w:r>
    </w:p>
    <w:p>
      <w:pPr>
        <w:pStyle w:val="Indenta"/>
        <w:rPr>
          <w:snapToGrid w:val="0"/>
        </w:rPr>
      </w:pPr>
      <w:r>
        <w:rPr>
          <w:snapToGrid w:val="0"/>
        </w:rPr>
        <w:tab/>
        <w:t>(b)</w:t>
      </w:r>
      <w:r>
        <w:rPr>
          <w:snapToGrid w:val="0"/>
        </w:rPr>
        <w:tab/>
        <w:t>for the purpose of testing the steam whistle, siren or horn and then only if it does not interfere with any other vessel being manoeuvred within the Port.</w:t>
      </w:r>
    </w:p>
    <w:p>
      <w:pPr>
        <w:pStyle w:val="Footnotesection"/>
      </w:pPr>
      <w:r>
        <w:tab/>
        <w:t xml:space="preserve">[Regulation 32 inserted by Gazette 19 January 1979 p.153.] </w:t>
      </w:r>
    </w:p>
    <w:p>
      <w:pPr>
        <w:pStyle w:val="Heading5"/>
        <w:rPr>
          <w:snapToGrid w:val="0"/>
        </w:rPr>
      </w:pPr>
      <w:bookmarkStart w:id="32" w:name="_Toc486737827"/>
      <w:r>
        <w:rPr>
          <w:rStyle w:val="CharSectno"/>
        </w:rPr>
        <w:t>33</w:t>
      </w:r>
      <w:r>
        <w:rPr>
          <w:snapToGrid w:val="0"/>
        </w:rPr>
        <w:t>.</w:t>
      </w:r>
      <w:r>
        <w:rPr>
          <w:snapToGrid w:val="0"/>
        </w:rPr>
        <w:tab/>
        <w:t>Listening watch to be kept</w:t>
      </w:r>
      <w:bookmarkEnd w:id="32"/>
    </w:p>
    <w:p>
      <w:pPr>
        <w:pStyle w:val="Subsection"/>
        <w:rPr>
          <w:snapToGrid w:val="0"/>
        </w:rPr>
      </w:pPr>
      <w:r>
        <w:rPr>
          <w:snapToGrid w:val="0"/>
        </w:rPr>
        <w:tab/>
      </w:r>
      <w:r>
        <w:rPr>
          <w:snapToGrid w:val="0"/>
        </w:rPr>
        <w:tab/>
        <w:t xml:space="preserve">The Master of every vessel shall, if he is able to do so, when approaching the Port or whilst navigating within the Port, cause a listening watch to be maintained on V.H.F. Radio Channel 16 (156.8 K/Hz), for the purpose of receiving communications from the Port Authority or the Harbour Master and in addition he shall indicate any movements of his vessel in the manner provided in Rule 34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w:t>
      </w:r>
    </w:p>
    <w:p>
      <w:pPr>
        <w:pStyle w:val="Footnotesection"/>
      </w:pPr>
      <w:r>
        <w:tab/>
        <w:t xml:space="preserve">[Regulation 33 inserted by Gazette 19 January 1979 p.153.] </w:t>
      </w:r>
    </w:p>
    <w:p>
      <w:pPr>
        <w:pStyle w:val="Heading5"/>
        <w:rPr>
          <w:snapToGrid w:val="0"/>
        </w:rPr>
      </w:pPr>
      <w:bookmarkStart w:id="33" w:name="_Toc486737828"/>
      <w:r>
        <w:rPr>
          <w:rStyle w:val="CharSectno"/>
        </w:rPr>
        <w:t>34</w:t>
      </w:r>
      <w:r>
        <w:rPr>
          <w:snapToGrid w:val="0"/>
        </w:rPr>
        <w:t>.</w:t>
      </w:r>
      <w:r>
        <w:rPr>
          <w:snapToGrid w:val="0"/>
        </w:rPr>
        <w:tab/>
        <w:t>Stranded vessels or other impediments to navigation</w:t>
      </w:r>
      <w:bookmarkEnd w:id="33"/>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34" w:name="_Toc486737829"/>
      <w:r>
        <w:rPr>
          <w:rStyle w:val="CharSectno"/>
        </w:rPr>
        <w:t>35</w:t>
      </w:r>
      <w:r>
        <w:rPr>
          <w:snapToGrid w:val="0"/>
        </w:rPr>
        <w:t>.</w:t>
      </w:r>
      <w:r>
        <w:rPr>
          <w:snapToGrid w:val="0"/>
        </w:rPr>
        <w:tab/>
        <w:t>Interference with buoys, beacons etc.</w:t>
      </w:r>
      <w:bookmarkEnd w:id="34"/>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Ednotesection"/>
      </w:pPr>
      <w:r>
        <w:t>[</w:t>
      </w:r>
      <w:r>
        <w:rPr>
          <w:b/>
        </w:rPr>
        <w:t>36.</w:t>
      </w:r>
      <w:r>
        <w:tab/>
      </w:r>
      <w:r>
        <w:tab/>
        <w:t xml:space="preserve">Repealed by Gazette 19 January 1979 p.153.] </w:t>
      </w:r>
    </w:p>
    <w:p>
      <w:pPr>
        <w:pStyle w:val="Heading3"/>
        <w:rPr>
          <w:snapToGrid w:val="0"/>
        </w:rPr>
      </w:pPr>
      <w:r>
        <w:rPr>
          <w:rStyle w:val="CharDivNo"/>
        </w:rPr>
        <w:t>Division 3</w:t>
      </w:r>
      <w:r>
        <w:rPr>
          <w:snapToGrid w:val="0"/>
        </w:rPr>
        <w:t> — </w:t>
      </w:r>
      <w:r>
        <w:rPr>
          <w:rStyle w:val="CharDivText"/>
        </w:rPr>
        <w:t xml:space="preserve">Berthing </w:t>
      </w:r>
    </w:p>
    <w:p>
      <w:pPr>
        <w:pStyle w:val="Heading5"/>
        <w:rPr>
          <w:snapToGrid w:val="0"/>
        </w:rPr>
      </w:pPr>
      <w:bookmarkStart w:id="35" w:name="_Toc486737830"/>
      <w:r>
        <w:rPr>
          <w:rStyle w:val="CharSectno"/>
        </w:rPr>
        <w:t>37</w:t>
      </w:r>
      <w:r>
        <w:rPr>
          <w:snapToGrid w:val="0"/>
        </w:rPr>
        <w:t>.</w:t>
      </w:r>
      <w:r>
        <w:rPr>
          <w:snapToGrid w:val="0"/>
        </w:rPr>
        <w:tab/>
        <w:t>Master to obey Harbour Master’s directions</w:t>
      </w:r>
      <w:bookmarkEnd w:id="35"/>
      <w:r>
        <w:rPr>
          <w:snapToGrid w:val="0"/>
        </w:rPr>
        <w:t xml:space="preserve"> </w:t>
      </w:r>
    </w:p>
    <w:p>
      <w:pPr>
        <w:pStyle w:val="Subsection"/>
        <w:rPr>
          <w:snapToGrid w:val="0"/>
        </w:rPr>
      </w:pPr>
      <w:r>
        <w:rPr>
          <w:snapToGrid w:val="0"/>
        </w:rPr>
        <w:tab/>
      </w:r>
      <w:r>
        <w:rPr>
          <w:snapToGrid w:val="0"/>
        </w:rPr>
        <w:tab/>
        <w:t>The master of any vessel shall obey all lawful orders of the Harbour Master.</w:t>
      </w:r>
    </w:p>
    <w:p>
      <w:pPr>
        <w:pStyle w:val="Footnotesection"/>
      </w:pPr>
      <w:r>
        <w:tab/>
        <w:t>[Regulation 37 amended in Gazette 18 February 1997 p.1156.]</w:t>
      </w:r>
    </w:p>
    <w:p>
      <w:pPr>
        <w:pStyle w:val="Heading5"/>
        <w:rPr>
          <w:snapToGrid w:val="0"/>
        </w:rPr>
      </w:pPr>
      <w:bookmarkStart w:id="36" w:name="_Toc486737831"/>
      <w:r>
        <w:rPr>
          <w:rStyle w:val="CharSectno"/>
        </w:rPr>
        <w:t>38</w:t>
      </w:r>
      <w:r>
        <w:rPr>
          <w:snapToGrid w:val="0"/>
        </w:rPr>
        <w:t>.</w:t>
      </w:r>
      <w:r>
        <w:rPr>
          <w:snapToGrid w:val="0"/>
        </w:rPr>
        <w:tab/>
        <w:t>Harbour Master’s Authority</w:t>
      </w:r>
      <w:bookmarkEnd w:id="36"/>
      <w:r>
        <w:rPr>
          <w:snapToGrid w:val="0"/>
        </w:rPr>
        <w:t xml:space="preserve"> </w:t>
      </w:r>
    </w:p>
    <w:p>
      <w:pPr>
        <w:pStyle w:val="Subsection"/>
        <w:rPr>
          <w:snapToGrid w:val="0"/>
        </w:rPr>
      </w:pPr>
      <w:r>
        <w:rPr>
          <w:snapToGrid w:val="0"/>
        </w:rPr>
        <w:tab/>
        <w:t>(1)</w:t>
      </w:r>
      <w:r>
        <w:rPr>
          <w:snapToGrid w:val="0"/>
        </w:rPr>
        <w:tab/>
        <w:t>The Harbour Master has the entire control of the anchoring, mooring, berthing and movement of all vessels within the Port and shall appoint — </w:t>
      </w:r>
    </w:p>
    <w:p>
      <w:pPr>
        <w:pStyle w:val="Indenta"/>
        <w:rPr>
          <w:snapToGrid w:val="0"/>
        </w:rPr>
      </w:pPr>
      <w:r>
        <w:rPr>
          <w:snapToGrid w:val="0"/>
        </w:rPr>
        <w:tab/>
        <w:t>(a)</w:t>
      </w:r>
      <w:r>
        <w:rPr>
          <w:snapToGrid w:val="0"/>
        </w:rPr>
        <w:tab/>
        <w:t>the place where and the time at which, or period during which, any vessel is to anchor, moor or lie in the Port; and</w:t>
      </w:r>
    </w:p>
    <w:p>
      <w:pPr>
        <w:pStyle w:val="Indenta"/>
        <w:rPr>
          <w:snapToGrid w:val="0"/>
        </w:rPr>
      </w:pPr>
      <w:r>
        <w:rPr>
          <w:snapToGrid w:val="0"/>
        </w:rPr>
        <w:tab/>
        <w:t>(b)</w:t>
      </w:r>
      <w:r>
        <w:rPr>
          <w:snapToGrid w:val="0"/>
        </w:rPr>
        <w:tab/>
        <w:t>if a vessel is permitted to berth at the Port, the berth that the vessel is to occupy.</w:t>
      </w:r>
    </w:p>
    <w:p>
      <w:pPr>
        <w:pStyle w:val="Subsection"/>
        <w:rPr>
          <w:snapToGrid w:val="0"/>
        </w:rPr>
      </w:pPr>
      <w:r>
        <w:rPr>
          <w:snapToGrid w:val="0"/>
        </w:rPr>
        <w:tab/>
        <w:t>(2)</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(3)</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(4)</w:t>
      </w:r>
      <w:r>
        <w:rPr>
          <w:snapToGrid w:val="0"/>
        </w:rPr>
        <w:tab/>
        <w:t>The Harbour Master may, and shall if so directed by the Port Authority, require the master of a vessel that is entering, departing from or being moved within the Port, to engage the services of a tug for that purpose.</w:t>
      </w:r>
    </w:p>
    <w:p>
      <w:pPr>
        <w:pStyle w:val="Footnotesection"/>
      </w:pPr>
      <w:r>
        <w:tab/>
        <w:t>[Regulation 38 amended in Gazette 18 February 1997 p.1157.]</w:t>
      </w:r>
    </w:p>
    <w:p>
      <w:pPr>
        <w:pStyle w:val="Heading5"/>
        <w:rPr>
          <w:snapToGrid w:val="0"/>
        </w:rPr>
      </w:pPr>
      <w:bookmarkStart w:id="37" w:name="_Toc486737832"/>
      <w:r>
        <w:rPr>
          <w:rStyle w:val="CharSectno"/>
        </w:rPr>
        <w:t>38A</w:t>
      </w:r>
      <w:r>
        <w:rPr>
          <w:snapToGrid w:val="0"/>
        </w:rPr>
        <w:t>.</w:t>
      </w:r>
      <w:r>
        <w:rPr>
          <w:snapToGrid w:val="0"/>
        </w:rPr>
        <w:tab/>
        <w:t>Sequence in which vessels are to berth at Port to be at Harbour Master’s absolute discretion</w:t>
      </w:r>
      <w:bookmarkEnd w:id="37"/>
      <w:r>
        <w:rPr>
          <w:snapToGrid w:val="0"/>
        </w:rPr>
        <w:t xml:space="preserve"> </w:t>
      </w:r>
    </w:p>
    <w:p>
      <w:pPr>
        <w:pStyle w:val="Subsection"/>
        <w:rPr>
          <w:snapToGrid w:val="0"/>
        </w:rPr>
      </w:pPr>
      <w:r>
        <w:rPr>
          <w:snapToGrid w:val="0"/>
        </w:rPr>
        <w:tab/>
        <w:t>(1)</w:t>
      </w:r>
      <w:r>
        <w:rPr>
          <w:snapToGrid w:val="0"/>
        </w:rPr>
        <w:tab/>
        <w:t>Subject to regulation 59, and without limiting regulation 38 (1), the sequence in which vessels are to berth at the Port is to be determined at the Harbour Master’s absolute discretion.</w:t>
      </w:r>
    </w:p>
    <w:p>
      <w:pPr>
        <w:pStyle w:val="Subsection"/>
        <w:rPr>
          <w:snapToGrid w:val="0"/>
        </w:rPr>
      </w:pPr>
      <w:r>
        <w:rPr>
          <w:snapToGrid w:val="0"/>
        </w:rPr>
        <w:tab/>
        <w:t>(2)</w:t>
      </w:r>
      <w:r>
        <w:rPr>
          <w:snapToGrid w:val="0"/>
        </w:rPr>
        <w:tab/>
        <w:t>Without limiting subregulation (1), the Harbour Master may direct a vessel (</w:t>
      </w:r>
      <w:r>
        <w:rPr>
          <w:b/>
          <w:snapToGrid w:val="0"/>
        </w:rPr>
        <w:t>“the priority vessel”</w:t>
      </w:r>
      <w:r>
        <w:rPr>
          <w:snapToGrid w:val="0"/>
        </w:rPr>
        <w:t>) to berth at the Port before another vessel, or other vessels, that arrived at the Port before the priority vessel arrived.</w:t>
      </w:r>
    </w:p>
    <w:p>
      <w:pPr>
        <w:pStyle w:val="Subsection"/>
        <w:rPr>
          <w:snapToGrid w:val="0"/>
        </w:rPr>
      </w:pPr>
      <w:r>
        <w:rPr>
          <w:snapToGrid w:val="0"/>
        </w:rPr>
        <w:tab/>
        <w:t>(3)</w:t>
      </w:r>
      <w:r>
        <w:rPr>
          <w:snapToGrid w:val="0"/>
        </w:rPr>
        <w:tab/>
        <w:t>When determining the sequence in which vessels are to berth at the Port, the Harbour Master is not required to consult with the master of any vessel that may be affected by the determination or with any person who may be so affected.</w:t>
      </w:r>
    </w:p>
    <w:p>
      <w:pPr>
        <w:pStyle w:val="Subsection"/>
        <w:rPr>
          <w:snapToGrid w:val="0"/>
        </w:rPr>
      </w:pPr>
      <w:r>
        <w:rPr>
          <w:snapToGrid w:val="0"/>
        </w:rPr>
        <w:tab/>
        <w:t>(4)</w:t>
      </w:r>
      <w:r>
        <w:rPr>
          <w:snapToGrid w:val="0"/>
        </w:rPr>
        <w:tab/>
        <w:t>The Port Authority is exempt from liability for any delay in the delivery of goods caused by a determination made by the Harbour Master under this regulation.</w:t>
      </w:r>
    </w:p>
    <w:p>
      <w:pPr>
        <w:pStyle w:val="Footnotesection"/>
      </w:pPr>
      <w:r>
        <w:tab/>
        <w:t>[Regulation 38A inserted in Gazette 18 February 1997 p.1157; amended in Gazette 27 February 1998 p.1061.]</w:t>
      </w:r>
    </w:p>
    <w:p>
      <w:pPr>
        <w:pStyle w:val="Heading5"/>
        <w:rPr>
          <w:snapToGrid w:val="0"/>
        </w:rPr>
      </w:pPr>
      <w:bookmarkStart w:id="38" w:name="_Toc486737833"/>
      <w:r>
        <w:rPr>
          <w:rStyle w:val="CharSectno"/>
        </w:rPr>
        <w:t>39</w:t>
      </w:r>
      <w:r>
        <w:rPr>
          <w:snapToGrid w:val="0"/>
        </w:rPr>
        <w:t>.</w:t>
      </w:r>
      <w:r>
        <w:rPr>
          <w:snapToGrid w:val="0"/>
        </w:rPr>
        <w:tab/>
        <w:t>Berthing of vessels</w:t>
      </w:r>
      <w:bookmarkEnd w:id="38"/>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39" w:name="_Toc486737834"/>
      <w:r>
        <w:rPr>
          <w:rStyle w:val="CharSectno"/>
        </w:rPr>
        <w:t>40</w:t>
      </w:r>
      <w:r>
        <w:rPr>
          <w:snapToGrid w:val="0"/>
        </w:rPr>
        <w:t>.</w:t>
      </w:r>
      <w:r>
        <w:rPr>
          <w:snapToGrid w:val="0"/>
        </w:rPr>
        <w:tab/>
        <w:t>Vessel to be anchored, etc., as Harbour Master directs</w:t>
      </w:r>
      <w:bookmarkEnd w:id="39"/>
      <w:r>
        <w:rPr>
          <w:snapToGrid w:val="0"/>
        </w:rPr>
        <w:t xml:space="preserve"> </w:t>
      </w:r>
    </w:p>
    <w:p>
      <w:pPr>
        <w:pStyle w:val="Subsection"/>
        <w:rPr>
          <w:snapToGrid w:val="0"/>
        </w:rPr>
      </w:pPr>
      <w:r>
        <w:rPr>
          <w:snapToGrid w:val="0"/>
        </w:rPr>
        <w:tab/>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40" w:name="_Toc486737835"/>
      <w:r>
        <w:rPr>
          <w:rStyle w:val="CharSectno"/>
        </w:rPr>
        <w:t>41</w:t>
      </w:r>
      <w:r>
        <w:rPr>
          <w:snapToGrid w:val="0"/>
        </w:rPr>
        <w:t>.</w:t>
      </w:r>
      <w:r>
        <w:rPr>
          <w:snapToGrid w:val="0"/>
        </w:rPr>
        <w:tab/>
        <w:t>Notice of arrival</w:t>
      </w:r>
      <w:bookmarkEnd w:id="40"/>
      <w:r>
        <w:rPr>
          <w:snapToGrid w:val="0"/>
        </w:rPr>
        <w:t xml:space="preserve"> </w:t>
      </w:r>
    </w:p>
    <w:p>
      <w:pPr>
        <w:pStyle w:val="Subsection"/>
        <w:rPr>
          <w:snapToGrid w:val="0"/>
        </w:rPr>
      </w:pPr>
      <w:r>
        <w:rPr>
          <w:snapToGrid w:val="0"/>
        </w:rPr>
        <w:tab/>
      </w:r>
      <w:r>
        <w:rPr>
          <w:snapToGrid w:val="0"/>
        </w:rPr>
        <w:tab/>
        <w:t>Notification of expected time or arrival of every vessel shall be given to the Port Authority not less than 24 hours before its arrival, and the master or agent of every vessel requiring a berth within the Port shall make application to the Port Authority.</w:t>
      </w:r>
    </w:p>
    <w:p>
      <w:pPr>
        <w:pStyle w:val="Heading3"/>
        <w:rPr>
          <w:snapToGrid w:val="0"/>
        </w:rPr>
      </w:pPr>
      <w:r>
        <w:rPr>
          <w:rStyle w:val="CharDivNo"/>
        </w:rPr>
        <w:t>Division 4</w:t>
      </w:r>
      <w:r>
        <w:rPr>
          <w:snapToGrid w:val="0"/>
        </w:rPr>
        <w:t> — </w:t>
      </w:r>
      <w:r>
        <w:rPr>
          <w:rStyle w:val="CharDivText"/>
        </w:rPr>
        <w:t xml:space="preserve">Vessels in port </w:t>
      </w:r>
    </w:p>
    <w:p>
      <w:pPr>
        <w:pStyle w:val="Heading5"/>
        <w:rPr>
          <w:snapToGrid w:val="0"/>
        </w:rPr>
      </w:pPr>
      <w:bookmarkStart w:id="41" w:name="_Toc486737836"/>
      <w:r>
        <w:rPr>
          <w:rStyle w:val="CharSectno"/>
        </w:rPr>
        <w:t>42</w:t>
      </w:r>
      <w:r>
        <w:rPr>
          <w:snapToGrid w:val="0"/>
        </w:rPr>
        <w:t>.</w:t>
      </w:r>
      <w:r>
        <w:rPr>
          <w:snapToGrid w:val="0"/>
        </w:rPr>
        <w:tab/>
        <w:t>Authority of Harbour Master on wharves</w:t>
      </w:r>
      <w:bookmarkEnd w:id="41"/>
      <w:r>
        <w:rPr>
          <w:snapToGrid w:val="0"/>
        </w:rPr>
        <w:t xml:space="preserve"> </w:t>
      </w:r>
    </w:p>
    <w:p>
      <w:pPr>
        <w:pStyle w:val="Subsection"/>
        <w:rPr>
          <w:snapToGrid w:val="0"/>
        </w:rPr>
      </w:pPr>
      <w:r>
        <w:rPr>
          <w:snapToGrid w:val="0"/>
        </w:rPr>
        <w:tab/>
      </w:r>
      <w:r>
        <w:rPr>
          <w:snapToGrid w:val="0"/>
        </w:rPr>
        <w:tab/>
        <w:t>Whenever any vessel is being brought alongside a berth, the Harbour Master has authority to see that all that part of the wharf is kept clear, for the purpose of working the lines and warps of the vessel.</w:t>
      </w:r>
    </w:p>
    <w:p>
      <w:pPr>
        <w:pStyle w:val="Heading5"/>
        <w:rPr>
          <w:snapToGrid w:val="0"/>
        </w:rPr>
      </w:pPr>
      <w:bookmarkStart w:id="42" w:name="_Toc486737837"/>
      <w:r>
        <w:rPr>
          <w:rStyle w:val="CharSectno"/>
        </w:rPr>
        <w:t>43</w:t>
      </w:r>
      <w:r>
        <w:rPr>
          <w:snapToGrid w:val="0"/>
        </w:rPr>
        <w:t>.</w:t>
      </w:r>
      <w:r>
        <w:rPr>
          <w:snapToGrid w:val="0"/>
        </w:rPr>
        <w:tab/>
        <w:t>Lights and gangways on vessels alongside wharves</w:t>
      </w:r>
      <w:bookmarkEnd w:id="42"/>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43" w:name="_Toc486737838"/>
      <w:r>
        <w:rPr>
          <w:rStyle w:val="CharSectno"/>
        </w:rPr>
        <w:t>44</w:t>
      </w:r>
      <w:r>
        <w:rPr>
          <w:snapToGrid w:val="0"/>
        </w:rPr>
        <w:t>.</w:t>
      </w:r>
      <w:r>
        <w:rPr>
          <w:snapToGrid w:val="0"/>
        </w:rPr>
        <w:tab/>
        <w:t>Naked lights prohibited in vessel’s holds</w:t>
      </w:r>
      <w:bookmarkEnd w:id="43"/>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44" w:name="_Toc486737839"/>
      <w:r>
        <w:rPr>
          <w:rStyle w:val="CharSectno"/>
        </w:rPr>
        <w:t>45</w:t>
      </w:r>
      <w:r>
        <w:rPr>
          <w:snapToGrid w:val="0"/>
        </w:rPr>
        <w:t>.</w:t>
      </w:r>
      <w:r>
        <w:rPr>
          <w:snapToGrid w:val="0"/>
        </w:rPr>
        <w:tab/>
        <w:t>Lights on vessels when lying in tier at wharves</w:t>
      </w:r>
      <w:bookmarkEnd w:id="44"/>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in or at anchor in the Port,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45" w:name="_Toc486737840"/>
      <w:r>
        <w:rPr>
          <w:rStyle w:val="CharSectno"/>
        </w:rPr>
        <w:t>46</w:t>
      </w:r>
      <w:r>
        <w:rPr>
          <w:snapToGrid w:val="0"/>
        </w:rPr>
        <w:t>.</w:t>
      </w:r>
      <w:r>
        <w:rPr>
          <w:snapToGrid w:val="0"/>
        </w:rPr>
        <w:tab/>
        <w:t>Safety nets</w:t>
      </w:r>
      <w:bookmarkEnd w:id="45"/>
      <w:r>
        <w:rPr>
          <w:snapToGrid w:val="0"/>
        </w:rPr>
        <w:t xml:space="preserve"> </w:t>
      </w:r>
    </w:p>
    <w:p>
      <w:pPr>
        <w:pStyle w:val="Subsection"/>
        <w:rPr>
          <w:snapToGrid w:val="0"/>
        </w:rPr>
      </w:pPr>
      <w:r>
        <w:rPr>
          <w:snapToGrid w:val="0"/>
        </w:rPr>
        <w:tab/>
        <w:t>(1)</w:t>
      </w:r>
      <w:r>
        <w:rPr>
          <w:snapToGrid w:val="0"/>
        </w:rPr>
        <w:tab/>
        <w:t>Subject to subregulation (1b) of this regulation, every vessel lying at a wharf shall have a safety net suspended beneath the accommodation ladder, gangway or other appliance rigged for the purpose of facilitating ingress and egress to the vessel to prevent persons falling into the water from the accommodation ladder, gangway or other appliance.</w:t>
      </w:r>
    </w:p>
    <w:p>
      <w:pPr>
        <w:pStyle w:val="Subsection"/>
        <w:rPr>
          <w:snapToGrid w:val="0"/>
        </w:rPr>
      </w:pPr>
      <w:r>
        <w:rPr>
          <w:snapToGrid w:val="0"/>
        </w:rPr>
        <w:tab/>
        <w:t>(1a)</w:t>
      </w:r>
      <w:r>
        <w:rPr>
          <w:snapToGrid w:val="0"/>
        </w:rPr>
        <w:tab/>
        <w:t>Where the accommodation ladder, gangway or other appliance is suspended in tackles, the safety net fitted in accordance with subregulation (1) of this regulation shall be positioned under the lower end of the accommodation ladder, gangway or other appliance.</w:t>
      </w:r>
    </w:p>
    <w:p>
      <w:pPr>
        <w:pStyle w:val="Subsection"/>
        <w:rPr>
          <w:snapToGrid w:val="0"/>
        </w:rPr>
      </w:pPr>
      <w:r>
        <w:rPr>
          <w:snapToGrid w:val="0"/>
        </w:rPr>
        <w:tab/>
        <w:t>(1b)</w:t>
      </w:r>
      <w:r>
        <w:rPr>
          <w:snapToGrid w:val="0"/>
        </w:rPr>
        <w:tab/>
        <w:t>Where an accommodation ladder, gangway or other appliance rigged for the purpose of facilitating the ingress and egress to a vessel extends over the wharf and is fitted on both sides thereof with rails of a sufficient height and screens or netting that will prevent persons from falling over or between the stanchions or side ropes, a gangway net is not required to be fitted.</w:t>
      </w:r>
    </w:p>
    <w:p>
      <w:pPr>
        <w:pStyle w:val="Subsection"/>
        <w:rPr>
          <w:snapToGrid w:val="0"/>
        </w:rPr>
      </w:pPr>
      <w:r>
        <w:rPr>
          <w:snapToGrid w:val="0"/>
        </w:rPr>
        <w:tab/>
        <w:t>(1c)</w:t>
      </w:r>
      <w:r>
        <w:rPr>
          <w:snapToGrid w:val="0"/>
        </w:rPr>
        <w:tab/>
        <w:t>Notwithstanding anything in subregulation (1b) of this regulation, where the Harbour Master is satisfied in the circumstances of a particular case that a safety net should be fitted to an accommodation ladder, gangway or other appliance rigged for the purpose of ingress and egress to a vessel he may direct accordingly and effect shall be given to such a direction.</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Footnotesection"/>
      </w:pPr>
      <w:r>
        <w:tab/>
        <w:t xml:space="preserve">[Regulation 46 amended by Gazette 19 January 1979 p.154.] </w:t>
      </w:r>
    </w:p>
    <w:p>
      <w:pPr>
        <w:pStyle w:val="Heading5"/>
        <w:rPr>
          <w:snapToGrid w:val="0"/>
        </w:rPr>
      </w:pPr>
      <w:bookmarkStart w:id="46" w:name="_Toc486737841"/>
      <w:r>
        <w:rPr>
          <w:rStyle w:val="CharSectno"/>
        </w:rPr>
        <w:t>47</w:t>
      </w:r>
      <w:r>
        <w:rPr>
          <w:snapToGrid w:val="0"/>
        </w:rPr>
        <w:t>.</w:t>
      </w:r>
      <w:r>
        <w:rPr>
          <w:snapToGrid w:val="0"/>
        </w:rPr>
        <w:tab/>
        <w:t>Metal disc on hawsers, ropes, and springs</w:t>
      </w:r>
      <w:bookmarkEnd w:id="46"/>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47" w:name="_Toc486737842"/>
      <w:r>
        <w:rPr>
          <w:rStyle w:val="CharSectno"/>
        </w:rPr>
        <w:t>48</w:t>
      </w:r>
      <w:r>
        <w:rPr>
          <w:snapToGrid w:val="0"/>
        </w:rPr>
        <w:t>.</w:t>
      </w:r>
      <w:r>
        <w:rPr>
          <w:snapToGrid w:val="0"/>
        </w:rPr>
        <w:tab/>
        <w:t>Openings at ship’s side to be closed at sundown</w:t>
      </w:r>
      <w:bookmarkEnd w:id="47"/>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48" w:name="_Toc486737843"/>
      <w:r>
        <w:rPr>
          <w:rStyle w:val="CharSectno"/>
        </w:rPr>
        <w:t>49</w:t>
      </w:r>
      <w:r>
        <w:rPr>
          <w:snapToGrid w:val="0"/>
        </w:rPr>
        <w:t>.</w:t>
      </w:r>
      <w:r>
        <w:rPr>
          <w:snapToGrid w:val="0"/>
        </w:rPr>
        <w:tab/>
        <w:t>Gangways to be lighted</w:t>
      </w:r>
      <w:bookmarkEnd w:id="48"/>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49" w:name="_Toc486737844"/>
      <w:r>
        <w:rPr>
          <w:rStyle w:val="CharSectno"/>
        </w:rPr>
        <w:t>50</w:t>
      </w:r>
      <w:r>
        <w:rPr>
          <w:snapToGrid w:val="0"/>
        </w:rPr>
        <w:t>.</w:t>
      </w:r>
      <w:r>
        <w:rPr>
          <w:snapToGrid w:val="0"/>
        </w:rPr>
        <w:tab/>
        <w:t>No shipwright’s work permitted on Port Authority property</w:t>
      </w:r>
      <w:bookmarkEnd w:id="49"/>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50" w:name="_Toc486737845"/>
      <w:r>
        <w:rPr>
          <w:rStyle w:val="CharSectno"/>
        </w:rPr>
        <w:t>51</w:t>
      </w:r>
      <w:r>
        <w:rPr>
          <w:snapToGrid w:val="0"/>
        </w:rPr>
        <w:t>.</w:t>
      </w:r>
      <w:r>
        <w:rPr>
          <w:snapToGrid w:val="0"/>
        </w:rPr>
        <w:tab/>
        <w:t>Combustible matter to be heated in a boat</w:t>
      </w:r>
      <w:bookmarkEnd w:id="50"/>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shall not be heated on board any vessel lying at a wharf or at anchor in the Port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51" w:name="_Toc486737846"/>
      <w:r>
        <w:rPr>
          <w:rStyle w:val="CharSectno"/>
        </w:rPr>
        <w:t>52</w:t>
      </w:r>
      <w:r>
        <w:rPr>
          <w:snapToGrid w:val="0"/>
        </w:rPr>
        <w:t>.</w:t>
      </w:r>
      <w:r>
        <w:rPr>
          <w:snapToGrid w:val="0"/>
        </w:rPr>
        <w:tab/>
        <w:t>Cleaning of wharf berth</w:t>
      </w:r>
      <w:bookmarkEnd w:id="51"/>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52" w:name="_Toc486737847"/>
      <w:r>
        <w:rPr>
          <w:rStyle w:val="CharSectno"/>
        </w:rPr>
        <w:t>53</w:t>
      </w:r>
      <w:r>
        <w:rPr>
          <w:snapToGrid w:val="0"/>
        </w:rPr>
        <w:t>.</w:t>
      </w:r>
      <w:r>
        <w:rPr>
          <w:snapToGrid w:val="0"/>
        </w:rPr>
        <w:tab/>
        <w:t>Mooring appliances and fire</w:t>
      </w:r>
      <w:r>
        <w:rPr>
          <w:snapToGrid w:val="0"/>
        </w:rPr>
        <w:noBreakHyphen/>
        <w:t>plugs to be kept clear</w:t>
      </w:r>
      <w:bookmarkEnd w:id="52"/>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53" w:name="_Toc486737848"/>
      <w:r>
        <w:rPr>
          <w:rStyle w:val="CharSectno"/>
        </w:rPr>
        <w:t>54</w:t>
      </w:r>
      <w:r>
        <w:rPr>
          <w:snapToGrid w:val="0"/>
        </w:rPr>
        <w:t>.</w:t>
      </w:r>
      <w:r>
        <w:rPr>
          <w:snapToGrid w:val="0"/>
        </w:rPr>
        <w:tab/>
        <w:t>Vessels at owner’s risk</w:t>
      </w:r>
      <w:bookmarkEnd w:id="53"/>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54" w:name="_Toc486737849"/>
      <w:r>
        <w:rPr>
          <w:rStyle w:val="CharSectno"/>
        </w:rPr>
        <w:t>55</w:t>
      </w:r>
      <w:r>
        <w:rPr>
          <w:snapToGrid w:val="0"/>
        </w:rPr>
        <w:t>.</w:t>
      </w:r>
      <w:r>
        <w:rPr>
          <w:snapToGrid w:val="0"/>
        </w:rPr>
        <w:tab/>
        <w:t>Defective moorings</w:t>
      </w:r>
      <w:bookmarkEnd w:id="54"/>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55" w:name="_Toc486737850"/>
      <w:r>
        <w:rPr>
          <w:rStyle w:val="CharSectno"/>
        </w:rPr>
        <w:t>56</w:t>
      </w:r>
      <w:r>
        <w:rPr>
          <w:snapToGrid w:val="0"/>
        </w:rPr>
        <w:t>.</w:t>
      </w:r>
      <w:r>
        <w:rPr>
          <w:snapToGrid w:val="0"/>
        </w:rPr>
        <w:tab/>
        <w:t>Watchman to be provided</w:t>
      </w:r>
      <w:bookmarkEnd w:id="55"/>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Port Authority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tons gross registered tonnage shall, unless the Port Authority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56" w:name="_Toc486737851"/>
      <w:r>
        <w:rPr>
          <w:rStyle w:val="CharSectno"/>
        </w:rPr>
        <w:t>57</w:t>
      </w:r>
      <w:r>
        <w:rPr>
          <w:snapToGrid w:val="0"/>
        </w:rPr>
        <w:t>.</w:t>
      </w:r>
      <w:r>
        <w:rPr>
          <w:snapToGrid w:val="0"/>
        </w:rPr>
        <w:tab/>
        <w:t>Beaching of vessels</w:t>
      </w:r>
      <w:bookmarkEnd w:id="56"/>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57" w:name="_Toc486737852"/>
      <w:r>
        <w:rPr>
          <w:rStyle w:val="CharSectno"/>
        </w:rPr>
        <w:t>58</w:t>
      </w:r>
      <w:r>
        <w:rPr>
          <w:snapToGrid w:val="0"/>
        </w:rPr>
        <w:t>.</w:t>
      </w:r>
      <w:r>
        <w:rPr>
          <w:snapToGrid w:val="0"/>
        </w:rPr>
        <w:tab/>
        <w:t>Police may board vessels</w:t>
      </w:r>
      <w:bookmarkEnd w:id="57"/>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Heading5"/>
        <w:rPr>
          <w:snapToGrid w:val="0"/>
        </w:rPr>
      </w:pPr>
      <w:bookmarkStart w:id="58" w:name="_Toc486737853"/>
      <w:r>
        <w:rPr>
          <w:rStyle w:val="CharSectno"/>
        </w:rPr>
        <w:t>59</w:t>
      </w:r>
      <w:r>
        <w:rPr>
          <w:snapToGrid w:val="0"/>
        </w:rPr>
        <w:t>.</w:t>
      </w:r>
      <w:r>
        <w:rPr>
          <w:snapToGrid w:val="0"/>
        </w:rPr>
        <w:tab/>
        <w:t>Discharging</w:t>
      </w:r>
      <w:bookmarkEnd w:id="58"/>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59" w:name="_Toc486737854"/>
      <w:r>
        <w:rPr>
          <w:rStyle w:val="CharSectno"/>
        </w:rPr>
        <w:t>60</w:t>
      </w:r>
      <w:r>
        <w:rPr>
          <w:snapToGrid w:val="0"/>
        </w:rPr>
        <w:t>.</w:t>
      </w:r>
      <w:r>
        <w:rPr>
          <w:snapToGrid w:val="0"/>
        </w:rPr>
        <w:tab/>
        <w:t>Notice to be given before removal</w:t>
      </w:r>
      <w:bookmarkEnd w:id="59"/>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60" w:name="_Toc486737855"/>
      <w:r>
        <w:rPr>
          <w:rStyle w:val="CharSectno"/>
        </w:rPr>
        <w:t>61</w:t>
      </w:r>
      <w:r>
        <w:rPr>
          <w:snapToGrid w:val="0"/>
        </w:rPr>
        <w:t>.</w:t>
      </w:r>
      <w:r>
        <w:rPr>
          <w:snapToGrid w:val="0"/>
        </w:rPr>
        <w:tab/>
        <w:t>Securing</w:t>
      </w:r>
      <w:bookmarkEnd w:id="60"/>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61" w:name="_Toc486737856"/>
      <w:r>
        <w:rPr>
          <w:rStyle w:val="CharSectno"/>
        </w:rPr>
        <w:t>62</w:t>
      </w:r>
      <w:r>
        <w:rPr>
          <w:snapToGrid w:val="0"/>
        </w:rPr>
        <w:t>.</w:t>
      </w:r>
      <w:r>
        <w:rPr>
          <w:snapToGrid w:val="0"/>
        </w:rPr>
        <w:tab/>
        <w:t>Disposal of refuse</w:t>
      </w:r>
      <w:bookmarkEnd w:id="61"/>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62" w:name="_Toc486737857"/>
      <w:r>
        <w:rPr>
          <w:rStyle w:val="CharSectno"/>
        </w:rPr>
        <w:t>63</w:t>
      </w:r>
      <w:r>
        <w:rPr>
          <w:snapToGrid w:val="0"/>
        </w:rPr>
        <w:t>.</w:t>
      </w:r>
      <w:r>
        <w:rPr>
          <w:snapToGrid w:val="0"/>
        </w:rPr>
        <w:tab/>
        <w:t>Scuttling of vessels</w:t>
      </w:r>
      <w:bookmarkEnd w:id="62"/>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63" w:name="_Toc486737858"/>
      <w:r>
        <w:rPr>
          <w:rStyle w:val="CharSectno"/>
        </w:rPr>
        <w:t>64</w:t>
      </w:r>
      <w:r>
        <w:rPr>
          <w:snapToGrid w:val="0"/>
        </w:rPr>
        <w:t>.</w:t>
      </w:r>
      <w:r>
        <w:rPr>
          <w:snapToGrid w:val="0"/>
        </w:rPr>
        <w:tab/>
        <w:t>Fire</w:t>
      </w:r>
      <w:bookmarkEnd w:id="63"/>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64" w:name="_Toc486737859"/>
      <w:r>
        <w:rPr>
          <w:rStyle w:val="CharSectno"/>
        </w:rPr>
        <w:t>65</w:t>
      </w:r>
      <w:r>
        <w:rPr>
          <w:snapToGrid w:val="0"/>
        </w:rPr>
        <w:t>.</w:t>
      </w:r>
      <w:r>
        <w:rPr>
          <w:snapToGrid w:val="0"/>
        </w:rPr>
        <w:tab/>
        <w:t>Vessel and gear to be kept free and clear of cranes, etc.</w:t>
      </w:r>
      <w:bookmarkEnd w:id="64"/>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hereto, or used or intended to be used in connection therewith at all times clear of, and away from, all cranes, running cranes, railway lines, engines, trucks, gear or plant, on the wharves within the Port forming part thereof, whether the cranes, running cranes, engines, trucks, gear or plant are stationary or in use.</w:t>
      </w:r>
    </w:p>
    <w:p>
      <w:pPr>
        <w:pStyle w:val="Heading5"/>
        <w:rPr>
          <w:snapToGrid w:val="0"/>
        </w:rPr>
      </w:pPr>
      <w:bookmarkStart w:id="65" w:name="_Toc486737860"/>
      <w:r>
        <w:rPr>
          <w:rStyle w:val="CharSectno"/>
        </w:rPr>
        <w:t>66</w:t>
      </w:r>
      <w:r>
        <w:rPr>
          <w:snapToGrid w:val="0"/>
        </w:rPr>
        <w:t>.</w:t>
      </w:r>
      <w:r>
        <w:rPr>
          <w:snapToGrid w:val="0"/>
        </w:rPr>
        <w:tab/>
        <w:t>General order</w:t>
      </w:r>
      <w:bookmarkEnd w:id="65"/>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conditions of the Port may render necessary or expedient for the safety of, and in the interest of, shipping.</w:t>
      </w:r>
    </w:p>
    <w:p>
      <w:pPr>
        <w:pStyle w:val="Heading5"/>
        <w:rPr>
          <w:snapToGrid w:val="0"/>
        </w:rPr>
      </w:pPr>
      <w:bookmarkStart w:id="66" w:name="_Toc486737861"/>
      <w:r>
        <w:rPr>
          <w:rStyle w:val="CharSectno"/>
        </w:rPr>
        <w:t>67</w:t>
      </w:r>
      <w:r>
        <w:rPr>
          <w:snapToGrid w:val="0"/>
        </w:rPr>
        <w:t>.</w:t>
      </w:r>
      <w:r>
        <w:rPr>
          <w:snapToGrid w:val="0"/>
        </w:rPr>
        <w:tab/>
        <w:t>Certificate of Registry</w:t>
      </w:r>
      <w:bookmarkEnd w:id="66"/>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r>
        <w:rPr>
          <w:rStyle w:val="CharDivNo"/>
        </w:rPr>
        <w:t>Division 5</w:t>
      </w:r>
      <w:r>
        <w:rPr>
          <w:snapToGrid w:val="0"/>
        </w:rPr>
        <w:t> — </w:t>
      </w:r>
      <w:r>
        <w:rPr>
          <w:rStyle w:val="CharDivText"/>
        </w:rPr>
        <w:t xml:space="preserve">Pilotage and pilotage exemption </w:t>
      </w:r>
    </w:p>
    <w:p>
      <w:pPr>
        <w:pStyle w:val="Heading5"/>
        <w:rPr>
          <w:snapToGrid w:val="0"/>
        </w:rPr>
      </w:pPr>
      <w:bookmarkStart w:id="67" w:name="_Toc486737862"/>
      <w:r>
        <w:rPr>
          <w:rStyle w:val="CharSectno"/>
        </w:rPr>
        <w:t>68</w:t>
      </w:r>
      <w:r>
        <w:rPr>
          <w:snapToGrid w:val="0"/>
        </w:rPr>
        <w:t>.</w:t>
      </w:r>
      <w:r>
        <w:rPr>
          <w:snapToGrid w:val="0"/>
        </w:rPr>
        <w:tab/>
        <w:t>Pilotage compulsory</w:t>
      </w:r>
      <w:bookmarkEnd w:id="67"/>
      <w:r>
        <w:rPr>
          <w:snapToGrid w:val="0"/>
        </w:rPr>
        <w:t xml:space="preserve"> </w:t>
      </w:r>
    </w:p>
    <w:p>
      <w:pPr>
        <w:pStyle w:val="Subsection"/>
        <w:rPr>
          <w:snapToGrid w:val="0"/>
        </w:rPr>
      </w:pPr>
      <w:r>
        <w:rPr>
          <w:snapToGrid w:val="0"/>
        </w:rPr>
        <w:tab/>
      </w:r>
      <w:r>
        <w:rPr>
          <w:snapToGrid w:val="0"/>
        </w:rPr>
        <w:tab/>
        <w:t>The master of any vessel other than a vessel exempted from pilotage under regulation 74 shall not cause or permit the vessel to enter or depart from the Port or the Pilotage Area without having first taken on a pilot, unless authorised to do so by the Harbour Master.</w:t>
      </w:r>
    </w:p>
    <w:p>
      <w:pPr>
        <w:pStyle w:val="Footnotesection"/>
      </w:pPr>
      <w:r>
        <w:tab/>
        <w:t xml:space="preserve">[Regulation 68 inserted by Gazette 3 August 1979 p.2187; amended by Gazette 15 August 1986 p.2929.] </w:t>
      </w:r>
    </w:p>
    <w:p>
      <w:pPr>
        <w:pStyle w:val="Heading5"/>
        <w:rPr>
          <w:snapToGrid w:val="0"/>
        </w:rPr>
      </w:pPr>
      <w:bookmarkStart w:id="68" w:name="_Toc486737863"/>
      <w:r>
        <w:rPr>
          <w:rStyle w:val="CharSectno"/>
        </w:rPr>
        <w:t>69</w:t>
      </w:r>
      <w:r>
        <w:rPr>
          <w:snapToGrid w:val="0"/>
        </w:rPr>
        <w:t>.</w:t>
      </w:r>
      <w:r>
        <w:rPr>
          <w:snapToGrid w:val="0"/>
        </w:rPr>
        <w:tab/>
        <w:t>Conditions to be observed by Masters of vessels requiring pilotage</w:t>
      </w:r>
      <w:bookmarkEnd w:id="68"/>
      <w:r>
        <w:rPr>
          <w:snapToGrid w:val="0"/>
        </w:rPr>
        <w:t xml:space="preserve"> </w:t>
      </w:r>
    </w:p>
    <w:p>
      <w:pPr>
        <w:pStyle w:val="Subsection"/>
        <w:rPr>
          <w:snapToGrid w:val="0"/>
        </w:rPr>
      </w:pPr>
      <w:r>
        <w:rPr>
          <w:snapToGrid w:val="0"/>
        </w:rPr>
        <w:tab/>
        <w:t>(1)</w:t>
      </w:r>
      <w:r>
        <w:rPr>
          <w:snapToGrid w:val="0"/>
        </w:rPr>
        <w:tab/>
        <w:t>The Master of a vessel approaching the Port and requiring the services of a pilot shall unless the pilot is to board the vessel in accordance with subregulation (3) of this regulation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boat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the Port shall, unless the pilot is to depart from the vessel in accordance with subregulation (3) of this regulation, make arrangements similar to those set out in subregulation (1) of this regulation to assist the pilot leaving the vessel and boarding the pilot boat.</w:t>
      </w:r>
    </w:p>
    <w:p>
      <w:pPr>
        <w:pStyle w:val="Subsection"/>
        <w:rPr>
          <w:snapToGrid w:val="0"/>
        </w:rPr>
      </w:pPr>
      <w:r>
        <w:rPr>
          <w:snapToGrid w:val="0"/>
        </w:rPr>
        <w:tab/>
        <w:t>(3)</w:t>
      </w:r>
      <w:r>
        <w:rPr>
          <w:snapToGrid w:val="0"/>
        </w:rPr>
        <w:tab/>
        <w:t>Where the Harbour Master so directs, the pilot shall board or depart from a vessel by means of a helicopter and the Master of a vessel on which a helicopter is to land shall comply with requirements of the Harbour Master to provide a suitable landing area.</w:t>
      </w:r>
    </w:p>
    <w:p>
      <w:pPr>
        <w:pStyle w:val="Footnotesection"/>
      </w:pPr>
      <w:r>
        <w:tab/>
        <w:t xml:space="preserve">[Regulation 69 amended by Gazette 17 November 1972 p.4436.] </w:t>
      </w:r>
    </w:p>
    <w:p>
      <w:pPr>
        <w:pStyle w:val="Heading5"/>
        <w:rPr>
          <w:snapToGrid w:val="0"/>
        </w:rPr>
      </w:pPr>
      <w:bookmarkStart w:id="69" w:name="_Toc486737864"/>
      <w:r>
        <w:rPr>
          <w:rStyle w:val="CharSectno"/>
        </w:rPr>
        <w:t>70</w:t>
      </w:r>
      <w:r>
        <w:rPr>
          <w:snapToGrid w:val="0"/>
        </w:rPr>
        <w:t>.</w:t>
      </w:r>
      <w:r>
        <w:rPr>
          <w:snapToGrid w:val="0"/>
        </w:rPr>
        <w:tab/>
        <w:t>Draught to be declared</w:t>
      </w:r>
      <w:bookmarkEnd w:id="69"/>
      <w:r>
        <w:rPr>
          <w:snapToGrid w:val="0"/>
        </w:rPr>
        <w:t xml:space="preserve"> </w:t>
      </w:r>
    </w:p>
    <w:p>
      <w:pPr>
        <w:pStyle w:val="Subsection"/>
        <w:rPr>
          <w:snapToGrid w:val="0"/>
        </w:rPr>
      </w:pPr>
      <w:r>
        <w:rPr>
          <w:snapToGrid w:val="0"/>
        </w:rPr>
        <w:tab/>
      </w:r>
      <w:r>
        <w:rPr>
          <w:snapToGrid w:val="0"/>
        </w:rPr>
        <w:tab/>
        <w:t>The master of a vessel onto which a pilot is taken, shall declare to the Harbour Master the draught of the vessel.</w:t>
      </w:r>
    </w:p>
    <w:p>
      <w:pPr>
        <w:pStyle w:val="Heading5"/>
        <w:rPr>
          <w:snapToGrid w:val="0"/>
        </w:rPr>
      </w:pPr>
      <w:bookmarkStart w:id="70" w:name="_Toc486737865"/>
      <w:r>
        <w:rPr>
          <w:rStyle w:val="CharSectno"/>
        </w:rPr>
        <w:t>71</w:t>
      </w:r>
      <w:r>
        <w:rPr>
          <w:snapToGrid w:val="0"/>
        </w:rPr>
        <w:t>.</w:t>
      </w:r>
      <w:r>
        <w:rPr>
          <w:snapToGrid w:val="0"/>
        </w:rPr>
        <w:tab/>
        <w:t>Flag on pilot boat</w:t>
      </w:r>
      <w:bookmarkEnd w:id="70"/>
      <w:r>
        <w:rPr>
          <w:snapToGrid w:val="0"/>
        </w:rPr>
        <w:t xml:space="preserve"> </w:t>
      </w:r>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71" w:name="_Toc486737866"/>
      <w:r>
        <w:rPr>
          <w:rStyle w:val="CharSectno"/>
        </w:rPr>
        <w:t>72</w:t>
      </w:r>
      <w:r>
        <w:rPr>
          <w:snapToGrid w:val="0"/>
        </w:rPr>
        <w:t>.</w:t>
      </w:r>
      <w:r>
        <w:rPr>
          <w:snapToGrid w:val="0"/>
        </w:rPr>
        <w:tab/>
        <w:t>Pilotage compulsory for movement within Port</w:t>
      </w:r>
      <w:bookmarkEnd w:id="71"/>
      <w:r>
        <w:rPr>
          <w:snapToGrid w:val="0"/>
        </w:rPr>
        <w:t xml:space="preserve"> </w:t>
      </w:r>
    </w:p>
    <w:p>
      <w:pPr>
        <w:pStyle w:val="Subsection"/>
        <w:rPr>
          <w:snapToGrid w:val="0"/>
        </w:rPr>
      </w:pPr>
      <w:r>
        <w:rPr>
          <w:snapToGrid w:val="0"/>
        </w:rPr>
        <w:tab/>
      </w:r>
      <w:r>
        <w:rPr>
          <w:snapToGrid w:val="0"/>
        </w:rPr>
        <w:tab/>
        <w:t>The master of any vessel that is within the Port or the Pilotage Area shall not move the vessel within the Port or the Pilotage Area without the consent of the Harbour Master and shall, if the Harbour Master so directs, obtain the services of a pilot before moving the vessel.</w:t>
      </w:r>
    </w:p>
    <w:p>
      <w:pPr>
        <w:pStyle w:val="Footnotesection"/>
      </w:pPr>
      <w:r>
        <w:tab/>
        <w:t xml:space="preserve">[Regulation 72 amended by Gazette 15 August 1986 p.2929.] </w:t>
      </w:r>
    </w:p>
    <w:p>
      <w:pPr>
        <w:pStyle w:val="Heading5"/>
        <w:rPr>
          <w:snapToGrid w:val="0"/>
        </w:rPr>
      </w:pPr>
      <w:bookmarkStart w:id="72" w:name="_Toc486737867"/>
      <w:r>
        <w:rPr>
          <w:rStyle w:val="CharSectno"/>
        </w:rPr>
        <w:t>72A</w:t>
      </w:r>
      <w:r>
        <w:rPr>
          <w:snapToGrid w:val="0"/>
        </w:rPr>
        <w:t>.</w:t>
      </w:r>
      <w:r>
        <w:rPr>
          <w:snapToGrid w:val="0"/>
        </w:rPr>
        <w:tab/>
        <w:t>Safety when entering or leaving Port</w:t>
      </w:r>
      <w:bookmarkEnd w:id="72"/>
    </w:p>
    <w:p>
      <w:pPr>
        <w:pStyle w:val="Subsection"/>
        <w:rPr>
          <w:snapToGrid w:val="0"/>
        </w:rPr>
      </w:pPr>
      <w:r>
        <w:rPr>
          <w:snapToGrid w:val="0"/>
        </w:rPr>
        <w:tab/>
        <w:t>(1)</w:t>
      </w:r>
      <w:r>
        <w:rPr>
          <w:snapToGrid w:val="0"/>
        </w:rPr>
        <w:tab/>
        <w:t>Whenever a vessel is about to enter or leave the Port, or change position in the Port, the master of the vessel shall — </w:t>
      </w:r>
    </w:p>
    <w:p>
      <w:pPr>
        <w:pStyle w:val="Indenta"/>
        <w:rPr>
          <w:snapToGrid w:val="0"/>
        </w:rPr>
      </w:pPr>
      <w:r>
        <w:rPr>
          <w:snapToGrid w:val="0"/>
        </w:rPr>
        <w:tab/>
        <w:t>(a)</w:t>
      </w:r>
      <w:r>
        <w:rPr>
          <w:snapToGrid w:val="0"/>
        </w:rPr>
        <w:tab/>
        <w:t>cause the items set out in the form headed “Safety Check List” in Form 2 of the First Schedule and any other items which may be required by the Harbour Master, to be tested;</w:t>
      </w:r>
    </w:p>
    <w:p>
      <w:pPr>
        <w:pStyle w:val="Indenta"/>
        <w:rPr>
          <w:snapToGrid w:val="0"/>
        </w:rPr>
      </w:pPr>
      <w:r>
        <w:rPr>
          <w:snapToGrid w:val="0"/>
        </w:rPr>
        <w:tab/>
        <w:t>(b)</w:t>
      </w:r>
      <w:r>
        <w:rPr>
          <w:snapToGrid w:val="0"/>
        </w:rPr>
        <w:tab/>
        <w:t>enter the results of such tests on a form in the form of Form 2 in the First Schedule; and</w:t>
      </w:r>
    </w:p>
    <w:p>
      <w:pPr>
        <w:pStyle w:val="Indenta"/>
        <w:rPr>
          <w:snapToGrid w:val="0"/>
        </w:rPr>
      </w:pPr>
      <w:r>
        <w:rPr>
          <w:snapToGrid w:val="0"/>
        </w:rPr>
        <w:tab/>
        <w:t>(c)</w:t>
      </w:r>
      <w:r>
        <w:rPr>
          <w:snapToGrid w:val="0"/>
        </w:rPr>
        <w:tab/>
        <w:t>forward to the Port Control Tower the form completed pursuant to paragraph (b) of these regulations when requesting permission for the vessel to proceed.</w:t>
      </w:r>
    </w:p>
    <w:p>
      <w:pPr>
        <w:pStyle w:val="Subsection"/>
        <w:rPr>
          <w:snapToGrid w:val="0"/>
        </w:rPr>
      </w:pPr>
      <w:r>
        <w:rPr>
          <w:snapToGrid w:val="0"/>
        </w:rPr>
        <w:tab/>
        <w:t>(2)</w:t>
      </w:r>
      <w:r>
        <w:rPr>
          <w:snapToGrid w:val="0"/>
        </w:rPr>
        <w:tab/>
        <w:t>Where a vessel is fitted with more than one steering motor, a second motor shall be switched on before the vessel commences to enter, leave or change positions in the Port.</w:t>
      </w:r>
    </w:p>
    <w:p>
      <w:pPr>
        <w:pStyle w:val="Subsection"/>
        <w:rPr>
          <w:snapToGrid w:val="0"/>
        </w:rPr>
      </w:pPr>
      <w:r>
        <w:rPr>
          <w:snapToGrid w:val="0"/>
        </w:rPr>
        <w:tab/>
        <w:t>(3)</w:t>
      </w:r>
      <w:r>
        <w:rPr>
          <w:snapToGrid w:val="0"/>
        </w:rPr>
        <w:tab/>
        <w:t>The provisions of this regulation apply to — </w:t>
      </w:r>
    </w:p>
    <w:p>
      <w:pPr>
        <w:pStyle w:val="Indenta"/>
        <w:rPr>
          <w:snapToGrid w:val="0"/>
        </w:rPr>
      </w:pPr>
      <w:r>
        <w:rPr>
          <w:snapToGrid w:val="0"/>
        </w:rPr>
        <w:tab/>
        <w:t>(a)</w:t>
      </w:r>
      <w:r>
        <w:rPr>
          <w:snapToGrid w:val="0"/>
        </w:rPr>
        <w:tab/>
        <w:t>all masters of vessels required by regulation 68 or regulation 72 of these regulations, to take on a pilot; and</w:t>
      </w:r>
    </w:p>
    <w:p>
      <w:pPr>
        <w:pStyle w:val="Indenta"/>
        <w:rPr>
          <w:snapToGrid w:val="0"/>
        </w:rPr>
      </w:pPr>
      <w:r>
        <w:rPr>
          <w:snapToGrid w:val="0"/>
        </w:rPr>
        <w:tab/>
        <w:t>(b)</w:t>
      </w:r>
      <w:r>
        <w:rPr>
          <w:snapToGrid w:val="0"/>
        </w:rPr>
        <w:tab/>
        <w:t>all masters holding a valid Pilotage Exemption Certificate for the Port,</w:t>
      </w:r>
    </w:p>
    <w:p>
      <w:pPr>
        <w:pStyle w:val="Subsection"/>
        <w:rPr>
          <w:snapToGrid w:val="0"/>
        </w:rPr>
      </w:pPr>
      <w:r>
        <w:rPr>
          <w:snapToGrid w:val="0"/>
        </w:rPr>
        <w:tab/>
      </w:r>
      <w:r>
        <w:rPr>
          <w:snapToGrid w:val="0"/>
        </w:rPr>
        <w:tab/>
        <w:t>unless exempted from any of the requirements of this regulation by the Harbour Master.</w:t>
      </w:r>
    </w:p>
    <w:p>
      <w:pPr>
        <w:pStyle w:val="Subsection"/>
        <w:rPr>
          <w:snapToGrid w:val="0"/>
        </w:rPr>
      </w:pPr>
      <w:r>
        <w:rPr>
          <w:snapToGrid w:val="0"/>
        </w:rPr>
        <w:tab/>
        <w:t>(4)</w:t>
      </w:r>
      <w:r>
        <w:rPr>
          <w:snapToGrid w:val="0"/>
        </w:rPr>
        <w:tab/>
        <w:t>Failure to comply with any of the provisions of this regulation renders the master or owner of the vessel liable to a penalty of $200.</w:t>
      </w:r>
    </w:p>
    <w:p>
      <w:pPr>
        <w:pStyle w:val="Footnotesection"/>
      </w:pPr>
      <w:r>
        <w:tab/>
        <w:t xml:space="preserve">[Regulation 72A inserted by Gazette 26 August 1977 p.3007.] </w:t>
      </w:r>
    </w:p>
    <w:p>
      <w:pPr>
        <w:pStyle w:val="Ednotesection"/>
      </w:pPr>
      <w:r>
        <w:t>[</w:t>
      </w:r>
      <w:r>
        <w:rPr>
          <w:b/>
        </w:rPr>
        <w:t>73.</w:t>
      </w:r>
      <w:r>
        <w:tab/>
      </w:r>
      <w:r>
        <w:tab/>
        <w:t>Repealed in Gazette 20 June 2000 p.3037.]</w:t>
      </w:r>
    </w:p>
    <w:p>
      <w:pPr>
        <w:pStyle w:val="Heading5"/>
      </w:pPr>
      <w:bookmarkStart w:id="73" w:name="_Toc486737868"/>
      <w:r>
        <w:rPr>
          <w:rStyle w:val="CharSectno"/>
        </w:rPr>
        <w:t>74</w:t>
      </w:r>
      <w:r>
        <w:t>.</w:t>
      </w:r>
      <w:r>
        <w:tab/>
        <w:t>Exemptions</w:t>
      </w:r>
      <w:bookmarkEnd w:id="73"/>
    </w:p>
    <w:p>
      <w:pPr>
        <w:pStyle w:val="Subsection"/>
      </w:pPr>
      <w:r>
        <w:tab/>
        <w:t>(1)</w:t>
      </w:r>
      <w:r>
        <w:tab/>
        <w:t>The following vessels are not required to use the services of a pilot when entering the port, moving within the port or leaving the port:</w:t>
      </w:r>
    </w:p>
    <w:p>
      <w:pPr>
        <w:pStyle w:val="Indenta"/>
      </w:pPr>
      <w:r>
        <w:tab/>
        <w:t>(a)</w:t>
      </w:r>
      <w:r>
        <w:tab/>
        <w:t>vessels of war;</w:t>
      </w:r>
    </w:p>
    <w:p>
      <w:pPr>
        <w:pStyle w:val="Indenta"/>
      </w:pPr>
      <w:r>
        <w:tab/>
        <w:t>(b)</w:t>
      </w:r>
      <w:r>
        <w:tab/>
        <w:t>any vessel that does not exceed 35 metres in length overall;</w:t>
      </w:r>
    </w:p>
    <w:p>
      <w:pPr>
        <w:pStyle w:val="Indenta"/>
      </w:pPr>
      <w:r>
        <w:tab/>
        <w:t>(c)</w:t>
      </w:r>
      <w:r>
        <w:tab/>
        <w:t>any coasting or interstate vessel that exceeds 35 metres but does not exceed 65 metres in length overall, the master of which holds a current Pilotage Exemption Certificate valid with respect to the port.</w:t>
      </w:r>
    </w:p>
    <w:p>
      <w:pPr>
        <w:pStyle w:val="Subsection"/>
      </w:pPr>
      <w:r>
        <w:tab/>
        <w:t>(2)</w:t>
      </w:r>
      <w:r>
        <w:tab/>
        <w:t>The following vessels are not required to use the services of a pilot when entering the port, moving within the port or leaving the port, if the consent (in writing) of the Harbour Master has first been obtained:</w:t>
      </w:r>
    </w:p>
    <w:p>
      <w:pPr>
        <w:pStyle w:val="Indenta"/>
      </w:pPr>
      <w:r>
        <w:tab/>
        <w:t>(a)</w:t>
      </w:r>
      <w:r>
        <w:tab/>
        <w:t>any coasting or interstate vessel that exceeds 65 metres but does not exceed 135 metres in length overall, the master of which holds a current Pilotage Exemption Certificate valid with respect to the port;</w:t>
      </w:r>
    </w:p>
    <w:p>
      <w:pPr>
        <w:pStyle w:val="Indenta"/>
      </w:pPr>
      <w:r>
        <w:tab/>
        <w:t>(b)</w:t>
      </w:r>
      <w:r>
        <w:tab/>
        <w:t>any vessel that  —</w:t>
      </w:r>
    </w:p>
    <w:p>
      <w:pPr>
        <w:pStyle w:val="Indenti"/>
      </w:pPr>
      <w:r>
        <w:tab/>
        <w:t>(i)</w:t>
      </w:r>
      <w:r>
        <w:tab/>
        <w:t xml:space="preserve">is not registered in the Commonwealth of Australia; and </w:t>
      </w:r>
    </w:p>
    <w:p>
      <w:pPr>
        <w:pStyle w:val="Indenti"/>
      </w:pPr>
      <w:r>
        <w:tab/>
        <w:t>(ii)</w:t>
      </w:r>
      <w:r>
        <w:tab/>
        <w:t xml:space="preserve">exceeds 35 metres but does not exceed 135 metres in length overall, </w:t>
      </w:r>
    </w:p>
    <w:p>
      <w:pPr>
        <w:pStyle w:val="Indenta"/>
      </w:pPr>
      <w:r>
        <w:tab/>
      </w:r>
      <w:r>
        <w:tab/>
        <w:t>the master of which holds a current Pilotage Exemption Certificate valid with respect to the port.</w:t>
      </w:r>
    </w:p>
    <w:p>
      <w:pPr>
        <w:pStyle w:val="Footnotesection"/>
      </w:pPr>
      <w:r>
        <w:tab/>
        <w:t>[Regulation 74 inserted in Gazette 22 December 1998 pp.6898</w:t>
      </w:r>
      <w:r>
        <w:noBreakHyphen/>
        <w:t>9.]</w:t>
      </w:r>
    </w:p>
    <w:p>
      <w:pPr>
        <w:pStyle w:val="Heading5"/>
        <w:rPr>
          <w:snapToGrid w:val="0"/>
        </w:rPr>
      </w:pPr>
      <w:bookmarkStart w:id="74" w:name="_Toc486737869"/>
      <w:r>
        <w:rPr>
          <w:rStyle w:val="CharSectno"/>
        </w:rPr>
        <w:t>75</w:t>
      </w:r>
      <w:r>
        <w:rPr>
          <w:snapToGrid w:val="0"/>
        </w:rPr>
        <w:t>.</w:t>
      </w:r>
      <w:r>
        <w:rPr>
          <w:snapToGrid w:val="0"/>
        </w:rPr>
        <w:tab/>
        <w:t>Charges for special services</w:t>
      </w:r>
      <w:bookmarkEnd w:id="74"/>
    </w:p>
    <w:p>
      <w:pPr>
        <w:pStyle w:val="Subsection"/>
        <w:rPr>
          <w:snapToGrid w:val="0"/>
        </w:rPr>
      </w:pPr>
      <w:r>
        <w:rPr>
          <w:snapToGrid w:val="0"/>
        </w:rPr>
        <w:tab/>
      </w:r>
      <w:r>
        <w:rPr>
          <w:snapToGrid w:val="0"/>
        </w:rPr>
        <w:tab/>
        <w:t>The charge for special services such a swinging or manoeuvring a ship for compass adjustment, conducting a ship on a trial run after engine or other repairs, or for any other service not elsewhere provided for shall be at the rate of $100 per hour with a minimum of $100 for a service, but if the service includes removing the ship from the inner harbour, or vice versa or both, the charges prescribed in the Second Schedule of these regulations shall be payable in addition to the charge for the special service.</w:t>
      </w:r>
    </w:p>
    <w:p>
      <w:pPr>
        <w:pStyle w:val="Footnotesection"/>
      </w:pPr>
      <w:r>
        <w:tab/>
        <w:t xml:space="preserve">[Regulation 75 inserted by Gazette 18 August 1972 p.3167; amended by Gazette 3 August 1978 p.2188.] </w:t>
      </w:r>
    </w:p>
    <w:p>
      <w:pPr>
        <w:pStyle w:val="Heading5"/>
        <w:rPr>
          <w:snapToGrid w:val="0"/>
        </w:rPr>
      </w:pPr>
      <w:bookmarkStart w:id="75" w:name="_Toc486737870"/>
      <w:r>
        <w:rPr>
          <w:rStyle w:val="CharSectno"/>
        </w:rPr>
        <w:t>76</w:t>
      </w:r>
      <w:r>
        <w:rPr>
          <w:snapToGrid w:val="0"/>
        </w:rPr>
        <w:t>.</w:t>
      </w:r>
      <w:r>
        <w:rPr>
          <w:snapToGrid w:val="0"/>
        </w:rPr>
        <w:tab/>
        <w:t>Application when pilot is required</w:t>
      </w:r>
      <w:bookmarkEnd w:id="75"/>
    </w:p>
    <w:p>
      <w:pPr>
        <w:pStyle w:val="Subsection"/>
        <w:rPr>
          <w:snapToGrid w:val="0"/>
        </w:rPr>
      </w:pPr>
      <w:r>
        <w:rPr>
          <w:snapToGrid w:val="0"/>
        </w:rPr>
        <w:tab/>
        <w:t>(1)</w:t>
      </w:r>
      <w:r>
        <w:rPr>
          <w:snapToGrid w:val="0"/>
        </w:rPr>
        <w:tab/>
        <w:t>The master or agent of any vessel within the Port or the Pilotage Area requiring the services of a pilot, shall make application therefor at least one hour before the time at which the pilot is required and any alteration of the hour fixed in the application shall be made by a fresh application or by notification to the control tower.</w:t>
      </w:r>
    </w:p>
    <w:p>
      <w:pPr>
        <w:pStyle w:val="Subsection"/>
        <w:rPr>
          <w:snapToGrid w:val="0"/>
        </w:rPr>
      </w:pPr>
      <w:r>
        <w:rPr>
          <w:snapToGrid w:val="0"/>
        </w:rPr>
        <w:tab/>
        <w:t>(2)</w:t>
      </w:r>
      <w:r>
        <w:rPr>
          <w:snapToGrid w:val="0"/>
        </w:rPr>
        <w:tab/>
        <w:t>Any alteration must be made at least one hour prior to the time the pilot is required if the pilot is required earlier, or one hour prior to the time fixed in the previous application should the pilot be required at a later hour.</w:t>
      </w:r>
    </w:p>
    <w:p>
      <w:pPr>
        <w:pStyle w:val="Footnotesection"/>
      </w:pPr>
      <w:r>
        <w:tab/>
        <w:t xml:space="preserve">[Regulation 76 amended by Gazette 15 August 1986 p.2929.] </w:t>
      </w:r>
    </w:p>
    <w:p>
      <w:pPr>
        <w:pStyle w:val="Heading5"/>
        <w:rPr>
          <w:snapToGrid w:val="0"/>
        </w:rPr>
      </w:pPr>
      <w:bookmarkStart w:id="76" w:name="_Toc486737871"/>
      <w:r>
        <w:rPr>
          <w:rStyle w:val="CharSectno"/>
        </w:rPr>
        <w:t>77</w:t>
      </w:r>
      <w:r>
        <w:rPr>
          <w:snapToGrid w:val="0"/>
        </w:rPr>
        <w:t>.</w:t>
      </w:r>
      <w:r>
        <w:rPr>
          <w:snapToGrid w:val="0"/>
        </w:rPr>
        <w:tab/>
        <w:t>Special charge if pilot delayed or not used</w:t>
      </w:r>
      <w:bookmarkEnd w:id="76"/>
    </w:p>
    <w:p>
      <w:pPr>
        <w:pStyle w:val="Subsection"/>
        <w:rPr>
          <w:snapToGrid w:val="0"/>
        </w:rPr>
      </w:pPr>
      <w:r>
        <w:rPr>
          <w:snapToGrid w:val="0"/>
        </w:rPr>
        <w:tab/>
        <w:t>(1)</w:t>
      </w:r>
      <w:r>
        <w:rPr>
          <w:snapToGrid w:val="0"/>
        </w:rPr>
        <w:tab/>
        <w:t>Where a pilot attends a ship in accordance with an application as prescribed in regulation 76 and, his services not then being required, is ordered for a later hour, a special charge of $130 shall be payable for each attendance.</w:t>
      </w:r>
    </w:p>
    <w:p>
      <w:pPr>
        <w:pStyle w:val="Subsection"/>
        <w:rPr>
          <w:snapToGrid w:val="0"/>
        </w:rPr>
      </w:pPr>
      <w:r>
        <w:rPr>
          <w:snapToGrid w:val="0"/>
        </w:rPr>
        <w:tab/>
        <w:t>(2)</w:t>
      </w:r>
      <w:r>
        <w:rPr>
          <w:snapToGrid w:val="0"/>
        </w:rPr>
        <w:tab/>
        <w:t>In the event of a pilot being detained at a ship until such ship is ready to leave the berth or anchorage, a special charge of $130 per hour or portion thereof after the first hour shall be payable.</w:t>
      </w:r>
    </w:p>
    <w:p>
      <w:pPr>
        <w:pStyle w:val="Subsection"/>
        <w:rPr>
          <w:snapToGrid w:val="0"/>
        </w:rPr>
      </w:pPr>
      <w:r>
        <w:rPr>
          <w:snapToGrid w:val="0"/>
        </w:rPr>
        <w:tab/>
        <w:t>(3)</w:t>
      </w:r>
      <w:r>
        <w:rPr>
          <w:snapToGrid w:val="0"/>
        </w:rPr>
        <w:tab/>
        <w:t>Where a pilot is called out to attend a vessel in accordance with an application for pilotage and such vessel does not arrive at the boarding ground at the time given and the pilot is required to await the arrival of the vessel or the arrival is cancelled completely, or if the vessel is at the boarding ground but is not ready to enter the Port or the Pilotage Area at the time of the pilot’s arrival at the vessel, detention of the pilot shall be payable at the rate of $150 per hour for the period of the detention with a minimum charge of $210.</w:t>
      </w:r>
    </w:p>
    <w:p>
      <w:pPr>
        <w:pStyle w:val="Footnotesection"/>
      </w:pPr>
      <w:r>
        <w:tab/>
        <w:t>[Regulation 77 inserted by Gazette 18 August 1972 p.3167; amended by Gazettes 13 October 1972 p.4092; 23 September 1977 p.3447; 3 August 1979 p.2188; 13 June 1980 pp.1745</w:t>
      </w:r>
      <w:r>
        <w:noBreakHyphen/>
        <w:t xml:space="preserve">6; 15 August 1986 p.2929.] </w:t>
      </w:r>
    </w:p>
    <w:p>
      <w:pPr>
        <w:pStyle w:val="Heading5"/>
        <w:rPr>
          <w:snapToGrid w:val="0"/>
        </w:rPr>
      </w:pPr>
      <w:bookmarkStart w:id="77" w:name="_Toc486737872"/>
      <w:r>
        <w:rPr>
          <w:rStyle w:val="CharSectno"/>
        </w:rPr>
        <w:t>78</w:t>
      </w:r>
      <w:r>
        <w:rPr>
          <w:snapToGrid w:val="0"/>
        </w:rPr>
        <w:t>.</w:t>
      </w:r>
      <w:r>
        <w:rPr>
          <w:snapToGrid w:val="0"/>
        </w:rPr>
        <w:tab/>
        <w:t>Tugs under pilot’s orders</w:t>
      </w:r>
      <w:bookmarkEnd w:id="77"/>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the vessel.</w:t>
      </w:r>
    </w:p>
    <w:p>
      <w:pPr>
        <w:pStyle w:val="Heading5"/>
        <w:rPr>
          <w:snapToGrid w:val="0"/>
        </w:rPr>
      </w:pPr>
      <w:bookmarkStart w:id="78" w:name="_Toc486737873"/>
      <w:r>
        <w:rPr>
          <w:rStyle w:val="CharSectno"/>
        </w:rPr>
        <w:t>79</w:t>
      </w:r>
      <w:r>
        <w:rPr>
          <w:snapToGrid w:val="0"/>
        </w:rPr>
        <w:t>.</w:t>
      </w:r>
      <w:r>
        <w:rPr>
          <w:snapToGrid w:val="0"/>
        </w:rPr>
        <w:tab/>
        <w:t>Pilot detained or carried to sea, or into quarantine</w:t>
      </w:r>
      <w:bookmarkEnd w:id="78"/>
      <w:r>
        <w:rPr>
          <w:snapToGrid w:val="0"/>
        </w:rPr>
        <w:t xml:space="preserve"> </w:t>
      </w:r>
    </w:p>
    <w:p>
      <w:pPr>
        <w:pStyle w:val="Subsection"/>
        <w:rPr>
          <w:snapToGrid w:val="0"/>
        </w:rPr>
      </w:pPr>
      <w:r>
        <w:rPr>
          <w:snapToGrid w:val="0"/>
        </w:rPr>
        <w:tab/>
      </w:r>
      <w:r>
        <w:rPr>
          <w:snapToGrid w:val="0"/>
        </w:rPr>
        <w:tab/>
        <w:t>Except under circumstances of unavoidable necessity, a pilot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the Port Authority shall be entitled to the sum of $100.00 per day, and the pilot is entitled to a free passage back to the Port, all of which shall be paid by the owners of the said vessel in addition to the appropriate pilotage charges.</w:t>
      </w:r>
    </w:p>
    <w:p>
      <w:pPr>
        <w:pStyle w:val="Heading5"/>
        <w:rPr>
          <w:snapToGrid w:val="0"/>
        </w:rPr>
      </w:pPr>
      <w:bookmarkStart w:id="79" w:name="_Toc486737874"/>
      <w:r>
        <w:rPr>
          <w:rStyle w:val="CharSectno"/>
        </w:rPr>
        <w:t>80</w:t>
      </w:r>
      <w:r>
        <w:rPr>
          <w:snapToGrid w:val="0"/>
        </w:rPr>
        <w:t>.</w:t>
      </w:r>
      <w:r>
        <w:rPr>
          <w:snapToGrid w:val="0"/>
        </w:rPr>
        <w:tab/>
        <w:t>Production of Register, Certificate of Pratique and declaration of draught</w:t>
      </w:r>
      <w:bookmarkEnd w:id="79"/>
      <w:r>
        <w:rPr>
          <w:snapToGrid w:val="0"/>
        </w:rPr>
        <w:t xml:space="preserve"> </w:t>
      </w:r>
    </w:p>
    <w:p>
      <w:pPr>
        <w:pStyle w:val="Subsection"/>
        <w:rPr>
          <w:snapToGrid w:val="0"/>
        </w:rPr>
      </w:pPr>
      <w:r>
        <w:rPr>
          <w:snapToGrid w:val="0"/>
        </w:rPr>
        <w:tab/>
      </w:r>
      <w:r>
        <w:rPr>
          <w:snapToGrid w:val="0"/>
        </w:rPr>
        <w:tab/>
        <w:t xml:space="preserve">The master of a vessel, on being requested by a pilot having charge of the vessel, shall produce the Register of such vessel and the Certificate of Pratique, and declare her draught of water. </w:t>
      </w:r>
    </w:p>
    <w:p>
      <w:pPr>
        <w:pStyle w:val="Heading5"/>
        <w:rPr>
          <w:snapToGrid w:val="0"/>
        </w:rPr>
      </w:pPr>
      <w:bookmarkStart w:id="80" w:name="_Toc486737875"/>
      <w:r>
        <w:rPr>
          <w:rStyle w:val="CharSectno"/>
        </w:rPr>
        <w:t>81</w:t>
      </w:r>
      <w:r>
        <w:rPr>
          <w:snapToGrid w:val="0"/>
        </w:rPr>
        <w:t>.</w:t>
      </w:r>
      <w:r>
        <w:rPr>
          <w:snapToGrid w:val="0"/>
        </w:rPr>
        <w:tab/>
        <w:t>Pilotage Exemption Certificates may be granted</w:t>
      </w:r>
      <w:bookmarkEnd w:id="80"/>
      <w:r>
        <w:rPr>
          <w:snapToGrid w:val="0"/>
        </w:rPr>
        <w:t xml:space="preserve"> </w:t>
      </w:r>
    </w:p>
    <w:p>
      <w:pPr>
        <w:pStyle w:val="Subsection"/>
        <w:rPr>
          <w:snapToGrid w:val="0"/>
        </w:rPr>
      </w:pPr>
      <w:r>
        <w:rPr>
          <w:snapToGrid w:val="0"/>
        </w:rPr>
        <w:tab/>
        <w:t>(1)</w:t>
      </w:r>
      <w:r>
        <w:rPr>
          <w:snapToGrid w:val="0"/>
        </w:rPr>
        <w:tab/>
        <w:t>A Pilotage Exemption Certificate for Port may be granted to a master or mate of a coasting or interstate vessel or a vessel which is not registered within the Commonwealth of Australia of which the length overall does not exceed 65 metres, if he holds a Master’s Certificate of Competency of a sea going vessel approved by the Authority and is a natural born or naturalised subject of Her Majesty and upon his passing the requisite examination for the exemption certificate.</w:t>
      </w:r>
    </w:p>
    <w:p>
      <w:pPr>
        <w:pStyle w:val="Subsection"/>
        <w:rPr>
          <w:snapToGrid w:val="0"/>
        </w:rPr>
      </w:pPr>
      <w:r>
        <w:rPr>
          <w:snapToGrid w:val="0"/>
        </w:rPr>
        <w:tab/>
        <w:t>(2)</w:t>
      </w:r>
      <w:r>
        <w:rPr>
          <w:snapToGrid w:val="0"/>
        </w:rPr>
        <w:tab/>
        <w:t>The fee for every such examination shall be $200.00 no part of which shall be refunded in the case of failure to pass.</w:t>
      </w:r>
    </w:p>
    <w:p>
      <w:pPr>
        <w:pStyle w:val="Subsection"/>
        <w:rPr>
          <w:snapToGrid w:val="0"/>
        </w:rPr>
      </w:pPr>
      <w:r>
        <w:rPr>
          <w:snapToGrid w:val="0"/>
        </w:rPr>
        <w:tab/>
        <w:t>(3)</w:t>
      </w:r>
      <w:r>
        <w:rPr>
          <w:snapToGrid w:val="0"/>
        </w:rPr>
        <w:tab/>
        <w:t>Any candidate having so failed shall not be eligible for re</w:t>
      </w:r>
      <w:r>
        <w:rPr>
          <w:snapToGrid w:val="0"/>
        </w:rPr>
        <w:noBreakHyphen/>
        <w:t>examination until he has once more, as master or mate, been in and out of the Port, or the portion of the Port in respect of which his knowledge was found to be deficient, as the case may be.</w:t>
      </w:r>
    </w:p>
    <w:p>
      <w:pPr>
        <w:pStyle w:val="Footnotesection"/>
      </w:pPr>
      <w:r>
        <w:tab/>
        <w:t xml:space="preserve">[Regulation 81 amended by Gazettes 3 August 1979 p.2188; 11 June 1982 p.1930; 1 July 1983 p.2134; 29 June 1984 p.1763.] </w:t>
      </w:r>
    </w:p>
    <w:p>
      <w:pPr>
        <w:pStyle w:val="Heading5"/>
        <w:rPr>
          <w:snapToGrid w:val="0"/>
        </w:rPr>
      </w:pPr>
      <w:bookmarkStart w:id="81" w:name="_Toc486737876"/>
      <w:r>
        <w:rPr>
          <w:rStyle w:val="CharSectno"/>
        </w:rPr>
        <w:t>82</w:t>
      </w:r>
      <w:r>
        <w:rPr>
          <w:snapToGrid w:val="0"/>
        </w:rPr>
        <w:t>.</w:t>
      </w:r>
      <w:r>
        <w:rPr>
          <w:snapToGrid w:val="0"/>
        </w:rPr>
        <w:tab/>
        <w:t>Notice to be given by candidate</w:t>
      </w:r>
      <w:bookmarkEnd w:id="81"/>
      <w:r>
        <w:rPr>
          <w:snapToGrid w:val="0"/>
        </w:rPr>
        <w:t xml:space="preserve"> </w:t>
      </w:r>
    </w:p>
    <w:p>
      <w:pPr>
        <w:pStyle w:val="Subsection"/>
        <w:rPr>
          <w:snapToGrid w:val="0"/>
        </w:rPr>
      </w:pPr>
      <w:r>
        <w:rPr>
          <w:snapToGrid w:val="0"/>
        </w:rPr>
        <w:tab/>
      </w:r>
      <w:r>
        <w:rPr>
          <w:snapToGrid w:val="0"/>
        </w:rPr>
        <w:tab/>
        <w:t>Applicants desiring to be examined for a Pilotage Exemption Certificate, shall give at least twenty</w:t>
      </w:r>
      <w:r>
        <w:rPr>
          <w:snapToGrid w:val="0"/>
        </w:rPr>
        <w:noBreakHyphen/>
        <w:t>four hours notice thereof to the Harbour Master, on the form provided.</w:t>
      </w:r>
    </w:p>
    <w:p>
      <w:pPr>
        <w:pStyle w:val="Footnotesection"/>
      </w:pPr>
      <w:r>
        <w:tab/>
        <w:t xml:space="preserve">[Regulation 82 inserted by Gazette 3 August 1979 p.2188.] </w:t>
      </w:r>
    </w:p>
    <w:p>
      <w:pPr>
        <w:pStyle w:val="Heading5"/>
        <w:rPr>
          <w:snapToGrid w:val="0"/>
        </w:rPr>
      </w:pPr>
      <w:bookmarkStart w:id="82" w:name="_Toc486737877"/>
      <w:r>
        <w:rPr>
          <w:rStyle w:val="CharSectno"/>
        </w:rPr>
        <w:t>83</w:t>
      </w:r>
      <w:r>
        <w:rPr>
          <w:snapToGrid w:val="0"/>
        </w:rPr>
        <w:t>.</w:t>
      </w:r>
      <w:r>
        <w:rPr>
          <w:snapToGrid w:val="0"/>
        </w:rPr>
        <w:tab/>
        <w:t>Knowledge of Port</w:t>
      </w:r>
      <w:bookmarkEnd w:id="82"/>
      <w:r>
        <w:rPr>
          <w:snapToGrid w:val="0"/>
        </w:rPr>
        <w:t xml:space="preserve"> </w:t>
      </w:r>
    </w:p>
    <w:p>
      <w:pPr>
        <w:pStyle w:val="Subsection"/>
        <w:rPr>
          <w:snapToGrid w:val="0"/>
        </w:rPr>
      </w:pPr>
      <w:r>
        <w:rPr>
          <w:snapToGrid w:val="0"/>
        </w:rPr>
        <w:tab/>
      </w:r>
      <w:r>
        <w:rPr>
          <w:snapToGrid w:val="0"/>
        </w:rPr>
        <w:tab/>
        <w:t>Candidates for examination must, within twelve months immediately preceding the date of application have made a minimum of three trips as master or mate into and out of the Port, one trip of which (both into and out of the Port) must have been made in the hours of darkness.</w:t>
      </w:r>
    </w:p>
    <w:p>
      <w:pPr>
        <w:pStyle w:val="Footnotesection"/>
      </w:pPr>
      <w:r>
        <w:tab/>
        <w:t xml:space="preserve">[Regulation 83 inserted by Gazette 3 August 1979 p.2188.] </w:t>
      </w:r>
    </w:p>
    <w:p>
      <w:pPr>
        <w:pStyle w:val="Heading5"/>
        <w:rPr>
          <w:snapToGrid w:val="0"/>
        </w:rPr>
      </w:pPr>
      <w:bookmarkStart w:id="83" w:name="_Toc486737878"/>
      <w:r>
        <w:rPr>
          <w:rStyle w:val="CharSectno"/>
        </w:rPr>
        <w:t>84</w:t>
      </w:r>
      <w:r>
        <w:rPr>
          <w:snapToGrid w:val="0"/>
        </w:rPr>
        <w:t>.</w:t>
      </w:r>
      <w:r>
        <w:rPr>
          <w:snapToGrid w:val="0"/>
        </w:rPr>
        <w:tab/>
        <w:t>Examination</w:t>
      </w:r>
      <w:bookmarkEnd w:id="83"/>
      <w:r>
        <w:rPr>
          <w:snapToGrid w:val="0"/>
        </w:rPr>
        <w:t xml:space="preserve"> </w:t>
      </w:r>
    </w:p>
    <w:p>
      <w:pPr>
        <w:pStyle w:val="Subsection"/>
        <w:rPr>
          <w:snapToGrid w:val="0"/>
        </w:rPr>
      </w:pPr>
      <w:r>
        <w:rPr>
          <w:snapToGrid w:val="0"/>
        </w:rPr>
        <w:tab/>
      </w:r>
      <w:r>
        <w:rPr>
          <w:snapToGrid w:val="0"/>
        </w:rPr>
        <w:tab/>
        <w:t>The Harbour Master shall examine every applicant as to his knowledge of all matters concerning the navigation of vessels within the Port and, if he is satisfied that the applicant has sufficient knowledge of those matters to enable him to safely navigate a vessel into and out of the Port without the services of a pilot the Harbour Master may grant the applicant a Pilotage Exemption Certificate.</w:t>
      </w:r>
    </w:p>
    <w:p>
      <w:pPr>
        <w:pStyle w:val="Heading5"/>
        <w:rPr>
          <w:snapToGrid w:val="0"/>
        </w:rPr>
      </w:pPr>
      <w:bookmarkStart w:id="84" w:name="_Toc486737879"/>
      <w:r>
        <w:rPr>
          <w:rStyle w:val="CharSectno"/>
        </w:rPr>
        <w:t>85</w:t>
      </w:r>
      <w:r>
        <w:rPr>
          <w:snapToGrid w:val="0"/>
        </w:rPr>
        <w:t>.</w:t>
      </w:r>
      <w:r>
        <w:rPr>
          <w:snapToGrid w:val="0"/>
        </w:rPr>
        <w:tab/>
        <w:t>Medical and eyesight tests</w:t>
      </w:r>
      <w:bookmarkEnd w:id="84"/>
      <w:r>
        <w:rPr>
          <w:snapToGrid w:val="0"/>
        </w:rPr>
        <w:t xml:space="preserve"> </w:t>
      </w:r>
    </w:p>
    <w:p>
      <w:pPr>
        <w:pStyle w:val="Subsection"/>
        <w:rPr>
          <w:snapToGrid w:val="0"/>
        </w:rPr>
      </w:pPr>
      <w:r>
        <w:rPr>
          <w:snapToGrid w:val="0"/>
        </w:rPr>
        <w:tab/>
        <w:t>(1)</w:t>
      </w:r>
      <w:r>
        <w:rPr>
          <w:snapToGrid w:val="0"/>
        </w:rPr>
        <w:tab/>
        <w:t>Every candidate for a Pilotage Exemption Certificate shall pass the medical and eyesight tests recommended by the Australian Association of Port and Marine Authorities.</w:t>
      </w:r>
    </w:p>
    <w:p>
      <w:pPr>
        <w:pStyle w:val="Subsection"/>
        <w:rPr>
          <w:snapToGrid w:val="0"/>
        </w:rPr>
      </w:pPr>
      <w:r>
        <w:rPr>
          <w:snapToGrid w:val="0"/>
        </w:rPr>
        <w:tab/>
        <w:t>(2)</w:t>
      </w:r>
      <w:r>
        <w:rPr>
          <w:snapToGrid w:val="0"/>
        </w:rPr>
        <w:tab/>
        <w:t>Candidates shall demonstrate their ability to read letter cards based on Snellen’s principle — </w:t>
      </w:r>
    </w:p>
    <w:p>
      <w:pPr>
        <w:pStyle w:val="Indenta"/>
        <w:rPr>
          <w:snapToGrid w:val="0"/>
        </w:rPr>
      </w:pPr>
      <w:r>
        <w:rPr>
          <w:snapToGrid w:val="0"/>
        </w:rPr>
        <w:tab/>
        <w:t>(a)</w:t>
      </w:r>
      <w:r>
        <w:rPr>
          <w:snapToGrid w:val="0"/>
        </w:rPr>
        <w:tab/>
        <w:t>candidates must be able to read all letters on the fifth line of such cards using both eyes unaided; or</w:t>
      </w:r>
    </w:p>
    <w:p>
      <w:pPr>
        <w:pStyle w:val="Indenta"/>
        <w:rPr>
          <w:snapToGrid w:val="0"/>
        </w:rPr>
      </w:pPr>
      <w:r>
        <w:rPr>
          <w:snapToGrid w:val="0"/>
        </w:rPr>
        <w:tab/>
        <w:t>(b)</w:t>
      </w:r>
      <w:r>
        <w:rPr>
          <w:snapToGrid w:val="0"/>
        </w:rPr>
        <w:tab/>
        <w:t>candidates must be able to read all letters on the sixth line of such cards using both eyes with the use of artificial aids and all letters on the fourth line of the cards unaided by artificial aids.</w:t>
      </w:r>
    </w:p>
    <w:p>
      <w:pPr>
        <w:pStyle w:val="Subsection"/>
        <w:rPr>
          <w:snapToGrid w:val="0"/>
        </w:rPr>
      </w:pPr>
      <w:r>
        <w:rPr>
          <w:snapToGrid w:val="0"/>
        </w:rPr>
        <w:tab/>
        <w:t>(3)</w:t>
      </w:r>
      <w:r>
        <w:rPr>
          <w:snapToGrid w:val="0"/>
        </w:rPr>
        <w:tab/>
        <w:t>Where a candidate is required to wear artificial aids to pass the eyesight test he shall furnish a certificate from an ophthalmologist indicating that he (the applicant) is not suffering from any progressive eye disease and that his corrected vision to his better eye is not worse than 6/6 on the Snellen’s principle.</w:t>
      </w:r>
    </w:p>
    <w:p>
      <w:pPr>
        <w:pStyle w:val="Subsection"/>
        <w:rPr>
          <w:snapToGrid w:val="0"/>
        </w:rPr>
      </w:pPr>
      <w:r>
        <w:rPr>
          <w:snapToGrid w:val="0"/>
        </w:rPr>
        <w:tab/>
        <w:t>(4)</w:t>
      </w:r>
      <w:r>
        <w:rPr>
          <w:snapToGrid w:val="0"/>
        </w:rPr>
        <w:tab/>
        <w:t>Candidates shall undergo a test for colour vision.</w:t>
      </w:r>
    </w:p>
    <w:p>
      <w:pPr>
        <w:pStyle w:val="Subsection"/>
        <w:rPr>
          <w:snapToGrid w:val="0"/>
        </w:rPr>
      </w:pPr>
      <w:r>
        <w:rPr>
          <w:snapToGrid w:val="0"/>
        </w:rPr>
        <w:tab/>
        <w:t>(5)</w:t>
      </w:r>
      <w:r>
        <w:rPr>
          <w:snapToGrid w:val="0"/>
        </w:rPr>
        <w:tab/>
        <w:t>Candidates shall produce a certificate from a medical practitioner registered and practising in Australia, certifying as to physical and mental fitness to carry out pilotage duties.</w:t>
      </w:r>
    </w:p>
    <w:p>
      <w:pPr>
        <w:pStyle w:val="Footnotesection"/>
      </w:pPr>
      <w:r>
        <w:tab/>
        <w:t xml:space="preserve">[Regulation 85 inserted by Gazette 3 August 1979 p.2189.] </w:t>
      </w:r>
    </w:p>
    <w:p>
      <w:pPr>
        <w:pStyle w:val="Heading5"/>
        <w:rPr>
          <w:snapToGrid w:val="0"/>
        </w:rPr>
      </w:pPr>
      <w:bookmarkStart w:id="85" w:name="_Toc486737880"/>
      <w:r>
        <w:rPr>
          <w:rStyle w:val="CharSectno"/>
        </w:rPr>
        <w:t>86</w:t>
      </w:r>
      <w:r>
        <w:rPr>
          <w:snapToGrid w:val="0"/>
        </w:rPr>
        <w:t>.</w:t>
      </w:r>
      <w:r>
        <w:rPr>
          <w:snapToGrid w:val="0"/>
        </w:rPr>
        <w:tab/>
        <w:t>Biennial medical check</w:t>
      </w:r>
      <w:bookmarkEnd w:id="85"/>
      <w:r>
        <w:rPr>
          <w:snapToGrid w:val="0"/>
        </w:rPr>
        <w:t xml:space="preserve"> </w:t>
      </w:r>
    </w:p>
    <w:p>
      <w:pPr>
        <w:pStyle w:val="Subsection"/>
        <w:rPr>
          <w:snapToGrid w:val="0"/>
        </w:rPr>
      </w:pPr>
      <w:r>
        <w:rPr>
          <w:snapToGrid w:val="0"/>
        </w:rPr>
        <w:tab/>
        <w:t>(1)</w:t>
      </w:r>
      <w:r>
        <w:rPr>
          <w:snapToGrid w:val="0"/>
        </w:rPr>
        <w:tab/>
        <w:t>Every holder of a Pilotage Exemption Certificate shall submit himself biennially to a medical practitioner registered and practising in Australia approved by the Port Authority, and have his sight and physical fitness tested in accordance with regulation 85 and the result of those tests and the date thereof shall be endorsed on, or appended to, the Pilotage Exemption Certificate and the holder of the Certificate shall on his next return to the Port submit the medical certificates to the Authority as evidence that this condition has been complied with.</w:t>
      </w:r>
    </w:p>
    <w:p>
      <w:pPr>
        <w:pStyle w:val="Subsection"/>
        <w:rPr>
          <w:snapToGrid w:val="0"/>
        </w:rPr>
      </w:pPr>
      <w:r>
        <w:rPr>
          <w:snapToGrid w:val="0"/>
        </w:rPr>
        <w:tab/>
        <w:t>(2)</w:t>
      </w:r>
      <w:r>
        <w:rPr>
          <w:snapToGrid w:val="0"/>
        </w:rPr>
        <w:tab/>
        <w:t>A candidate who passed the eyesight test using artificial aids will have an endorsement to that effect entered on the form showing the result of the test and will be required to wear those artificial aids at all relevant times.</w:t>
      </w:r>
    </w:p>
    <w:p>
      <w:pPr>
        <w:pStyle w:val="Subsection"/>
        <w:rPr>
          <w:snapToGrid w:val="0"/>
        </w:rPr>
      </w:pPr>
      <w:r>
        <w:rPr>
          <w:snapToGrid w:val="0"/>
        </w:rPr>
        <w:tab/>
        <w:t>(3)</w:t>
      </w:r>
      <w:r>
        <w:rPr>
          <w:snapToGrid w:val="0"/>
        </w:rPr>
        <w:tab/>
        <w:t>Failure to comply with regulation 85 or this regulation or any part thereof or failure to pass the requisite tests shall invalidate the Pilotage Exemption Certificate.</w:t>
      </w:r>
    </w:p>
    <w:p>
      <w:pPr>
        <w:pStyle w:val="Footnotesection"/>
      </w:pPr>
      <w:r>
        <w:tab/>
        <w:t xml:space="preserve">[Regulation 86 inserted by Gazette 3 August 1979 p.2189.] </w:t>
      </w:r>
    </w:p>
    <w:p>
      <w:pPr>
        <w:pStyle w:val="Heading5"/>
        <w:rPr>
          <w:snapToGrid w:val="0"/>
        </w:rPr>
      </w:pPr>
      <w:bookmarkStart w:id="86" w:name="_Toc486737881"/>
      <w:r>
        <w:rPr>
          <w:rStyle w:val="CharSectno"/>
        </w:rPr>
        <w:t>87</w:t>
      </w:r>
      <w:r>
        <w:rPr>
          <w:snapToGrid w:val="0"/>
        </w:rPr>
        <w:t>.</w:t>
      </w:r>
      <w:r>
        <w:rPr>
          <w:snapToGrid w:val="0"/>
        </w:rPr>
        <w:tab/>
        <w:t>Duration of Pilotage Exemption Certificate</w:t>
      </w:r>
      <w:bookmarkEnd w:id="86"/>
      <w:r>
        <w:rPr>
          <w:snapToGrid w:val="0"/>
        </w:rPr>
        <w:t xml:space="preserve"> </w:t>
      </w:r>
    </w:p>
    <w:p>
      <w:pPr>
        <w:pStyle w:val="Subsection"/>
        <w:rPr>
          <w:snapToGrid w:val="0"/>
        </w:rPr>
      </w:pPr>
      <w:r>
        <w:rPr>
          <w:snapToGrid w:val="0"/>
        </w:rPr>
        <w:tab/>
        <w:t>(1)</w:t>
      </w:r>
      <w:r>
        <w:rPr>
          <w:snapToGrid w:val="0"/>
        </w:rPr>
        <w:tab/>
        <w:t>Subject to subregulation (2) of this regulations, a Pilotage Exemption Certificate remains in force only while the holder, at least once in each period of twelve months, makes one trip into and out of the Port or the portion thereof to which the certificate relates as master or mate of a vessel exempt from pilotage pursuant to regulation 74.</w:t>
      </w:r>
    </w:p>
    <w:p>
      <w:pPr>
        <w:pStyle w:val="Subsection"/>
        <w:rPr>
          <w:snapToGrid w:val="0"/>
        </w:rPr>
      </w:pPr>
      <w:r>
        <w:rPr>
          <w:snapToGrid w:val="0"/>
        </w:rPr>
        <w:tab/>
        <w:t>(2)</w:t>
      </w:r>
      <w:r>
        <w:rPr>
          <w:snapToGrid w:val="0"/>
        </w:rPr>
        <w:tab/>
        <w:t>The Port Authority may suspend any Pilotage Exemption Certificate if it is of the opinion that — </w:t>
      </w:r>
    </w:p>
    <w:p>
      <w:pPr>
        <w:pStyle w:val="Indenta"/>
        <w:rPr>
          <w:snapToGrid w:val="0"/>
        </w:rPr>
      </w:pPr>
      <w:r>
        <w:rPr>
          <w:snapToGrid w:val="0"/>
        </w:rPr>
        <w:tab/>
        <w:t>(a)</w:t>
      </w:r>
      <w:r>
        <w:rPr>
          <w:snapToGrid w:val="0"/>
        </w:rPr>
        <w:tab/>
        <w:t>the carrying out of construction work in the Port;</w:t>
      </w:r>
    </w:p>
    <w:p>
      <w:pPr>
        <w:pStyle w:val="Indenta"/>
        <w:rPr>
          <w:snapToGrid w:val="0"/>
        </w:rPr>
      </w:pPr>
      <w:r>
        <w:rPr>
          <w:snapToGrid w:val="0"/>
        </w:rPr>
        <w:tab/>
        <w:t>(b)</w:t>
      </w:r>
      <w:r>
        <w:rPr>
          <w:snapToGrid w:val="0"/>
        </w:rPr>
        <w:tab/>
        <w:t>the alteration of the dredged area of the Port; or</w:t>
      </w:r>
    </w:p>
    <w:p>
      <w:pPr>
        <w:pStyle w:val="Indenta"/>
        <w:rPr>
          <w:snapToGrid w:val="0"/>
        </w:rPr>
      </w:pPr>
      <w:r>
        <w:rPr>
          <w:snapToGrid w:val="0"/>
        </w:rPr>
        <w:tab/>
        <w:t>(c)</w:t>
      </w:r>
      <w:r>
        <w:rPr>
          <w:snapToGrid w:val="0"/>
        </w:rPr>
        <w:tab/>
        <w:t>any other similar change in circumstances,</w:t>
      </w:r>
    </w:p>
    <w:p>
      <w:pPr>
        <w:pStyle w:val="Subsection"/>
        <w:rPr>
          <w:snapToGrid w:val="0"/>
        </w:rPr>
      </w:pPr>
      <w:r>
        <w:rPr>
          <w:snapToGrid w:val="0"/>
        </w:rPr>
        <w:tab/>
      </w:r>
      <w:r>
        <w:rPr>
          <w:snapToGrid w:val="0"/>
        </w:rPr>
        <w:tab/>
        <w:t>after the last trip by the holder of the certificate into or out of the Port as master of a vessel may render the master unable to bring a vessel into or out of the Port in absolute safety without the services of a pilot.</w:t>
      </w:r>
    </w:p>
    <w:p>
      <w:pPr>
        <w:pStyle w:val="Subsection"/>
        <w:rPr>
          <w:snapToGrid w:val="0"/>
        </w:rPr>
      </w:pPr>
      <w:r>
        <w:rPr>
          <w:snapToGrid w:val="0"/>
        </w:rPr>
        <w:tab/>
        <w:t>(3)</w:t>
      </w:r>
      <w:r>
        <w:rPr>
          <w:snapToGrid w:val="0"/>
        </w:rPr>
        <w:tab/>
        <w:t>The holder of a Pilotage Exemption Certificate that has been suspended by the Port Authority may apply to the Port Authority to be re</w:t>
      </w:r>
      <w:r>
        <w:rPr>
          <w:snapToGrid w:val="0"/>
        </w:rPr>
        <w:noBreakHyphen/>
        <w:t>examined without fee, and the Port Authority shall cause the applicant to be examined by the Harbour Master, and the provisions of regulation 84 apply in relation to any examination conducted under this regulation.</w:t>
      </w:r>
    </w:p>
    <w:p>
      <w:pPr>
        <w:pStyle w:val="Footnotesection"/>
      </w:pPr>
      <w:r>
        <w:tab/>
        <w:t xml:space="preserve">[Regulation 87 amended by Gazettes 27 August 1971 p.3182; 3 August 1979 p.2189.] </w:t>
      </w:r>
    </w:p>
    <w:p>
      <w:pPr>
        <w:pStyle w:val="Heading5"/>
        <w:rPr>
          <w:snapToGrid w:val="0"/>
        </w:rPr>
      </w:pPr>
      <w:bookmarkStart w:id="87" w:name="_Toc486737882"/>
      <w:r>
        <w:rPr>
          <w:rStyle w:val="CharSectno"/>
        </w:rPr>
        <w:t>88</w:t>
      </w:r>
      <w:r>
        <w:rPr>
          <w:snapToGrid w:val="0"/>
        </w:rPr>
        <w:t>.</w:t>
      </w:r>
      <w:r>
        <w:rPr>
          <w:snapToGrid w:val="0"/>
        </w:rPr>
        <w:tab/>
        <w:t>Flag to be flown by vessel not requiring a pilot</w:t>
      </w:r>
      <w:bookmarkEnd w:id="87"/>
      <w:r>
        <w:rPr>
          <w:snapToGrid w:val="0"/>
        </w:rPr>
        <w:t xml:space="preserve"> </w:t>
      </w:r>
    </w:p>
    <w:p>
      <w:pPr>
        <w:pStyle w:val="Subsection"/>
        <w:rPr>
          <w:snapToGrid w:val="0"/>
        </w:rPr>
      </w:pPr>
      <w:r>
        <w:rPr>
          <w:snapToGrid w:val="0"/>
        </w:rPr>
        <w:tab/>
        <w:t>(1)</w:t>
      </w:r>
      <w:r>
        <w:rPr>
          <w:snapToGrid w:val="0"/>
        </w:rPr>
        <w:tab/>
        <w:t>The master of a vessel approaching the Port who is, by reason of his being the holder of a Pilotage Exemption Certificate, entitled to bring the vessel into the Port without taking on board a pilot, shall cause to be flown from the vessel from the time that the vessel is within five miles of the Port until the vessel berths, a white flag.</w:t>
      </w:r>
    </w:p>
    <w:p>
      <w:pPr>
        <w:pStyle w:val="Subsection"/>
        <w:rPr>
          <w:snapToGrid w:val="0"/>
        </w:rPr>
      </w:pPr>
      <w:r>
        <w:rPr>
          <w:snapToGrid w:val="0"/>
        </w:rPr>
        <w:tab/>
        <w:t>(2)</w:t>
      </w:r>
      <w:r>
        <w:rPr>
          <w:snapToGrid w:val="0"/>
        </w:rPr>
        <w:tab/>
        <w:t>Where a master referred to in subregulation (1) of this regulation fails to comply with the provisions of that subregulation, the master or owner of that vessel shall be liable to pay the charges for pilotage that would have been payable if the services of a pilot had been obtained.</w:t>
      </w:r>
    </w:p>
    <w:p>
      <w:pPr>
        <w:pStyle w:val="Heading5"/>
        <w:rPr>
          <w:snapToGrid w:val="0"/>
        </w:rPr>
      </w:pPr>
      <w:bookmarkStart w:id="88" w:name="_Toc486737883"/>
      <w:r>
        <w:rPr>
          <w:rStyle w:val="CharSectno"/>
        </w:rPr>
        <w:t>89</w:t>
      </w:r>
      <w:r>
        <w:rPr>
          <w:snapToGrid w:val="0"/>
        </w:rPr>
        <w:t>.</w:t>
      </w:r>
      <w:r>
        <w:rPr>
          <w:snapToGrid w:val="0"/>
        </w:rPr>
        <w:tab/>
        <w:t>Revocation etc. of Exemption Certificates</w:t>
      </w:r>
      <w:bookmarkEnd w:id="88"/>
      <w:r>
        <w:rPr>
          <w:snapToGrid w:val="0"/>
        </w:rPr>
        <w:t xml:space="preserve"> </w:t>
      </w:r>
    </w:p>
    <w:p>
      <w:pPr>
        <w:pStyle w:val="Subsection"/>
        <w:rPr>
          <w:snapToGrid w:val="0"/>
        </w:rPr>
      </w:pPr>
      <w:r>
        <w:rPr>
          <w:snapToGrid w:val="0"/>
        </w:rPr>
        <w:tab/>
      </w:r>
      <w:r>
        <w:rPr>
          <w:snapToGrid w:val="0"/>
        </w:rPr>
        <w:tab/>
        <w:t>Where the holder of a Pilotage Exemption Certificate is convicted of incompetency to navigate a vessel into or out of the Port or fails to comply with any of these regulations, the Port Authority may revoke, suspended, or cancel the certificate.</w:t>
      </w:r>
    </w:p>
    <w:p>
      <w:pPr>
        <w:pStyle w:val="Heading5"/>
        <w:rPr>
          <w:snapToGrid w:val="0"/>
        </w:rPr>
      </w:pPr>
      <w:bookmarkStart w:id="89" w:name="_Toc486737884"/>
      <w:r>
        <w:rPr>
          <w:rStyle w:val="CharSectno"/>
        </w:rPr>
        <w:t>90</w:t>
      </w:r>
      <w:r>
        <w:rPr>
          <w:snapToGrid w:val="0"/>
        </w:rPr>
        <w:t>.</w:t>
      </w:r>
      <w:r>
        <w:rPr>
          <w:snapToGrid w:val="0"/>
        </w:rPr>
        <w:tab/>
        <w:t>Special Exemption Certificate</w:t>
      </w:r>
      <w:bookmarkEnd w:id="89"/>
      <w:r>
        <w:rPr>
          <w:snapToGrid w:val="0"/>
        </w:rPr>
        <w:t xml:space="preserve"> </w:t>
      </w:r>
    </w:p>
    <w:p>
      <w:pPr>
        <w:pStyle w:val="Subsection"/>
        <w:rPr>
          <w:snapToGrid w:val="0"/>
        </w:rPr>
      </w:pPr>
      <w:r>
        <w:rPr>
          <w:snapToGrid w:val="0"/>
        </w:rPr>
        <w:tab/>
        <w:t>(1)</w:t>
      </w:r>
      <w:r>
        <w:rPr>
          <w:snapToGrid w:val="0"/>
        </w:rPr>
        <w:tab/>
        <w:t>Notwithstanding anything contained in these regulations a Pilotage Exemption Certificate for the Port may be granted to the master of any vessel used in the carrying out of dredging operations in the Port if the master first satisfies the Harbour Master that the master is a suitable person to whom the certificate should be issued.</w:t>
      </w:r>
    </w:p>
    <w:p>
      <w:pPr>
        <w:pStyle w:val="Subsection"/>
        <w:rPr>
          <w:snapToGrid w:val="0"/>
        </w:rPr>
      </w:pPr>
      <w:r>
        <w:rPr>
          <w:snapToGrid w:val="0"/>
        </w:rPr>
        <w:tab/>
        <w:t>(2)</w:t>
      </w:r>
      <w:r>
        <w:rPr>
          <w:snapToGrid w:val="0"/>
        </w:rPr>
        <w:tab/>
        <w:t>The Port Authority may revoke at any time a Pilotage Exemption Certificate granted under this regulation.</w:t>
      </w:r>
    </w:p>
    <w:p>
      <w:pPr>
        <w:pStyle w:val="Subsection"/>
        <w:rPr>
          <w:snapToGrid w:val="0"/>
        </w:rPr>
      </w:pPr>
      <w:r>
        <w:rPr>
          <w:snapToGrid w:val="0"/>
        </w:rPr>
        <w:tab/>
        <w:t>(3)</w:t>
      </w:r>
      <w:r>
        <w:rPr>
          <w:snapToGrid w:val="0"/>
        </w:rPr>
        <w:tab/>
        <w:t>The Port Authority may waive payment of the whole or part of the fees payable for or in connection with the issue of Pilotage Exemption Certificates.</w:t>
      </w:r>
    </w:p>
    <w:p>
      <w:pPr>
        <w:pStyle w:val="Heading2"/>
      </w:pPr>
      <w:r>
        <w:rPr>
          <w:rStyle w:val="CharPartNo"/>
        </w:rPr>
        <w:t>Part IV</w:t>
      </w:r>
      <w:r>
        <w:rPr>
          <w:rStyle w:val="CharDivNo"/>
        </w:rPr>
        <w:t> </w:t>
      </w:r>
      <w:r>
        <w:t>—</w:t>
      </w:r>
      <w:r>
        <w:rPr>
          <w:rStyle w:val="CharDivText"/>
        </w:rPr>
        <w:t> </w:t>
      </w:r>
      <w:r>
        <w:rPr>
          <w:rStyle w:val="CharPartText"/>
        </w:rPr>
        <w:t xml:space="preserve">Tonnage dues </w:t>
      </w:r>
    </w:p>
    <w:p>
      <w:pPr>
        <w:pStyle w:val="Heading5"/>
        <w:rPr>
          <w:snapToGrid w:val="0"/>
        </w:rPr>
      </w:pPr>
      <w:bookmarkStart w:id="90" w:name="_Toc486737885"/>
      <w:r>
        <w:rPr>
          <w:rStyle w:val="CharSectno"/>
        </w:rPr>
        <w:t>91</w:t>
      </w:r>
      <w:r>
        <w:rPr>
          <w:snapToGrid w:val="0"/>
        </w:rPr>
        <w:t>.</w:t>
      </w:r>
      <w:r>
        <w:rPr>
          <w:snapToGrid w:val="0"/>
        </w:rPr>
        <w:tab/>
        <w:t>Tonnage dues</w:t>
      </w:r>
      <w:bookmarkEnd w:id="90"/>
      <w:r>
        <w:rPr>
          <w:snapToGrid w:val="0"/>
        </w:rPr>
        <w:t xml:space="preserve"> </w:t>
      </w:r>
    </w:p>
    <w:p>
      <w:pPr>
        <w:pStyle w:val="Subsection"/>
        <w:rPr>
          <w:snapToGrid w:val="0"/>
        </w:rPr>
      </w:pPr>
      <w:r>
        <w:rPr>
          <w:snapToGrid w:val="0"/>
        </w:rPr>
        <w:tab/>
        <w:t>(1)</w:t>
      </w:r>
      <w:r>
        <w:rPr>
          <w:snapToGrid w:val="0"/>
        </w:rPr>
        <w:tab/>
        <w:t>Tonnage dues, at the appropriate rate specified in sub</w:t>
      </w:r>
      <w:r>
        <w:rPr>
          <w:snapToGrid w:val="0"/>
        </w:rPr>
        <w:noBreakHyphen/>
        <w:t>regulation (2) of this regulation, are payable by the persons referred to in section 41 of the Act in respect of any vessel entering the Port, other than a vessel which is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not engaged in trade or carrying goods under freight or charter;</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the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a fishing vessel used for professional purposes; or</w:t>
      </w:r>
    </w:p>
    <w:p>
      <w:pPr>
        <w:pStyle w:val="Indenta"/>
        <w:rPr>
          <w:snapToGrid w:val="0"/>
        </w:rPr>
      </w:pPr>
      <w:r>
        <w:rPr>
          <w:snapToGrid w:val="0"/>
        </w:rPr>
        <w:tab/>
        <w:t>(g)</w:t>
      </w:r>
      <w:r>
        <w:rPr>
          <w:snapToGrid w:val="0"/>
        </w:rPr>
        <w:tab/>
        <w:t>a vessel in relation to which the Secretary has stated in writing that he is satisfied has not, and before leaving the Port will not, enter the inner harbour, as defined in subregulation (4).</w:t>
      </w:r>
    </w:p>
    <w:p>
      <w:pPr>
        <w:pStyle w:val="Subsection"/>
        <w:rPr>
          <w:snapToGrid w:val="0"/>
        </w:rPr>
      </w:pPr>
      <w:r>
        <w:rPr>
          <w:snapToGrid w:val="0"/>
        </w:rPr>
        <w:tab/>
        <w:t>(2)</w:t>
      </w:r>
      <w:r>
        <w:rPr>
          <w:snapToGrid w:val="0"/>
        </w:rPr>
        <w:tab/>
        <w:t>For the purpose of subregulation (1) of this regulation, the rate of tonnage dues payable in respect of a vessel entering the port is 8.5 cents per ton of the Gross Registered Tonnage of the vessel with a minimum charge of $165.00.</w:t>
      </w:r>
    </w:p>
    <w:p>
      <w:pPr>
        <w:pStyle w:val="Subsection"/>
        <w:rPr>
          <w:snapToGrid w:val="0"/>
        </w:rPr>
      </w:pPr>
      <w:r>
        <w:rPr>
          <w:snapToGrid w:val="0"/>
        </w:rPr>
        <w:tab/>
        <w:t>(3)</w:t>
      </w:r>
      <w:r>
        <w:rPr>
          <w:snapToGrid w:val="0"/>
        </w:rPr>
        <w:tab/>
        <w:t>Tonnage dues imposed and assessed in accordance with this regulation in respect of a vessel are payable on the date of the entry of the vessel into the Port.</w:t>
      </w:r>
    </w:p>
    <w:p>
      <w:pPr>
        <w:pStyle w:val="Subsection"/>
        <w:rPr>
          <w:snapToGrid w:val="0"/>
        </w:rPr>
      </w:pPr>
      <w:r>
        <w:rPr>
          <w:snapToGrid w:val="0"/>
        </w:rPr>
        <w:tab/>
        <w:t>(4)</w:t>
      </w:r>
      <w:r>
        <w:rPr>
          <w:snapToGrid w:val="0"/>
        </w:rPr>
        <w:tab/>
        <w:t xml:space="preserve">In subregulation (1) (g) the </w:t>
      </w:r>
      <w:r>
        <w:rPr>
          <w:b/>
          <w:snapToGrid w:val="0"/>
        </w:rPr>
        <w:t>“inner harbour”</w:t>
      </w:r>
      <w:r>
        <w:rPr>
          <w:snapToGrid w:val="0"/>
        </w:rPr>
        <w:t xml:space="preserve"> means all that area of the Port to the west of a line between the Hunt Point Beacon and the Airey Point Beacon.</w:t>
      </w:r>
    </w:p>
    <w:p>
      <w:pPr>
        <w:pStyle w:val="Footnotesection"/>
      </w:pPr>
      <w:r>
        <w:tab/>
        <w:t>[Regulation 91 inserted by Gazette 27 July 1975 p.2735; amended by Gazettes 20 February 1976 p.488; 23 September 1977 p.3447; 13 June 1980 pp.1745</w:t>
      </w:r>
      <w:r>
        <w:noBreakHyphen/>
        <w:t>6; 26 June 1981 pp.2426</w:t>
      </w:r>
      <w:r>
        <w:noBreakHyphen/>
        <w:t xml:space="preserve">7; 11 June 1982 p.1930; 1 July 1983 p.2134; 27 June 1986 p.2178; 26 June 1987 p.2472; 24 June 1988 p.2014; 30 June 1989 p.1914; 28 December 1990 p.6399; 18 August 1995 p.3772.] </w:t>
      </w:r>
    </w:p>
    <w:p>
      <w:pPr>
        <w:pStyle w:val="Heading2"/>
      </w:pPr>
      <w:r>
        <w:rPr>
          <w:rStyle w:val="CharPartNo"/>
        </w:rPr>
        <w:t>Part V</w:t>
      </w:r>
      <w:r>
        <w:t> — </w:t>
      </w:r>
      <w:r>
        <w:rPr>
          <w:rStyle w:val="CharPartText"/>
        </w:rPr>
        <w:t xml:space="preserve">Goods and charges thereon </w:t>
      </w:r>
    </w:p>
    <w:p>
      <w:pPr>
        <w:pStyle w:val="Heading3"/>
        <w:rPr>
          <w:snapToGrid w:val="0"/>
        </w:rPr>
      </w:pPr>
      <w:r>
        <w:rPr>
          <w:rStyle w:val="CharDivNo"/>
        </w:rPr>
        <w:t>Division 1</w:t>
      </w:r>
      <w:r>
        <w:rPr>
          <w:snapToGrid w:val="0"/>
        </w:rPr>
        <w:t> — </w:t>
      </w:r>
      <w:r>
        <w:rPr>
          <w:rStyle w:val="CharDivText"/>
        </w:rPr>
        <w:t xml:space="preserve">Computation of charges </w:t>
      </w:r>
    </w:p>
    <w:p>
      <w:pPr>
        <w:pStyle w:val="Heading5"/>
        <w:rPr>
          <w:snapToGrid w:val="0"/>
        </w:rPr>
      </w:pPr>
      <w:bookmarkStart w:id="91" w:name="_Toc486737886"/>
      <w:r>
        <w:rPr>
          <w:rStyle w:val="CharSectno"/>
        </w:rPr>
        <w:t>91A</w:t>
      </w:r>
      <w:r>
        <w:rPr>
          <w:snapToGrid w:val="0"/>
        </w:rPr>
        <w:t>.</w:t>
      </w:r>
      <w:r>
        <w:rPr>
          <w:snapToGrid w:val="0"/>
        </w:rPr>
        <w:tab/>
        <w:t>Application</w:t>
      </w:r>
      <w:bookmarkEnd w:id="91"/>
      <w:r>
        <w:rPr>
          <w:snapToGrid w:val="0"/>
        </w:rPr>
        <w:t xml:space="preserve"> </w:t>
      </w:r>
    </w:p>
    <w:p>
      <w:pPr>
        <w:pStyle w:val="Subsection"/>
        <w:rPr>
          <w:snapToGrid w:val="0"/>
        </w:rPr>
      </w:pPr>
      <w:r>
        <w:rPr>
          <w:snapToGrid w:val="0"/>
        </w:rPr>
        <w:tab/>
      </w:r>
      <w:r>
        <w:rPr>
          <w:snapToGrid w:val="0"/>
        </w:rPr>
        <w:tab/>
        <w:t>The handling and haulage charges referred to in this Part apply in relation to cargo which is loaded and unloaded by the Port Authority.</w:t>
      </w:r>
    </w:p>
    <w:p>
      <w:pPr>
        <w:pStyle w:val="Footnotesection"/>
      </w:pPr>
      <w:r>
        <w:tab/>
        <w:t xml:space="preserve">[Regulation 91A inserted by Gazette 4 August 1992 p.3829.] </w:t>
      </w:r>
    </w:p>
    <w:p>
      <w:pPr>
        <w:pStyle w:val="Heading5"/>
        <w:rPr>
          <w:snapToGrid w:val="0"/>
        </w:rPr>
      </w:pPr>
      <w:bookmarkStart w:id="92" w:name="_Toc486737887"/>
      <w:r>
        <w:rPr>
          <w:rStyle w:val="CharSectno"/>
        </w:rPr>
        <w:t>92</w:t>
      </w:r>
      <w:r>
        <w:rPr>
          <w:snapToGrid w:val="0"/>
        </w:rPr>
        <w:t>.</w:t>
      </w:r>
      <w:r>
        <w:rPr>
          <w:snapToGrid w:val="0"/>
        </w:rPr>
        <w:tab/>
        <w:t>Computation of wharfage handling etc.</w:t>
      </w:r>
      <w:bookmarkEnd w:id="92"/>
      <w:r>
        <w:rPr>
          <w:snapToGrid w:val="0"/>
        </w:rPr>
        <w:t xml:space="preserve"> </w:t>
      </w:r>
    </w:p>
    <w:p>
      <w:pPr>
        <w:pStyle w:val="Subsection"/>
        <w:rPr>
          <w:snapToGrid w:val="0"/>
        </w:rPr>
      </w:pPr>
      <w:r>
        <w:rPr>
          <w:snapToGrid w:val="0"/>
        </w:rPr>
        <w:tab/>
        <w:t>(1)</w:t>
      </w:r>
      <w:r>
        <w:rPr>
          <w:snapToGrid w:val="0"/>
        </w:rPr>
        <w:tab/>
        <w:t>All dues and charges on cargo shall, except where otherwise provided, be computed on their weights or measurements or the weights and measurements given in the ship’s manifest, bill of lading, or other shipping document for that cargo, but the Port Authority may at its own option, proceed on a basis of the tonne of 1 000 kilograms, or the cubic metre, or the kilolitre.</w:t>
      </w:r>
    </w:p>
    <w:p>
      <w:pPr>
        <w:pStyle w:val="Subsection"/>
        <w:rPr>
          <w:snapToGrid w:val="0"/>
        </w:rPr>
      </w:pPr>
      <w:r>
        <w:rPr>
          <w:snapToGrid w:val="0"/>
        </w:rPr>
        <w:tab/>
        <w:t>(2)</w:t>
      </w:r>
      <w:r>
        <w:rPr>
          <w:snapToGrid w:val="0"/>
        </w:rPr>
        <w:tab/>
        <w:t xml:space="preserve">Fractions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(3)</w:t>
      </w:r>
      <w:r>
        <w:rPr>
          <w:snapToGrid w:val="0"/>
        </w:rPr>
        <w:tab/>
        <w:t>Charges on goods enumerated hereunder shall be computed on the basis following, that is to say — </w:t>
      </w:r>
    </w:p>
    <w:tbl>
      <w:tblPr>
        <w:tblW w:w="0" w:type="auto"/>
        <w:tblInd w:w="1134" w:type="dxa"/>
        <w:tblLayout w:type="fixed"/>
        <w:tblCellMar>
          <w:left w:w="283" w:type="dxa"/>
          <w:right w:w="283" w:type="dxa"/>
        </w:tblCellMar>
        <w:tblLook w:val="0000" w:firstRow="0" w:lastRow="0" w:firstColumn="0" w:lastColumn="0" w:noHBand="0" w:noVBand="0"/>
      </w:tblPr>
      <w:tblGrid>
        <w:gridCol w:w="2977"/>
        <w:gridCol w:w="3260"/>
      </w:tblGrid>
      <w:tr>
        <w:tc>
          <w:tcPr>
            <w:tcW w:w="2977" w:type="dxa"/>
          </w:tcPr>
          <w:p>
            <w:pPr>
              <w:pStyle w:val="Table"/>
              <w:tabs>
                <w:tab w:val="left" w:pos="426"/>
                <w:tab w:val="left" w:leader="dot" w:pos="3403"/>
              </w:tabs>
              <w:spacing w:before="0"/>
              <w:ind w:left="426" w:right="-141" w:hanging="426"/>
            </w:pPr>
            <w:r>
              <w:t>boats, launches, etc...............</w:t>
            </w:r>
          </w:p>
        </w:tc>
        <w:tc>
          <w:tcPr>
            <w:tcW w:w="3260" w:type="dxa"/>
          </w:tcPr>
          <w:p>
            <w:pPr>
              <w:pStyle w:val="Table"/>
              <w:spacing w:before="0"/>
              <w:ind w:left="-142" w:right="-141"/>
            </w:pPr>
          </w:p>
          <w:p>
            <w:pPr>
              <w:pStyle w:val="Table"/>
              <w:spacing w:before="0"/>
              <w:ind w:left="-142" w:right="-141"/>
            </w:pPr>
            <w:r>
              <w:t>cubic measurement less 2/5th.</w:t>
            </w:r>
          </w:p>
        </w:tc>
      </w:tr>
      <w:tr>
        <w:tc>
          <w:tcPr>
            <w:tcW w:w="2977" w:type="dxa"/>
          </w:tcPr>
          <w:p>
            <w:pPr>
              <w:pStyle w:val="Table"/>
              <w:tabs>
                <w:tab w:val="left" w:pos="426"/>
                <w:tab w:val="left" w:leader="dot" w:pos="3403"/>
              </w:tabs>
              <w:spacing w:before="0"/>
              <w:ind w:left="426" w:right="-141" w:hanging="426"/>
            </w:pPr>
            <w:r>
              <w:t>cornsacks and ore bags in bales .........................</w:t>
            </w:r>
          </w:p>
        </w:tc>
        <w:tc>
          <w:tcPr>
            <w:tcW w:w="3260" w:type="dxa"/>
          </w:tcPr>
          <w:p>
            <w:pPr>
              <w:pStyle w:val="Table"/>
              <w:spacing w:before="0"/>
              <w:ind w:left="-142" w:right="-141"/>
            </w:pPr>
          </w:p>
          <w:p>
            <w:pPr>
              <w:pStyle w:val="Table"/>
              <w:spacing w:before="0"/>
              <w:ind w:left="-142" w:right="-141"/>
            </w:pPr>
            <w:r>
              <w:t>0.4 cubic metre each bale.</w:t>
            </w:r>
          </w:p>
        </w:tc>
      </w:tr>
      <w:tr>
        <w:tc>
          <w:tcPr>
            <w:tcW w:w="2977" w:type="dxa"/>
          </w:tcPr>
          <w:p>
            <w:pPr>
              <w:pStyle w:val="Table"/>
              <w:tabs>
                <w:tab w:val="left" w:pos="426"/>
                <w:tab w:val="left" w:leader="dot" w:pos="3403"/>
              </w:tabs>
              <w:spacing w:before="0"/>
              <w:ind w:left="426" w:right="-141" w:hanging="426"/>
            </w:pPr>
            <w:r>
              <w:t>cylindrical cargo, except otherwise stated .......</w:t>
            </w:r>
          </w:p>
        </w:tc>
        <w:tc>
          <w:tcPr>
            <w:tcW w:w="3260" w:type="dxa"/>
          </w:tcPr>
          <w:p>
            <w:pPr>
              <w:pStyle w:val="Table"/>
              <w:spacing w:before="0"/>
              <w:ind w:left="-142" w:right="-141"/>
            </w:pPr>
            <w:r>
              <w:t>cubic measurement on external dimensions less 1/5th unless the weight is then greater.</w:t>
            </w:r>
          </w:p>
        </w:tc>
      </w:tr>
      <w:tr>
        <w:tc>
          <w:tcPr>
            <w:tcW w:w="2977" w:type="dxa"/>
          </w:tcPr>
          <w:p>
            <w:pPr>
              <w:pStyle w:val="Table"/>
              <w:keepNext/>
              <w:tabs>
                <w:tab w:val="left" w:leader="dot" w:pos="3403"/>
              </w:tabs>
              <w:spacing w:before="0"/>
              <w:ind w:left="567" w:right="-141" w:hanging="567"/>
            </w:pPr>
            <w:r>
              <w:t>oil and inflammable liquids, in bulk (fuel lighting and lubricating) ............</w:t>
            </w:r>
          </w:p>
        </w:tc>
        <w:tc>
          <w:tcPr>
            <w:tcW w:w="3260" w:type="dxa"/>
          </w:tcPr>
          <w:p>
            <w:pPr>
              <w:pStyle w:val="Table"/>
              <w:keepNext/>
              <w:spacing w:before="0"/>
              <w:ind w:left="-142" w:right="-141"/>
            </w:pPr>
          </w:p>
          <w:p>
            <w:pPr>
              <w:pStyle w:val="Table"/>
              <w:keepNext/>
              <w:spacing w:before="0"/>
              <w:ind w:left="-142" w:right="-141"/>
            </w:pPr>
          </w:p>
          <w:p>
            <w:pPr>
              <w:pStyle w:val="Table"/>
              <w:keepNext/>
              <w:spacing w:before="0"/>
              <w:ind w:left="-142" w:right="-141"/>
            </w:pPr>
          </w:p>
          <w:p>
            <w:pPr>
              <w:pStyle w:val="Table"/>
              <w:keepNext/>
              <w:spacing w:before="0"/>
              <w:ind w:left="-142" w:right="-141"/>
            </w:pPr>
            <w:r>
              <w:t>at rate per tonne.</w:t>
            </w:r>
          </w:p>
        </w:tc>
      </w:tr>
      <w:tr>
        <w:tc>
          <w:tcPr>
            <w:tcW w:w="2977" w:type="dxa"/>
          </w:tcPr>
          <w:p>
            <w:pPr>
              <w:pStyle w:val="Table"/>
              <w:keepNext/>
              <w:tabs>
                <w:tab w:val="left" w:leader="dot" w:pos="3403"/>
              </w:tabs>
              <w:spacing w:before="0"/>
              <w:ind w:left="567" w:right="-141" w:hanging="567"/>
            </w:pPr>
            <w:r>
              <w:t>timber ...............................</w:t>
            </w:r>
          </w:p>
        </w:tc>
        <w:tc>
          <w:tcPr>
            <w:tcW w:w="3260" w:type="dxa"/>
          </w:tcPr>
          <w:p>
            <w:pPr>
              <w:pStyle w:val="Table"/>
              <w:keepNext/>
              <w:spacing w:before="0"/>
              <w:ind w:left="-142" w:right="-141"/>
            </w:pPr>
            <w:r>
              <w:t>per cubic metre.</w:t>
            </w:r>
          </w:p>
        </w:tc>
      </w:tr>
    </w:tbl>
    <w:p>
      <w:pPr>
        <w:pStyle w:val="Footnotesection"/>
      </w:pPr>
      <w:r>
        <w:tab/>
        <w:t xml:space="preserve">[Regulation 92 amended by Gazette 28 June 1973 p.2481.] </w:t>
      </w:r>
    </w:p>
    <w:p>
      <w:pPr>
        <w:pStyle w:val="Heading5"/>
        <w:rPr>
          <w:snapToGrid w:val="0"/>
        </w:rPr>
      </w:pPr>
      <w:bookmarkStart w:id="93" w:name="_Toc486737888"/>
      <w:r>
        <w:rPr>
          <w:rStyle w:val="CharSectno"/>
        </w:rPr>
        <w:t>93</w:t>
      </w:r>
      <w:r>
        <w:rPr>
          <w:snapToGrid w:val="0"/>
        </w:rPr>
        <w:t>.</w:t>
      </w:r>
      <w:r>
        <w:rPr>
          <w:snapToGrid w:val="0"/>
        </w:rPr>
        <w:tab/>
        <w:t>Inwards manifests to be supplied and certified to</w:t>
      </w:r>
      <w:bookmarkEnd w:id="93"/>
      <w:r>
        <w:rPr>
          <w:snapToGrid w:val="0"/>
        </w:rPr>
        <w:t xml:space="preserve"> </w:t>
      </w:r>
    </w:p>
    <w:p>
      <w:pPr>
        <w:pStyle w:val="Subsection"/>
        <w:rPr>
          <w:snapToGrid w:val="0"/>
        </w:rPr>
      </w:pPr>
      <w:r>
        <w:rPr>
          <w:snapToGrid w:val="0"/>
        </w:rPr>
        <w:tab/>
        <w:t>(1)</w:t>
      </w:r>
      <w:r>
        <w:rPr>
          <w:snapToGrid w:val="0"/>
        </w:rPr>
        <w:tab/>
        <w:t>The master of every vessel arriving at the Port shall deliver to the Port Authority prior to commencing to discharge cargo, two true, legible, and complete copies of the manifest of that Vessel, certified by himself as being true and complete, containing the particulars indicated in Form 1 in the First Schedule, to these regulations,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93 amended by Gazette 26 August 1977 p.3008.] </w:t>
      </w:r>
    </w:p>
    <w:p>
      <w:pPr>
        <w:pStyle w:val="Heading5"/>
        <w:rPr>
          <w:snapToGrid w:val="0"/>
        </w:rPr>
      </w:pPr>
      <w:bookmarkStart w:id="94" w:name="_Toc486737889"/>
      <w:r>
        <w:rPr>
          <w:rStyle w:val="CharSectno"/>
        </w:rPr>
        <w:t>94</w:t>
      </w:r>
      <w:r>
        <w:rPr>
          <w:snapToGrid w:val="0"/>
        </w:rPr>
        <w:t>.</w:t>
      </w:r>
      <w:r>
        <w:rPr>
          <w:snapToGrid w:val="0"/>
        </w:rPr>
        <w:tab/>
        <w:t>Outwards Manifests</w:t>
      </w:r>
      <w:bookmarkEnd w:id="94"/>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Port Authority in writing, a certified copy of the outwards manifest, containing the particulars, indicated in Form 1 in the First Schedule to these regulations, of the goods so shipped and in addition shall show the tonnage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 xml:space="preserve">[Regulation 94 amended by Gazette 26 August 1977 p.3008.] </w:t>
      </w:r>
    </w:p>
    <w:p>
      <w:pPr>
        <w:pStyle w:val="Heading5"/>
        <w:rPr>
          <w:snapToGrid w:val="0"/>
        </w:rPr>
      </w:pPr>
      <w:bookmarkStart w:id="95" w:name="_Toc486737890"/>
      <w:r>
        <w:rPr>
          <w:rStyle w:val="CharSectno"/>
        </w:rPr>
        <w:t>95</w:t>
      </w:r>
      <w:r>
        <w:rPr>
          <w:snapToGrid w:val="0"/>
        </w:rPr>
        <w:t>.</w:t>
      </w:r>
      <w:r>
        <w:rPr>
          <w:snapToGrid w:val="0"/>
        </w:rPr>
        <w:tab/>
        <w:t>Payment of wharfage dues etc.</w:t>
      </w:r>
      <w:bookmarkEnd w:id="95"/>
      <w:r>
        <w:rPr>
          <w:snapToGrid w:val="0"/>
        </w:rPr>
        <w:t xml:space="preserve"> </w:t>
      </w:r>
    </w:p>
    <w:p>
      <w:pPr>
        <w:pStyle w:val="Subsection"/>
        <w:rPr>
          <w:snapToGrid w:val="0"/>
        </w:rPr>
      </w:pPr>
      <w:r>
        <w:rPr>
          <w:snapToGrid w:val="0"/>
        </w:rPr>
        <w:tab/>
        <w:t>(1)</w:t>
      </w:r>
      <w:r>
        <w:rPr>
          <w:snapToGrid w:val="0"/>
        </w:rPr>
        <w:tab/>
        <w:t>All wharfage dues and handling or other charges, including port improvement rates, incurred and payable in respect of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and port improvement rates will be paid within the time specified by the Port Authority.</w:t>
      </w:r>
    </w:p>
    <w:p>
      <w:pPr>
        <w:pStyle w:val="Subsection"/>
        <w:rPr>
          <w:snapToGrid w:val="0"/>
        </w:rPr>
      </w:pPr>
      <w:r>
        <w:rPr>
          <w:snapToGrid w:val="0"/>
        </w:rPr>
        <w:tab/>
        <w:t>(2)</w:t>
      </w:r>
      <w:r>
        <w:rPr>
          <w:snapToGrid w:val="0"/>
        </w:rPr>
        <w:tab/>
        <w:t>Inward cargo shall not be delivered to the consignee or owner thereof and, except where the Port Authority has accepted a guarantee in writing in accordance with subregulation (1) of this regulation, outward cargo shall not be delivered to the vessel in which it is intended to be shipped, until the receipt of the Port Authority for the payment of all wharfage dues, handling and other charges, including port improvement rates, in respect of that cargo has been issued to the consignee or owner or to the shipper or master of the vessel in which the cargo is to be shipped, as the case may be.</w:t>
      </w:r>
    </w:p>
    <w:p>
      <w:pPr>
        <w:pStyle w:val="Heading5"/>
        <w:rPr>
          <w:snapToGrid w:val="0"/>
        </w:rPr>
      </w:pPr>
      <w:bookmarkStart w:id="96" w:name="_Toc486737891"/>
      <w:r>
        <w:rPr>
          <w:rStyle w:val="CharSectno"/>
        </w:rPr>
        <w:t>96</w:t>
      </w:r>
      <w:r>
        <w:rPr>
          <w:snapToGrid w:val="0"/>
        </w:rPr>
        <w:t>.</w:t>
      </w:r>
      <w:r>
        <w:rPr>
          <w:snapToGrid w:val="0"/>
        </w:rPr>
        <w:tab/>
        <w:t>Wharfage and handling charges on cargo</w:t>
      </w:r>
      <w:bookmarkEnd w:id="96"/>
      <w:r>
        <w:rPr>
          <w:snapToGrid w:val="0"/>
        </w:rPr>
        <w:t xml:space="preserve"> </w:t>
      </w:r>
    </w:p>
    <w:p>
      <w:pPr>
        <w:pStyle w:val="Subsection"/>
        <w:rPr>
          <w:snapToGrid w:val="0"/>
        </w:rPr>
      </w:pPr>
      <w:r>
        <w:rPr>
          <w:snapToGrid w:val="0"/>
        </w:rPr>
        <w:tab/>
        <w:t>(1)</w:t>
      </w:r>
      <w:r>
        <w:rPr>
          <w:snapToGrid w:val="0"/>
        </w:rPr>
        <w:tab/>
        <w:t>Wharfage dues, handling and other charges shall be paid on any goods discharged from or to be shipped in, or transhipped out of, any vessel in the Port, as by this regulation prescribed, except on goods discharged from, or to be shipped in, or transhipped out of, a vessel berthed at a wharf outside the Port.</w:t>
      </w:r>
    </w:p>
    <w:p>
      <w:pPr>
        <w:pStyle w:val="Subsection"/>
        <w:rPr>
          <w:snapToGrid w:val="0"/>
        </w:rPr>
      </w:pPr>
      <w:r>
        <w:rPr>
          <w:snapToGrid w:val="0"/>
        </w:rPr>
        <w:tab/>
        <w:t>(2)</w:t>
      </w:r>
      <w:r>
        <w:rPr>
          <w:snapToGrid w:val="0"/>
        </w:rPr>
        <w:tab/>
        <w:t>Except as otherwise provided by this regulation and subject to regulations 190, 191 and 192, wharfage dues and handling charges are those set out in the Second Schedule to these regulations.</w:t>
      </w:r>
    </w:p>
    <w:p>
      <w:pPr>
        <w:pStyle w:val="Subsection"/>
        <w:rPr>
          <w:snapToGrid w:val="0"/>
        </w:rPr>
      </w:pPr>
      <w:r>
        <w:rPr>
          <w:snapToGrid w:val="0"/>
        </w:rPr>
        <w:tab/>
        <w:t>(3)</w:t>
      </w:r>
      <w:r>
        <w:rPr>
          <w:snapToGrid w:val="0"/>
        </w:rPr>
        <w:tab/>
        <w:t>The dues and charges provided by subregulation (2) of this regulation shall be modified, in any of the cases and in the manner following, that is to say — </w:t>
      </w:r>
    </w:p>
    <w:p>
      <w:pPr>
        <w:pStyle w:val="Indenta"/>
        <w:rPr>
          <w:snapToGrid w:val="0"/>
        </w:rPr>
      </w:pPr>
      <w:r>
        <w:rPr>
          <w:snapToGrid w:val="0"/>
        </w:rPr>
        <w:tab/>
        <w:t>(a)</w:t>
      </w:r>
      <w:r>
        <w:rPr>
          <w:snapToGrid w:val="0"/>
        </w:rPr>
        <w:tab/>
        <w:t>a special wharf usage charge of 45 cents per tonne shall be paid in respect of all inward and outward cargo conveyed to or from a vessel’s side by road vehicles on any Port Authority wharf;</w:t>
      </w:r>
    </w:p>
    <w:p>
      <w:pPr>
        <w:pStyle w:val="Indenta"/>
        <w:rPr>
          <w:snapToGrid w:val="0"/>
        </w:rPr>
      </w:pPr>
      <w:r>
        <w:rPr>
          <w:snapToGrid w:val="0"/>
        </w:rPr>
        <w:tab/>
        <w:t>(b)</w:t>
      </w:r>
      <w:r>
        <w:rPr>
          <w:snapToGrid w:val="0"/>
        </w:rPr>
        <w:tab/>
        <w:t>extra handling charges will be made in all cases where cargo is subject to more than the ordinary handling;</w:t>
      </w:r>
    </w:p>
    <w:p>
      <w:pPr>
        <w:pStyle w:val="Indenta"/>
        <w:rPr>
          <w:snapToGrid w:val="0"/>
        </w:rPr>
      </w:pPr>
      <w:r>
        <w:rPr>
          <w:snapToGrid w:val="0"/>
        </w:rPr>
        <w:tab/>
        <w:t>(c)</w:t>
      </w:r>
      <w:r>
        <w:rPr>
          <w:snapToGrid w:val="0"/>
        </w:rP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rPr>
          <w:snapToGrid w:val="0"/>
        </w:rPr>
      </w:pPr>
      <w:r>
        <w:rPr>
          <w:snapToGrid w:val="0"/>
        </w:rPr>
        <w:tab/>
        <w:t>(d)</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(e)</w:t>
      </w:r>
      <w:r>
        <w:rPr>
          <w:snapToGrid w:val="0"/>
        </w:rPr>
        <w:tab/>
        <w:t>ship’s refuse (such a manure from cattle ships in cases where the Port Authority permits it to be landed) wharfage — nil, handling charges to be as arranged.</w:t>
      </w:r>
    </w:p>
    <w:p>
      <w:pPr>
        <w:pStyle w:val="Footnotesection"/>
      </w:pPr>
      <w:r>
        <w:tab/>
        <w:t>[Regulation 96 amended by Gazettes 28 June 1973 p.2481; 12 July 1974 p.2623; 20 February 1976 p.488; 23 September 1977 p.3447; 13 June 1980 pp.1745</w:t>
      </w:r>
      <w:r>
        <w:noBreakHyphen/>
        <w:t xml:space="preserve">6; 11 July 1982 p.1930; 1 July 1983 p.2134; 27 June 1986 p.2178; 26 June 1987 p.2472; 24 June 1988 p.2014.] </w:t>
      </w:r>
    </w:p>
    <w:p>
      <w:pPr>
        <w:pStyle w:val="Heading5"/>
        <w:rPr>
          <w:snapToGrid w:val="0"/>
        </w:rPr>
      </w:pPr>
      <w:bookmarkStart w:id="97" w:name="_Toc486737892"/>
      <w:r>
        <w:rPr>
          <w:rStyle w:val="CharSectno"/>
        </w:rPr>
        <w:t>97</w:t>
      </w:r>
      <w:r>
        <w:rPr>
          <w:snapToGrid w:val="0"/>
        </w:rPr>
        <w:t>.</w:t>
      </w:r>
      <w:r>
        <w:rPr>
          <w:snapToGrid w:val="0"/>
        </w:rPr>
        <w:tab/>
        <w:t>Port improvement rates</w:t>
      </w:r>
      <w:bookmarkEnd w:id="97"/>
      <w:r>
        <w:rPr>
          <w:snapToGrid w:val="0"/>
        </w:rPr>
        <w:t xml:space="preserve"> </w:t>
      </w:r>
    </w:p>
    <w:p>
      <w:pPr>
        <w:pStyle w:val="Subsection"/>
        <w:rPr>
          <w:snapToGrid w:val="0"/>
        </w:rPr>
      </w:pPr>
      <w:r>
        <w:rPr>
          <w:snapToGrid w:val="0"/>
        </w:rPr>
        <w:tab/>
        <w:t>(1)</w:t>
      </w:r>
      <w:r>
        <w:rPr>
          <w:snapToGrid w:val="0"/>
        </w:rPr>
        <w:tab/>
        <w:t>For the purposes of fulfilling obligations referred to in paragraph (a) of subsection (1) of section 37 of the Act existing at the date from which the port improvement rate becomes payable, a port improvement rate is hereby levied at the rates specified in subregulation (2) of this regulation payable by the persons referred to in subregulations (4) and (5) of this regulation, which rate shall take effect on the date of the vesting in the Port Authority of the improvements referred to in paragraph (d) of subsection (1) of section 19 of the Act.</w:t>
      </w:r>
    </w:p>
    <w:p>
      <w:pPr>
        <w:pStyle w:val="Subsection"/>
        <w:rPr>
          <w:snapToGrid w:val="0"/>
        </w:rPr>
      </w:pPr>
      <w:r>
        <w:rPr>
          <w:snapToGrid w:val="0"/>
        </w:rPr>
        <w:tab/>
        <w:t>(2)</w:t>
      </w:r>
      <w:r>
        <w:rPr>
          <w:snapToGrid w:val="0"/>
        </w:rPr>
        <w:tab/>
        <w:t>The port improvement rate levied by subregulation (1) of this regulation shall be payable in respect of all goods which are shipped from or through the Port or enter the Port for discharge and are loaded from or discharged on to — </w:t>
      </w:r>
    </w:p>
    <w:p>
      <w:pPr>
        <w:pStyle w:val="Indenta"/>
        <w:rPr>
          <w:snapToGrid w:val="0"/>
        </w:rPr>
      </w:pPr>
      <w:r>
        <w:rPr>
          <w:snapToGrid w:val="0"/>
        </w:rPr>
        <w:tab/>
        <w:t>(a)</w:t>
      </w:r>
      <w:r>
        <w:rPr>
          <w:snapToGrid w:val="0"/>
        </w:rPr>
        <w:tab/>
        <w:t xml:space="preserve">the wharf constructed on Lease No. 3116/3692 issued under the </w:t>
      </w:r>
      <w:r>
        <w:rPr>
          <w:i/>
          <w:snapToGrid w:val="0"/>
        </w:rPr>
        <w:t>Land Act 1933</w:t>
      </w:r>
      <w:r>
        <w:rPr>
          <w:snapToGrid w:val="0"/>
        </w:rPr>
        <w:t>, at the rate of 17.34 cents per tonne by weight;</w:t>
      </w:r>
    </w:p>
    <w:p>
      <w:pPr>
        <w:pStyle w:val="Indenta"/>
        <w:rPr>
          <w:snapToGrid w:val="0"/>
        </w:rPr>
      </w:pPr>
      <w:r>
        <w:rPr>
          <w:snapToGrid w:val="0"/>
        </w:rPr>
        <w:tab/>
        <w:t>(b)</w:t>
      </w:r>
      <w:r>
        <w:rPr>
          <w:snapToGrid w:val="0"/>
        </w:rPr>
        <w:tab/>
        <w:t xml:space="preserve">the wharf constructed on Lease No. 3116/3445 issued under the </w:t>
      </w:r>
      <w:r>
        <w:rPr>
          <w:i/>
          <w:snapToGrid w:val="0"/>
        </w:rPr>
        <w:t>Land Act 1933</w:t>
      </w:r>
      <w:r>
        <w:rPr>
          <w:snapToGrid w:val="0"/>
        </w:rPr>
        <w:t>, at the rate of 21 cents per tonne by weight.</w:t>
      </w:r>
    </w:p>
    <w:p>
      <w:pPr>
        <w:pStyle w:val="Subsection"/>
        <w:rPr>
          <w:snapToGrid w:val="0"/>
        </w:rPr>
      </w:pPr>
      <w:r>
        <w:rPr>
          <w:snapToGrid w:val="0"/>
        </w:rPr>
        <w:tab/>
        <w:t>(2a)</w:t>
      </w:r>
      <w:r>
        <w:rPr>
          <w:snapToGrid w:val="0"/>
        </w:rPr>
        <w:tab/>
        <w:t xml:space="preserve">For the purpose of making capital repayments of funds borrowed for the purpose of carrying out improvements to the swinging basin adjacent to the wharf constructed on Lease 3116/3692 issued under the </w:t>
      </w:r>
      <w:r>
        <w:rPr>
          <w:i/>
          <w:snapToGrid w:val="0"/>
        </w:rPr>
        <w:t>Land Act 1933</w:t>
      </w:r>
      <w:r>
        <w:rPr>
          <w:snapToGrid w:val="0"/>
        </w:rPr>
        <w:t>, a port improvement rate is hereby levied at the rate specified in subregulation (2b) of this regulation payable by the persons referred to in subregulations (4) and (5) of this regulation which rate shall take effect on and from 1st July, 1975.</w:t>
      </w:r>
    </w:p>
    <w:p>
      <w:pPr>
        <w:pStyle w:val="Subsection"/>
        <w:rPr>
          <w:snapToGrid w:val="0"/>
        </w:rPr>
      </w:pPr>
      <w:r>
        <w:rPr>
          <w:snapToGrid w:val="0"/>
        </w:rPr>
        <w:tab/>
        <w:t>(2b)</w:t>
      </w:r>
      <w:r>
        <w:rPr>
          <w:snapToGrid w:val="0"/>
        </w:rPr>
        <w:tab/>
        <w:t>The port improvement rate levied by subregulation (2a) of this regulation shall be at the rate of one cent per tonne by weight and shall be payable in respect of all goods which are shipped from or through the Port or enter the Port for discharge and are loaded from or discharged on to the wharf referred to in that subregulation.</w:t>
      </w:r>
    </w:p>
    <w:p>
      <w:pPr>
        <w:pStyle w:val="Subsection"/>
        <w:rPr>
          <w:snapToGrid w:val="0"/>
        </w:rPr>
      </w:pPr>
      <w:r>
        <w:rPr>
          <w:snapToGrid w:val="0"/>
        </w:rPr>
        <w:tab/>
        <w:t>(3)</w:t>
      </w:r>
      <w:r>
        <w:rPr>
          <w:snapToGrid w:val="0"/>
        </w:rPr>
        <w:tab/>
        <w:t>The amount of port improvement rate payable in respect of any goods shall be calculated by reference to the manifests which are required by these regulations to be delivered to the Port Authority.</w:t>
      </w:r>
    </w:p>
    <w:p>
      <w:pPr>
        <w:pStyle w:val="Subsection"/>
        <w:rPr>
          <w:snapToGrid w:val="0"/>
        </w:rPr>
      </w:pPr>
      <w:r>
        <w:rPr>
          <w:snapToGrid w:val="0"/>
        </w:rPr>
        <w:tab/>
        <w:t>(4)</w:t>
      </w:r>
      <w:r>
        <w:rPr>
          <w:snapToGrid w:val="0"/>
        </w:rPr>
        <w:tab/>
        <w:t>In the case of goods shipped outwards from or through the Port the port improvement rates levied by this regulation shall be paid to the Port Authority by the seller of those goods.</w:t>
      </w:r>
    </w:p>
    <w:p>
      <w:pPr>
        <w:pStyle w:val="Subsection"/>
        <w:rPr>
          <w:snapToGrid w:val="0"/>
        </w:rPr>
      </w:pPr>
      <w:r>
        <w:rPr>
          <w:snapToGrid w:val="0"/>
        </w:rPr>
        <w:tab/>
        <w:t>(5)</w:t>
      </w:r>
      <w:r>
        <w:rPr>
          <w:snapToGrid w:val="0"/>
        </w:rPr>
        <w:tab/>
        <w:t>In the case of goods shipped inwards through the Port or entering the Port for discharge the port improvement rates levied by this regulation shall be paid to the Port Authority by the consignee of those goods.</w:t>
      </w:r>
    </w:p>
    <w:p>
      <w:pPr>
        <w:pStyle w:val="Footnotesection"/>
      </w:pPr>
      <w:r>
        <w:tab/>
        <w:t xml:space="preserve">[Regulation 97 amended by Gazettes 24 May 1974 p.1634; 27 June 1975 p.2128; 21 April 1978 p.1242; 20 June 1980 p.1828.] </w:t>
      </w:r>
    </w:p>
    <w:p>
      <w:pPr>
        <w:pStyle w:val="Heading5"/>
        <w:rPr>
          <w:snapToGrid w:val="0"/>
        </w:rPr>
      </w:pPr>
      <w:bookmarkStart w:id="98" w:name="_Toc486737893"/>
      <w:r>
        <w:rPr>
          <w:rStyle w:val="CharSectno"/>
        </w:rPr>
        <w:t>98</w:t>
      </w:r>
      <w:r>
        <w:rPr>
          <w:snapToGrid w:val="0"/>
        </w:rPr>
        <w:t>.</w:t>
      </w:r>
      <w:r>
        <w:rPr>
          <w:snapToGrid w:val="0"/>
        </w:rPr>
        <w:tab/>
        <w:t>Liability for unpaid port improvement rates</w:t>
      </w:r>
      <w:bookmarkEnd w:id="98"/>
      <w:r>
        <w:rPr>
          <w:snapToGrid w:val="0"/>
        </w:rPr>
        <w:t xml:space="preserve"> </w:t>
      </w:r>
    </w:p>
    <w:p>
      <w:pPr>
        <w:pStyle w:val="Subsection"/>
        <w:rPr>
          <w:snapToGrid w:val="0"/>
        </w:rPr>
      </w:pPr>
      <w:r>
        <w:rPr>
          <w:snapToGrid w:val="0"/>
        </w:rPr>
        <w:tab/>
      </w:r>
      <w:r>
        <w:rPr>
          <w:snapToGrid w:val="0"/>
        </w:rPr>
        <w:tab/>
        <w:t>If any port improvement rate is not paid by the persons liable therefor under subregulation (4) or (5) of regulation 97, the Port Authority may require any owner of the relevant goods or any seller, consignor, consignee, shipper or agent for the sale or custody of the goods and any person entitled either as owner or agent for the owner to the possession of the goods, or the owner, or occupier of the wharf from which the goods are shipped or onto which the goods are discharged or the stevedoring company loading or unloading the goods, to pay the amount thereof upon demand in writing therefor.</w:t>
      </w:r>
    </w:p>
    <w:p>
      <w:pPr>
        <w:pStyle w:val="Footnotesection"/>
      </w:pPr>
      <w:r>
        <w:tab/>
        <w:t xml:space="preserve">[Regulation 98 amended by Gazette 4 August 1992 p.3829.] </w:t>
      </w:r>
    </w:p>
    <w:p>
      <w:pPr>
        <w:pStyle w:val="Heading5"/>
        <w:rPr>
          <w:snapToGrid w:val="0"/>
        </w:rPr>
      </w:pPr>
      <w:bookmarkStart w:id="99" w:name="_Toc486737894"/>
      <w:r>
        <w:rPr>
          <w:rStyle w:val="CharSectno"/>
        </w:rPr>
        <w:t>99</w:t>
      </w:r>
      <w:r>
        <w:rPr>
          <w:snapToGrid w:val="0"/>
        </w:rPr>
        <w:t>.</w:t>
      </w:r>
      <w:r>
        <w:rPr>
          <w:snapToGrid w:val="0"/>
        </w:rPr>
        <w:tab/>
        <w:t>Charges for transhipment cargo</w:t>
      </w:r>
      <w:bookmarkEnd w:id="99"/>
      <w:r>
        <w:rPr>
          <w:snapToGrid w:val="0"/>
        </w:rPr>
        <w:t xml:space="preserve"> </w:t>
      </w:r>
    </w:p>
    <w:p>
      <w:pPr>
        <w:pStyle w:val="Subsection"/>
        <w:rPr>
          <w:snapToGrid w:val="0"/>
        </w:rPr>
      </w:pPr>
      <w:r>
        <w:rPr>
          <w:snapToGrid w:val="0"/>
        </w:rPr>
        <w:tab/>
        <w:t>(1)</w:t>
      </w:r>
      <w:r>
        <w:rPr>
          <w:snapToGrid w:val="0"/>
        </w:rPr>
        <w:tab/>
        <w:t>Subject to subregulation (2) full wharfage dues one way only shall be payable on cargo for transhipment if landed on a wharf, but if passed overside from one vessel to another for conveyance to destination, or temporarily, the wharfage dues shall be ten cents per tonne; in both cases handling and haulage charges shall be payable as per rates shown for other cargo, according to the services rendered in each case.</w:t>
      </w:r>
    </w:p>
    <w:p>
      <w:pPr>
        <w:pStyle w:val="Subsection"/>
        <w:rPr>
          <w:snapToGrid w:val="0"/>
        </w:rPr>
      </w:pPr>
      <w:r>
        <w:rPr>
          <w:snapToGrid w:val="0"/>
        </w:rPr>
        <w:tab/>
        <w:t>(2)</w:t>
      </w:r>
      <w:r>
        <w:rPr>
          <w:snapToGrid w:val="0"/>
        </w:rPr>
        <w:tab/>
        <w:t>The handling and haulage charges referred to in subregulation (1) are not payable to the Port Authority where the Port Authority has not carried out the work.</w:t>
      </w:r>
    </w:p>
    <w:p>
      <w:pPr>
        <w:pStyle w:val="Footnotesection"/>
      </w:pPr>
      <w:r>
        <w:tab/>
        <w:t xml:space="preserve">[Regulation 99 amended by Gazette 28 June 1973 p.2481; 4 August 1992 p.3829.] </w:t>
      </w:r>
    </w:p>
    <w:p>
      <w:pPr>
        <w:pStyle w:val="Heading5"/>
        <w:rPr>
          <w:snapToGrid w:val="0"/>
        </w:rPr>
      </w:pPr>
      <w:bookmarkStart w:id="100" w:name="_Toc486737895"/>
      <w:r>
        <w:rPr>
          <w:rStyle w:val="CharSectno"/>
        </w:rPr>
        <w:t>100</w:t>
      </w:r>
      <w:r>
        <w:rPr>
          <w:snapToGrid w:val="0"/>
        </w:rPr>
        <w:t>.</w:t>
      </w:r>
      <w:r>
        <w:rPr>
          <w:snapToGrid w:val="0"/>
        </w:rPr>
        <w:tab/>
        <w:t>Extra handling charges and extra charges on special cargo</w:t>
      </w:r>
      <w:bookmarkEnd w:id="100"/>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100 amended by Gazette 28 June 1973 p.2481.] </w:t>
      </w:r>
    </w:p>
    <w:p>
      <w:pPr>
        <w:pStyle w:val="Heading5"/>
        <w:rPr>
          <w:snapToGrid w:val="0"/>
        </w:rPr>
      </w:pPr>
      <w:bookmarkStart w:id="101" w:name="_Toc486737896"/>
      <w:r>
        <w:rPr>
          <w:rStyle w:val="CharSectno"/>
        </w:rPr>
        <w:t>101</w:t>
      </w:r>
      <w:r>
        <w:rPr>
          <w:snapToGrid w:val="0"/>
        </w:rPr>
        <w:t>.</w:t>
      </w:r>
      <w:r>
        <w:rPr>
          <w:snapToGrid w:val="0"/>
        </w:rPr>
        <w:tab/>
        <w:t>Charges on vessel’s, stores, etc.</w:t>
      </w:r>
      <w:bookmarkEnd w:id="101"/>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(2)</w:t>
      </w:r>
      <w:r>
        <w:rPr>
          <w:snapToGrid w:val="0"/>
        </w:rPr>
        <w:tab/>
        <w:t>The outward wharfage rate on fuel oil loaded into a vessel as bunkers supplied for that vessel’s own use and upon which an inward wharfage rate has not been paid at the Port, is forty</w:t>
      </w:r>
      <w:r>
        <w:rPr>
          <w:snapToGrid w:val="0"/>
        </w:rPr>
        <w:noBreakHyphen/>
        <w:t>nine cents per tonne, payable by the suppliers of the oil.</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101 amended by Gazette 28 June 1973 p.2481.] </w:t>
      </w:r>
    </w:p>
    <w:p>
      <w:pPr>
        <w:pStyle w:val="Heading3"/>
        <w:rPr>
          <w:snapToGrid w:val="0"/>
        </w:rPr>
      </w:pPr>
      <w:r>
        <w:rPr>
          <w:rStyle w:val="CharDivNo"/>
        </w:rPr>
        <w:t>Division 2</w:t>
      </w:r>
      <w:r>
        <w:rPr>
          <w:snapToGrid w:val="0"/>
        </w:rPr>
        <w:t> — </w:t>
      </w:r>
      <w:r>
        <w:rPr>
          <w:rStyle w:val="CharDivText"/>
        </w:rPr>
        <w:t xml:space="preserve">Handling and custody of cargo </w:t>
      </w:r>
    </w:p>
    <w:p>
      <w:pPr>
        <w:pStyle w:val="Heading5"/>
        <w:rPr>
          <w:snapToGrid w:val="0"/>
        </w:rPr>
      </w:pPr>
      <w:bookmarkStart w:id="102" w:name="_Toc486737897"/>
      <w:r>
        <w:rPr>
          <w:rStyle w:val="CharSectno"/>
        </w:rPr>
        <w:t>102</w:t>
      </w:r>
      <w:r>
        <w:rPr>
          <w:snapToGrid w:val="0"/>
        </w:rPr>
        <w:t>.</w:t>
      </w:r>
      <w:r>
        <w:rPr>
          <w:snapToGrid w:val="0"/>
        </w:rPr>
        <w:tab/>
        <w:t>Responsibility of Port Authority for cargo</w:t>
      </w:r>
      <w:bookmarkEnd w:id="102"/>
      <w:r>
        <w:rPr>
          <w:snapToGrid w:val="0"/>
        </w:rPr>
        <w:t xml:space="preserve"> </w:t>
      </w:r>
    </w:p>
    <w:p>
      <w:pPr>
        <w:pStyle w:val="Subsection"/>
        <w:rPr>
          <w:snapToGrid w:val="0"/>
        </w:rPr>
      </w:pPr>
      <w:r>
        <w:rPr>
          <w:snapToGrid w:val="0"/>
        </w:rPr>
        <w:tab/>
        <w:t>(1)</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(2)</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from which it is shipped in the Port.</w:t>
      </w:r>
    </w:p>
    <w:p>
      <w:pPr>
        <w:pStyle w:val="Subsection"/>
        <w:rPr>
          <w:snapToGrid w:val="0"/>
        </w:rPr>
      </w:pPr>
      <w:r>
        <w:rPr>
          <w:snapToGrid w:val="0"/>
        </w:rPr>
        <w:tab/>
        <w:t>(3)</w:t>
      </w:r>
      <w:r>
        <w:rPr>
          <w:snapToGrid w:val="0"/>
        </w:rPr>
        <w:tab/>
        <w:t>Where the Port Authority does not handle the inward and outward cargo or stevedoring provided by the Port Authority the inward and outward cargo shall be deemed never to be in the custody of the Port Authority and the Port Authority shall not be responsible for the safe custody of, or any loss or damage to, that cargo.</w:t>
      </w:r>
    </w:p>
    <w:p>
      <w:pPr>
        <w:pStyle w:val="Footnotesection"/>
      </w:pPr>
      <w:r>
        <w:tab/>
        <w:t xml:space="preserve">[Regulation 102 amended by Gazette 4 August 1992 p.3830.] </w:t>
      </w:r>
    </w:p>
    <w:p>
      <w:pPr>
        <w:pStyle w:val="Heading5"/>
        <w:rPr>
          <w:snapToGrid w:val="0"/>
        </w:rPr>
      </w:pPr>
      <w:bookmarkStart w:id="103" w:name="_Toc486737898"/>
      <w:r>
        <w:rPr>
          <w:rStyle w:val="CharSectno"/>
        </w:rPr>
        <w:t>103</w:t>
      </w:r>
      <w:r>
        <w:rPr>
          <w:snapToGrid w:val="0"/>
        </w:rPr>
        <w:t>.</w:t>
      </w:r>
      <w:r>
        <w:rPr>
          <w:snapToGrid w:val="0"/>
        </w:rPr>
        <w:tab/>
        <w:t>Receipts, etc. for inwards cargo</w:t>
      </w:r>
      <w:bookmarkEnd w:id="103"/>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the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on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104" w:name="_Toc486737899"/>
      <w:r>
        <w:rPr>
          <w:rStyle w:val="CharSectno"/>
        </w:rPr>
        <w:t>104</w:t>
      </w:r>
      <w:r>
        <w:rPr>
          <w:snapToGrid w:val="0"/>
        </w:rPr>
        <w:t>.</w:t>
      </w:r>
      <w:r>
        <w:rPr>
          <w:snapToGrid w:val="0"/>
        </w:rPr>
        <w:tab/>
        <w:t>General responsibility of Port Authority</w:t>
      </w:r>
      <w:bookmarkEnd w:id="104"/>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Subsection"/>
        <w:rPr>
          <w:snapToGrid w:val="0"/>
        </w:rPr>
      </w:pPr>
      <w:r>
        <w:rPr>
          <w:snapToGrid w:val="0"/>
        </w:rPr>
        <w:tab/>
        <w:t>(3)</w:t>
      </w:r>
      <w:r>
        <w:rPr>
          <w:snapToGrid w:val="0"/>
        </w:rPr>
        <w:tab/>
        <w:t>The Port Authority is not responsible for any claim for loss arising from delay in the delivery of any goods, however occasioned.</w:t>
      </w:r>
    </w:p>
    <w:p>
      <w:pPr>
        <w:pStyle w:val="Subsection"/>
        <w:rPr>
          <w:snapToGrid w:val="0"/>
        </w:rPr>
      </w:pPr>
      <w:r>
        <w:rPr>
          <w:snapToGrid w:val="0"/>
        </w:rPr>
        <w:tab/>
        <w:t>(4)</w:t>
      </w:r>
      <w:r>
        <w:rPr>
          <w:snapToGrid w:val="0"/>
        </w:rPr>
        <w:tab/>
        <w:t>The Port Authority is not responsible for the non</w:t>
      </w:r>
      <w:r>
        <w:rPr>
          <w:snapToGrid w:val="0"/>
        </w:rPr>
        <w:noBreakHyphen/>
        <w:t>delivery of goods in its custody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Footnotesection"/>
      </w:pPr>
      <w:r>
        <w:tab/>
        <w:t xml:space="preserve">[Regulation 104 amended by Gazette 4 August 1992 p.3830.] </w:t>
      </w:r>
    </w:p>
    <w:p>
      <w:pPr>
        <w:pStyle w:val="Heading5"/>
        <w:rPr>
          <w:snapToGrid w:val="0"/>
        </w:rPr>
      </w:pPr>
      <w:bookmarkStart w:id="105" w:name="_Toc486737900"/>
      <w:r>
        <w:rPr>
          <w:rStyle w:val="CharSectno"/>
        </w:rPr>
        <w:t>105</w:t>
      </w:r>
      <w:r>
        <w:rPr>
          <w:snapToGrid w:val="0"/>
        </w:rPr>
        <w:t>.</w:t>
      </w:r>
      <w:r>
        <w:rPr>
          <w:snapToGrid w:val="0"/>
        </w:rPr>
        <w:tab/>
        <w:t>Goods not to be moved</w:t>
      </w:r>
      <w:bookmarkEnd w:id="105"/>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106" w:name="_Toc486737901"/>
      <w:r>
        <w:rPr>
          <w:rStyle w:val="CharSectno"/>
        </w:rPr>
        <w:t>106</w:t>
      </w:r>
      <w:r>
        <w:rPr>
          <w:snapToGrid w:val="0"/>
        </w:rPr>
        <w:t>.</w:t>
      </w:r>
      <w:r>
        <w:rPr>
          <w:snapToGrid w:val="0"/>
        </w:rPr>
        <w:tab/>
        <w:t>Goods not to be handled in wet weather</w:t>
      </w:r>
      <w:bookmarkEnd w:id="106"/>
      <w:r>
        <w:rPr>
          <w:snapToGrid w:val="0"/>
        </w:rPr>
        <w:t xml:space="preserve"> </w:t>
      </w:r>
    </w:p>
    <w:p>
      <w:pPr>
        <w:pStyle w:val="Subsection"/>
        <w:rPr>
          <w:snapToGrid w:val="0"/>
        </w:rPr>
      </w:pPr>
      <w:r>
        <w:rPr>
          <w:snapToGrid w:val="0"/>
        </w:rPr>
        <w:tab/>
      </w:r>
      <w:r>
        <w:rPr>
          <w:snapToGrid w:val="0"/>
        </w:rPr>
        <w:tab/>
        <w:t>Goods shall not be landed on, or shipped from, any wharf in wet weather, without the permission of the Wharf Manager, at the request of the master or agent of the discharging or loading vessel; and the giving of that permission does not impose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107" w:name="_Toc486737902"/>
      <w:r>
        <w:rPr>
          <w:rStyle w:val="CharSectno"/>
        </w:rPr>
        <w:t>107</w:t>
      </w:r>
      <w:r>
        <w:rPr>
          <w:snapToGrid w:val="0"/>
        </w:rPr>
        <w:t>.</w:t>
      </w:r>
      <w:r>
        <w:rPr>
          <w:snapToGrid w:val="0"/>
        </w:rPr>
        <w:tab/>
        <w:t>Goods specially treated by Government or other authorities</w:t>
      </w:r>
      <w:bookmarkEnd w:id="107"/>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108" w:name="_Toc486737903"/>
      <w:r>
        <w:rPr>
          <w:rStyle w:val="CharSectno"/>
        </w:rPr>
        <w:t>108</w:t>
      </w:r>
      <w:r>
        <w:rPr>
          <w:snapToGrid w:val="0"/>
        </w:rPr>
        <w:t>.</w:t>
      </w:r>
      <w:r>
        <w:rPr>
          <w:snapToGrid w:val="0"/>
        </w:rPr>
        <w:tab/>
        <w:t>Responsibility in case of fire, etc.</w:t>
      </w:r>
      <w:bookmarkEnd w:id="108"/>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impose upon it any liability for loss or damage.</w:t>
      </w:r>
    </w:p>
    <w:p>
      <w:pPr>
        <w:pStyle w:val="Heading5"/>
        <w:rPr>
          <w:snapToGrid w:val="0"/>
        </w:rPr>
      </w:pPr>
      <w:bookmarkStart w:id="109" w:name="_Toc486737904"/>
      <w:r>
        <w:rPr>
          <w:rStyle w:val="CharSectno"/>
        </w:rPr>
        <w:t>109</w:t>
      </w:r>
      <w:r>
        <w:rPr>
          <w:snapToGrid w:val="0"/>
        </w:rPr>
        <w:t>.</w:t>
      </w:r>
      <w:r>
        <w:rPr>
          <w:snapToGrid w:val="0"/>
        </w:rPr>
        <w:tab/>
        <w:t>Mode of discharging or loading</w:t>
      </w:r>
      <w:bookmarkEnd w:id="109"/>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onto or from any wharf before that work is commenced.</w:t>
      </w:r>
    </w:p>
    <w:p>
      <w:pPr>
        <w:pStyle w:val="Subsection"/>
        <w:rPr>
          <w:snapToGrid w:val="0"/>
        </w:rPr>
      </w:pPr>
      <w:r>
        <w:rPr>
          <w:snapToGrid w:val="0"/>
        </w:rPr>
        <w:tab/>
        <w:t>(2)</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to be handled by the Port Authority which is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109 amended by Gazette 4 August 1992 p.3830.] </w:t>
      </w:r>
    </w:p>
    <w:p>
      <w:pPr>
        <w:pStyle w:val="Heading5"/>
        <w:rPr>
          <w:snapToGrid w:val="0"/>
        </w:rPr>
      </w:pPr>
      <w:bookmarkStart w:id="110" w:name="_Toc486737905"/>
      <w:r>
        <w:rPr>
          <w:rStyle w:val="CharSectno"/>
        </w:rPr>
        <w:t>110</w:t>
      </w:r>
      <w:r>
        <w:rPr>
          <w:snapToGrid w:val="0"/>
        </w:rPr>
        <w:t>.</w:t>
      </w:r>
      <w:r>
        <w:rPr>
          <w:snapToGrid w:val="0"/>
        </w:rPr>
        <w:tab/>
        <w:t>Goods handled out of the ordinary working hours of the Port</w:t>
      </w:r>
      <w:bookmarkEnd w:id="110"/>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Heading5"/>
        <w:rPr>
          <w:snapToGrid w:val="0"/>
        </w:rPr>
      </w:pPr>
      <w:bookmarkStart w:id="111" w:name="_Toc486737906"/>
      <w:r>
        <w:rPr>
          <w:rStyle w:val="CharSectno"/>
        </w:rPr>
        <w:t>111</w:t>
      </w:r>
      <w:r>
        <w:rPr>
          <w:snapToGrid w:val="0"/>
        </w:rPr>
        <w:t>.</w:t>
      </w:r>
      <w:r>
        <w:rPr>
          <w:snapToGrid w:val="0"/>
        </w:rPr>
        <w:tab/>
        <w:t>Goods insufficiently packed</w:t>
      </w:r>
      <w:bookmarkEnd w:id="111"/>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 Port Authority may charge an amount not exceeding 50 per cent of the scale fixed by these regulations for the class of goods so handled; and, in any event, shall not be liable for any damage occasioned those goods by reason of the insufficiency of their packing or protection.</w:t>
      </w:r>
    </w:p>
    <w:p>
      <w:pPr>
        <w:pStyle w:val="Heading5"/>
        <w:rPr>
          <w:snapToGrid w:val="0"/>
        </w:rPr>
      </w:pPr>
      <w:bookmarkStart w:id="112" w:name="_Toc486737907"/>
      <w:r>
        <w:rPr>
          <w:rStyle w:val="CharSectno"/>
        </w:rPr>
        <w:t>112</w:t>
      </w:r>
      <w:r>
        <w:rPr>
          <w:snapToGrid w:val="0"/>
        </w:rPr>
        <w:t>.</w:t>
      </w:r>
      <w:r>
        <w:rPr>
          <w:snapToGrid w:val="0"/>
        </w:rPr>
        <w:tab/>
        <w:t>Goods delivered in special manner</w:t>
      </w:r>
      <w:bookmarkEnd w:id="112"/>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the Port Authority an additional charge on the goods so actually sorted or handled sufficient to cover the actual cost of labour involved in the sorting or handling.</w:t>
      </w:r>
    </w:p>
    <w:p>
      <w:pPr>
        <w:pStyle w:val="Heading5"/>
        <w:rPr>
          <w:snapToGrid w:val="0"/>
        </w:rPr>
      </w:pPr>
      <w:bookmarkStart w:id="113" w:name="_Toc486737908"/>
      <w:r>
        <w:rPr>
          <w:rStyle w:val="CharSectno"/>
        </w:rPr>
        <w:t>113</w:t>
      </w:r>
      <w:r>
        <w:rPr>
          <w:snapToGrid w:val="0"/>
        </w:rPr>
        <w:t>.</w:t>
      </w:r>
      <w:r>
        <w:rPr>
          <w:snapToGrid w:val="0"/>
        </w:rPr>
        <w:tab/>
        <w:t>Vessel not ready for cargo</w:t>
      </w:r>
      <w:bookmarkEnd w:id="113"/>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handling charges, in accordance with the scale applying to goods of that category, for each occasion that the goods are required to be handled, together with storage charges as by these regulations provided.</w:t>
      </w:r>
    </w:p>
    <w:p>
      <w:pPr>
        <w:pStyle w:val="Heading5"/>
        <w:rPr>
          <w:snapToGrid w:val="0"/>
        </w:rPr>
      </w:pPr>
      <w:bookmarkStart w:id="114" w:name="_Toc486737909"/>
      <w:r>
        <w:rPr>
          <w:rStyle w:val="CharSectno"/>
        </w:rPr>
        <w:t>114</w:t>
      </w:r>
      <w:r>
        <w:rPr>
          <w:snapToGrid w:val="0"/>
        </w:rPr>
        <w:t>.</w:t>
      </w:r>
      <w:r>
        <w:rPr>
          <w:snapToGrid w:val="0"/>
        </w:rPr>
        <w:tab/>
        <w:t>Discharge or loading to be continuous or as directed</w:t>
      </w:r>
      <w:bookmarkEnd w:id="114"/>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115" w:name="_Toc486737910"/>
      <w:r>
        <w:rPr>
          <w:rStyle w:val="CharSectno"/>
        </w:rPr>
        <w:t>115</w:t>
      </w:r>
      <w:r>
        <w:rPr>
          <w:snapToGrid w:val="0"/>
        </w:rPr>
        <w:t>.</w:t>
      </w:r>
      <w:r>
        <w:rPr>
          <w:snapToGrid w:val="0"/>
        </w:rPr>
        <w:tab/>
        <w:t>Weight of package or article to be marked thereon</w:t>
      </w:r>
      <w:bookmarkEnd w:id="115"/>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packages or article of a gross weight of one tonne or more, unless the package or article has the weight marked thereon in legible characters of not less than twenty</w:t>
      </w:r>
      <w:r>
        <w:rPr>
          <w:snapToGrid w:val="0"/>
        </w:rP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 xml:space="preserve">[Regulation 115 amended by Gazette 28 June 1973 p.2481.] </w:t>
      </w:r>
    </w:p>
    <w:p>
      <w:pPr>
        <w:pStyle w:val="Heading5"/>
        <w:rPr>
          <w:snapToGrid w:val="0"/>
        </w:rPr>
      </w:pPr>
      <w:bookmarkStart w:id="116" w:name="_Toc486737911"/>
      <w:r>
        <w:rPr>
          <w:rStyle w:val="CharSectno"/>
        </w:rPr>
        <w:t>116</w:t>
      </w:r>
      <w:r>
        <w:rPr>
          <w:snapToGrid w:val="0"/>
        </w:rPr>
        <w:t>.</w:t>
      </w:r>
      <w:r>
        <w:rPr>
          <w:snapToGrid w:val="0"/>
        </w:rPr>
        <w:tab/>
        <w:t>Cargo deposited on wharf</w:t>
      </w:r>
      <w:bookmarkEnd w:id="116"/>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117" w:name="_Toc486737912"/>
      <w:r>
        <w:rPr>
          <w:rStyle w:val="CharSectno"/>
        </w:rPr>
        <w:t>117</w:t>
      </w:r>
      <w:r>
        <w:rPr>
          <w:snapToGrid w:val="0"/>
        </w:rPr>
        <w:t>.</w:t>
      </w:r>
      <w:r>
        <w:rPr>
          <w:snapToGrid w:val="0"/>
        </w:rPr>
        <w:tab/>
        <w:t>Vessels working overtime</w:t>
      </w:r>
      <w:bookmarkEnd w:id="117"/>
      <w:r>
        <w:rPr>
          <w:snapToGrid w:val="0"/>
        </w:rPr>
        <w:t xml:space="preserve"> </w:t>
      </w:r>
    </w:p>
    <w:p>
      <w:pPr>
        <w:pStyle w:val="Subsection"/>
        <w:rPr>
          <w:snapToGrid w:val="0"/>
        </w:rPr>
      </w:pPr>
      <w:r>
        <w:rPr>
          <w:snapToGrid w:val="0"/>
        </w:rPr>
        <w:tab/>
        <w:t>(1)</w:t>
      </w:r>
      <w:r>
        <w:rPr>
          <w:snapToGrid w:val="0"/>
        </w:rPr>
        <w:tab/>
        <w:t>The master of a vessel requiring to work the vessel at any wharf during any hours not being the ordinary working hours declared by the Port Authority,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ordinary working hours so declared by the Port Authority,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cost of lighting to enable a ship to be worked at any wharf during any hours shall be at the rate shown in Part IV of the Second Schedule to these regulations.</w:t>
      </w:r>
    </w:p>
    <w:p>
      <w:pPr>
        <w:pStyle w:val="Heading5"/>
        <w:rPr>
          <w:snapToGrid w:val="0"/>
        </w:rPr>
      </w:pPr>
      <w:bookmarkStart w:id="118" w:name="_Toc486737913"/>
      <w:r>
        <w:rPr>
          <w:rStyle w:val="CharSectno"/>
        </w:rPr>
        <w:t>118</w:t>
      </w:r>
      <w:r>
        <w:rPr>
          <w:snapToGrid w:val="0"/>
        </w:rPr>
        <w:t>.</w:t>
      </w:r>
      <w:r>
        <w:rPr>
          <w:snapToGrid w:val="0"/>
        </w:rPr>
        <w:tab/>
        <w:t>Cost of delays caused by ships to be made good</w:t>
      </w:r>
      <w:bookmarkEnd w:id="118"/>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119" w:name="_Toc486737914"/>
      <w:r>
        <w:rPr>
          <w:rStyle w:val="CharSectno"/>
        </w:rPr>
        <w:t>119</w:t>
      </w:r>
      <w:r>
        <w:rPr>
          <w:snapToGrid w:val="0"/>
        </w:rPr>
        <w:t>.</w:t>
      </w:r>
      <w:r>
        <w:rPr>
          <w:snapToGrid w:val="0"/>
        </w:rPr>
        <w:tab/>
        <w:t>Unloading of heavy goods on wharves</w:t>
      </w:r>
      <w:bookmarkEnd w:id="119"/>
      <w:r>
        <w:rPr>
          <w:snapToGrid w:val="0"/>
        </w:rPr>
        <w:t xml:space="preserve"> </w:t>
      </w:r>
    </w:p>
    <w:p>
      <w:pPr>
        <w:pStyle w:val="Subsection"/>
        <w:rPr>
          <w:snapToGrid w:val="0"/>
        </w:rPr>
      </w:pPr>
      <w:r>
        <w:rPr>
          <w:snapToGrid w:val="0"/>
        </w:rPr>
        <w:tab/>
      </w:r>
      <w:r>
        <w:rPr>
          <w:snapToGrid w:val="0"/>
        </w:rPr>
        <w:tab/>
        <w:t>Machinery, heavy merchandise or heavy commodities of any kind shall not be deposited upon any wharf except in accordance with the directions of the Wharf Manager.</w:t>
      </w:r>
    </w:p>
    <w:p>
      <w:pPr>
        <w:pStyle w:val="Heading5"/>
        <w:rPr>
          <w:snapToGrid w:val="0"/>
        </w:rPr>
      </w:pPr>
      <w:bookmarkStart w:id="120" w:name="_Toc486737915"/>
      <w:r>
        <w:rPr>
          <w:rStyle w:val="CharSectno"/>
        </w:rPr>
        <w:t>120</w:t>
      </w:r>
      <w:r>
        <w:rPr>
          <w:snapToGrid w:val="0"/>
        </w:rPr>
        <w:t>.</w:t>
      </w:r>
      <w:r>
        <w:rPr>
          <w:snapToGrid w:val="0"/>
        </w:rPr>
        <w:tab/>
        <w:t>Master responsible for proper slinging of goods</w:t>
      </w:r>
      <w:bookmarkEnd w:id="120"/>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121" w:name="_Toc486737916"/>
      <w:r>
        <w:rPr>
          <w:rStyle w:val="CharSectno"/>
        </w:rPr>
        <w:t>121</w:t>
      </w:r>
      <w:r>
        <w:rPr>
          <w:snapToGrid w:val="0"/>
        </w:rPr>
        <w:t>.</w:t>
      </w:r>
      <w:r>
        <w:rPr>
          <w:snapToGrid w:val="0"/>
        </w:rPr>
        <w:tab/>
        <w:t>Sorting or packing on wharves</w:t>
      </w:r>
      <w:bookmarkEnd w:id="121"/>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122" w:name="_Toc486737917"/>
      <w:r>
        <w:rPr>
          <w:rStyle w:val="CharSectno"/>
        </w:rPr>
        <w:t>122</w:t>
      </w:r>
      <w:r>
        <w:rPr>
          <w:snapToGrid w:val="0"/>
        </w:rPr>
        <w:t>.</w:t>
      </w:r>
      <w:r>
        <w:rPr>
          <w:snapToGrid w:val="0"/>
        </w:rPr>
        <w:tab/>
        <w:t>No goods allowed on roadways</w:t>
      </w:r>
      <w:bookmarkEnd w:id="122"/>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123" w:name="_Toc486737918"/>
      <w:r>
        <w:rPr>
          <w:rStyle w:val="CharSectno"/>
        </w:rPr>
        <w:t>123</w:t>
      </w:r>
      <w:r>
        <w:rPr>
          <w:snapToGrid w:val="0"/>
        </w:rPr>
        <w:t>.</w:t>
      </w:r>
      <w:r>
        <w:rPr>
          <w:snapToGrid w:val="0"/>
        </w:rPr>
        <w:tab/>
        <w:t>Goods falling overboard</w:t>
      </w:r>
      <w:bookmarkEnd w:id="123"/>
      <w:r>
        <w:rPr>
          <w:snapToGrid w:val="0"/>
        </w:rPr>
        <w:t xml:space="preserve"> </w:t>
      </w:r>
    </w:p>
    <w:p>
      <w:pPr>
        <w:pStyle w:val="Subsection"/>
        <w:rPr>
          <w:snapToGrid w:val="0"/>
        </w:rPr>
      </w:pPr>
      <w:r>
        <w:rPr>
          <w:snapToGrid w:val="0"/>
        </w:rPr>
        <w:tab/>
      </w:r>
      <w:r>
        <w:rPr>
          <w:snapToGrid w:val="0"/>
        </w:rPr>
        <w:tab/>
        <w:t>Where any cargo or other material is by accident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124" w:name="_Toc486737919"/>
      <w:r>
        <w:rPr>
          <w:rStyle w:val="CharSectno"/>
        </w:rPr>
        <w:t>124</w:t>
      </w:r>
      <w:r>
        <w:rPr>
          <w:snapToGrid w:val="0"/>
        </w:rPr>
        <w:t>.</w:t>
      </w:r>
      <w:r>
        <w:rPr>
          <w:snapToGrid w:val="0"/>
        </w:rPr>
        <w:tab/>
        <w:t>Limitation of value of goods, lost or damaged</w:t>
      </w:r>
      <w:bookmarkEnd w:id="124"/>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Port Hedland which shall not exceed the cash value at the port of shipment at date of shipment with actual freight, insurance, duty (if any), and shipping charges added.</w:t>
      </w:r>
    </w:p>
    <w:p>
      <w:pPr>
        <w:pStyle w:val="Heading5"/>
        <w:rPr>
          <w:snapToGrid w:val="0"/>
        </w:rPr>
      </w:pPr>
      <w:bookmarkStart w:id="125" w:name="_Toc486737920"/>
      <w:r>
        <w:rPr>
          <w:rStyle w:val="CharSectno"/>
        </w:rPr>
        <w:t>125</w:t>
      </w:r>
      <w:r>
        <w:rPr>
          <w:snapToGrid w:val="0"/>
        </w:rPr>
        <w:t>.</w:t>
      </w:r>
      <w:r>
        <w:rPr>
          <w:snapToGrid w:val="0"/>
        </w:rPr>
        <w:tab/>
        <w:t>Limitation of the amount of liability for goods</w:t>
      </w:r>
      <w:bookmarkEnd w:id="125"/>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126" w:name="_Toc486737921"/>
      <w:r>
        <w:rPr>
          <w:rStyle w:val="CharSectno"/>
        </w:rPr>
        <w:t>126</w:t>
      </w:r>
      <w:r>
        <w:rPr>
          <w:snapToGrid w:val="0"/>
        </w:rPr>
        <w:t>.</w:t>
      </w:r>
      <w:r>
        <w:rPr>
          <w:snapToGrid w:val="0"/>
        </w:rPr>
        <w:tab/>
        <w:t>Limitation of value of goods</w:t>
      </w:r>
      <w:bookmarkEnd w:id="126"/>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127" w:name="_Toc486737922"/>
      <w:r>
        <w:rPr>
          <w:rStyle w:val="CharSectno"/>
        </w:rPr>
        <w:t>127</w:t>
      </w:r>
      <w:r>
        <w:rPr>
          <w:snapToGrid w:val="0"/>
        </w:rPr>
        <w:t>.</w:t>
      </w:r>
      <w:r>
        <w:rPr>
          <w:snapToGrid w:val="0"/>
        </w:rPr>
        <w:tab/>
        <w:t>Passenger’s luggage</w:t>
      </w:r>
      <w:bookmarkEnd w:id="127"/>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apply to packages of passengers’ luggage or affects passing into the custody of the Port Authority.</w:t>
      </w:r>
    </w:p>
    <w:p>
      <w:pPr>
        <w:pStyle w:val="Heading5"/>
        <w:rPr>
          <w:snapToGrid w:val="0"/>
        </w:rPr>
      </w:pPr>
      <w:bookmarkStart w:id="128" w:name="_Toc486737923"/>
      <w:r>
        <w:rPr>
          <w:rStyle w:val="CharSectno"/>
        </w:rPr>
        <w:t>128</w:t>
      </w:r>
      <w:r>
        <w:rPr>
          <w:snapToGrid w:val="0"/>
        </w:rPr>
        <w:t>.</w:t>
      </w:r>
      <w:r>
        <w:rPr>
          <w:snapToGrid w:val="0"/>
        </w:rPr>
        <w:tab/>
        <w:t>Persons receiving or retaining goods not their own property</w:t>
      </w:r>
      <w:bookmarkEnd w:id="128"/>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129" w:name="_Toc486737924"/>
      <w:r>
        <w:rPr>
          <w:rStyle w:val="CharSectno"/>
        </w:rPr>
        <w:t>129</w:t>
      </w:r>
      <w:r>
        <w:rPr>
          <w:snapToGrid w:val="0"/>
        </w:rPr>
        <w:t>.</w:t>
      </w:r>
      <w:r>
        <w:rPr>
          <w:snapToGrid w:val="0"/>
        </w:rPr>
        <w:tab/>
        <w:t>Claim in respect of cargo</w:t>
      </w:r>
      <w:bookmarkEnd w:id="129"/>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Secretary — </w:t>
      </w:r>
    </w:p>
    <w:p>
      <w:pPr>
        <w:pStyle w:val="Indenta"/>
        <w:rPr>
          <w:snapToGrid w:val="0"/>
        </w:rPr>
      </w:pPr>
      <w:r>
        <w:rPr>
          <w:snapToGrid w:val="0"/>
        </w:rPr>
        <w:tab/>
        <w:t>(a)</w:t>
      </w:r>
      <w:r>
        <w:rPr>
          <w:snapToGrid w:val="0"/>
        </w:rPr>
        <w:tab/>
        <w:t>in the case of cargo landed or alleged to have been landed from a vessel within four days of that vessel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Heading5"/>
        <w:rPr>
          <w:snapToGrid w:val="0"/>
        </w:rPr>
      </w:pPr>
      <w:bookmarkStart w:id="130" w:name="_Toc486737925"/>
      <w:r>
        <w:rPr>
          <w:rStyle w:val="CharSectno"/>
        </w:rPr>
        <w:t>130</w:t>
      </w:r>
      <w:r>
        <w:rPr>
          <w:snapToGrid w:val="0"/>
        </w:rPr>
        <w:t>.</w:t>
      </w:r>
      <w:r>
        <w:rPr>
          <w:snapToGrid w:val="0"/>
        </w:rPr>
        <w:tab/>
        <w:t>Special indemnity of Port Authority against Liability</w:t>
      </w:r>
      <w:bookmarkEnd w:id="130"/>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rPr>
          <w:snapToGrid w:val="0"/>
        </w:rPr>
      </w:pPr>
      <w:r>
        <w:rPr>
          <w:snapToGrid w:val="0"/>
        </w:rPr>
        <w:tab/>
        <w:t>(3)</w:t>
      </w:r>
      <w:r>
        <w:rPr>
          <w:snapToGrid w:val="0"/>
        </w:rP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r>
        <w:rPr>
          <w:rStyle w:val="CharDivNo"/>
        </w:rPr>
        <w:t>Division 3</w:t>
      </w:r>
      <w:r>
        <w:rPr>
          <w:snapToGrid w:val="0"/>
        </w:rPr>
        <w:t> — </w:t>
      </w:r>
      <w:r>
        <w:rPr>
          <w:rStyle w:val="CharDivText"/>
        </w:rPr>
        <w:t xml:space="preserve">Storage of cargo </w:t>
      </w:r>
    </w:p>
    <w:p>
      <w:pPr>
        <w:pStyle w:val="Heading5"/>
        <w:rPr>
          <w:snapToGrid w:val="0"/>
        </w:rPr>
      </w:pPr>
      <w:bookmarkStart w:id="131" w:name="_Toc486737926"/>
      <w:r>
        <w:rPr>
          <w:rStyle w:val="CharSectno"/>
        </w:rPr>
        <w:t>131</w:t>
      </w:r>
      <w:r>
        <w:rPr>
          <w:snapToGrid w:val="0"/>
        </w:rPr>
        <w:t>.</w:t>
      </w:r>
      <w:r>
        <w:rPr>
          <w:snapToGrid w:val="0"/>
        </w:rPr>
        <w:tab/>
        <w:t>Port Authority not bound to find storage accommodation</w:t>
      </w:r>
      <w:bookmarkEnd w:id="131"/>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132" w:name="_Toc486737927"/>
      <w:r>
        <w:rPr>
          <w:rStyle w:val="CharSectno"/>
        </w:rPr>
        <w:t>132</w:t>
      </w:r>
      <w:r>
        <w:rPr>
          <w:snapToGrid w:val="0"/>
        </w:rPr>
        <w:t>.</w:t>
      </w:r>
      <w:r>
        <w:rPr>
          <w:snapToGrid w:val="0"/>
        </w:rPr>
        <w:tab/>
        <w:t>Storage period of</w:t>
      </w:r>
      <w:bookmarkEnd w:id="132"/>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133" w:name="_Toc486737928"/>
      <w:r>
        <w:rPr>
          <w:rStyle w:val="CharSectno"/>
        </w:rPr>
        <w:t>133</w:t>
      </w:r>
      <w:r>
        <w:rPr>
          <w:snapToGrid w:val="0"/>
        </w:rPr>
        <w:t>.</w:t>
      </w:r>
      <w:r>
        <w:rPr>
          <w:snapToGrid w:val="0"/>
        </w:rPr>
        <w:tab/>
        <w:t>Goods to be removed, or may be sold</w:t>
      </w:r>
      <w:bookmarkEnd w:id="133"/>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28 of the Act.</w:t>
      </w:r>
    </w:p>
    <w:p>
      <w:pPr>
        <w:pStyle w:val="Heading5"/>
        <w:rPr>
          <w:snapToGrid w:val="0"/>
        </w:rPr>
      </w:pPr>
      <w:bookmarkStart w:id="134" w:name="_Toc486737929"/>
      <w:r>
        <w:rPr>
          <w:rStyle w:val="CharSectno"/>
        </w:rPr>
        <w:t>134</w:t>
      </w:r>
      <w:r>
        <w:rPr>
          <w:snapToGrid w:val="0"/>
        </w:rPr>
        <w:t>.</w:t>
      </w:r>
      <w:r>
        <w:rPr>
          <w:snapToGrid w:val="0"/>
        </w:rPr>
        <w:tab/>
        <w:t>Storage rates for goods</w:t>
      </w:r>
      <w:bookmarkEnd w:id="134"/>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rPr>
          <w:snapToGrid w:val="0"/>
        </w:rPr>
      </w:pPr>
      <w:r>
        <w:rPr>
          <w:snapToGrid w:val="0"/>
        </w:rPr>
        <w:tab/>
        <w:t>(2)</w:t>
      </w:r>
      <w:r>
        <w:rPr>
          <w:snapToGrid w:val="0"/>
        </w:rPr>
        <w:tab/>
        <w:t>The storage rate on transhipment cargo and on cargo landed and reshipped is ten cents per tonne or part thereof, per week, for a maximum period of two weeks, whereafter the rates prescribed for transit cargo become payable except where the goods are actually reshipped during the third week of storage, in which event the rate of ten cents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134 amended by Gazette 28 June 1973 p.2481.] </w:t>
      </w:r>
    </w:p>
    <w:p>
      <w:pPr>
        <w:pStyle w:val="Heading5"/>
        <w:rPr>
          <w:snapToGrid w:val="0"/>
        </w:rPr>
      </w:pPr>
      <w:bookmarkStart w:id="135" w:name="_Toc486737930"/>
      <w:r>
        <w:rPr>
          <w:rStyle w:val="CharSectno"/>
        </w:rPr>
        <w:t>135</w:t>
      </w:r>
      <w:r>
        <w:rPr>
          <w:snapToGrid w:val="0"/>
        </w:rPr>
        <w:t>.</w:t>
      </w:r>
      <w:r>
        <w:rPr>
          <w:snapToGrid w:val="0"/>
        </w:rPr>
        <w:tab/>
        <w:t>Extension of prescribed storage period</w:t>
      </w:r>
      <w:bookmarkEnd w:id="135"/>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 or</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rPr>
          <w:snapToGrid w:val="0"/>
        </w:rPr>
      </w:pPr>
      <w:r>
        <w:rPr>
          <w:snapToGrid w:val="0"/>
        </w:rPr>
        <w:tab/>
        <w:t>(3)</w:t>
      </w:r>
      <w:r>
        <w:rPr>
          <w:snapToGrid w:val="0"/>
        </w:rPr>
        <w:tab/>
        <w:t>Without limiting the provisions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136" w:name="_Toc486737931"/>
      <w:r>
        <w:rPr>
          <w:rStyle w:val="CharSectno"/>
        </w:rPr>
        <w:t>136</w:t>
      </w:r>
      <w:r>
        <w:rPr>
          <w:snapToGrid w:val="0"/>
        </w:rPr>
        <w:t>.</w:t>
      </w:r>
      <w:r>
        <w:rPr>
          <w:snapToGrid w:val="0"/>
        </w:rPr>
        <w:tab/>
        <w:t>Limit of storage</w:t>
      </w:r>
      <w:bookmarkEnd w:id="136"/>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28 of the Act and for the purposes enumerated in that section.</w:t>
      </w:r>
    </w:p>
    <w:p>
      <w:pPr>
        <w:pStyle w:val="Heading5"/>
        <w:rPr>
          <w:snapToGrid w:val="0"/>
        </w:rPr>
      </w:pPr>
      <w:bookmarkStart w:id="137" w:name="_Toc486737932"/>
      <w:r>
        <w:rPr>
          <w:rStyle w:val="CharSectno"/>
        </w:rPr>
        <w:t>137</w:t>
      </w:r>
      <w:r>
        <w:rPr>
          <w:snapToGrid w:val="0"/>
        </w:rPr>
        <w:t>.</w:t>
      </w:r>
      <w:r>
        <w:rPr>
          <w:snapToGrid w:val="0"/>
        </w:rPr>
        <w:tab/>
        <w:t>Goods left on wharf may be opened, etc.</w:t>
      </w:r>
      <w:bookmarkEnd w:id="137"/>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28 of the Act, or otherwise according to law.</w:t>
      </w:r>
    </w:p>
    <w:p>
      <w:pPr>
        <w:pStyle w:val="Ednotesection"/>
      </w:pPr>
      <w:r>
        <w:t>[</w:t>
      </w:r>
      <w:r>
        <w:rPr>
          <w:b/>
        </w:rPr>
        <w:t>138.</w:t>
      </w:r>
      <w:r>
        <w:tab/>
      </w:r>
      <w:r>
        <w:tab/>
        <w:t>Repealed by Gazette 14 July 1978 pp.2454</w:t>
      </w:r>
      <w:r>
        <w:noBreakHyphen/>
        <w:t xml:space="preserve">5.] </w:t>
      </w:r>
    </w:p>
    <w:p>
      <w:pPr>
        <w:pStyle w:val="Heading2"/>
      </w:pPr>
      <w:r>
        <w:rPr>
          <w:rStyle w:val="CharPartNo"/>
        </w:rPr>
        <w:t>Part VI</w:t>
      </w:r>
      <w:r>
        <w:rPr>
          <w:rStyle w:val="CharDivNo"/>
        </w:rPr>
        <w:t> </w:t>
      </w:r>
      <w:r>
        <w:t>—</w:t>
      </w:r>
      <w:r>
        <w:rPr>
          <w:rStyle w:val="CharDivText"/>
        </w:rPr>
        <w:t> </w:t>
      </w:r>
      <w:r>
        <w:rPr>
          <w:rStyle w:val="CharPartText"/>
        </w:rPr>
        <w:t xml:space="preserve">Inflammable liquids and oils </w:t>
      </w:r>
    </w:p>
    <w:p>
      <w:pPr>
        <w:pStyle w:val="Heading5"/>
        <w:rPr>
          <w:snapToGrid w:val="0"/>
        </w:rPr>
      </w:pPr>
      <w:bookmarkStart w:id="138" w:name="_Toc486737933"/>
      <w:r>
        <w:rPr>
          <w:rStyle w:val="CharSectno"/>
        </w:rPr>
        <w:t>139</w:t>
      </w:r>
      <w:r>
        <w:rPr>
          <w:snapToGrid w:val="0"/>
        </w:rPr>
        <w:t>.</w:t>
      </w:r>
      <w:r>
        <w:rPr>
          <w:snapToGrid w:val="0"/>
        </w:rPr>
        <w:tab/>
        <w:t>Exemptions</w:t>
      </w:r>
      <w:bookmarkEnd w:id="138"/>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and such extent, and subject to such restrictions, limitations and conditions, as the Port Authority may think fit.</w:t>
      </w:r>
    </w:p>
    <w:p>
      <w:pPr>
        <w:pStyle w:val="Heading5"/>
        <w:rPr>
          <w:snapToGrid w:val="0"/>
        </w:rPr>
      </w:pPr>
      <w:bookmarkStart w:id="139" w:name="_Toc486737934"/>
      <w:r>
        <w:rPr>
          <w:rStyle w:val="CharSectno"/>
        </w:rPr>
        <w:t>140</w:t>
      </w:r>
      <w:r>
        <w:rPr>
          <w:snapToGrid w:val="0"/>
        </w:rPr>
        <w:t>.</w:t>
      </w:r>
      <w:r>
        <w:rPr>
          <w:snapToGrid w:val="0"/>
        </w:rPr>
        <w:tab/>
        <w:t>Interpretation</w:t>
      </w:r>
      <w:bookmarkEnd w:id="13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“inbulk”</w:t>
      </w:r>
      <w:r>
        <w:t>,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includes any oil, liquid or spirit having a true flashing point of less than 61 degrees Celsius and also any substance that the Governor, by proclamation, declares to be inflammable liquid;</w:t>
      </w:r>
    </w:p>
    <w:p>
      <w:pPr>
        <w:pStyle w:val="Defstart"/>
      </w:pPr>
      <w:r>
        <w:rPr>
          <w:b/>
        </w:rPr>
        <w:tab/>
        <w:t>“Inflammable liquid ‘group A’ ”</w:t>
      </w:r>
      <w:r>
        <w:t>, means any inflammable liquid that has a true flashing point of less than 23 degrees Celsius;</w:t>
      </w:r>
    </w:p>
    <w:p>
      <w:pPr>
        <w:pStyle w:val="Defstart"/>
      </w:pPr>
      <w:r>
        <w:rPr>
          <w:b/>
        </w:rPr>
        <w:tab/>
        <w:t>“inflammable liquid ‘group B’ ”</w:t>
      </w:r>
      <w:r>
        <w:t>, means any inflammable liquid that has a true flashing point of not less than 23 degrees Celsius;</w:t>
      </w:r>
    </w:p>
    <w:p>
      <w:pPr>
        <w:pStyle w:val="Defstart"/>
      </w:pPr>
      <w:r>
        <w:rPr>
          <w:b/>
        </w:rPr>
        <w:tab/>
        <w:t>“oil”</w:t>
      </w:r>
      <w:r>
        <w:t xml:space="preserve"> means oil of any description, having a true flashing point of not less than 61 degrees Celsius.</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0.4 millimetres diameter and having not less than eleven meshes to the lineal centimetre.</w:t>
      </w:r>
    </w:p>
    <w:p>
      <w:pPr>
        <w:pStyle w:val="Footnotesection"/>
      </w:pPr>
      <w:r>
        <w:tab/>
        <w:t xml:space="preserve">[Regulation 140 amended by Gazette 10 January 1975 p.66.] </w:t>
      </w:r>
    </w:p>
    <w:p>
      <w:pPr>
        <w:pStyle w:val="Heading5"/>
        <w:rPr>
          <w:snapToGrid w:val="0"/>
        </w:rPr>
      </w:pPr>
      <w:bookmarkStart w:id="140" w:name="_Toc486737935"/>
      <w:r>
        <w:rPr>
          <w:rStyle w:val="CharSectno"/>
        </w:rPr>
        <w:t>141</w:t>
      </w:r>
      <w:r>
        <w:rPr>
          <w:snapToGrid w:val="0"/>
        </w:rPr>
        <w:t>.</w:t>
      </w:r>
      <w:r>
        <w:rPr>
          <w:snapToGrid w:val="0"/>
        </w:rPr>
        <w:tab/>
        <w:t>General regulation applying to all vessels</w:t>
      </w:r>
      <w:bookmarkEnd w:id="140"/>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 of this subregulation.</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(4a)</w:t>
      </w:r>
      <w:r>
        <w:rPr>
          <w:snapToGrid w:val="0"/>
        </w:rPr>
        <w:tab/>
        <w:t>Where the Harbour Master reasonably believes that the last cargo carried by a vessel before its arrival at the Port consisted of or partly of inflammable liquid, he may refuse to allow that vessel to berth at the Port unless and until a certificate of test is produced to him.</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noBreak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fifteen metres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thirty metres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vaporisation of all volatile oil or inflammable liquid;</w:t>
      </w:r>
    </w:p>
    <w:p>
      <w:pPr>
        <w:pStyle w:val="Indenti"/>
        <w:rPr>
          <w:snapToGrid w:val="0"/>
        </w:rPr>
      </w:pPr>
      <w:r>
        <w:rPr>
          <w:snapToGrid w:val="0"/>
        </w:rPr>
        <w:tab/>
        <w:t>(iii)</w:t>
      </w:r>
      <w:r>
        <w:rPr>
          <w:snapToGrid w:val="0"/>
        </w:rPr>
        <w:tab/>
        <w:t>after a tank has been steamed, all covers of man</w:t>
      </w:r>
      <w:r>
        <w:rPr>
          <w:snapToGrid w:val="0"/>
        </w:rP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141 amended by Gazettes 10 January 1975 p.66; 3 September 1976 p.3297.] </w:t>
      </w:r>
    </w:p>
    <w:p>
      <w:pPr>
        <w:pStyle w:val="Heading5"/>
        <w:rPr>
          <w:snapToGrid w:val="0"/>
        </w:rPr>
      </w:pPr>
      <w:bookmarkStart w:id="141" w:name="_Toc486737936"/>
      <w:r>
        <w:rPr>
          <w:rStyle w:val="CharSectno"/>
        </w:rPr>
        <w:t>142</w:t>
      </w:r>
      <w:r>
        <w:rPr>
          <w:snapToGrid w:val="0"/>
        </w:rPr>
        <w:t>.</w:t>
      </w:r>
      <w:r>
        <w:rPr>
          <w:snapToGrid w:val="0"/>
        </w:rPr>
        <w:tab/>
        <w:t>Vessels with oil in bulk</w:t>
      </w:r>
      <w:bookmarkEnd w:id="141"/>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141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142" w:name="_Toc486737937"/>
      <w:r>
        <w:rPr>
          <w:rStyle w:val="CharSectno"/>
        </w:rPr>
        <w:t>143</w:t>
      </w:r>
      <w:r>
        <w:rPr>
          <w:snapToGrid w:val="0"/>
        </w:rPr>
        <w:t>.</w:t>
      </w:r>
      <w:r>
        <w:rPr>
          <w:snapToGrid w:val="0"/>
        </w:rPr>
        <w:tab/>
        <w:t>Vessels with inflammable liquid</w:t>
      </w:r>
      <w:bookmarkEnd w:id="142"/>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2 000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six metres above the deck, so as to be clear of all obstructions and clearly visible in all directions, a red flag of not less than 900 millimetres square, with a white circular centre 160 millimetres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millimetres square, with a white circular centre 160 millimetres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fifteen metres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therefore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millimetres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3.5 metres above deck and made weather</w:t>
      </w:r>
      <w:r>
        <w:rPr>
          <w:snapToGrid w:val="0"/>
        </w:rPr>
        <w:noBreakHyphen/>
        <w:t>proof; and</w:t>
      </w:r>
    </w:p>
    <w:p>
      <w:pPr>
        <w:pStyle w:val="Indenta"/>
        <w:rPr>
          <w:snapToGrid w:val="0"/>
        </w:rPr>
      </w:pPr>
      <w:r>
        <w:rPr>
          <w:snapToGrid w:val="0"/>
        </w:rPr>
        <w:tab/>
        <w:t>(i)</w:t>
      </w:r>
      <w:r>
        <w:rPr>
          <w:snapToGrid w:val="0"/>
        </w:rPr>
        <w:tab/>
        <w:t>not be filled with inflammable liquid to more than 95 per centum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141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143 amended by Gazette 10 January 1975 p.66.] </w:t>
      </w:r>
    </w:p>
    <w:p>
      <w:pPr>
        <w:pStyle w:val="Heading5"/>
        <w:rPr>
          <w:snapToGrid w:val="0"/>
        </w:rPr>
      </w:pPr>
      <w:bookmarkStart w:id="143" w:name="_Toc486737938"/>
      <w:r>
        <w:rPr>
          <w:rStyle w:val="CharSectno"/>
        </w:rPr>
        <w:t>144</w:t>
      </w:r>
      <w:r>
        <w:rPr>
          <w:snapToGrid w:val="0"/>
        </w:rPr>
        <w:t>.</w:t>
      </w:r>
      <w:r>
        <w:rPr>
          <w:snapToGrid w:val="0"/>
        </w:rPr>
        <w:tab/>
        <w:t>Vessels with inflammable liquid otherwise than in bulk</w:t>
      </w:r>
      <w:bookmarkEnd w:id="143"/>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of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144" w:name="_Toc486737939"/>
      <w:r>
        <w:rPr>
          <w:rStyle w:val="CharSectno"/>
        </w:rPr>
        <w:t>145</w:t>
      </w:r>
      <w:r>
        <w:rPr>
          <w:snapToGrid w:val="0"/>
        </w:rPr>
        <w:t>.</w:t>
      </w:r>
      <w:r>
        <w:rPr>
          <w:snapToGrid w:val="0"/>
        </w:rPr>
        <w:tab/>
        <w:t>Tank ships</w:t>
      </w:r>
      <w:bookmarkEnd w:id="144"/>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Port,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rPr>
          <w:snapToGrid w:val="0"/>
        </w:rPr>
      </w:pPr>
      <w:r>
        <w:rPr>
          <w:snapToGrid w:val="0"/>
        </w:rPr>
        <w:tab/>
        <w:t>(3)</w:t>
      </w:r>
      <w:r>
        <w:rPr>
          <w:snapToGrid w:val="0"/>
        </w:rPr>
        <w:tab/>
        <w:t>Before entering the Port, all matches shall be collected by the master from any member of the crew and other person on the tank ship having them; and a person shall not smoke or bring matches or other means of making a fire or light on to the vessel, while it is within the Port.</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fifteen metres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 of this subregulation;</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141 have been taken.</w:t>
      </w:r>
    </w:p>
    <w:p>
      <w:pPr>
        <w:pStyle w:val="Subsection"/>
        <w:rPr>
          <w:snapToGrid w:val="0"/>
        </w:rPr>
      </w:pPr>
      <w:r>
        <w:rPr>
          <w:snapToGrid w:val="0"/>
        </w:rPr>
        <w:tab/>
        <w:t>(11)</w:t>
      </w:r>
      <w:r>
        <w:rPr>
          <w:snapToGrid w:val="0"/>
        </w:rPr>
        <w:tab/>
        <w:t>An inflammable liquid tank ship shall leave the Port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Port only after permission therefor in writing being obtained from the Harbour Master.</w:t>
      </w:r>
    </w:p>
    <w:p>
      <w:pPr>
        <w:pStyle w:val="Footnotesection"/>
      </w:pPr>
      <w:r>
        <w:tab/>
        <w:t xml:space="preserve">[Regulation 145 amended by Gazette 10 January 1975 p.66.] </w:t>
      </w:r>
    </w:p>
    <w:p>
      <w:pPr>
        <w:pStyle w:val="Heading5"/>
        <w:rPr>
          <w:snapToGrid w:val="0"/>
        </w:rPr>
      </w:pPr>
      <w:bookmarkStart w:id="145" w:name="_Toc486737940"/>
      <w:r>
        <w:rPr>
          <w:rStyle w:val="CharSectno"/>
        </w:rPr>
        <w:t>146</w:t>
      </w:r>
      <w:r>
        <w:rPr>
          <w:snapToGrid w:val="0"/>
        </w:rPr>
        <w:t>.</w:t>
      </w:r>
      <w:r>
        <w:rPr>
          <w:snapToGrid w:val="0"/>
        </w:rPr>
        <w:tab/>
        <w:t>Inflammable liquid on wharves or in sheds</w:t>
      </w:r>
      <w:bookmarkEnd w:id="145"/>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fifteen metres of any wharf or on any vessel, without the permission of the Harbour Master; and a person shall not deposit any inflammable liquid or allow any inflammable liquid to remain on any wharf or place within fifteen metres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fifteen metres of any wharf, until notice boards, not less than 1.5 metres by one metre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fifteen metres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w:t>
      </w:r>
      <w:r>
        <w:rPr>
          <w:snapToGrid w:val="0"/>
        </w:rPr>
        <w:noBreakHyphen/>
        <w:t>contained lamps, heaters, cookers or other types of safe apparatus, so designed, constructed and maintained as to be incapable of igniting inflammable vapour) shall not be used within fifteen metres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[Regulation 146 amended by Gazette 10 January 1975 pp.66</w:t>
      </w:r>
      <w:r>
        <w:noBreakHyphen/>
        <w:t xml:space="preserve"> 7.] </w:t>
      </w:r>
    </w:p>
    <w:p>
      <w:pPr>
        <w:pStyle w:val="Heading2"/>
      </w:pPr>
      <w:r>
        <w:rPr>
          <w:rStyle w:val="CharPartNo"/>
        </w:rPr>
        <w:t>Part VII</w:t>
      </w:r>
      <w:r>
        <w:rPr>
          <w:rStyle w:val="CharDivNo"/>
        </w:rPr>
        <w:t> </w:t>
      </w:r>
      <w:r>
        <w:t>—</w:t>
      </w:r>
      <w:r>
        <w:rPr>
          <w:rStyle w:val="CharDivText"/>
        </w:rPr>
        <w:t> </w:t>
      </w:r>
      <w:r>
        <w:rPr>
          <w:rStyle w:val="CharPartText"/>
        </w:rPr>
        <w:t xml:space="preserve">Noxious, dangerous and inflammable materials and explosives </w:t>
      </w:r>
    </w:p>
    <w:p>
      <w:pPr>
        <w:pStyle w:val="Heading5"/>
        <w:rPr>
          <w:snapToGrid w:val="0"/>
        </w:rPr>
      </w:pPr>
      <w:bookmarkStart w:id="146" w:name="_Toc486737941"/>
      <w:r>
        <w:rPr>
          <w:rStyle w:val="CharSectno"/>
        </w:rPr>
        <w:t>147</w:t>
      </w:r>
      <w:r>
        <w:rPr>
          <w:snapToGrid w:val="0"/>
        </w:rPr>
        <w:t>.</w:t>
      </w:r>
      <w:r>
        <w:rPr>
          <w:snapToGrid w:val="0"/>
        </w:rPr>
        <w:tab/>
        <w:t>Noxious or dangerous goods</w:t>
      </w:r>
      <w:bookmarkEnd w:id="146"/>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147" w:name="_Toc486737942"/>
      <w:r>
        <w:rPr>
          <w:rStyle w:val="CharSectno"/>
        </w:rPr>
        <w:t>148</w:t>
      </w:r>
      <w:r>
        <w:rPr>
          <w:snapToGrid w:val="0"/>
        </w:rPr>
        <w:t>.</w:t>
      </w:r>
      <w:r>
        <w:rPr>
          <w:snapToGrid w:val="0"/>
        </w:rPr>
        <w:tab/>
        <w:t>Vessel not obliged to carry dangerous goods</w:t>
      </w:r>
      <w:bookmarkEnd w:id="147"/>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an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148" w:name="_Toc486737943"/>
      <w:r>
        <w:rPr>
          <w:rStyle w:val="CharSectno"/>
        </w:rPr>
        <w:t>149</w:t>
      </w:r>
      <w:r>
        <w:rPr>
          <w:snapToGrid w:val="0"/>
        </w:rPr>
        <w:t>.</w:t>
      </w:r>
      <w:r>
        <w:rPr>
          <w:snapToGrid w:val="0"/>
        </w:rPr>
        <w:tab/>
        <w:t>Exemptions</w:t>
      </w:r>
      <w:bookmarkEnd w:id="148"/>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a"/>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149" w:name="_Toc486737944"/>
      <w:r>
        <w:rPr>
          <w:rStyle w:val="CharSectno"/>
        </w:rPr>
        <w:t>150</w:t>
      </w:r>
      <w:r>
        <w:rPr>
          <w:snapToGrid w:val="0"/>
        </w:rPr>
        <w:t>.</w:t>
      </w:r>
      <w:r>
        <w:rPr>
          <w:snapToGrid w:val="0"/>
        </w:rPr>
        <w:tab/>
        <w:t>Signals to be exhibited</w:t>
      </w:r>
      <w:bookmarkEnd w:id="149"/>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180 metres thereof, unless duly authorised by an officer of the Port Authority.</w:t>
      </w:r>
    </w:p>
    <w:p>
      <w:pPr>
        <w:pStyle w:val="Footnotesection"/>
      </w:pPr>
      <w:r>
        <w:tab/>
        <w:t xml:space="preserve">[Regulation 150 amended by Gazette 10 January 1975 p.67.] </w:t>
      </w:r>
    </w:p>
    <w:p>
      <w:pPr>
        <w:pStyle w:val="Heading5"/>
        <w:rPr>
          <w:snapToGrid w:val="0"/>
        </w:rPr>
      </w:pPr>
      <w:bookmarkStart w:id="150" w:name="_Toc486737945"/>
      <w:r>
        <w:rPr>
          <w:rStyle w:val="CharSectno"/>
        </w:rPr>
        <w:t>151</w:t>
      </w:r>
      <w:r>
        <w:rPr>
          <w:snapToGrid w:val="0"/>
        </w:rPr>
        <w:t>.</w:t>
      </w:r>
      <w:r>
        <w:rPr>
          <w:snapToGrid w:val="0"/>
        </w:rPr>
        <w:tab/>
        <w:t>Shipping of explosives</w:t>
      </w:r>
      <w:bookmarkEnd w:id="150"/>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151" w:name="_Toc486737946"/>
      <w:r>
        <w:rPr>
          <w:rStyle w:val="CharSectno"/>
        </w:rPr>
        <w:t>152</w:t>
      </w:r>
      <w:r>
        <w:rPr>
          <w:snapToGrid w:val="0"/>
        </w:rPr>
        <w:t>.</w:t>
      </w:r>
      <w:r>
        <w:rPr>
          <w:snapToGrid w:val="0"/>
        </w:rPr>
        <w:tab/>
        <w:t>Lighters to be licensed</w:t>
      </w:r>
      <w:bookmarkEnd w:id="151"/>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152" w:name="_Toc486737947"/>
      <w:r>
        <w:rPr>
          <w:rStyle w:val="CharSectno"/>
        </w:rPr>
        <w:t>153</w:t>
      </w:r>
      <w:r>
        <w:rPr>
          <w:snapToGrid w:val="0"/>
        </w:rPr>
        <w:t>.</w:t>
      </w:r>
      <w:r>
        <w:rPr>
          <w:snapToGrid w:val="0"/>
        </w:rPr>
        <w:tab/>
        <w:t>Towing of lighters</w:t>
      </w:r>
      <w:bookmarkEnd w:id="152"/>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w:t>
      </w:r>
      <w:r>
        <w:rPr>
          <w:snapToGrid w:val="0"/>
        </w:rPr>
        <w:noBreakHyphen/>
        <w:t>decked steamer of which the furnaces are exposed, nor by any steamer with a towline of less than eighteen metres in length.</w:t>
      </w:r>
    </w:p>
    <w:p>
      <w:pPr>
        <w:pStyle w:val="Footnotesection"/>
      </w:pPr>
      <w:r>
        <w:tab/>
        <w:t xml:space="preserve">[Regulation 153 amended by Gazette 10 January 1975 p.67.] </w:t>
      </w:r>
    </w:p>
    <w:p>
      <w:pPr>
        <w:pStyle w:val="Heading5"/>
        <w:rPr>
          <w:snapToGrid w:val="0"/>
        </w:rPr>
      </w:pPr>
      <w:bookmarkStart w:id="153" w:name="_Toc486737948"/>
      <w:r>
        <w:rPr>
          <w:rStyle w:val="CharSectno"/>
        </w:rPr>
        <w:t>154</w:t>
      </w:r>
      <w:r>
        <w:rPr>
          <w:snapToGrid w:val="0"/>
        </w:rPr>
        <w:t>.</w:t>
      </w:r>
      <w:r>
        <w:rPr>
          <w:snapToGrid w:val="0"/>
        </w:rPr>
        <w:tab/>
        <w:t>No explosives on passenger vessels</w:t>
      </w:r>
      <w:bookmarkEnd w:id="153"/>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154" w:name="_Toc486737949"/>
      <w:r>
        <w:rPr>
          <w:rStyle w:val="CharSectno"/>
        </w:rPr>
        <w:t>155</w:t>
      </w:r>
      <w:r>
        <w:rPr>
          <w:snapToGrid w:val="0"/>
        </w:rPr>
        <w:t>.</w:t>
      </w:r>
      <w:r>
        <w:rPr>
          <w:snapToGrid w:val="0"/>
        </w:rPr>
        <w:tab/>
        <w:t>Conveyance of mixed classes</w:t>
      </w:r>
      <w:bookmarkEnd w:id="154"/>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155" w:name="_Toc486737950"/>
      <w:r>
        <w:rPr>
          <w:rStyle w:val="CharSectno"/>
        </w:rPr>
        <w:t>156</w:t>
      </w:r>
      <w:r>
        <w:rPr>
          <w:snapToGrid w:val="0"/>
        </w:rPr>
        <w:t>.</w:t>
      </w:r>
      <w:r>
        <w:rPr>
          <w:snapToGrid w:val="0"/>
        </w:rPr>
        <w:tab/>
        <w:t>To be protected against fire</w:t>
      </w:r>
      <w:bookmarkEnd w:id="155"/>
      <w:r>
        <w:rPr>
          <w:snapToGrid w:val="0"/>
        </w:rPr>
        <w:t xml:space="preserve"> </w:t>
      </w:r>
    </w:p>
    <w:p>
      <w:pPr>
        <w:pStyle w:val="Subsection"/>
        <w:rPr>
          <w:snapToGrid w:val="0"/>
        </w:rPr>
      </w:pPr>
      <w:r>
        <w:rPr>
          <w:snapToGrid w:val="0"/>
        </w:rPr>
        <w:tab/>
      </w:r>
      <w:r>
        <w:rPr>
          <w:snapToGrid w:val="0"/>
        </w:rPr>
        <w:tab/>
        <w:t>Where an explosive is not effectively protected from accident by fire from without, as when conveyed in the hold of a vessel or powder lighter having a close deck securely closed, then the explosive shall be completely covered with a painted cloth, tarpaulin or other effective material so as to effectively to protect it against any communication of fire.</w:t>
      </w:r>
    </w:p>
    <w:p>
      <w:pPr>
        <w:pStyle w:val="Heading5"/>
        <w:rPr>
          <w:snapToGrid w:val="0"/>
        </w:rPr>
      </w:pPr>
      <w:bookmarkStart w:id="156" w:name="_Toc486737951"/>
      <w:r>
        <w:rPr>
          <w:rStyle w:val="CharSectno"/>
        </w:rPr>
        <w:t>157</w:t>
      </w:r>
      <w:r>
        <w:rPr>
          <w:snapToGrid w:val="0"/>
        </w:rPr>
        <w:t>.</w:t>
      </w:r>
      <w:r>
        <w:rPr>
          <w:snapToGrid w:val="0"/>
        </w:rPr>
        <w:tab/>
        <w:t>Iron and steel to be covered</w:t>
      </w:r>
      <w:bookmarkEnd w:id="156"/>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157" w:name="_Toc486737952"/>
      <w:r>
        <w:rPr>
          <w:rStyle w:val="CharSectno"/>
        </w:rPr>
        <w:t>158</w:t>
      </w:r>
      <w:r>
        <w:rPr>
          <w:snapToGrid w:val="0"/>
        </w:rPr>
        <w:t>.</w:t>
      </w:r>
      <w:r>
        <w:rPr>
          <w:snapToGrid w:val="0"/>
        </w:rPr>
        <w:tab/>
        <w:t>Matches</w:t>
      </w:r>
      <w:bookmarkEnd w:id="157"/>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rPr>
          <w:snapToGrid w:val="0"/>
        </w:rPr>
      </w:pPr>
      <w:bookmarkStart w:id="158" w:name="_Toc486737953"/>
      <w:r>
        <w:rPr>
          <w:rStyle w:val="CharSectno"/>
        </w:rPr>
        <w:t>159</w:t>
      </w:r>
      <w:r>
        <w:rPr>
          <w:snapToGrid w:val="0"/>
        </w:rPr>
        <w:t>.</w:t>
      </w:r>
      <w:r>
        <w:rPr>
          <w:snapToGrid w:val="0"/>
        </w:rPr>
        <w:tab/>
        <w:t>Stowing of explosives</w:t>
      </w:r>
      <w:bookmarkEnd w:id="158"/>
      <w:r>
        <w:rPr>
          <w:snapToGrid w:val="0"/>
        </w:rPr>
        <w:t xml:space="preserve"> </w:t>
      </w:r>
    </w:p>
    <w:p>
      <w:pPr>
        <w:pStyle w:val="Subsection"/>
        <w:rPr>
          <w:snapToGrid w:val="0"/>
        </w:rPr>
      </w:pPr>
      <w:r>
        <w:rPr>
          <w:snapToGrid w:val="0"/>
        </w:rPr>
        <w:tab/>
      </w:r>
      <w:r>
        <w:rPr>
          <w:snapToGrid w:val="0"/>
        </w:rPr>
        <w:tab/>
        <w:t>Due precaution shall be taken in the stowing of explosives on a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159" w:name="_Toc486737954"/>
      <w:r>
        <w:rPr>
          <w:rStyle w:val="CharSectno"/>
        </w:rPr>
        <w:t>160</w:t>
      </w:r>
      <w:r>
        <w:rPr>
          <w:snapToGrid w:val="0"/>
        </w:rPr>
        <w:t>.</w:t>
      </w:r>
      <w:r>
        <w:rPr>
          <w:snapToGrid w:val="0"/>
        </w:rPr>
        <w:tab/>
        <w:t>No smoking</w:t>
      </w:r>
      <w:bookmarkEnd w:id="159"/>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explosives shall not smoke, except in such place (if any) as may be prescribed in the license.</w:t>
      </w:r>
    </w:p>
    <w:p>
      <w:pPr>
        <w:pStyle w:val="Heading5"/>
        <w:rPr>
          <w:snapToGrid w:val="0"/>
        </w:rPr>
      </w:pPr>
      <w:bookmarkStart w:id="160" w:name="_Toc486737955"/>
      <w:r>
        <w:rPr>
          <w:rStyle w:val="CharSectno"/>
        </w:rPr>
        <w:t>161</w:t>
      </w:r>
      <w:r>
        <w:rPr>
          <w:snapToGrid w:val="0"/>
        </w:rPr>
        <w:t>.</w:t>
      </w:r>
      <w:r>
        <w:rPr>
          <w:snapToGrid w:val="0"/>
        </w:rPr>
        <w:tab/>
        <w:t>Conduct of persons</w:t>
      </w:r>
      <w:bookmarkEnd w:id="160"/>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161" w:name="_Toc486737956"/>
      <w:r>
        <w:rPr>
          <w:rStyle w:val="CharSectno"/>
        </w:rPr>
        <w:t>162</w:t>
      </w:r>
      <w:r>
        <w:rPr>
          <w:snapToGrid w:val="0"/>
        </w:rPr>
        <w:t>.</w:t>
      </w:r>
      <w:r>
        <w:rPr>
          <w:snapToGrid w:val="0"/>
        </w:rPr>
        <w:tab/>
        <w:t>Prevention of accidents</w:t>
      </w:r>
      <w:bookmarkEnd w:id="161"/>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162" w:name="_Toc486737957"/>
      <w:r>
        <w:rPr>
          <w:rStyle w:val="CharSectno"/>
        </w:rPr>
        <w:t>163</w:t>
      </w:r>
      <w:r>
        <w:rPr>
          <w:snapToGrid w:val="0"/>
        </w:rPr>
        <w:t>.</w:t>
      </w:r>
      <w:r>
        <w:rPr>
          <w:snapToGrid w:val="0"/>
        </w:rPr>
        <w:tab/>
        <w:t>Conditions applying to loading and unloading of explosives</w:t>
      </w:r>
      <w:bookmarkEnd w:id="162"/>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163" w:name="_Toc486737958"/>
      <w:r>
        <w:rPr>
          <w:rStyle w:val="CharSectno"/>
        </w:rPr>
        <w:t>164</w:t>
      </w:r>
      <w:r>
        <w:rPr>
          <w:snapToGrid w:val="0"/>
        </w:rPr>
        <w:t>.</w:t>
      </w:r>
      <w:r>
        <w:rPr>
          <w:snapToGrid w:val="0"/>
        </w:rPr>
        <w:tab/>
        <w:t>Not to be conveyed with other merchandise</w:t>
      </w:r>
      <w:bookmarkEnd w:id="163"/>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164" w:name="_Toc486737959"/>
      <w:r>
        <w:rPr>
          <w:rStyle w:val="CharSectno"/>
        </w:rPr>
        <w:t>165</w:t>
      </w:r>
      <w:r>
        <w:rPr>
          <w:snapToGrid w:val="0"/>
        </w:rPr>
        <w:t>.</w:t>
      </w:r>
      <w:r>
        <w:rPr>
          <w:snapToGrid w:val="0"/>
        </w:rPr>
        <w:tab/>
        <w:t>Delays to be avoided</w:t>
      </w:r>
      <w:bookmarkEnd w:id="164"/>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165" w:name="_Toc486737960"/>
      <w:r>
        <w:rPr>
          <w:rStyle w:val="CharSectno"/>
        </w:rPr>
        <w:t>166</w:t>
      </w:r>
      <w:r>
        <w:rPr>
          <w:snapToGrid w:val="0"/>
        </w:rPr>
        <w:t>.</w:t>
      </w:r>
      <w:r>
        <w:rPr>
          <w:snapToGrid w:val="0"/>
        </w:rPr>
        <w:tab/>
        <w:t>Fires, lights, water, etc.</w:t>
      </w:r>
      <w:bookmarkEnd w:id="165"/>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166" w:name="_Toc486737961"/>
      <w:r>
        <w:rPr>
          <w:rStyle w:val="CharSectno"/>
        </w:rPr>
        <w:t>167</w:t>
      </w:r>
      <w:r>
        <w:rPr>
          <w:snapToGrid w:val="0"/>
        </w:rPr>
        <w:t>.</w:t>
      </w:r>
      <w:r>
        <w:rPr>
          <w:snapToGrid w:val="0"/>
        </w:rPr>
        <w:tab/>
        <w:t>Regulations to be exhibited</w:t>
      </w:r>
      <w:bookmarkEnd w:id="166"/>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forty</w:t>
      </w:r>
      <w:r>
        <w:rPr>
          <w:snapToGrid w:val="0"/>
        </w:rPr>
        <w:noBreakHyphen/>
        <w:t>five kilograms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167 amended by Gazette 10 January 1975 p.67.] </w:t>
      </w:r>
    </w:p>
    <w:p>
      <w:pPr>
        <w:pStyle w:val="Heading5"/>
        <w:rPr>
          <w:snapToGrid w:val="0"/>
        </w:rPr>
      </w:pPr>
      <w:bookmarkStart w:id="167" w:name="_Toc486737962"/>
      <w:r>
        <w:rPr>
          <w:rStyle w:val="CharSectno"/>
        </w:rPr>
        <w:t>168</w:t>
      </w:r>
      <w:r>
        <w:rPr>
          <w:snapToGrid w:val="0"/>
        </w:rPr>
        <w:t>.</w:t>
      </w:r>
      <w:r>
        <w:rPr>
          <w:snapToGrid w:val="0"/>
        </w:rPr>
        <w:tab/>
        <w:t>Lighters to have person in charge</w:t>
      </w:r>
      <w:bookmarkEnd w:id="167"/>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2 250 kilograms of explosives are on, or are being conveyed in, a powder lighter, there shall be two persons continuously on board that lighter.</w:t>
      </w:r>
    </w:p>
    <w:p>
      <w:pPr>
        <w:pStyle w:val="Footnotesection"/>
      </w:pPr>
      <w:r>
        <w:tab/>
        <w:t xml:space="preserve">[Regulation 168 amended by Gazette 10 January 1975 p.67.] </w:t>
      </w:r>
    </w:p>
    <w:p>
      <w:pPr>
        <w:pStyle w:val="Heading5"/>
        <w:rPr>
          <w:snapToGrid w:val="0"/>
        </w:rPr>
      </w:pPr>
      <w:bookmarkStart w:id="168" w:name="_Toc486737963"/>
      <w:r>
        <w:rPr>
          <w:rStyle w:val="CharSectno"/>
        </w:rPr>
        <w:t>169</w:t>
      </w:r>
      <w:r>
        <w:rPr>
          <w:snapToGrid w:val="0"/>
        </w:rPr>
        <w:t>.</w:t>
      </w:r>
      <w:r>
        <w:rPr>
          <w:snapToGrid w:val="0"/>
        </w:rPr>
        <w:tab/>
        <w:t>Quantity to be conveyed</w:t>
      </w:r>
      <w:bookmarkEnd w:id="168"/>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license, except under any special conditions that may be authorised by the Inspector.</w:t>
      </w:r>
    </w:p>
    <w:p>
      <w:pPr>
        <w:pStyle w:val="Heading5"/>
        <w:rPr>
          <w:snapToGrid w:val="0"/>
        </w:rPr>
      </w:pPr>
      <w:bookmarkStart w:id="169" w:name="_Toc486737964"/>
      <w:r>
        <w:rPr>
          <w:rStyle w:val="CharSectno"/>
        </w:rPr>
        <w:t>170</w:t>
      </w:r>
      <w:r>
        <w:rPr>
          <w:snapToGrid w:val="0"/>
        </w:rPr>
        <w:t>.</w:t>
      </w:r>
      <w:r>
        <w:rPr>
          <w:snapToGrid w:val="0"/>
        </w:rPr>
        <w:tab/>
        <w:t>Space between lighters</w:t>
      </w:r>
      <w:bookmarkEnd w:id="169"/>
      <w:r>
        <w:rPr>
          <w:snapToGrid w:val="0"/>
        </w:rPr>
        <w:t xml:space="preserve"> </w:t>
      </w:r>
    </w:p>
    <w:p>
      <w:pPr>
        <w:pStyle w:val="Subsection"/>
        <w:rPr>
          <w:snapToGrid w:val="0"/>
        </w:rPr>
      </w:pPr>
      <w:r>
        <w:rPr>
          <w:snapToGrid w:val="0"/>
        </w:rPr>
        <w:tab/>
      </w:r>
      <w:r>
        <w:rPr>
          <w:snapToGrid w:val="0"/>
        </w:rPr>
        <w:tab/>
        <w:t>Where two or more vessels or powder lighters are conveying explosives, or are travelling together, a space of at least forty</w:t>
      </w:r>
      <w:r>
        <w:rPr>
          <w:snapToGrid w:val="0"/>
        </w:rPr>
        <w:noBreakHyphen/>
        <w:t>five meters shall be kept between them, unless any circumstance renders it impracticable to maintain that distance.</w:t>
      </w:r>
    </w:p>
    <w:p>
      <w:pPr>
        <w:pStyle w:val="Footnotesection"/>
      </w:pPr>
      <w:r>
        <w:tab/>
        <w:t xml:space="preserve">[Regulation 170 amended by Gazette 10 January 1975 p.67.] </w:t>
      </w:r>
    </w:p>
    <w:p>
      <w:pPr>
        <w:pStyle w:val="Heading5"/>
        <w:rPr>
          <w:snapToGrid w:val="0"/>
        </w:rPr>
      </w:pPr>
      <w:bookmarkStart w:id="170" w:name="_Toc486737965"/>
      <w:r>
        <w:rPr>
          <w:rStyle w:val="CharSectno"/>
        </w:rPr>
        <w:t>171</w:t>
      </w:r>
      <w:r>
        <w:rPr>
          <w:snapToGrid w:val="0"/>
        </w:rPr>
        <w:t>.</w:t>
      </w:r>
      <w:r>
        <w:rPr>
          <w:snapToGrid w:val="0"/>
        </w:rPr>
        <w:tab/>
        <w:t>General precautions</w:t>
      </w:r>
      <w:bookmarkEnd w:id="170"/>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450 kilograms of any explosives other than of ammunition and while the vessel is within the limits of the Port.</w:t>
      </w:r>
    </w:p>
    <w:p>
      <w:pPr>
        <w:pStyle w:val="Subsection"/>
        <w:rPr>
          <w:snapToGrid w:val="0"/>
        </w:rPr>
      </w:pPr>
      <w:r>
        <w:rPr>
          <w:snapToGrid w:val="0"/>
        </w:rPr>
        <w:tab/>
        <w:t>(3)</w:t>
      </w:r>
      <w:r>
        <w:rPr>
          <w:snapToGrid w:val="0"/>
        </w:rPr>
        <w:tab/>
        <w:t>The provisions of paragraph (b) of subregulation (1) of this regulation apply to every vessel alongside of, or attached to, a vessel or powder lighter loading or discharging any explosive.</w:t>
      </w:r>
    </w:p>
    <w:p>
      <w:pPr>
        <w:pStyle w:val="Footnotesection"/>
      </w:pPr>
      <w:r>
        <w:tab/>
        <w:t xml:space="preserve">[Regulation 171 amended by Gazette 10 January 1975 p.67.] </w:t>
      </w:r>
    </w:p>
    <w:p>
      <w:pPr>
        <w:pStyle w:val="Heading5"/>
        <w:rPr>
          <w:snapToGrid w:val="0"/>
        </w:rPr>
      </w:pPr>
      <w:bookmarkStart w:id="171" w:name="_Toc486737966"/>
      <w:r>
        <w:rPr>
          <w:rStyle w:val="CharSectno"/>
        </w:rPr>
        <w:t>172</w:t>
      </w:r>
      <w:r>
        <w:rPr>
          <w:snapToGrid w:val="0"/>
        </w:rPr>
        <w:t>.</w:t>
      </w:r>
      <w:r>
        <w:rPr>
          <w:snapToGrid w:val="0"/>
        </w:rPr>
        <w:tab/>
        <w:t>Explosives to be marked</w:t>
      </w:r>
      <w:bookmarkEnd w:id="171"/>
      <w:r>
        <w:rPr>
          <w:snapToGrid w:val="0"/>
        </w:rPr>
        <w:t xml:space="preserve"> </w:t>
      </w:r>
    </w:p>
    <w:p>
      <w:pPr>
        <w:pStyle w:val="Subsection"/>
        <w:rPr>
          <w:snapToGrid w:val="0"/>
        </w:rPr>
      </w:pPr>
      <w:r>
        <w:rPr>
          <w:snapToGrid w:val="0"/>
        </w:rPr>
        <w:tab/>
      </w:r>
      <w:r>
        <w:rPr>
          <w:snapToGrid w:val="0"/>
        </w:rPr>
        <w:tab/>
        <w:t>Any case containing explosives imported into the Port shall marked in legible and indelible characters, showing the date of its manufacture, the name of the explosive and the word “Explosive”.</w:t>
      </w:r>
    </w:p>
    <w:p>
      <w:pPr>
        <w:pStyle w:val="Heading5"/>
        <w:rPr>
          <w:snapToGrid w:val="0"/>
        </w:rPr>
      </w:pPr>
      <w:bookmarkStart w:id="172" w:name="_Toc486737967"/>
      <w:r>
        <w:rPr>
          <w:rStyle w:val="CharSectno"/>
        </w:rPr>
        <w:t>173</w:t>
      </w:r>
      <w:r>
        <w:rPr>
          <w:snapToGrid w:val="0"/>
        </w:rPr>
        <w:t>.</w:t>
      </w:r>
      <w:r>
        <w:rPr>
          <w:snapToGrid w:val="0"/>
        </w:rPr>
        <w:tab/>
        <w:t>Explosives to be inspected</w:t>
      </w:r>
      <w:bookmarkEnd w:id="172"/>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173" w:name="_Toc486737968"/>
      <w:r>
        <w:rPr>
          <w:rStyle w:val="CharSectno"/>
        </w:rPr>
        <w:t>174</w:t>
      </w:r>
      <w:r>
        <w:rPr>
          <w:snapToGrid w:val="0"/>
        </w:rPr>
        <w:t>.</w:t>
      </w:r>
      <w:r>
        <w:rPr>
          <w:snapToGrid w:val="0"/>
        </w:rPr>
        <w:tab/>
        <w:t>Explosives stored in lighters</w:t>
      </w:r>
      <w:bookmarkEnd w:id="173"/>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r>
        <w:rPr>
          <w:rStyle w:val="CharPartNo"/>
        </w:rPr>
        <w:t>Part VIII</w:t>
      </w:r>
      <w:r>
        <w:rPr>
          <w:rStyle w:val="CharDivNo"/>
        </w:rPr>
        <w:t> </w:t>
      </w:r>
      <w:r>
        <w:t>—</w:t>
      </w:r>
      <w:r>
        <w:rPr>
          <w:rStyle w:val="CharDivText"/>
        </w:rPr>
        <w:t> </w:t>
      </w:r>
      <w:r>
        <w:rPr>
          <w:rStyle w:val="CharPartText"/>
        </w:rPr>
        <w:t xml:space="preserve">Pipe lines for transmission of inflammable liquids and oils </w:t>
      </w:r>
    </w:p>
    <w:p>
      <w:pPr>
        <w:pStyle w:val="Heading5"/>
        <w:rPr>
          <w:snapToGrid w:val="0"/>
        </w:rPr>
      </w:pPr>
      <w:bookmarkStart w:id="174" w:name="_Toc486737969"/>
      <w:r>
        <w:rPr>
          <w:rStyle w:val="CharSectno"/>
        </w:rPr>
        <w:t>175</w:t>
      </w:r>
      <w:r>
        <w:rPr>
          <w:snapToGrid w:val="0"/>
        </w:rPr>
        <w:t>.</w:t>
      </w:r>
      <w:r>
        <w:rPr>
          <w:snapToGrid w:val="0"/>
        </w:rPr>
        <w:tab/>
        <w:t>Application</w:t>
      </w:r>
      <w:bookmarkEnd w:id="174"/>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ancillary thereto, referred to in that regulation.</w:t>
      </w:r>
    </w:p>
    <w:p>
      <w:pPr>
        <w:pStyle w:val="Heading5"/>
        <w:rPr>
          <w:snapToGrid w:val="0"/>
        </w:rPr>
      </w:pPr>
      <w:bookmarkStart w:id="175" w:name="_Toc486737970"/>
      <w:r>
        <w:rPr>
          <w:rStyle w:val="CharSectno"/>
        </w:rPr>
        <w:t>176</w:t>
      </w:r>
      <w:r>
        <w:rPr>
          <w:snapToGrid w:val="0"/>
        </w:rPr>
        <w:t>.</w:t>
      </w:r>
      <w:r>
        <w:rPr>
          <w:snapToGrid w:val="0"/>
        </w:rPr>
        <w:tab/>
        <w:t>Installation and Repairs</w:t>
      </w:r>
      <w:bookmarkEnd w:id="175"/>
      <w:r>
        <w:rPr>
          <w:snapToGrid w:val="0"/>
        </w:rPr>
        <w:t xml:space="preserve"> </w:t>
      </w:r>
    </w:p>
    <w:p>
      <w:pPr>
        <w:pStyle w:val="Subsection"/>
        <w:rPr>
          <w:snapToGrid w:val="0"/>
        </w:rPr>
      </w:pPr>
      <w:r>
        <w:rPr>
          <w:snapToGrid w:val="0"/>
        </w:rPr>
        <w:tab/>
        <w:t>(1)</w:t>
      </w:r>
      <w:r>
        <w:rPr>
          <w:snapToGrid w:val="0"/>
        </w:rPr>
        <w:tab/>
        <w:t>Any proposal for the installation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176" w:name="_Toc486737971"/>
      <w:r>
        <w:rPr>
          <w:rStyle w:val="CharSectno"/>
        </w:rPr>
        <w:t>177</w:t>
      </w:r>
      <w:r>
        <w:rPr>
          <w:snapToGrid w:val="0"/>
        </w:rPr>
        <w:t>.</w:t>
      </w:r>
      <w:r>
        <w:rPr>
          <w:snapToGrid w:val="0"/>
        </w:rPr>
        <w:tab/>
        <w:t>Construction</w:t>
      </w:r>
      <w:bookmarkEnd w:id="176"/>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61 degrees Celsius,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160 millimetres;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610 millimetres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two megapascals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Footnotesection"/>
      </w:pPr>
      <w:r>
        <w:tab/>
        <w:t xml:space="preserve">[Regulation 177 amended by Gazette 10 January 1975 p.67.] </w:t>
      </w:r>
    </w:p>
    <w:p>
      <w:pPr>
        <w:pStyle w:val="Heading5"/>
        <w:rPr>
          <w:snapToGrid w:val="0"/>
        </w:rPr>
      </w:pPr>
      <w:bookmarkStart w:id="177" w:name="_Toc486737972"/>
      <w:r>
        <w:rPr>
          <w:rStyle w:val="CharSectno"/>
        </w:rPr>
        <w:t>178</w:t>
      </w:r>
      <w:r>
        <w:rPr>
          <w:snapToGrid w:val="0"/>
        </w:rPr>
        <w:t>.</w:t>
      </w:r>
      <w:r>
        <w:rPr>
          <w:snapToGrid w:val="0"/>
        </w:rPr>
        <w:tab/>
        <w:t>Electrical equipment</w:t>
      </w:r>
      <w:bookmarkEnd w:id="177"/>
      <w:r>
        <w:rPr>
          <w:snapToGrid w:val="0"/>
        </w:rPr>
        <w:t xml:space="preserve"> </w:t>
      </w:r>
    </w:p>
    <w:p>
      <w:pPr>
        <w:pStyle w:val="Subsection"/>
        <w:rPr>
          <w:snapToGrid w:val="0"/>
        </w:rPr>
      </w:pPr>
      <w:r>
        <w:rPr>
          <w:snapToGrid w:val="0"/>
        </w:rPr>
        <w:tab/>
      </w:r>
      <w:r>
        <w:rPr>
          <w:snapToGrid w:val="0"/>
        </w:rPr>
        <w:tab/>
        <w:t>Any electrical equipment on any oil wharf or located within fifteen metres of a shore terminal valve in a pipeline shall comply with the Standards Association Standard C.C.1. — Part 1 — 1961 — (S.A.A. Wiring Rules) and shall be inspected at least once in every period of six months to ensure continued compliance with that standard.</w:t>
      </w:r>
    </w:p>
    <w:p>
      <w:pPr>
        <w:pStyle w:val="Footnotesection"/>
      </w:pPr>
      <w:r>
        <w:tab/>
        <w:t xml:space="preserve">[Regulation 178 amended by Gazette 10 January 1975 p.67.] </w:t>
      </w:r>
    </w:p>
    <w:p>
      <w:pPr>
        <w:pStyle w:val="Heading5"/>
        <w:rPr>
          <w:snapToGrid w:val="0"/>
        </w:rPr>
      </w:pPr>
      <w:bookmarkStart w:id="178" w:name="_Toc486737973"/>
      <w:r>
        <w:rPr>
          <w:rStyle w:val="CharSectno"/>
        </w:rPr>
        <w:t>179</w:t>
      </w:r>
      <w:r>
        <w:rPr>
          <w:snapToGrid w:val="0"/>
        </w:rPr>
        <w:t>.</w:t>
      </w:r>
      <w:r>
        <w:rPr>
          <w:snapToGrid w:val="0"/>
        </w:rPr>
        <w:tab/>
        <w:t>Maintenance and operation</w:t>
      </w:r>
      <w:bookmarkEnd w:id="178"/>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three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of these regulations applies shall — </w:t>
      </w:r>
    </w:p>
    <w:p>
      <w:pPr>
        <w:pStyle w:val="Indenti"/>
        <w:rPr>
          <w:snapToGrid w:val="0"/>
        </w:rPr>
      </w:pPr>
      <w:r>
        <w:rPr>
          <w:snapToGrid w:val="0"/>
        </w:rPr>
        <w:tab/>
        <w:t>(i)</w:t>
      </w:r>
      <w:r>
        <w:rPr>
          <w:snapToGrid w:val="0"/>
        </w:rPr>
        <w:tab/>
        <w:t>be of approved quality with a safe working pressure of at least 700 kilopascals;</w:t>
      </w:r>
    </w:p>
    <w:p>
      <w:pPr>
        <w:pStyle w:val="Indenti"/>
        <w:rPr>
          <w:snapToGrid w:val="0"/>
        </w:rPr>
      </w:pPr>
      <w:r>
        <w:rPr>
          <w:snapToGrid w:val="0"/>
        </w:rPr>
        <w:tab/>
        <w:t>(ii)</w:t>
      </w:r>
      <w:r>
        <w:rPr>
          <w:snapToGrid w:val="0"/>
        </w:rPr>
        <w:tab/>
        <w:t>be fitted with Turk’s Heads of hemp or sisal rope or with other approved means of protection, at intervals of one metre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61 degrees Celsius,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61 degrees Celsius, shall — </w:t>
      </w:r>
    </w:p>
    <w:p>
      <w:pPr>
        <w:pStyle w:val="Indenti"/>
        <w:rPr>
          <w:snapToGrid w:val="0"/>
        </w:rPr>
      </w:pPr>
      <w:r>
        <w:rPr>
          <w:snapToGrid w:val="0"/>
        </w:rPr>
        <w:tab/>
        <w:t>(i)</w:t>
      </w:r>
      <w:r>
        <w:rPr>
          <w:snapToGrid w:val="0"/>
        </w:rPr>
        <w:tab/>
        <w:t>be maintained free from leakages and gas</w:t>
      </w:r>
      <w:r>
        <w:rPr>
          <w:snapToGrid w:val="0"/>
        </w:rPr>
        <w:noBreakHyphen/>
        <w:t>tight;</w:t>
      </w:r>
    </w:p>
    <w:p>
      <w:pPr>
        <w:pStyle w:val="Indenti"/>
        <w:rPr>
          <w:snapToGrid w:val="0"/>
        </w:rPr>
      </w:pPr>
      <w:r>
        <w:rPr>
          <w:snapToGrid w:val="0"/>
        </w:rPr>
        <w:tab/>
        <w:t>(ii)</w:t>
      </w:r>
      <w:r>
        <w:rPr>
          <w:snapToGrid w:val="0"/>
        </w:rPr>
        <w:tab/>
        <w:t>be tested at intervals of not less than twelve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authorised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one metre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61 degrees Celsius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fifteen metres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fifteen metres of any terminal valve then in use and any torch or other artificial light used within that distance shall be of flame</w:t>
      </w:r>
      <w:r>
        <w:rPr>
          <w:snapToGrid w:val="0"/>
        </w:rPr>
        <w:noBreakHyphen/>
        <w:t>proof construction, except that the Port Authority may approve any alternative type of light which shall, in any event, be mounted at least 7.5 metres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try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61 degrees Celsius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23 degrees Celsius.</w:t>
      </w:r>
    </w:p>
    <w:p>
      <w:pPr>
        <w:pStyle w:val="Footnotesection"/>
      </w:pPr>
      <w:r>
        <w:tab/>
        <w:t xml:space="preserve">[Regulation 179 amended by Gazette 10 January 1975 p.67.] </w:t>
      </w:r>
    </w:p>
    <w:p>
      <w:pPr>
        <w:pStyle w:val="Heading5"/>
        <w:rPr>
          <w:snapToGrid w:val="0"/>
        </w:rPr>
      </w:pPr>
      <w:bookmarkStart w:id="179" w:name="_Toc486737974"/>
      <w:r>
        <w:rPr>
          <w:rStyle w:val="CharSectno"/>
        </w:rPr>
        <w:t>180</w:t>
      </w:r>
      <w:r>
        <w:rPr>
          <w:snapToGrid w:val="0"/>
        </w:rPr>
        <w:t>.</w:t>
      </w:r>
      <w:r>
        <w:rPr>
          <w:snapToGrid w:val="0"/>
        </w:rPr>
        <w:tab/>
        <w:t>Liquids derived from petroleum, coal or shale may be pumped after sunset in certain cases</w:t>
      </w:r>
      <w:bookmarkEnd w:id="179"/>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Heading2"/>
      </w:pPr>
      <w:r>
        <w:rPr>
          <w:rStyle w:val="CharPartNo"/>
        </w:rPr>
        <w:t>Part IX</w:t>
      </w:r>
      <w:r>
        <w:t> — </w:t>
      </w:r>
      <w:r>
        <w:rPr>
          <w:rStyle w:val="CharPartText"/>
        </w:rPr>
        <w:t xml:space="preserve">Miscellaneous charges </w:t>
      </w:r>
    </w:p>
    <w:p>
      <w:pPr>
        <w:pStyle w:val="Heading3"/>
        <w:rPr>
          <w:snapToGrid w:val="0"/>
        </w:rPr>
      </w:pPr>
      <w:r>
        <w:rPr>
          <w:rStyle w:val="CharDivNo"/>
        </w:rPr>
        <w:t>Division 1</w:t>
      </w:r>
      <w:r>
        <w:rPr>
          <w:snapToGrid w:val="0"/>
        </w:rPr>
        <w:t> — </w:t>
      </w:r>
      <w:r>
        <w:rPr>
          <w:rStyle w:val="CharDivText"/>
        </w:rPr>
        <w:t xml:space="preserve">Hire of cranes </w:t>
      </w:r>
    </w:p>
    <w:p>
      <w:pPr>
        <w:pStyle w:val="Heading5"/>
        <w:rPr>
          <w:snapToGrid w:val="0"/>
        </w:rPr>
      </w:pPr>
      <w:bookmarkStart w:id="180" w:name="_Toc486737975"/>
      <w:r>
        <w:rPr>
          <w:rStyle w:val="CharSectno"/>
        </w:rPr>
        <w:t>181</w:t>
      </w:r>
      <w:r>
        <w:rPr>
          <w:snapToGrid w:val="0"/>
        </w:rPr>
        <w:t>.</w:t>
      </w:r>
      <w:r>
        <w:rPr>
          <w:snapToGrid w:val="0"/>
        </w:rPr>
        <w:tab/>
        <w:t>Applications for cranes</w:t>
      </w:r>
      <w:bookmarkEnd w:id="180"/>
      <w:r>
        <w:rPr>
          <w:snapToGrid w:val="0"/>
        </w:rPr>
        <w:t xml:space="preserve"> </w:t>
      </w:r>
    </w:p>
    <w:p>
      <w:pPr>
        <w:pStyle w:val="Subsection"/>
        <w:rPr>
          <w:snapToGrid w:val="0"/>
        </w:rPr>
      </w:pPr>
      <w:r>
        <w:rPr>
          <w:snapToGrid w:val="0"/>
        </w:rPr>
        <w:tab/>
        <w:t>(1)</w:t>
      </w:r>
      <w:r>
        <w:rPr>
          <w:snapToGrid w:val="0"/>
        </w:rPr>
        <w:tab/>
        <w:t>Every application for the hire of a crane owned by the Port Authority shall be made to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reallocate cranes or withdraw a crane from any hirer where in his opinion, the exigencies of the working of vessels require that action.</w:t>
      </w:r>
    </w:p>
    <w:p>
      <w:pPr>
        <w:pStyle w:val="Footnotesection"/>
      </w:pPr>
      <w:r>
        <w:tab/>
        <w:t xml:space="preserve">[Regulation 181 amended by Gazette 4 August 1992 p.3830.] </w:t>
      </w:r>
    </w:p>
    <w:p>
      <w:pPr>
        <w:pStyle w:val="Heading5"/>
        <w:rPr>
          <w:snapToGrid w:val="0"/>
        </w:rPr>
      </w:pPr>
      <w:bookmarkStart w:id="181" w:name="_Toc486737976"/>
      <w:r>
        <w:rPr>
          <w:rStyle w:val="CharSectno"/>
        </w:rPr>
        <w:t>182</w:t>
      </w:r>
      <w:r>
        <w:rPr>
          <w:snapToGrid w:val="0"/>
        </w:rPr>
        <w:t>.</w:t>
      </w:r>
      <w:r>
        <w:rPr>
          <w:snapToGrid w:val="0"/>
        </w:rPr>
        <w:tab/>
        <w:t>Calculation of crane hire</w:t>
      </w:r>
      <w:bookmarkEnd w:id="181"/>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to these regulations: and the minimum amount payable is that payable for a hiring of one hour.</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Heading5"/>
        <w:rPr>
          <w:snapToGrid w:val="0"/>
        </w:rPr>
      </w:pPr>
      <w:bookmarkStart w:id="182" w:name="_Toc486737977"/>
      <w:r>
        <w:rPr>
          <w:rStyle w:val="CharSectno"/>
        </w:rPr>
        <w:t>183</w:t>
      </w:r>
      <w:r>
        <w:rPr>
          <w:snapToGrid w:val="0"/>
        </w:rPr>
        <w:t>.</w:t>
      </w:r>
      <w:r>
        <w:rPr>
          <w:snapToGrid w:val="0"/>
        </w:rPr>
        <w:tab/>
        <w:t>No liability for loss</w:t>
      </w:r>
      <w:bookmarkEnd w:id="182"/>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183" w:name="_Toc486737978"/>
      <w:r>
        <w:rPr>
          <w:rStyle w:val="CharSectno"/>
        </w:rPr>
        <w:t>184</w:t>
      </w:r>
      <w:r>
        <w:rPr>
          <w:snapToGrid w:val="0"/>
        </w:rPr>
        <w:t>.</w:t>
      </w:r>
      <w:r>
        <w:rPr>
          <w:snapToGrid w:val="0"/>
        </w:rPr>
        <w:tab/>
        <w:t>Expenses to be paid</w:t>
      </w:r>
      <w:bookmarkEnd w:id="183"/>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to be borne by the applicant.</w:t>
      </w:r>
    </w:p>
    <w:p>
      <w:pPr>
        <w:pStyle w:val="Heading5"/>
        <w:rPr>
          <w:snapToGrid w:val="0"/>
        </w:rPr>
      </w:pPr>
      <w:bookmarkStart w:id="184" w:name="_Toc486737979"/>
      <w:r>
        <w:rPr>
          <w:rStyle w:val="CharSectno"/>
        </w:rPr>
        <w:t>185</w:t>
      </w:r>
      <w:r>
        <w:rPr>
          <w:snapToGrid w:val="0"/>
        </w:rPr>
        <w:t>.</w:t>
      </w:r>
      <w:r>
        <w:rPr>
          <w:snapToGrid w:val="0"/>
        </w:rPr>
        <w:tab/>
        <w:t>Responsibility of hirers</w:t>
      </w:r>
      <w:bookmarkEnd w:id="184"/>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185" w:name="_Toc486737980"/>
      <w:r>
        <w:rPr>
          <w:rStyle w:val="CharSectno"/>
        </w:rPr>
        <w:t>186</w:t>
      </w:r>
      <w:r>
        <w:rPr>
          <w:snapToGrid w:val="0"/>
        </w:rPr>
        <w:t>.</w:t>
      </w:r>
      <w:r>
        <w:rPr>
          <w:snapToGrid w:val="0"/>
        </w:rPr>
        <w:tab/>
        <w:t>General responsibility</w:t>
      </w:r>
      <w:bookmarkEnd w:id="185"/>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186" w:name="_Toc486737981"/>
      <w:r>
        <w:rPr>
          <w:rStyle w:val="CharSectno"/>
        </w:rPr>
        <w:t>187</w:t>
      </w:r>
      <w:r>
        <w:rPr>
          <w:snapToGrid w:val="0"/>
        </w:rPr>
        <w:t>.</w:t>
      </w:r>
      <w:r>
        <w:rPr>
          <w:snapToGrid w:val="0"/>
        </w:rPr>
        <w:tab/>
        <w:t>Work in overtime hours</w:t>
      </w:r>
      <w:bookmarkEnd w:id="186"/>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3"/>
        <w:rPr>
          <w:snapToGrid w:val="0"/>
        </w:rPr>
      </w:pPr>
      <w:r>
        <w:rPr>
          <w:rStyle w:val="CharDivNo"/>
        </w:rPr>
        <w:t>Division 2</w:t>
      </w:r>
      <w:r>
        <w:rPr>
          <w:snapToGrid w:val="0"/>
        </w:rPr>
        <w:t> — </w:t>
      </w:r>
      <w:r>
        <w:rPr>
          <w:rStyle w:val="CharDivText"/>
        </w:rPr>
        <w:t xml:space="preserve">Charges relating to mooring and unmooring of vessels </w:t>
      </w:r>
    </w:p>
    <w:p>
      <w:pPr>
        <w:pStyle w:val="Heading5"/>
        <w:rPr>
          <w:snapToGrid w:val="0"/>
        </w:rPr>
      </w:pPr>
      <w:bookmarkStart w:id="187" w:name="_Toc486737982"/>
      <w:r>
        <w:rPr>
          <w:rStyle w:val="CharSectno"/>
        </w:rPr>
        <w:t>188</w:t>
      </w:r>
      <w:r>
        <w:rPr>
          <w:snapToGrid w:val="0"/>
        </w:rPr>
        <w:t>.</w:t>
      </w:r>
      <w:r>
        <w:rPr>
          <w:snapToGrid w:val="0"/>
        </w:rPr>
        <w:tab/>
        <w:t>Mooring and unmooring</w:t>
      </w:r>
      <w:bookmarkEnd w:id="187"/>
      <w:r>
        <w:rPr>
          <w:snapToGrid w:val="0"/>
        </w:rPr>
        <w:t xml:space="preserve"> </w:t>
      </w:r>
    </w:p>
    <w:p>
      <w:pPr>
        <w:pStyle w:val="Subsection"/>
        <w:rPr>
          <w:snapToGrid w:val="0"/>
        </w:rPr>
      </w:pPr>
      <w:r>
        <w:rPr>
          <w:snapToGrid w:val="0"/>
        </w:rPr>
        <w:tab/>
        <w:t>(1)</w:t>
      </w:r>
      <w:r>
        <w:rPr>
          <w:snapToGrid w:val="0"/>
        </w:rPr>
        <w:tab/>
        <w:t>The Port Authority may when so required supply men to attend to the mooring and unmooring of vessels and the charge in respect of those services, shall be a charge on the vessel concerned.</w:t>
      </w:r>
    </w:p>
    <w:p>
      <w:pPr>
        <w:pStyle w:val="Subsection"/>
        <w:rPr>
          <w:snapToGrid w:val="0"/>
        </w:rPr>
      </w:pPr>
      <w:r>
        <w:rPr>
          <w:snapToGrid w:val="0"/>
        </w:rPr>
        <w:tab/>
        <w:t>(2)</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(3)</w:t>
      </w:r>
      <w:r>
        <w:rPr>
          <w:snapToGrid w:val="0"/>
        </w:rPr>
        <w:tab/>
        <w:t>The Harbour Master, his deputy or other officer acting for the Harbour Master may order a gang to handle mooring ropes, when a vessel is berthing or casting off from any wharf.</w:t>
      </w:r>
    </w:p>
    <w:p>
      <w:pPr>
        <w:pStyle w:val="Footnotesection"/>
      </w:pPr>
      <w:r>
        <w:tab/>
        <w:t xml:space="preserve">[Regulation 188 amended by Gazette 4 August 1992 p.3830.] </w:t>
      </w:r>
    </w:p>
    <w:p>
      <w:pPr>
        <w:pStyle w:val="Heading3"/>
        <w:rPr>
          <w:snapToGrid w:val="0"/>
        </w:rPr>
      </w:pPr>
      <w:r>
        <w:rPr>
          <w:rStyle w:val="CharDivNo"/>
        </w:rPr>
        <w:t>Division 3</w:t>
      </w:r>
      <w:r>
        <w:rPr>
          <w:snapToGrid w:val="0"/>
        </w:rPr>
        <w:t> — </w:t>
      </w:r>
      <w:r>
        <w:rPr>
          <w:rStyle w:val="CharDivText"/>
        </w:rPr>
        <w:t xml:space="preserve">Other charges and rebates </w:t>
      </w:r>
    </w:p>
    <w:p>
      <w:pPr>
        <w:pStyle w:val="Heading5"/>
        <w:rPr>
          <w:snapToGrid w:val="0"/>
        </w:rPr>
      </w:pPr>
      <w:bookmarkStart w:id="188" w:name="_Toc486737983"/>
      <w:r>
        <w:rPr>
          <w:rStyle w:val="CharSectno"/>
        </w:rPr>
        <w:t>189</w:t>
      </w:r>
      <w:r>
        <w:rPr>
          <w:snapToGrid w:val="0"/>
        </w:rPr>
        <w:t>.</w:t>
      </w:r>
      <w:r>
        <w:rPr>
          <w:snapToGrid w:val="0"/>
        </w:rPr>
        <w:tab/>
        <w:t>Charges for other plant and equipment</w:t>
      </w:r>
      <w:bookmarkEnd w:id="188"/>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 to these regulations.</w:t>
      </w:r>
    </w:p>
    <w:p>
      <w:pPr>
        <w:pStyle w:val="Heading5"/>
        <w:rPr>
          <w:snapToGrid w:val="0"/>
        </w:rPr>
      </w:pPr>
      <w:bookmarkStart w:id="189" w:name="_Toc486737984"/>
      <w:r>
        <w:rPr>
          <w:rStyle w:val="CharSectno"/>
        </w:rPr>
        <w:t>190</w:t>
      </w:r>
      <w:r>
        <w:rPr>
          <w:snapToGrid w:val="0"/>
        </w:rPr>
        <w:t>.</w:t>
      </w:r>
      <w:r>
        <w:rPr>
          <w:snapToGrid w:val="0"/>
        </w:rPr>
        <w:tab/>
        <w:t>Port Authority may rebate certain charges</w:t>
      </w:r>
      <w:bookmarkEnd w:id="189"/>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rPr>
          <w:snapToGrid w:val="0"/>
        </w:rPr>
      </w:pPr>
      <w:bookmarkStart w:id="190" w:name="_Toc486737985"/>
      <w:r>
        <w:rPr>
          <w:rStyle w:val="CharSectno"/>
        </w:rPr>
        <w:t>191</w:t>
      </w:r>
      <w:r>
        <w:rPr>
          <w:snapToGrid w:val="0"/>
        </w:rPr>
        <w:t>.</w:t>
      </w:r>
      <w:r>
        <w:rPr>
          <w:snapToGrid w:val="0"/>
        </w:rPr>
        <w:tab/>
        <w:t>Rebate of wharfage charges</w:t>
      </w:r>
      <w:bookmarkEnd w:id="190"/>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191" w:name="_Toc486737986"/>
      <w:r>
        <w:rPr>
          <w:rStyle w:val="CharSectno"/>
        </w:rPr>
        <w:t>192</w:t>
      </w:r>
      <w:r>
        <w:rPr>
          <w:snapToGrid w:val="0"/>
        </w:rPr>
        <w:t>.</w:t>
      </w:r>
      <w:r>
        <w:rPr>
          <w:snapToGrid w:val="0"/>
        </w:rPr>
        <w:tab/>
        <w:t>Charges for incomplete services</w:t>
      </w:r>
      <w:bookmarkEnd w:id="191"/>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by the Port Authority, the Secretary shall determine the appropriate rate of amount of handling charges payable, in each case.</w:t>
      </w:r>
    </w:p>
    <w:p>
      <w:pPr>
        <w:pStyle w:val="Footnotesection"/>
      </w:pPr>
      <w:r>
        <w:tab/>
        <w:t xml:space="preserve">[Regulation 192 amended by Gazette 4 August 1992 p.3830.] </w:t>
      </w:r>
    </w:p>
    <w:p>
      <w:pPr>
        <w:pStyle w:val="Heading2"/>
      </w:pPr>
      <w:r>
        <w:rPr>
          <w:rStyle w:val="CharPartNo"/>
        </w:rPr>
        <w:t>Part X</w:t>
      </w:r>
      <w:r>
        <w:t> — </w:t>
      </w:r>
      <w:r>
        <w:rPr>
          <w:rStyle w:val="CharPartText"/>
        </w:rPr>
        <w:t xml:space="preserve">Miscellaneous provisions </w:t>
      </w:r>
    </w:p>
    <w:p>
      <w:pPr>
        <w:pStyle w:val="Heading3"/>
        <w:rPr>
          <w:snapToGrid w:val="0"/>
        </w:rPr>
      </w:pPr>
      <w:r>
        <w:rPr>
          <w:rStyle w:val="CharDivNo"/>
        </w:rPr>
        <w:t>Division 1</w:t>
      </w:r>
      <w:r>
        <w:rPr>
          <w:snapToGrid w:val="0"/>
        </w:rPr>
        <w:t> — </w:t>
      </w:r>
      <w:r>
        <w:rPr>
          <w:rStyle w:val="CharDivText"/>
        </w:rPr>
        <w:t xml:space="preserve">Bathing </w:t>
      </w:r>
    </w:p>
    <w:p>
      <w:pPr>
        <w:pStyle w:val="Heading5"/>
        <w:rPr>
          <w:snapToGrid w:val="0"/>
        </w:rPr>
      </w:pPr>
      <w:bookmarkStart w:id="192" w:name="_Toc486737987"/>
      <w:r>
        <w:rPr>
          <w:rStyle w:val="CharSectno"/>
        </w:rPr>
        <w:t>193</w:t>
      </w:r>
      <w:r>
        <w:rPr>
          <w:snapToGrid w:val="0"/>
        </w:rPr>
        <w:t>.</w:t>
      </w:r>
      <w:r>
        <w:rPr>
          <w:snapToGrid w:val="0"/>
        </w:rPr>
        <w:tab/>
        <w:t>Bathing from wharves</w:t>
      </w:r>
      <w:bookmarkEnd w:id="192"/>
      <w:r>
        <w:rPr>
          <w:snapToGrid w:val="0"/>
        </w:rPr>
        <w:t xml:space="preserve"> </w:t>
      </w:r>
    </w:p>
    <w:p>
      <w:pPr>
        <w:pStyle w:val="Subsection"/>
        <w:rPr>
          <w:snapToGrid w:val="0"/>
        </w:rPr>
      </w:pPr>
      <w:r>
        <w:rPr>
          <w:snapToGrid w:val="0"/>
        </w:rPr>
        <w:tab/>
      </w:r>
      <w:r>
        <w:rPr>
          <w:snapToGrid w:val="0"/>
        </w:rPr>
        <w:tab/>
        <w:t>A person shall not bathe from any wharf or in any part of the Port except at such places and at such times as the Port Authority may appoint for bathing purposes; and a person shall not wantonly or indecently expose his person within the Port area.</w:t>
      </w:r>
    </w:p>
    <w:p>
      <w:pPr>
        <w:pStyle w:val="Heading5"/>
        <w:rPr>
          <w:snapToGrid w:val="0"/>
        </w:rPr>
      </w:pPr>
      <w:bookmarkStart w:id="193" w:name="_Toc486737988"/>
      <w:r>
        <w:rPr>
          <w:rStyle w:val="CharSectno"/>
        </w:rPr>
        <w:t>194</w:t>
      </w:r>
      <w:r>
        <w:rPr>
          <w:snapToGrid w:val="0"/>
        </w:rPr>
        <w:t>.</w:t>
      </w:r>
      <w:r>
        <w:rPr>
          <w:snapToGrid w:val="0"/>
        </w:rPr>
        <w:tab/>
        <w:t>Depth of water</w:t>
      </w:r>
      <w:bookmarkEnd w:id="193"/>
      <w:r>
        <w:rPr>
          <w:snapToGrid w:val="0"/>
        </w:rPr>
        <w:t xml:space="preserve"> </w:t>
      </w:r>
    </w:p>
    <w:p>
      <w:pPr>
        <w:pStyle w:val="Subsection"/>
        <w:rPr>
          <w:snapToGrid w:val="0"/>
        </w:rPr>
      </w:pPr>
      <w:r>
        <w:rPr>
          <w:snapToGrid w:val="0"/>
        </w:rPr>
        <w:tab/>
      </w:r>
      <w:r>
        <w:rPr>
          <w:snapToGrid w:val="0"/>
        </w:rPr>
        <w:tab/>
        <w:t>The lessee, owner or occupier of any public baths within the Port shall take soundings of the depth of water in different portions of the baths, and properly and plainly show or mark the depths at those places.</w:t>
      </w:r>
    </w:p>
    <w:p>
      <w:pPr>
        <w:pStyle w:val="Heading5"/>
        <w:rPr>
          <w:snapToGrid w:val="0"/>
        </w:rPr>
      </w:pPr>
      <w:bookmarkStart w:id="194" w:name="_Toc486737989"/>
      <w:r>
        <w:rPr>
          <w:rStyle w:val="CharSectno"/>
        </w:rPr>
        <w:t>195</w:t>
      </w:r>
      <w:r>
        <w:rPr>
          <w:snapToGrid w:val="0"/>
        </w:rPr>
        <w:t>.</w:t>
      </w:r>
      <w:r>
        <w:rPr>
          <w:snapToGrid w:val="0"/>
        </w:rPr>
        <w:tab/>
        <w:t>Life</w:t>
      </w:r>
      <w:r>
        <w:rPr>
          <w:snapToGrid w:val="0"/>
        </w:rPr>
        <w:softHyphen/>
        <w:t>saving appliances</w:t>
      </w:r>
      <w:bookmarkEnd w:id="194"/>
      <w:r>
        <w:rPr>
          <w:snapToGrid w:val="0"/>
        </w:rPr>
        <w:t xml:space="preserve"> </w:t>
      </w:r>
    </w:p>
    <w:p>
      <w:pPr>
        <w:pStyle w:val="Subsection"/>
        <w:rPr>
          <w:snapToGrid w:val="0"/>
        </w:rPr>
      </w:pPr>
      <w:r>
        <w:rPr>
          <w:snapToGrid w:val="0"/>
        </w:rPr>
        <w:tab/>
      </w:r>
      <w:r>
        <w:rPr>
          <w:snapToGrid w:val="0"/>
        </w:rPr>
        <w:tab/>
        <w:t>The lessee, owner or occupier of any public baths within the Port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195" w:name="_Toc486737990"/>
      <w:r>
        <w:rPr>
          <w:rStyle w:val="CharSectno"/>
        </w:rPr>
        <w:t>196</w:t>
      </w:r>
      <w:r>
        <w:rPr>
          <w:snapToGrid w:val="0"/>
        </w:rPr>
        <w:t>.</w:t>
      </w:r>
      <w:r>
        <w:rPr>
          <w:snapToGrid w:val="0"/>
        </w:rPr>
        <w:tab/>
        <w:t>Experienced attendant required</w:t>
      </w:r>
      <w:bookmarkEnd w:id="195"/>
      <w:r>
        <w:rPr>
          <w:snapToGrid w:val="0"/>
        </w:rPr>
        <w:t xml:space="preserve"> </w:t>
      </w:r>
    </w:p>
    <w:p>
      <w:pPr>
        <w:pStyle w:val="Subsection"/>
        <w:rPr>
          <w:snapToGrid w:val="0"/>
        </w:rPr>
      </w:pPr>
      <w:r>
        <w:rPr>
          <w:snapToGrid w:val="0"/>
        </w:rPr>
        <w:tab/>
      </w:r>
      <w:r>
        <w:rPr>
          <w:snapToGrid w:val="0"/>
        </w:rPr>
        <w:tab/>
        <w:t>The lessee, owner or occupier of any public baths within the Port shall have in attendance at least one person who is an expert swimmer.</w:t>
      </w:r>
    </w:p>
    <w:p>
      <w:pPr>
        <w:pStyle w:val="Heading3"/>
        <w:rPr>
          <w:snapToGrid w:val="0"/>
        </w:rPr>
      </w:pPr>
      <w:r>
        <w:rPr>
          <w:rStyle w:val="CharDivNo"/>
        </w:rPr>
        <w:t>Division 2</w:t>
      </w:r>
      <w:r>
        <w:rPr>
          <w:snapToGrid w:val="0"/>
        </w:rPr>
        <w:t> — </w:t>
      </w:r>
      <w:r>
        <w:rPr>
          <w:rStyle w:val="CharDivText"/>
        </w:rPr>
        <w:t xml:space="preserve">General </w:t>
      </w:r>
    </w:p>
    <w:p>
      <w:pPr>
        <w:pStyle w:val="Heading5"/>
        <w:rPr>
          <w:snapToGrid w:val="0"/>
        </w:rPr>
      </w:pPr>
      <w:bookmarkStart w:id="196" w:name="_Toc486737991"/>
      <w:r>
        <w:rPr>
          <w:rStyle w:val="CharSectno"/>
        </w:rPr>
        <w:t>197</w:t>
      </w:r>
      <w:r>
        <w:rPr>
          <w:snapToGrid w:val="0"/>
        </w:rPr>
        <w:t>.</w:t>
      </w:r>
      <w:r>
        <w:rPr>
          <w:snapToGrid w:val="0"/>
        </w:rPr>
        <w:tab/>
        <w:t>Touting</w:t>
      </w:r>
      <w:bookmarkEnd w:id="196"/>
      <w:r>
        <w:rPr>
          <w:snapToGrid w:val="0"/>
        </w:rPr>
        <w:t xml:space="preserve"> </w:t>
      </w:r>
    </w:p>
    <w:p>
      <w:pPr>
        <w:pStyle w:val="Subsection"/>
        <w:rPr>
          <w:snapToGrid w:val="0"/>
        </w:rPr>
      </w:pPr>
      <w:r>
        <w:rPr>
          <w:snapToGrid w:val="0"/>
        </w:rPr>
        <w:tab/>
      </w:r>
      <w:r>
        <w:rPr>
          <w:snapToGrid w:val="0"/>
        </w:rPr>
        <w:tab/>
        <w:t>A person shall not, upon any wharf or roadway within the Port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197" w:name="_Toc486737992"/>
      <w:r>
        <w:rPr>
          <w:rStyle w:val="CharSectno"/>
        </w:rPr>
        <w:t>198</w:t>
      </w:r>
      <w:r>
        <w:rPr>
          <w:snapToGrid w:val="0"/>
        </w:rPr>
        <w:t>.</w:t>
      </w:r>
      <w:r>
        <w:rPr>
          <w:snapToGrid w:val="0"/>
        </w:rPr>
        <w:tab/>
        <w:t>Stray boats to be handed over to the Secretary</w:t>
      </w:r>
      <w:bookmarkEnd w:id="197"/>
      <w:r>
        <w:rPr>
          <w:snapToGrid w:val="0"/>
        </w:rPr>
        <w:t xml:space="preserve"> </w:t>
      </w:r>
    </w:p>
    <w:p>
      <w:pPr>
        <w:pStyle w:val="Subsection"/>
        <w:rPr>
          <w:snapToGrid w:val="0"/>
        </w:rPr>
      </w:pPr>
      <w:r>
        <w:rPr>
          <w:snapToGrid w:val="0"/>
        </w:rPr>
        <w:tab/>
      </w:r>
      <w:r>
        <w:rPr>
          <w:snapToGrid w:val="0"/>
        </w:rPr>
        <w:tab/>
        <w:t>Any drifting boat, timber or other unattended article found within the Port shall immediately be delivered up to the Secretary in whose custody it shall remain, until claimed by the lawful owner, who is liable for any expenses arising from the recovery and storage of that boat, timber or article.</w:t>
      </w:r>
    </w:p>
    <w:p>
      <w:pPr>
        <w:pStyle w:val="Heading5"/>
        <w:rPr>
          <w:snapToGrid w:val="0"/>
        </w:rPr>
      </w:pPr>
      <w:bookmarkStart w:id="198" w:name="_Toc486737993"/>
      <w:r>
        <w:rPr>
          <w:rStyle w:val="CharSectno"/>
        </w:rPr>
        <w:t>199</w:t>
      </w:r>
      <w:r>
        <w:rPr>
          <w:snapToGrid w:val="0"/>
        </w:rPr>
        <w:t>.</w:t>
      </w:r>
      <w:r>
        <w:rPr>
          <w:snapToGrid w:val="0"/>
        </w:rPr>
        <w:tab/>
        <w:t>Rubbish or offensive matter, etc., shall not be put into water</w:t>
      </w:r>
      <w:bookmarkEnd w:id="198"/>
      <w:r>
        <w:rPr>
          <w:snapToGrid w:val="0"/>
        </w:rPr>
        <w:t xml:space="preserve"> </w:t>
      </w:r>
    </w:p>
    <w:p>
      <w:pPr>
        <w:pStyle w:val="Subsection"/>
        <w:rPr>
          <w:snapToGrid w:val="0"/>
        </w:rPr>
      </w:pPr>
      <w:r>
        <w:rPr>
          <w:snapToGrid w:val="0"/>
        </w:rPr>
        <w:tab/>
      </w:r>
      <w:r>
        <w:rPr>
          <w:snapToGrid w:val="0"/>
        </w:rPr>
        <w:tab/>
        <w:t>Every person who unloads, puts or throws into any part of the Port or on any shore or ground in the Port below high</w:t>
      </w:r>
      <w:r>
        <w:rPr>
          <w:snapToGrid w:val="0"/>
        </w:rPr>
        <w:noBreakHyphen/>
        <w:t>water mark at ordinary tides any rubbish, earth, ashes, dirt, mud or other matter, or allows any offensive matter to flow into the Port is guilty of an offence.</w:t>
      </w:r>
    </w:p>
    <w:p>
      <w:pPr>
        <w:pStyle w:val="Heading5"/>
        <w:rPr>
          <w:snapToGrid w:val="0"/>
        </w:rPr>
      </w:pPr>
      <w:bookmarkStart w:id="199" w:name="_Toc486737994"/>
      <w:r>
        <w:rPr>
          <w:rStyle w:val="CharSectno"/>
        </w:rPr>
        <w:t>200</w:t>
      </w:r>
      <w:r>
        <w:rPr>
          <w:snapToGrid w:val="0"/>
        </w:rPr>
        <w:t>.</w:t>
      </w:r>
      <w:r>
        <w:rPr>
          <w:snapToGrid w:val="0"/>
        </w:rPr>
        <w:tab/>
        <w:t>Dead animals</w:t>
      </w:r>
      <w:bookmarkEnd w:id="199"/>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Port is guilty of an offence.</w:t>
      </w:r>
    </w:p>
    <w:p>
      <w:pPr>
        <w:pStyle w:val="Heading5"/>
        <w:rPr>
          <w:snapToGrid w:val="0"/>
        </w:rPr>
      </w:pPr>
      <w:bookmarkStart w:id="200" w:name="_Toc486737995"/>
      <w:r>
        <w:rPr>
          <w:rStyle w:val="CharSectno"/>
        </w:rPr>
        <w:t>201</w:t>
      </w:r>
      <w:r>
        <w:rPr>
          <w:snapToGrid w:val="0"/>
        </w:rPr>
        <w:t>.</w:t>
      </w:r>
      <w:r>
        <w:rPr>
          <w:snapToGrid w:val="0"/>
        </w:rPr>
        <w:tab/>
        <w:t>Interference with notice boards</w:t>
      </w:r>
      <w:bookmarkEnd w:id="200"/>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201" w:name="_Toc486737996"/>
      <w:r>
        <w:rPr>
          <w:rStyle w:val="CharSectno"/>
        </w:rPr>
        <w:t>202</w:t>
      </w:r>
      <w:r>
        <w:rPr>
          <w:snapToGrid w:val="0"/>
        </w:rPr>
        <w:t>.</w:t>
      </w:r>
      <w:r>
        <w:rPr>
          <w:snapToGrid w:val="0"/>
        </w:rPr>
        <w:tab/>
        <w:t>Defacement and bill</w:t>
      </w:r>
      <w:r>
        <w:rPr>
          <w:snapToGrid w:val="0"/>
        </w:rPr>
        <w:noBreakHyphen/>
        <w:t>posting prohibited</w:t>
      </w:r>
      <w:bookmarkEnd w:id="201"/>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post or plant; and shall not place or deposit any rubbish, refuse matter, article of offensive character or such as is likely to create a nuisance upon or under any pier, wharf or approach road, except at those places and in the manner appointed the Wharf Manager.</w:t>
      </w:r>
    </w:p>
    <w:p>
      <w:pPr>
        <w:pStyle w:val="Heading5"/>
        <w:rPr>
          <w:snapToGrid w:val="0"/>
        </w:rPr>
      </w:pPr>
      <w:bookmarkStart w:id="202" w:name="_Toc486737997"/>
      <w:r>
        <w:rPr>
          <w:rStyle w:val="CharSectno"/>
        </w:rPr>
        <w:t>203</w:t>
      </w:r>
      <w:r>
        <w:rPr>
          <w:snapToGrid w:val="0"/>
        </w:rPr>
        <w:t>.</w:t>
      </w:r>
      <w:r>
        <w:rPr>
          <w:snapToGrid w:val="0"/>
        </w:rPr>
        <w:tab/>
        <w:t>Life</w:t>
      </w:r>
      <w:r>
        <w:rPr>
          <w:snapToGrid w:val="0"/>
        </w:rPr>
        <w:noBreakHyphen/>
        <w:t>saving appliances</w:t>
      </w:r>
      <w:bookmarkEnd w:id="202"/>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softHyphen/>
        <w:t>saving equipment, boat</w:t>
      </w:r>
      <w:r>
        <w:rPr>
          <w:snapToGrid w:val="0"/>
        </w:rPr>
        <w:noBreakHyphen/>
        <w:t>hook, drag grapnel or other apparatus placed within the Port and intended to be used for the purpose of saving persons from drowning, except for the purpose of saving life or for the carrying out of his duties by a member of the Police Force.</w:t>
      </w:r>
    </w:p>
    <w:p>
      <w:pPr>
        <w:pStyle w:val="Heading5"/>
        <w:rPr>
          <w:snapToGrid w:val="0"/>
        </w:rPr>
      </w:pPr>
      <w:bookmarkStart w:id="203" w:name="_Toc486737998"/>
      <w:r>
        <w:rPr>
          <w:rStyle w:val="CharSectno"/>
        </w:rPr>
        <w:t>204</w:t>
      </w:r>
      <w:r>
        <w:rPr>
          <w:snapToGrid w:val="0"/>
        </w:rPr>
        <w:t>.</w:t>
      </w:r>
      <w:r>
        <w:rPr>
          <w:snapToGrid w:val="0"/>
        </w:rPr>
        <w:tab/>
        <w:t>Dragging or grappling in the Port</w:t>
      </w:r>
      <w:bookmarkEnd w:id="203"/>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 within the Port for the purpose of lifting any object from the bed thereof or otherwise disturb the bed of the Port.</w:t>
      </w:r>
    </w:p>
    <w:p>
      <w:pPr>
        <w:pStyle w:val="Heading5"/>
        <w:rPr>
          <w:snapToGrid w:val="0"/>
        </w:rPr>
      </w:pPr>
      <w:bookmarkStart w:id="204" w:name="_Toc486737999"/>
      <w:r>
        <w:rPr>
          <w:rStyle w:val="CharSectno"/>
        </w:rPr>
        <w:t>205</w:t>
      </w:r>
      <w:r>
        <w:rPr>
          <w:snapToGrid w:val="0"/>
        </w:rPr>
        <w:t>.</w:t>
      </w:r>
      <w:r>
        <w:rPr>
          <w:snapToGrid w:val="0"/>
        </w:rPr>
        <w:tab/>
        <w:t>Vehicles on wharves or in sheds</w:t>
      </w:r>
      <w:bookmarkEnd w:id="204"/>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205 amended by Gazette 10 January 1975 p.67.] </w:t>
      </w:r>
    </w:p>
    <w:p>
      <w:pPr>
        <w:pStyle w:val="Heading5"/>
        <w:rPr>
          <w:snapToGrid w:val="0"/>
        </w:rPr>
      </w:pPr>
      <w:bookmarkStart w:id="205" w:name="_Toc486738000"/>
      <w:r>
        <w:rPr>
          <w:rStyle w:val="CharSectno"/>
        </w:rPr>
        <w:t>206</w:t>
      </w:r>
      <w:r>
        <w:rPr>
          <w:snapToGrid w:val="0"/>
        </w:rPr>
        <w:t>.</w:t>
      </w:r>
      <w:r>
        <w:rPr>
          <w:snapToGrid w:val="0"/>
        </w:rPr>
        <w:tab/>
        <w:t>Vehicles may be moved</w:t>
      </w:r>
      <w:bookmarkEnd w:id="205"/>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206" w:name="_Toc486738001"/>
      <w:r>
        <w:rPr>
          <w:rStyle w:val="CharSectno"/>
        </w:rPr>
        <w:t>207</w:t>
      </w:r>
      <w:r>
        <w:rPr>
          <w:snapToGrid w:val="0"/>
        </w:rPr>
        <w:t>.</w:t>
      </w:r>
      <w:r>
        <w:rPr>
          <w:snapToGrid w:val="0"/>
        </w:rPr>
        <w:tab/>
        <w:t>Preservation of order</w:t>
      </w:r>
      <w:bookmarkEnd w:id="206"/>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whether employed thereon or not, is under the control of, and shall obey the orders of, the Harbour Master or Wharf Manager, and shall immediately leave the wharf when ordered by either of them so to do.</w:t>
      </w:r>
    </w:p>
    <w:p>
      <w:pPr>
        <w:pStyle w:val="Heading5"/>
        <w:rPr>
          <w:snapToGrid w:val="0"/>
        </w:rPr>
      </w:pPr>
      <w:bookmarkStart w:id="207" w:name="_Toc486738002"/>
      <w:r>
        <w:rPr>
          <w:rStyle w:val="CharSectno"/>
        </w:rPr>
        <w:t>208</w:t>
      </w:r>
      <w:r>
        <w:rPr>
          <w:snapToGrid w:val="0"/>
        </w:rPr>
        <w:t>.</w:t>
      </w:r>
      <w:r>
        <w:rPr>
          <w:snapToGrid w:val="0"/>
        </w:rPr>
        <w:tab/>
        <w:t>Riding and driving upon wharves or approach roads</w:t>
      </w:r>
      <w:bookmarkEnd w:id="207"/>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or hand</w:t>
      </w:r>
      <w:r>
        <w:rPr>
          <w:snapToGrid w:val="0"/>
        </w:rPr>
        <w:noBreakHyphen/>
        <w:t>cart or motor</w:t>
      </w:r>
      <w:r>
        <w:rPr>
          <w:snapToGrid w:val="0"/>
        </w:rPr>
        <w:noBreakHyphen/>
        <w:t>car over, or upon, any wharf, except with the permission of the Wharf Manager; but a person may take any of those machines across the wharf to or from any ship moored thereto for the purpose of being loaded or after being unloaded therefrom.</w:t>
      </w:r>
    </w:p>
    <w:p>
      <w:pPr>
        <w:pStyle w:val="Heading5"/>
      </w:pPr>
      <w:bookmarkStart w:id="208" w:name="_Toc486738003"/>
      <w:r>
        <w:rPr>
          <w:rStyle w:val="CharSectno"/>
        </w:rPr>
        <w:t>208A</w:t>
      </w:r>
      <w:r>
        <w:t>.</w:t>
      </w:r>
      <w:r>
        <w:tab/>
        <w:t>Signs and notices to be obeyed</w:t>
      </w:r>
      <w:bookmarkEnd w:id="208"/>
    </w:p>
    <w:p>
      <w:pPr>
        <w:pStyle w:val="Subsection"/>
      </w:pPr>
      <w:r>
        <w:tab/>
        <w:t>(1)</w:t>
      </w:r>
      <w:r>
        <w:tab/>
        <w:t>Subject to regulation 208, a person who —</w:t>
      </w:r>
    </w:p>
    <w:p>
      <w:pPr>
        <w:pStyle w:val="Indenta"/>
      </w:pPr>
      <w:r>
        <w:tab/>
        <w:t>(a)</w:t>
      </w:r>
      <w:r>
        <w:tab/>
        <w:t>rides a horse or any other animal; or</w:t>
      </w:r>
    </w:p>
    <w:p>
      <w:pPr>
        <w:pStyle w:val="Indenta"/>
      </w:pPr>
      <w:r>
        <w:tab/>
        <w:t>(b)</w:t>
      </w:r>
      <w:r>
        <w:tab/>
        <w:t>drives, uses, moves, parks, or stands a vehicle,</w:t>
      </w:r>
    </w:p>
    <w:p>
      <w:pPr>
        <w:pStyle w:val="Subsection"/>
      </w:pPr>
      <w:r>
        <w:tab/>
      </w:r>
      <w:r>
        <w:tab/>
        <w:t>on any portion of the Port contrary to any direction of the Port Authority contained in —</w:t>
      </w:r>
    </w:p>
    <w:p>
      <w:pPr>
        <w:pStyle w:val="Indenta"/>
      </w:pPr>
      <w:r>
        <w:tab/>
        <w:t>(c)</w:t>
      </w:r>
      <w:r>
        <w:tab/>
        <w:t>a sign erected in the Port; or</w:t>
      </w:r>
    </w:p>
    <w:p>
      <w:pPr>
        <w:pStyle w:val="Indenta"/>
      </w:pPr>
      <w:r>
        <w:tab/>
        <w:t>(d)</w:t>
      </w:r>
      <w:r>
        <w:tab/>
        <w:t>a notice in a newspaper circulating in Port Hedland,</w:t>
      </w:r>
    </w:p>
    <w:p>
      <w:pPr>
        <w:pStyle w:val="Subsection"/>
      </w:pPr>
      <w:r>
        <w:tab/>
      </w:r>
      <w:r>
        <w:tab/>
        <w:t>commits an offence.</w:t>
      </w:r>
    </w:p>
    <w:p>
      <w:pPr>
        <w:pStyle w:val="Subsection"/>
      </w:pPr>
      <w:r>
        <w:tab/>
        <w:t>(2)</w:t>
      </w:r>
      <w:r>
        <w:tab/>
        <w:t>If a notice is published under subregulation 1(d), the Port Authority may, by subsequent notice in a newspaper circulating in Port Hedland, revoke that notice either absolutely or for the purpose of substituting another notice for the first-mentioned notice.</w:t>
      </w:r>
    </w:p>
    <w:p>
      <w:pPr>
        <w:pStyle w:val="Footnotesection"/>
        <w:rPr>
          <w:rStyle w:val="CharSectno"/>
        </w:rPr>
      </w:pPr>
      <w:r>
        <w:rPr>
          <w:rStyle w:val="CharSectno"/>
        </w:rPr>
        <w:tab/>
        <w:t>[Regulation 208A inserted in Gazette 6 August 1999 pp.3731</w:t>
      </w:r>
      <w:r>
        <w:rPr>
          <w:rStyle w:val="CharSectno"/>
        </w:rPr>
        <w:noBreakHyphen/>
        <w:t>2.]</w:t>
      </w:r>
    </w:p>
    <w:p>
      <w:pPr>
        <w:pStyle w:val="Heading5"/>
        <w:rPr>
          <w:snapToGrid w:val="0"/>
        </w:rPr>
      </w:pPr>
      <w:bookmarkStart w:id="209" w:name="_Toc486738004"/>
      <w:r>
        <w:rPr>
          <w:rStyle w:val="CharSectno"/>
        </w:rPr>
        <w:t>209</w:t>
      </w:r>
      <w:r>
        <w:rPr>
          <w:snapToGrid w:val="0"/>
        </w:rPr>
        <w:t>.</w:t>
      </w:r>
      <w:r>
        <w:rPr>
          <w:snapToGrid w:val="0"/>
        </w:rPr>
        <w:tab/>
        <w:t>Speed limit</w:t>
      </w:r>
      <w:bookmarkEnd w:id="209"/>
      <w:r>
        <w:rPr>
          <w:snapToGrid w:val="0"/>
        </w:rPr>
        <w:t xml:space="preserve"> </w:t>
      </w:r>
    </w:p>
    <w:p>
      <w:pPr>
        <w:pStyle w:val="Subsection"/>
        <w:keepNext/>
        <w:rPr>
          <w:snapToGrid w:val="0"/>
        </w:rPr>
      </w:pPr>
      <w:r>
        <w:rPr>
          <w:snapToGrid w:val="0"/>
        </w:rPr>
        <w:tab/>
      </w:r>
      <w:r>
        <w:rPr>
          <w:snapToGrid w:val="0"/>
        </w:rPr>
        <w:tab/>
        <w:t>A person shall not drive a vehicle within any portion of the Port area at a speed exceeding 40 kilometres per hour.</w:t>
      </w:r>
    </w:p>
    <w:p>
      <w:pPr>
        <w:pStyle w:val="Footnotesection"/>
      </w:pPr>
      <w:r>
        <w:tab/>
        <w:t xml:space="preserve">[Regulation 209 amended by Gazettes 28 June 1973 p.2481; 18 November 1994 p.5874.] </w:t>
      </w:r>
    </w:p>
    <w:p>
      <w:pPr>
        <w:pStyle w:val="Heading5"/>
        <w:rPr>
          <w:snapToGrid w:val="0"/>
        </w:rPr>
      </w:pPr>
      <w:bookmarkStart w:id="210" w:name="_Toc486738005"/>
      <w:r>
        <w:rPr>
          <w:rStyle w:val="CharSectno"/>
        </w:rPr>
        <w:t>210</w:t>
      </w:r>
      <w:r>
        <w:rPr>
          <w:snapToGrid w:val="0"/>
        </w:rPr>
        <w:t>.</w:t>
      </w:r>
      <w:r>
        <w:rPr>
          <w:snapToGrid w:val="0"/>
        </w:rPr>
        <w:tab/>
        <w:t>Disorderly persons</w:t>
      </w:r>
      <w:bookmarkEnd w:id="210"/>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Port.</w:t>
      </w:r>
    </w:p>
    <w:p>
      <w:pPr>
        <w:pStyle w:val="Heading5"/>
        <w:rPr>
          <w:snapToGrid w:val="0"/>
        </w:rPr>
      </w:pPr>
      <w:bookmarkStart w:id="211" w:name="_Toc486738006"/>
      <w:r>
        <w:rPr>
          <w:rStyle w:val="CharSectno"/>
        </w:rPr>
        <w:t>211</w:t>
      </w:r>
      <w:r>
        <w:rPr>
          <w:snapToGrid w:val="0"/>
        </w:rPr>
        <w:t>.</w:t>
      </w:r>
      <w:r>
        <w:rPr>
          <w:snapToGrid w:val="0"/>
        </w:rPr>
        <w:tab/>
        <w:t>Smoking and loitering</w:t>
      </w:r>
      <w:bookmarkEnd w:id="211"/>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lounge or sleep among any cargo placed in or under any shed or upon any wharf, play at any game or, without the written consent of the Port Authority, address any assemblage of persons in any shed or on any wharf or any approach thereto.</w:t>
      </w:r>
    </w:p>
    <w:p>
      <w:pPr>
        <w:pStyle w:val="Heading5"/>
        <w:rPr>
          <w:snapToGrid w:val="0"/>
        </w:rPr>
      </w:pPr>
      <w:bookmarkStart w:id="212" w:name="_Toc486738007"/>
      <w:r>
        <w:rPr>
          <w:rStyle w:val="CharSectno"/>
        </w:rPr>
        <w:t>212</w:t>
      </w:r>
      <w:r>
        <w:rPr>
          <w:snapToGrid w:val="0"/>
        </w:rPr>
        <w:t>.</w:t>
      </w:r>
      <w:r>
        <w:rPr>
          <w:snapToGrid w:val="0"/>
        </w:rPr>
        <w:tab/>
        <w:t>Nuisances</w:t>
      </w:r>
      <w:bookmarkEnd w:id="212"/>
      <w:r>
        <w:rPr>
          <w:snapToGrid w:val="0"/>
        </w:rPr>
        <w:t xml:space="preserve"> </w:t>
      </w:r>
    </w:p>
    <w:p>
      <w:pPr>
        <w:pStyle w:val="Subsection"/>
        <w:rPr>
          <w:snapToGrid w:val="0"/>
        </w:rPr>
      </w:pPr>
      <w:r>
        <w:rPr>
          <w:snapToGrid w:val="0"/>
        </w:rPr>
        <w:tab/>
      </w:r>
      <w:r>
        <w:rPr>
          <w:snapToGrid w:val="0"/>
        </w:rPr>
        <w:tab/>
        <w:t>A person shall not commit any nuisance under or upon any wharf.</w:t>
      </w:r>
    </w:p>
    <w:p>
      <w:pPr>
        <w:pStyle w:val="Heading5"/>
        <w:rPr>
          <w:snapToGrid w:val="0"/>
        </w:rPr>
      </w:pPr>
      <w:bookmarkStart w:id="213" w:name="_Toc486738008"/>
      <w:r>
        <w:rPr>
          <w:rStyle w:val="CharSectno"/>
        </w:rPr>
        <w:t>213</w:t>
      </w:r>
      <w:r>
        <w:rPr>
          <w:snapToGrid w:val="0"/>
        </w:rPr>
        <w:t>.</w:t>
      </w:r>
      <w:r>
        <w:rPr>
          <w:snapToGrid w:val="0"/>
        </w:rPr>
        <w:tab/>
        <w:t>Yacht moorings</w:t>
      </w:r>
      <w:bookmarkEnd w:id="213"/>
      <w:r>
        <w:rPr>
          <w:snapToGrid w:val="0"/>
        </w:rPr>
        <w:t xml:space="preserve"> </w:t>
      </w:r>
    </w:p>
    <w:p>
      <w:pPr>
        <w:pStyle w:val="Subsection"/>
        <w:rPr>
          <w:snapToGrid w:val="0"/>
        </w:rPr>
      </w:pPr>
      <w:r>
        <w:rPr>
          <w:snapToGrid w:val="0"/>
        </w:rPr>
        <w:tab/>
      </w:r>
      <w:r>
        <w:rPr>
          <w:snapToGrid w:val="0"/>
        </w:rPr>
        <w:tab/>
        <w:t>Every yacht, motor boat or other craft of any nature anchored within the Port shall keep clear of the fairway and shall anchor or moor in such position as the Harbour Master may from time to time appoint.</w:t>
      </w:r>
    </w:p>
    <w:p>
      <w:pPr>
        <w:pStyle w:val="Heading5"/>
        <w:rPr>
          <w:snapToGrid w:val="0"/>
        </w:rPr>
      </w:pPr>
      <w:bookmarkStart w:id="214" w:name="_Toc486738009"/>
      <w:r>
        <w:rPr>
          <w:rStyle w:val="CharSectno"/>
        </w:rPr>
        <w:t>214</w:t>
      </w:r>
      <w:r>
        <w:rPr>
          <w:snapToGrid w:val="0"/>
        </w:rPr>
        <w:t>.</w:t>
      </w:r>
      <w:r>
        <w:rPr>
          <w:snapToGrid w:val="0"/>
        </w:rPr>
        <w:tab/>
        <w:t>Private jetties and moorings</w:t>
      </w:r>
      <w:bookmarkEnd w:id="214"/>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215" w:name="_Toc486738010"/>
      <w:r>
        <w:rPr>
          <w:rStyle w:val="CharSectno"/>
        </w:rPr>
        <w:t>215</w:t>
      </w:r>
      <w:r>
        <w:rPr>
          <w:snapToGrid w:val="0"/>
        </w:rPr>
        <w:t>.</w:t>
      </w:r>
      <w:r>
        <w:rPr>
          <w:snapToGrid w:val="0"/>
        </w:rPr>
        <w:tab/>
        <w:t>Boat races</w:t>
      </w:r>
      <w:bookmarkEnd w:id="215"/>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Port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216" w:name="_Toc486738011"/>
      <w:r>
        <w:rPr>
          <w:rStyle w:val="CharSectno"/>
        </w:rPr>
        <w:t>216</w:t>
      </w:r>
      <w:r>
        <w:rPr>
          <w:snapToGrid w:val="0"/>
        </w:rPr>
        <w:t>.</w:t>
      </w:r>
      <w:r>
        <w:rPr>
          <w:snapToGrid w:val="0"/>
        </w:rPr>
        <w:tab/>
        <w:t>Auction sales, etc.</w:t>
      </w:r>
      <w:bookmarkEnd w:id="216"/>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or landing place or upon any land or premises owned or leased by the Port Authority without first having obtained permission from the Port Authority in writing.</w:t>
      </w:r>
    </w:p>
    <w:p>
      <w:pPr>
        <w:pStyle w:val="Heading5"/>
        <w:rPr>
          <w:snapToGrid w:val="0"/>
        </w:rPr>
      </w:pPr>
      <w:bookmarkStart w:id="217" w:name="_Toc486738012"/>
      <w:r>
        <w:rPr>
          <w:rStyle w:val="CharSectno"/>
        </w:rPr>
        <w:t>217</w:t>
      </w:r>
      <w:r>
        <w:rPr>
          <w:snapToGrid w:val="0"/>
        </w:rPr>
        <w:t>.</w:t>
      </w:r>
      <w:r>
        <w:rPr>
          <w:snapToGrid w:val="0"/>
        </w:rPr>
        <w:tab/>
        <w:t>Removal of material</w:t>
      </w:r>
      <w:bookmarkEnd w:id="217"/>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shore below high</w:t>
      </w:r>
      <w:r>
        <w:rPr>
          <w:snapToGrid w:val="0"/>
        </w:rPr>
        <w:noBreakHyphen/>
        <w:t>water mark in any part of the Port, without the permission of the Port Authority.</w:t>
      </w:r>
    </w:p>
    <w:p>
      <w:pPr>
        <w:pStyle w:val="Heading5"/>
        <w:rPr>
          <w:snapToGrid w:val="0"/>
        </w:rPr>
      </w:pPr>
      <w:bookmarkStart w:id="218" w:name="_Toc486738013"/>
      <w:r>
        <w:rPr>
          <w:rStyle w:val="CharSectno"/>
        </w:rPr>
        <w:t>218</w:t>
      </w:r>
      <w:r>
        <w:rPr>
          <w:snapToGrid w:val="0"/>
        </w:rPr>
        <w:t>.</w:t>
      </w:r>
      <w:r>
        <w:rPr>
          <w:snapToGrid w:val="0"/>
        </w:rPr>
        <w:tab/>
        <w:t>Unserviceable vessels may be removed</w:t>
      </w:r>
      <w:bookmarkEnd w:id="218"/>
      <w:r>
        <w:rPr>
          <w:snapToGrid w:val="0"/>
        </w:rPr>
        <w:t xml:space="preserve"> </w:t>
      </w:r>
    </w:p>
    <w:p>
      <w:pPr>
        <w:pStyle w:val="Subsection"/>
        <w:rPr>
          <w:snapToGrid w:val="0"/>
        </w:rPr>
      </w:pPr>
      <w:r>
        <w:rPr>
          <w:snapToGrid w:val="0"/>
        </w:rPr>
        <w:tab/>
      </w:r>
      <w:r>
        <w:rPr>
          <w:snapToGrid w:val="0"/>
        </w:rPr>
        <w:tab/>
        <w:t xml:space="preserve">To the extent, if any, that section 32 of the Act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219" w:name="_Toc486738014"/>
      <w:r>
        <w:rPr>
          <w:rStyle w:val="CharSectno"/>
        </w:rPr>
        <w:t>219</w:t>
      </w:r>
      <w:r>
        <w:rPr>
          <w:snapToGrid w:val="0"/>
        </w:rPr>
        <w:t>.</w:t>
      </w:r>
      <w:r>
        <w:rPr>
          <w:snapToGrid w:val="0"/>
        </w:rPr>
        <w:tab/>
        <w:t>Damage by water from ships</w:t>
      </w:r>
      <w:bookmarkEnd w:id="219"/>
      <w:r>
        <w:rPr>
          <w:snapToGrid w:val="0"/>
        </w:rPr>
        <w:t xml:space="preserve"> </w:t>
      </w:r>
    </w:p>
    <w:p>
      <w:pPr>
        <w:pStyle w:val="Subsection"/>
        <w:rPr>
          <w:snapToGrid w:val="0"/>
        </w:rPr>
      </w:pPr>
      <w:r>
        <w:rPr>
          <w:snapToGrid w:val="0"/>
        </w:rPr>
        <w:tab/>
      </w:r>
      <w:r>
        <w:rPr>
          <w:snapToGrid w:val="0"/>
        </w:rPr>
        <w:tab/>
        <w:t>The master of a vessel lying alongside any wharf is responsible for any damage occasioned to goods on that wharf by spillage of water from that vessel.</w:t>
      </w:r>
    </w:p>
    <w:p>
      <w:pPr>
        <w:pStyle w:val="Heading5"/>
        <w:rPr>
          <w:snapToGrid w:val="0"/>
        </w:rPr>
      </w:pPr>
      <w:bookmarkStart w:id="220" w:name="_Toc486738015"/>
      <w:r>
        <w:rPr>
          <w:rStyle w:val="CharSectno"/>
        </w:rPr>
        <w:t>220</w:t>
      </w:r>
      <w:r>
        <w:rPr>
          <w:snapToGrid w:val="0"/>
        </w:rPr>
        <w:t>.</w:t>
      </w:r>
      <w:r>
        <w:rPr>
          <w:snapToGrid w:val="0"/>
        </w:rPr>
        <w:tab/>
        <w:t>Fire alarms and appliances</w:t>
      </w:r>
      <w:bookmarkEnd w:id="220"/>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221" w:name="_Toc486738016"/>
      <w:r>
        <w:rPr>
          <w:rStyle w:val="CharSectno"/>
        </w:rPr>
        <w:t>221</w:t>
      </w:r>
      <w:r>
        <w:rPr>
          <w:snapToGrid w:val="0"/>
        </w:rPr>
        <w:t>.</w:t>
      </w:r>
      <w:r>
        <w:rPr>
          <w:snapToGrid w:val="0"/>
        </w:rPr>
        <w:tab/>
        <w:t>Wharves may be closed</w:t>
      </w:r>
      <w:bookmarkEnd w:id="221"/>
      <w:r>
        <w:rPr>
          <w:snapToGrid w:val="0"/>
        </w:rPr>
        <w:t xml:space="preserve"> </w:t>
      </w:r>
    </w:p>
    <w:p>
      <w:pPr>
        <w:pStyle w:val="Subsection"/>
        <w:rPr>
          <w:snapToGrid w:val="0"/>
        </w:rPr>
      </w:pPr>
      <w:r>
        <w:rPr>
          <w:snapToGrid w:val="0"/>
        </w:rPr>
        <w:tab/>
      </w:r>
      <w:r>
        <w:rPr>
          <w:snapToGrid w:val="0"/>
        </w:rPr>
        <w:tab/>
        <w:t>The Port Authority has power to close any wharf or part thereof, whenever the Port Authority considers it advisable to do so, and a person shall not enter upon any wharf or part thereof so closed, without the consent of the Port Authority.</w:t>
      </w:r>
    </w:p>
    <w:p>
      <w:pPr>
        <w:pStyle w:val="Heading5"/>
        <w:rPr>
          <w:snapToGrid w:val="0"/>
        </w:rPr>
      </w:pPr>
      <w:bookmarkStart w:id="222" w:name="_Toc486738017"/>
      <w:r>
        <w:rPr>
          <w:rStyle w:val="CharSectno"/>
        </w:rPr>
        <w:t>222</w:t>
      </w:r>
      <w:r>
        <w:rPr>
          <w:snapToGrid w:val="0"/>
        </w:rPr>
        <w:t>.</w:t>
      </w:r>
      <w:r>
        <w:rPr>
          <w:snapToGrid w:val="0"/>
        </w:rPr>
        <w:tab/>
        <w:t>Persons not allowed on wharves except on business</w:t>
      </w:r>
      <w:bookmarkEnd w:id="222"/>
      <w:r>
        <w:rPr>
          <w:snapToGrid w:val="0"/>
        </w:rPr>
        <w:t xml:space="preserve"> </w:t>
      </w:r>
    </w:p>
    <w:p>
      <w:pPr>
        <w:pStyle w:val="Subsection"/>
        <w:rPr>
          <w:snapToGrid w:val="0"/>
        </w:rPr>
      </w:pPr>
      <w:r>
        <w:rPr>
          <w:snapToGrid w:val="0"/>
        </w:rPr>
        <w:tab/>
      </w:r>
      <w:r>
        <w:rPr>
          <w:snapToGrid w:val="0"/>
        </w:rPr>
        <w:tab/>
        <w:t>A person shall not enter and remain upon any wharf vested in the Port Authority unless he has, in the opinion of the Wharf Manager, legitimate business to warrant his presence thereon and any person refusing, when so required by the Wharf Manager, to state the nature of the business warranting his presence on the wharf is guilty of an offence.</w:t>
      </w:r>
    </w:p>
    <w:p>
      <w:pPr>
        <w:pStyle w:val="Heading5"/>
        <w:rPr>
          <w:snapToGrid w:val="0"/>
        </w:rPr>
      </w:pPr>
      <w:bookmarkStart w:id="223" w:name="_Toc486738018"/>
      <w:r>
        <w:rPr>
          <w:rStyle w:val="CharSectno"/>
        </w:rPr>
        <w:t>222A</w:t>
      </w:r>
      <w:r>
        <w:rPr>
          <w:snapToGrid w:val="0"/>
        </w:rPr>
        <w:t>.</w:t>
      </w:r>
      <w:r>
        <w:rPr>
          <w:snapToGrid w:val="0"/>
        </w:rPr>
        <w:tab/>
        <w:t>Restricted are of the Port</w:t>
      </w:r>
      <w:bookmarkEnd w:id="223"/>
    </w:p>
    <w:p>
      <w:pPr>
        <w:pStyle w:val="Subsection"/>
        <w:rPr>
          <w:snapToGrid w:val="0"/>
        </w:rPr>
      </w:pPr>
      <w:r>
        <w:rPr>
          <w:snapToGrid w:val="0"/>
        </w:rPr>
        <w:tab/>
      </w:r>
      <w:r>
        <w:rPr>
          <w:snapToGrid w:val="0"/>
        </w:rPr>
        <w:tab/>
        <w:t>The area set out in the Fourth Schedule is a restricted area of the Port and a person shall not moor, anchor, land or beach a vessel, or fish in that area except with written permission of the Harbour Master.</w:t>
      </w:r>
    </w:p>
    <w:p>
      <w:pPr>
        <w:pStyle w:val="Footnotesection"/>
      </w:pPr>
      <w:r>
        <w:tab/>
        <w:t xml:space="preserve">[Regulation 222A inserted by Gazette 12 August 1988 p.2711.] </w:t>
      </w:r>
    </w:p>
    <w:p>
      <w:pPr>
        <w:pStyle w:val="Heading5"/>
        <w:rPr>
          <w:snapToGrid w:val="0"/>
        </w:rPr>
      </w:pPr>
      <w:bookmarkStart w:id="224" w:name="_Toc486738019"/>
      <w:r>
        <w:rPr>
          <w:rStyle w:val="CharSectno"/>
        </w:rPr>
        <w:t>223</w:t>
      </w:r>
      <w:r>
        <w:rPr>
          <w:snapToGrid w:val="0"/>
        </w:rPr>
        <w:t>.</w:t>
      </w:r>
      <w:r>
        <w:rPr>
          <w:snapToGrid w:val="0"/>
        </w:rPr>
        <w:tab/>
        <w:t>Cargo not to be shipped at landing steps</w:t>
      </w:r>
      <w:bookmarkEnd w:id="224"/>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225" w:name="_Toc486738020"/>
      <w:r>
        <w:rPr>
          <w:rStyle w:val="CharSectno"/>
        </w:rPr>
        <w:t>224</w:t>
      </w:r>
      <w:r>
        <w:rPr>
          <w:snapToGrid w:val="0"/>
        </w:rPr>
        <w:t>.</w:t>
      </w:r>
      <w:r>
        <w:rPr>
          <w:snapToGrid w:val="0"/>
        </w:rPr>
        <w:tab/>
        <w:t>Fishing</w:t>
      </w:r>
      <w:bookmarkEnd w:id="225"/>
      <w:r>
        <w:rPr>
          <w:snapToGrid w:val="0"/>
        </w:rPr>
        <w:t xml:space="preserve"> </w:t>
      </w:r>
    </w:p>
    <w:p>
      <w:pPr>
        <w:pStyle w:val="Subsection"/>
        <w:rPr>
          <w:snapToGrid w:val="0"/>
        </w:rPr>
      </w:pPr>
      <w:r>
        <w:rPr>
          <w:snapToGrid w:val="0"/>
        </w:rPr>
        <w:tab/>
        <w:t>(1)</w:t>
      </w:r>
      <w:r>
        <w:rPr>
          <w:snapToGrid w:val="0"/>
        </w:rPr>
        <w:tab/>
        <w:t>A person shall not fish from any wharf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or shed.</w:t>
      </w:r>
    </w:p>
    <w:p>
      <w:pPr>
        <w:pStyle w:val="Heading5"/>
        <w:rPr>
          <w:snapToGrid w:val="0"/>
        </w:rPr>
      </w:pPr>
      <w:bookmarkStart w:id="226" w:name="_Toc486738021"/>
      <w:r>
        <w:rPr>
          <w:rStyle w:val="CharSectno"/>
        </w:rPr>
        <w:t>225</w:t>
      </w:r>
      <w:r>
        <w:rPr>
          <w:snapToGrid w:val="0"/>
        </w:rPr>
        <w:t>.</w:t>
      </w:r>
      <w:r>
        <w:rPr>
          <w:snapToGrid w:val="0"/>
        </w:rPr>
        <w:tab/>
        <w:t>No building allowed on wharf</w:t>
      </w:r>
      <w:bookmarkEnd w:id="226"/>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wharf or landing place; and shall strictly abide by every condition upon which that permission is given.</w:t>
      </w:r>
    </w:p>
    <w:p>
      <w:pPr>
        <w:pStyle w:val="Heading5"/>
        <w:rPr>
          <w:snapToGrid w:val="0"/>
        </w:rPr>
      </w:pPr>
      <w:bookmarkStart w:id="227" w:name="_Toc486738022"/>
      <w:r>
        <w:rPr>
          <w:rStyle w:val="CharSectno"/>
        </w:rPr>
        <w:t>226</w:t>
      </w:r>
      <w:r>
        <w:rPr>
          <w:snapToGrid w:val="0"/>
        </w:rPr>
        <w:t>.</w:t>
      </w:r>
      <w:r>
        <w:rPr>
          <w:snapToGrid w:val="0"/>
        </w:rPr>
        <w:tab/>
        <w:t>Climbing about structures not permitted</w:t>
      </w:r>
      <w:bookmarkEnd w:id="227"/>
      <w:r>
        <w:rPr>
          <w:snapToGrid w:val="0"/>
        </w:rPr>
        <w:t xml:space="preserve"> </w:t>
      </w:r>
    </w:p>
    <w:p>
      <w:pPr>
        <w:pStyle w:val="Subsection"/>
        <w:rPr>
          <w:snapToGrid w:val="0"/>
        </w:rPr>
      </w:pPr>
      <w:r>
        <w:rPr>
          <w:snapToGrid w:val="0"/>
        </w:rPr>
        <w:tab/>
      </w:r>
      <w:r>
        <w:rPr>
          <w:snapToGrid w:val="0"/>
        </w:rPr>
        <w:tab/>
        <w:t>An unauthorised person shall not clamber on or about the structure of any wharf, below the deck level, upon or about any crane or hoist or on or over any gate or fence.</w:t>
      </w:r>
    </w:p>
    <w:p>
      <w:pPr>
        <w:pStyle w:val="Heading5"/>
        <w:rPr>
          <w:snapToGrid w:val="0"/>
        </w:rPr>
      </w:pPr>
      <w:bookmarkStart w:id="228" w:name="_Toc486738023"/>
      <w:r>
        <w:rPr>
          <w:rStyle w:val="CharSectno"/>
        </w:rPr>
        <w:t>227</w:t>
      </w:r>
      <w:r>
        <w:rPr>
          <w:snapToGrid w:val="0"/>
        </w:rPr>
        <w:t>.</w:t>
      </w:r>
      <w:r>
        <w:rPr>
          <w:snapToGrid w:val="0"/>
        </w:rPr>
        <w:tab/>
        <w:t>Tampering with water appliances</w:t>
      </w:r>
      <w:bookmarkEnd w:id="228"/>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softHyphen/>
        <w:t>plug or hydrant, unless so authorised by the Wharf Manager.</w:t>
      </w:r>
    </w:p>
    <w:p>
      <w:pPr>
        <w:pStyle w:val="Heading5"/>
        <w:rPr>
          <w:snapToGrid w:val="0"/>
        </w:rPr>
      </w:pPr>
      <w:bookmarkStart w:id="229" w:name="_Toc486738024"/>
      <w:r>
        <w:rPr>
          <w:rStyle w:val="CharSectno"/>
        </w:rPr>
        <w:t>228</w:t>
      </w:r>
      <w:r>
        <w:rPr>
          <w:snapToGrid w:val="0"/>
        </w:rPr>
        <w:t>.</w:t>
      </w:r>
      <w:r>
        <w:rPr>
          <w:snapToGrid w:val="0"/>
        </w:rPr>
        <w:tab/>
        <w:t>Tampering with electric light or power mains</w:t>
      </w:r>
      <w:bookmarkEnd w:id="229"/>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Port.</w:t>
      </w:r>
    </w:p>
    <w:p>
      <w:pPr>
        <w:pStyle w:val="Heading5"/>
        <w:rPr>
          <w:snapToGrid w:val="0"/>
        </w:rPr>
      </w:pPr>
      <w:bookmarkStart w:id="230" w:name="_Toc486738025"/>
      <w:r>
        <w:rPr>
          <w:rStyle w:val="CharSectno"/>
        </w:rPr>
        <w:t>229</w:t>
      </w:r>
      <w:r>
        <w:rPr>
          <w:snapToGrid w:val="0"/>
        </w:rPr>
        <w:t>.</w:t>
      </w:r>
      <w:r>
        <w:rPr>
          <w:snapToGrid w:val="0"/>
        </w:rPr>
        <w:tab/>
        <w:t>Tugs, lighters and other vessels to be licensed</w:t>
      </w:r>
      <w:bookmarkEnd w:id="230"/>
      <w:r>
        <w:rPr>
          <w:snapToGrid w:val="0"/>
        </w:rPr>
        <w:t xml:space="preserve"> </w:t>
      </w:r>
    </w:p>
    <w:p>
      <w:pPr>
        <w:pStyle w:val="Subsection"/>
        <w:rPr>
          <w:snapToGrid w:val="0"/>
        </w:rPr>
      </w:pPr>
      <w:r>
        <w:rPr>
          <w:snapToGrid w:val="0"/>
        </w:rPr>
        <w:tab/>
      </w:r>
      <w:r>
        <w:rPr>
          <w:snapToGrid w:val="0"/>
        </w:rPr>
        <w:tab/>
        <w:t>A person shall not, within the Port,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rPr>
          <w:snapToGrid w:val="0"/>
        </w:rPr>
      </w:pPr>
      <w:bookmarkStart w:id="231" w:name="_Toc486738026"/>
      <w:r>
        <w:rPr>
          <w:rStyle w:val="CharSectno"/>
        </w:rPr>
        <w:t>230</w:t>
      </w:r>
      <w:r>
        <w:rPr>
          <w:snapToGrid w:val="0"/>
        </w:rPr>
        <w:t>.</w:t>
      </w:r>
      <w:r>
        <w:rPr>
          <w:snapToGrid w:val="0"/>
        </w:rPr>
        <w:tab/>
        <w:t>Complaints</w:t>
      </w:r>
      <w:bookmarkEnd w:id="231"/>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Secretary.</w:t>
      </w:r>
    </w:p>
    <w:p>
      <w:pPr>
        <w:pStyle w:val="Heading5"/>
        <w:rPr>
          <w:snapToGrid w:val="0"/>
        </w:rPr>
      </w:pPr>
      <w:bookmarkStart w:id="232" w:name="_Toc486738027"/>
      <w:r>
        <w:rPr>
          <w:rStyle w:val="CharSectno"/>
        </w:rPr>
        <w:t>231</w:t>
      </w:r>
      <w:r>
        <w:rPr>
          <w:snapToGrid w:val="0"/>
        </w:rPr>
        <w:t>.</w:t>
      </w:r>
      <w:r>
        <w:rPr>
          <w:snapToGrid w:val="0"/>
        </w:rPr>
        <w:tab/>
        <w:t>Where stock to be landed</w:t>
      </w:r>
      <w:bookmarkEnd w:id="232"/>
      <w:r>
        <w:rPr>
          <w:snapToGrid w:val="0"/>
        </w:rPr>
        <w:t xml:space="preserve"> </w:t>
      </w:r>
    </w:p>
    <w:p>
      <w:pPr>
        <w:pStyle w:val="Subsection"/>
        <w:rPr>
          <w:snapToGrid w:val="0"/>
        </w:rPr>
      </w:pPr>
      <w:r>
        <w:rPr>
          <w:snapToGrid w:val="0"/>
        </w:rPr>
        <w:tab/>
        <w:t>(1)</w:t>
      </w:r>
      <w:r>
        <w:rPr>
          <w:snapToGrid w:val="0"/>
        </w:rPr>
        <w:tab/>
        <w:t>Live stock may be landed or shipped at any wharf,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 (Regulations) Act 1968</w:t>
      </w:r>
      <w:r>
        <w:rPr>
          <w:snapToGrid w:val="0"/>
        </w:rPr>
        <w:t>.</w:t>
      </w:r>
    </w:p>
    <w:p>
      <w:pPr>
        <w:pStyle w:val="Heading5"/>
        <w:rPr>
          <w:snapToGrid w:val="0"/>
        </w:rPr>
      </w:pPr>
      <w:bookmarkStart w:id="233" w:name="_Toc486738028"/>
      <w:r>
        <w:rPr>
          <w:rStyle w:val="CharSectno"/>
        </w:rPr>
        <w:t>232</w:t>
      </w:r>
      <w:r>
        <w:rPr>
          <w:snapToGrid w:val="0"/>
        </w:rPr>
        <w:t>.</w:t>
      </w:r>
      <w:r>
        <w:rPr>
          <w:snapToGrid w:val="0"/>
        </w:rPr>
        <w:tab/>
        <w:t>Stock vessels to clean up</w:t>
      </w:r>
      <w:bookmarkEnd w:id="233"/>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231,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Port; and</w:t>
      </w:r>
    </w:p>
    <w:p>
      <w:pPr>
        <w:pStyle w:val="Indenta"/>
        <w:rPr>
          <w:snapToGrid w:val="0"/>
        </w:rPr>
      </w:pPr>
      <w:r>
        <w:rPr>
          <w:snapToGrid w:val="0"/>
        </w:rPr>
        <w:tab/>
        <w:t>(c)</w:t>
      </w:r>
      <w:r>
        <w:rPr>
          <w:snapToGrid w:val="0"/>
        </w:rPr>
        <w:tab/>
        <w:t>every barge containing refuse is, when filled, forthwith taken to a situation outside the Port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234" w:name="_Toc486738029"/>
      <w:r>
        <w:rPr>
          <w:rStyle w:val="CharSectno"/>
        </w:rPr>
        <w:t>233</w:t>
      </w:r>
      <w:r>
        <w:rPr>
          <w:snapToGrid w:val="0"/>
        </w:rPr>
        <w:t>.</w:t>
      </w:r>
      <w:r>
        <w:rPr>
          <w:snapToGrid w:val="0"/>
        </w:rPr>
        <w:tab/>
        <w:t>Exemption from liability</w:t>
      </w:r>
      <w:bookmarkEnd w:id="234"/>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stoppages or restraint of labour for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235" w:name="_Toc486738030"/>
      <w:r>
        <w:rPr>
          <w:rStyle w:val="CharSectno"/>
        </w:rPr>
        <w:t>234</w:t>
      </w:r>
      <w:r>
        <w:rPr>
          <w:snapToGrid w:val="0"/>
        </w:rPr>
        <w:t>.</w:t>
      </w:r>
      <w:r>
        <w:rPr>
          <w:snapToGrid w:val="0"/>
        </w:rPr>
        <w:tab/>
        <w:t>Wharf holidays</w:t>
      </w:r>
      <w:bookmarkEnd w:id="235"/>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236" w:name="_Toc486738031"/>
      <w:r>
        <w:rPr>
          <w:rStyle w:val="CharSectno"/>
        </w:rPr>
        <w:t>235</w:t>
      </w:r>
      <w:r>
        <w:rPr>
          <w:snapToGrid w:val="0"/>
        </w:rPr>
        <w:t>.</w:t>
      </w:r>
      <w:r>
        <w:rPr>
          <w:snapToGrid w:val="0"/>
        </w:rPr>
        <w:tab/>
        <w:t>Decaying goods or material not to be placed or left on wharves, etc.</w:t>
      </w:r>
      <w:bookmarkEnd w:id="236"/>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in any shed, or are harmful to other goods stored on or in a wharf or shed, may be removed by the Wharf Manager and the consignee or owner of those goods or other things shall, upon demand, repay to the Port Authority the cost of removal.</w:t>
      </w:r>
    </w:p>
    <w:p>
      <w:pPr>
        <w:pStyle w:val="Heading5"/>
        <w:rPr>
          <w:snapToGrid w:val="0"/>
        </w:rPr>
      </w:pPr>
      <w:bookmarkStart w:id="237" w:name="_Toc486738032"/>
      <w:r>
        <w:rPr>
          <w:rStyle w:val="CharSectno"/>
        </w:rPr>
        <w:t>236</w:t>
      </w:r>
      <w:r>
        <w:rPr>
          <w:snapToGrid w:val="0"/>
        </w:rPr>
        <w:t>.</w:t>
      </w:r>
      <w:r>
        <w:rPr>
          <w:snapToGrid w:val="0"/>
        </w:rPr>
        <w:tab/>
        <w:t>Special services</w:t>
      </w:r>
      <w:bookmarkEnd w:id="237"/>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Port Authority shall determine the rate or charge payable in respect thereof.</w:t>
      </w:r>
    </w:p>
    <w:p>
      <w:pPr>
        <w:pStyle w:val="Heading2"/>
      </w:pPr>
      <w:r>
        <w:rPr>
          <w:rStyle w:val="CharPartNo"/>
        </w:rPr>
        <w:t>Part XI</w:t>
      </w:r>
      <w:r>
        <w:rPr>
          <w:rStyle w:val="CharDivNo"/>
        </w:rPr>
        <w:t> </w:t>
      </w:r>
      <w:r>
        <w:t>—</w:t>
      </w:r>
      <w:r>
        <w:rPr>
          <w:rStyle w:val="CharDivText"/>
        </w:rPr>
        <w:t> </w:t>
      </w:r>
      <w:r>
        <w:rPr>
          <w:rStyle w:val="CharPartText"/>
        </w:rPr>
        <w:t xml:space="preserve">Application of regulations and penalties </w:t>
      </w:r>
    </w:p>
    <w:p>
      <w:pPr>
        <w:pStyle w:val="Heading5"/>
        <w:rPr>
          <w:snapToGrid w:val="0"/>
        </w:rPr>
      </w:pPr>
      <w:bookmarkStart w:id="238" w:name="_Toc486738033"/>
      <w:r>
        <w:rPr>
          <w:rStyle w:val="CharSectno"/>
        </w:rPr>
        <w:t>237</w:t>
      </w:r>
      <w:r>
        <w:rPr>
          <w:snapToGrid w:val="0"/>
        </w:rPr>
        <w:t>.</w:t>
      </w:r>
      <w:r>
        <w:rPr>
          <w:snapToGrid w:val="0"/>
        </w:rPr>
        <w:tab/>
        <w:t>Application to ships and vessels</w:t>
      </w:r>
      <w:bookmarkEnd w:id="23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master of the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39" w:name="_Toc486738034"/>
      <w:r>
        <w:rPr>
          <w:rStyle w:val="CharSectno"/>
        </w:rPr>
        <w:t>238</w:t>
      </w:r>
      <w:r>
        <w:rPr>
          <w:snapToGrid w:val="0"/>
        </w:rPr>
        <w:t>.</w:t>
      </w:r>
      <w:r>
        <w:rPr>
          <w:snapToGrid w:val="0"/>
        </w:rPr>
        <w:tab/>
        <w:t>Penalties</w:t>
      </w:r>
      <w:bookmarkEnd w:id="239"/>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Table"/>
        <w:jc w:val="center"/>
        <w:rPr>
          <w:b/>
          <w:snapToGrid w:val="0"/>
        </w:rPr>
      </w:pPr>
      <w:r>
        <w:rPr>
          <w:b/>
          <w:snapToGrid w:val="0"/>
        </w:rPr>
        <w:t>Form 1</w:t>
      </w:r>
    </w:p>
    <w:p>
      <w:pPr>
        <w:pStyle w:val="yTable"/>
        <w:jc w:val="center"/>
        <w:rPr>
          <w:b/>
          <w:snapToGrid w:val="0"/>
        </w:rPr>
      </w:pPr>
      <w:r>
        <w:rPr>
          <w:b/>
          <w:snapToGrid w:val="0"/>
        </w:rPr>
        <w:t>SPECIMEN FORM OF INWARD AND OUTWARD MANIFEST</w:t>
      </w:r>
    </w:p>
    <w:p>
      <w:pPr>
        <w:pStyle w:val="yTable"/>
        <w:tabs>
          <w:tab w:val="left" w:leader="dot" w:pos="4962"/>
          <w:tab w:val="right" w:leader="dot" w:pos="7088"/>
        </w:tabs>
        <w:rPr>
          <w:snapToGrid w:val="0"/>
        </w:rPr>
      </w:pPr>
      <w:r>
        <w:rPr>
          <w:snapToGrid w:val="0"/>
        </w:rPr>
        <w:t>Manifest of the S.S./M.V ................................................. Trip .............................</w:t>
      </w:r>
    </w:p>
    <w:p>
      <w:pPr>
        <w:pStyle w:val="yTable"/>
        <w:tabs>
          <w:tab w:val="left" w:leader="dot" w:pos="2694"/>
          <w:tab w:val="left" w:leader="dot" w:pos="4962"/>
          <w:tab w:val="right" w:leader="dot" w:pos="7088"/>
        </w:tabs>
        <w:rPr>
          <w:snapToGrid w:val="0"/>
        </w:rPr>
      </w:pPr>
      <w:r>
        <w:rPr>
          <w:snapToGrid w:val="0"/>
        </w:rPr>
        <w:t>Master ..................................... From ............................... to .................................</w:t>
      </w:r>
    </w:p>
    <w:tbl>
      <w:tblPr>
        <w:tblW w:w="0" w:type="auto"/>
        <w:tblInd w:w="212" w:type="dxa"/>
        <w:tblBorders>
          <w:top w:val="single" w:sz="4" w:space="0" w:color="auto"/>
          <w:bottom w:val="single" w:sz="4" w:space="0" w:color="auto"/>
          <w:insideH w:val="single" w:sz="4" w:space="0" w:color="auto"/>
        </w:tblBorders>
        <w:tblLayout w:type="fixed"/>
        <w:tblCellMar>
          <w:left w:w="212" w:type="dxa"/>
          <w:right w:w="212" w:type="dxa"/>
        </w:tblCellMar>
        <w:tblLook w:val="0000" w:firstRow="0" w:lastRow="0" w:firstColumn="0" w:lastColumn="0" w:noHBand="0" w:noVBand="0"/>
      </w:tblPr>
      <w:tblGrid>
        <w:gridCol w:w="567"/>
        <w:gridCol w:w="567"/>
        <w:gridCol w:w="851"/>
        <w:gridCol w:w="709"/>
        <w:gridCol w:w="850"/>
        <w:gridCol w:w="851"/>
        <w:gridCol w:w="850"/>
        <w:gridCol w:w="851"/>
        <w:gridCol w:w="992"/>
      </w:tblGrid>
      <w:tr>
        <w:trPr>
          <w:cantSplit/>
        </w:trPr>
        <w:tc>
          <w:tcPr>
            <w:tcW w:w="567" w:type="dxa"/>
            <w:tcBorders>
              <w:bottom w:val="nil"/>
            </w:tcBorders>
          </w:tcPr>
          <w:p>
            <w:pPr>
              <w:pStyle w:val="yTable"/>
              <w:spacing w:before="0" w:line="120" w:lineRule="atLeast"/>
              <w:ind w:left="-212" w:right="-212"/>
              <w:jc w:val="center"/>
              <w:rPr>
                <w:sz w:val="12"/>
                <w:lang w:val="en-US"/>
              </w:rPr>
            </w:pPr>
          </w:p>
        </w:tc>
        <w:tc>
          <w:tcPr>
            <w:tcW w:w="567"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p>
        </w:tc>
        <w:tc>
          <w:tcPr>
            <w:tcW w:w="709"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r>
              <w:rPr>
                <w:sz w:val="12"/>
              </w:rPr>
              <w:t>PACKAGES</w:t>
            </w:r>
          </w:p>
        </w:tc>
        <w:tc>
          <w:tcPr>
            <w:tcW w:w="851"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r>
              <w:rPr>
                <w:sz w:val="12"/>
              </w:rPr>
              <w:t>Total Gross Weight</w:t>
            </w:r>
          </w:p>
        </w:tc>
        <w:tc>
          <w:tcPr>
            <w:tcW w:w="992" w:type="dxa"/>
            <w:tcBorders>
              <w:bottom w:val="nil"/>
            </w:tcBorders>
          </w:tcPr>
          <w:p>
            <w:pPr>
              <w:pStyle w:val="yTable"/>
              <w:spacing w:before="0" w:line="120" w:lineRule="atLeast"/>
              <w:ind w:left="-212" w:right="-212"/>
              <w:jc w:val="center"/>
              <w:rPr>
                <w:sz w:val="12"/>
              </w:rPr>
            </w:pPr>
          </w:p>
        </w:tc>
      </w:tr>
      <w:tr>
        <w:tc>
          <w:tcPr>
            <w:tcW w:w="567" w:type="dxa"/>
            <w:tcBorders>
              <w:top w:val="nil"/>
            </w:tcBorders>
          </w:tcPr>
          <w:p>
            <w:pPr>
              <w:pStyle w:val="yTable"/>
              <w:spacing w:before="0" w:line="120" w:lineRule="atLeast"/>
              <w:ind w:left="-210" w:right="-210"/>
              <w:jc w:val="center"/>
              <w:rPr>
                <w:sz w:val="12"/>
              </w:rPr>
            </w:pPr>
            <w:r>
              <w:rPr>
                <w:sz w:val="12"/>
              </w:rPr>
              <w:t>Bill of Lading</w:t>
            </w:r>
          </w:p>
          <w:p>
            <w:pPr>
              <w:pStyle w:val="yTable"/>
              <w:spacing w:before="0" w:line="120" w:lineRule="atLeast"/>
              <w:ind w:left="-210" w:right="-210"/>
              <w:jc w:val="center"/>
              <w:rPr>
                <w:sz w:val="12"/>
              </w:rPr>
            </w:pPr>
            <w:r>
              <w:rPr>
                <w:sz w:val="12"/>
              </w:rPr>
              <w:t>No.</w:t>
            </w:r>
          </w:p>
        </w:tc>
        <w:tc>
          <w:tcPr>
            <w:tcW w:w="567" w:type="dxa"/>
            <w:tcBorders>
              <w:top w:val="nil"/>
            </w:tcBorders>
          </w:tcPr>
          <w:p>
            <w:pPr>
              <w:pStyle w:val="yTable"/>
              <w:spacing w:before="0" w:line="120" w:lineRule="atLeast"/>
              <w:ind w:left="-210" w:right="-210"/>
              <w:jc w:val="center"/>
              <w:rPr>
                <w:sz w:val="12"/>
              </w:rPr>
            </w:pPr>
            <w:r>
              <w:rPr>
                <w:sz w:val="12"/>
              </w:rPr>
              <w:t>Shipper</w:t>
            </w:r>
          </w:p>
        </w:tc>
        <w:tc>
          <w:tcPr>
            <w:tcW w:w="851" w:type="dxa"/>
            <w:tcBorders>
              <w:top w:val="nil"/>
            </w:tcBorders>
          </w:tcPr>
          <w:p>
            <w:pPr>
              <w:pStyle w:val="yTable"/>
              <w:spacing w:before="0" w:line="120" w:lineRule="atLeast"/>
              <w:ind w:left="-210" w:right="-210"/>
              <w:jc w:val="center"/>
              <w:rPr>
                <w:sz w:val="12"/>
              </w:rPr>
            </w:pPr>
            <w:r>
              <w:rPr>
                <w:sz w:val="12"/>
              </w:rPr>
              <w:t>Consignee</w:t>
            </w:r>
          </w:p>
        </w:tc>
        <w:tc>
          <w:tcPr>
            <w:tcW w:w="709" w:type="dxa"/>
            <w:tcBorders>
              <w:top w:val="nil"/>
            </w:tcBorders>
          </w:tcPr>
          <w:p>
            <w:pPr>
              <w:pStyle w:val="yTable"/>
              <w:spacing w:before="0" w:line="120" w:lineRule="atLeast"/>
              <w:ind w:left="-210" w:right="-210"/>
              <w:jc w:val="center"/>
              <w:rPr>
                <w:sz w:val="12"/>
              </w:rPr>
            </w:pPr>
            <w:r>
              <w:rPr>
                <w:sz w:val="12"/>
              </w:rPr>
              <w:t>Marks and</w:t>
            </w:r>
          </w:p>
          <w:p>
            <w:pPr>
              <w:pStyle w:val="yTable"/>
              <w:spacing w:before="0" w:line="120" w:lineRule="atLeast"/>
              <w:ind w:left="-210" w:right="-210"/>
              <w:jc w:val="center"/>
              <w:rPr>
                <w:sz w:val="12"/>
              </w:rPr>
            </w:pPr>
            <w:r>
              <w:rPr>
                <w:sz w:val="12"/>
              </w:rPr>
              <w:t>Nos.</w:t>
            </w:r>
          </w:p>
        </w:tc>
        <w:tc>
          <w:tcPr>
            <w:tcW w:w="850" w:type="dxa"/>
            <w:tcBorders>
              <w:top w:val="nil"/>
            </w:tcBorders>
          </w:tcPr>
          <w:p>
            <w:pPr>
              <w:pStyle w:val="yTable"/>
              <w:spacing w:before="0" w:line="120" w:lineRule="atLeast"/>
              <w:ind w:left="-210" w:right="-210"/>
              <w:jc w:val="center"/>
              <w:rPr>
                <w:sz w:val="12"/>
              </w:rPr>
            </w:pPr>
            <w:r>
              <w:rPr>
                <w:sz w:val="12"/>
              </w:rPr>
              <w:t>Quality</w:t>
            </w:r>
          </w:p>
        </w:tc>
        <w:tc>
          <w:tcPr>
            <w:tcW w:w="851" w:type="dxa"/>
            <w:tcBorders>
              <w:top w:val="nil"/>
            </w:tcBorders>
          </w:tcPr>
          <w:p>
            <w:pPr>
              <w:pStyle w:val="yTable"/>
              <w:spacing w:before="0" w:line="120" w:lineRule="atLeast"/>
              <w:ind w:left="-210" w:right="-210"/>
              <w:jc w:val="center"/>
              <w:rPr>
                <w:sz w:val="12"/>
              </w:rPr>
            </w:pPr>
            <w:r>
              <w:rPr>
                <w:sz w:val="12"/>
              </w:rPr>
              <w:t>Description</w:t>
            </w:r>
          </w:p>
        </w:tc>
        <w:tc>
          <w:tcPr>
            <w:tcW w:w="850" w:type="dxa"/>
            <w:tcBorders>
              <w:top w:val="nil"/>
            </w:tcBorders>
          </w:tcPr>
          <w:p>
            <w:pPr>
              <w:pStyle w:val="yTable"/>
              <w:spacing w:before="0" w:line="120" w:lineRule="atLeast"/>
              <w:ind w:left="-210" w:right="-210"/>
              <w:jc w:val="center"/>
              <w:rPr>
                <w:sz w:val="12"/>
              </w:rPr>
            </w:pPr>
            <w:r>
              <w:rPr>
                <w:sz w:val="12"/>
              </w:rPr>
              <w:t>Contents</w:t>
            </w:r>
          </w:p>
        </w:tc>
        <w:tc>
          <w:tcPr>
            <w:tcW w:w="851" w:type="dxa"/>
            <w:tcBorders>
              <w:top w:val="nil"/>
            </w:tcBorders>
          </w:tcPr>
          <w:p>
            <w:pPr>
              <w:pStyle w:val="yTable"/>
              <w:spacing w:before="0" w:line="120" w:lineRule="atLeast"/>
              <w:ind w:left="-210" w:right="-210"/>
              <w:jc w:val="center"/>
              <w:rPr>
                <w:sz w:val="12"/>
              </w:rPr>
            </w:pPr>
            <w:r>
              <w:rPr>
                <w:sz w:val="12"/>
              </w:rPr>
              <w:t>Tonnes</w:t>
            </w:r>
          </w:p>
          <w:p>
            <w:pPr>
              <w:pStyle w:val="yTable"/>
              <w:spacing w:before="0" w:line="120" w:lineRule="atLeast"/>
              <w:ind w:left="-210" w:right="-210"/>
              <w:jc w:val="center"/>
              <w:rPr>
                <w:sz w:val="12"/>
              </w:rPr>
            </w:pPr>
            <w:r>
              <w:rPr>
                <w:sz w:val="12"/>
              </w:rPr>
              <w:t>(expressed to three decimal places)</w:t>
            </w:r>
          </w:p>
        </w:tc>
        <w:tc>
          <w:tcPr>
            <w:tcW w:w="992" w:type="dxa"/>
            <w:tcBorders>
              <w:top w:val="nil"/>
            </w:tcBorders>
          </w:tcPr>
          <w:p>
            <w:pPr>
              <w:pStyle w:val="yTable"/>
              <w:spacing w:before="0" w:line="120" w:lineRule="atLeast"/>
              <w:ind w:left="-210" w:right="-210"/>
              <w:jc w:val="center"/>
              <w:rPr>
                <w:sz w:val="12"/>
              </w:rPr>
            </w:pPr>
            <w:r>
              <w:rPr>
                <w:sz w:val="12"/>
              </w:rPr>
              <w:t xml:space="preserve">Total Gross Measurement </w:t>
            </w:r>
          </w:p>
          <w:p>
            <w:pPr>
              <w:pStyle w:val="yTable"/>
              <w:spacing w:before="0" w:line="120" w:lineRule="atLeast"/>
              <w:ind w:left="-210" w:right="-210"/>
              <w:jc w:val="center"/>
              <w:rPr>
                <w:sz w:val="12"/>
              </w:rPr>
            </w:pPr>
            <w:r>
              <w:rPr>
                <w:sz w:val="12"/>
              </w:rPr>
              <w:t>Cubic Metres</w:t>
            </w:r>
          </w:p>
        </w:tc>
      </w:tr>
      <w:tr>
        <w:tc>
          <w:tcPr>
            <w:tcW w:w="567" w:type="dxa"/>
          </w:tcPr>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tc>
        <w:tc>
          <w:tcPr>
            <w:tcW w:w="567"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709"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992" w:type="dxa"/>
          </w:tcPr>
          <w:p>
            <w:pPr>
              <w:pStyle w:val="yTable"/>
              <w:spacing w:before="0" w:line="120" w:lineRule="atLeast"/>
              <w:ind w:left="-210" w:right="-210"/>
              <w:jc w:val="center"/>
              <w:rPr>
                <w:sz w:val="12"/>
              </w:rPr>
            </w:pPr>
          </w:p>
        </w:tc>
      </w:tr>
    </w:tbl>
    <w:p>
      <w:pPr>
        <w:pStyle w:val="yTable"/>
      </w:pPr>
      <w:r>
        <w:t>I (or We) declare the above particulars of weights, measurements, and quantities to be correct.</w:t>
      </w:r>
    </w:p>
    <w:p>
      <w:pPr>
        <w:pStyle w:val="yTable"/>
        <w:tabs>
          <w:tab w:val="right" w:leader="dot" w:pos="7088"/>
        </w:tabs>
        <w:ind w:left="4536"/>
      </w:pPr>
      <w:r>
        <w:t xml:space="preserve">.............................................. </w:t>
      </w:r>
    </w:p>
    <w:p>
      <w:pPr>
        <w:pStyle w:val="yTable"/>
        <w:tabs>
          <w:tab w:val="left" w:pos="7088"/>
        </w:tabs>
        <w:spacing w:before="0"/>
        <w:ind w:left="4536"/>
        <w:jc w:val="center"/>
      </w:pPr>
      <w:r>
        <w:t>Master or Agent</w:t>
      </w:r>
    </w:p>
    <w:p>
      <w:pPr>
        <w:pStyle w:val="yTable"/>
        <w:tabs>
          <w:tab w:val="left" w:leader="dot" w:pos="3119"/>
          <w:tab w:val="left" w:leader="dot" w:pos="3828"/>
        </w:tabs>
      </w:pPr>
      <w:r>
        <w:t>Port Hedland ................................... 19 ......</w:t>
      </w:r>
    </w:p>
    <w:p>
      <w:pPr>
        <w:pStyle w:val="yTable"/>
      </w:pPr>
      <w: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598343426" r:id="rId27"/>
        </w:object>
      </w:r>
    </w:p>
    <w:p>
      <w:pPr>
        <w:pStyle w:val="yTable"/>
        <w:jc w:val="center"/>
        <w:rPr>
          <w:b/>
        </w:rPr>
      </w:pPr>
      <w:r>
        <w:rPr>
          <w:b/>
        </w:rPr>
        <w:t>Form 2</w:t>
      </w:r>
    </w:p>
    <w:p>
      <w:pPr>
        <w:pStyle w:val="yTable"/>
        <w:jc w:val="center"/>
      </w:pPr>
      <w:r>
        <w:rPr>
          <w:b/>
        </w:rPr>
        <w:t>SAFETY CHECK LIST</w:t>
      </w:r>
    </w:p>
    <w:p>
      <w:pPr>
        <w:pStyle w:val="yTable"/>
        <w:tabs>
          <w:tab w:val="right" w:leader="dot" w:pos="7088"/>
        </w:tabs>
        <w:jc w:val="center"/>
      </w:pPr>
      <w:r>
        <w:t>PORT HEDLAND PORT AUTHORITY</w:t>
      </w:r>
    </w:p>
    <w:p>
      <w:pPr>
        <w:pStyle w:val="yTable"/>
        <w:tabs>
          <w:tab w:val="right" w:leader="dot" w:pos="3402"/>
        </w:tabs>
      </w:pPr>
      <w:r>
        <w:t xml:space="preserve">THE MASTER: ................................... </w:t>
      </w:r>
    </w:p>
    <w:p>
      <w:pPr>
        <w:pStyle w:val="yTable"/>
        <w:tabs>
          <w:tab w:val="left" w:leader="dot" w:pos="2835"/>
          <w:tab w:val="right" w:leader="dot" w:pos="7088"/>
        </w:tabs>
        <w:spacing w:before="0"/>
      </w:pPr>
      <w:r>
        <w:t>MV/SS:”.....................................“ ENTRY/DEPARTURE   DATE: ...................</w:t>
      </w:r>
    </w:p>
    <w:p>
      <w:pPr>
        <w:pStyle w:val="yTable"/>
        <w:tabs>
          <w:tab w:val="right" w:leader="dot" w:pos="7088"/>
        </w:tabs>
      </w:pPr>
      <w:r>
        <w:t xml:space="preserve">In the interest of Port safety you are required to complete the following: The vessels equipment indicated below, has been tested at .................................... hrs </w:t>
      </w:r>
    </w:p>
    <w:p>
      <w:pPr>
        <w:pStyle w:val="yTable"/>
        <w:tabs>
          <w:tab w:val="right" w:leader="dot" w:pos="7088"/>
        </w:tabs>
        <w:spacing w:before="0"/>
      </w:pPr>
      <w:r>
        <w:t>on …. / …. /19…., and is/is not in good working order.</w:t>
      </w:r>
    </w:p>
    <w:tbl>
      <w:tblPr>
        <w:tblW w:w="0" w:type="auto"/>
        <w:tblInd w:w="284" w:type="dxa"/>
        <w:tblLayout w:type="fixed"/>
        <w:tblCellMar>
          <w:left w:w="284" w:type="dxa"/>
          <w:right w:w="284" w:type="dxa"/>
        </w:tblCellMar>
        <w:tblLook w:val="0000" w:firstRow="0" w:lastRow="0" w:firstColumn="0" w:lastColumn="0" w:noHBand="0" w:noVBand="0"/>
      </w:tblPr>
      <w:tblGrid>
        <w:gridCol w:w="3828"/>
        <w:gridCol w:w="850"/>
        <w:gridCol w:w="1276"/>
        <w:gridCol w:w="1134"/>
      </w:tblGrid>
      <w:tr>
        <w:tc>
          <w:tcPr>
            <w:tcW w:w="3828" w:type="dxa"/>
          </w:tcPr>
          <w:p>
            <w:pPr>
              <w:pStyle w:val="yTable"/>
              <w:spacing w:before="0"/>
            </w:pPr>
          </w:p>
        </w:tc>
        <w:tc>
          <w:tcPr>
            <w:tcW w:w="850" w:type="dxa"/>
          </w:tcPr>
          <w:p>
            <w:pPr>
              <w:pStyle w:val="yTable"/>
              <w:spacing w:before="0"/>
              <w:ind w:left="-284" w:right="-142"/>
              <w:jc w:val="center"/>
            </w:pPr>
            <w:r>
              <w:t>YES</w:t>
            </w:r>
            <w:r>
              <w:rPr>
                <w:b/>
                <w:sz w:val="36"/>
              </w:rPr>
              <w:sym w:font="Almanac MT" w:char="F07F"/>
            </w:r>
          </w:p>
        </w:tc>
        <w:tc>
          <w:tcPr>
            <w:tcW w:w="1276" w:type="dxa"/>
          </w:tcPr>
          <w:p>
            <w:pPr>
              <w:pStyle w:val="yTable"/>
              <w:spacing w:before="0"/>
              <w:ind w:left="-284" w:right="-142"/>
              <w:jc w:val="center"/>
            </w:pPr>
            <w:r>
              <w:t>NO</w:t>
            </w:r>
            <w:r>
              <w:rPr>
                <w:b/>
                <w:sz w:val="36"/>
              </w:rPr>
              <w:sym w:font="Almanac MT" w:char="F07F"/>
            </w:r>
          </w:p>
        </w:tc>
        <w:tc>
          <w:tcPr>
            <w:tcW w:w="1134" w:type="dxa"/>
          </w:tcPr>
          <w:p>
            <w:pPr>
              <w:pStyle w:val="yTable"/>
              <w:spacing w:before="0"/>
              <w:ind w:left="-284" w:right="-142"/>
              <w:jc w:val="center"/>
            </w:pPr>
            <w:r>
              <w:t>If NO,</w:t>
            </w:r>
          </w:p>
          <w:p>
            <w:pPr>
              <w:pStyle w:val="yTable"/>
              <w:spacing w:before="0"/>
              <w:ind w:left="-284" w:right="-142"/>
              <w:jc w:val="center"/>
            </w:pPr>
            <w:r>
              <w:t>provide</w:t>
            </w:r>
          </w:p>
          <w:p>
            <w:pPr>
              <w:pStyle w:val="yTable"/>
              <w:spacing w:before="0"/>
              <w:ind w:left="-284" w:right="-142"/>
              <w:jc w:val="center"/>
            </w:pPr>
            <w:r>
              <w:t>further</w:t>
            </w:r>
          </w:p>
          <w:p>
            <w:pPr>
              <w:pStyle w:val="yTable"/>
              <w:spacing w:before="0"/>
              <w:ind w:left="-284" w:right="-142"/>
              <w:jc w:val="center"/>
            </w:pPr>
            <w:r>
              <w:t>details</w:t>
            </w:r>
          </w:p>
        </w:tc>
      </w:tr>
      <w:tr>
        <w:tc>
          <w:tcPr>
            <w:tcW w:w="3828" w:type="dxa"/>
          </w:tcPr>
          <w:p>
            <w:pPr>
              <w:pStyle w:val="yTable"/>
              <w:keepNext/>
              <w:keepLines/>
              <w:tabs>
                <w:tab w:val="left" w:pos="3118"/>
              </w:tabs>
              <w:spacing w:before="0"/>
              <w:ind w:right="142"/>
              <w:jc w:val="center"/>
            </w:pPr>
            <w:r>
              <w:t>ITEM</w:t>
            </w:r>
          </w:p>
        </w:tc>
        <w:tc>
          <w:tcPr>
            <w:tcW w:w="850" w:type="dxa"/>
          </w:tcPr>
          <w:p>
            <w:pPr>
              <w:pStyle w:val="yTable"/>
              <w:keepNext/>
              <w:keepLines/>
              <w:spacing w:before="0"/>
              <w:ind w:left="-284" w:right="-142"/>
              <w:jc w:val="center"/>
            </w:pPr>
          </w:p>
        </w:tc>
        <w:tc>
          <w:tcPr>
            <w:tcW w:w="1276" w:type="dxa"/>
          </w:tcPr>
          <w:p>
            <w:pPr>
              <w:pStyle w:val="yTable"/>
              <w:keepNext/>
              <w:keepLines/>
              <w:spacing w:before="0"/>
              <w:ind w:left="-284" w:right="-142"/>
              <w:jc w:val="center"/>
            </w:pP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MAIN ENGINE/S: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STEERING GEAR:</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ARE ALL S/G MOTORS</w:t>
            </w:r>
          </w:p>
          <w:p>
            <w:pPr>
              <w:pStyle w:val="yTable"/>
              <w:tabs>
                <w:tab w:val="left" w:pos="3118"/>
              </w:tabs>
              <w:spacing w:before="0"/>
              <w:ind w:left="108" w:right="142"/>
            </w:pPr>
            <w:r>
              <w:t>OPERATING:</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ANCHORS: READY FOR USE</w:t>
            </w:r>
          </w:p>
          <w:p>
            <w:pPr>
              <w:pStyle w:val="yTable"/>
              <w:tabs>
                <w:tab w:val="left" w:pos="3118"/>
              </w:tabs>
              <w:spacing w:before="0"/>
              <w:ind w:left="108" w:right="142"/>
            </w:pPr>
            <w:r>
              <w:t xml:space="preserve">                                      STRBD:</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260"/>
              </w:tabs>
              <w:spacing w:before="0"/>
              <w:ind w:left="108" w:right="-284"/>
            </w:pPr>
            <w:r>
              <w:t>PORT :</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COMMUNICATIONS:</w:t>
            </w:r>
          </w:p>
          <w:p>
            <w:pPr>
              <w:pStyle w:val="yTable"/>
              <w:tabs>
                <w:tab w:val="left" w:pos="3118"/>
              </w:tabs>
              <w:spacing w:before="0"/>
              <w:ind w:left="94" w:right="142"/>
            </w:pPr>
            <w:r>
              <w:t>V.H.F. CHANNELS:</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FORWARD: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AFT: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(Telegraph) TO ENGINE RM:</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WHISTLE:</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GYRO COMPASS:STEERING:</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OTHER REPEATERS: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RADAR:</w:t>
            </w:r>
            <w:r>
              <w:tab/>
              <w:t xml:space="preserve">SET 1 </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ab/>
              <w:t xml:space="preserve">SET 2 </w:t>
            </w:r>
            <w:r>
              <w:tab/>
              <w:t>:</w:t>
            </w:r>
          </w:p>
          <w:p>
            <w:pPr>
              <w:pStyle w:val="yTable"/>
              <w:tabs>
                <w:tab w:val="left" w:pos="2126"/>
                <w:tab w:val="left" w:pos="3118"/>
              </w:tabs>
              <w:spacing w:before="0"/>
              <w:ind w:left="94" w:right="142"/>
            </w:pPr>
            <w:r>
              <w:tab/>
              <w:t>(If fitted)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RUDDER/HELM INDICATOR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ECHO SOUNDER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bl>
    <w:p>
      <w:pPr>
        <w:pStyle w:val="yTable"/>
        <w:tabs>
          <w:tab w:val="right" w:leader="dot" w:pos="7088"/>
        </w:tabs>
        <w:rPr>
          <w:snapToGrid w:val="0"/>
        </w:rPr>
      </w:pPr>
      <w:r>
        <w:rPr>
          <w:snapToGrid w:val="0"/>
        </w:rPr>
        <w:t>Indicate ANY other condition e.g. faulty hydraulics/electrics etc. which may affect the Entry/Departure manoeuvre.</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4253"/>
        <w:rPr>
          <w:snapToGrid w:val="0"/>
        </w:rPr>
      </w:pPr>
      <w:r>
        <w:rPr>
          <w:snapToGrid w:val="0"/>
        </w:rPr>
        <w:t>SIGNED ....................................</w:t>
      </w:r>
    </w:p>
    <w:p>
      <w:pPr>
        <w:pStyle w:val="yFootnotesection"/>
      </w:pPr>
      <w:r>
        <w:tab/>
        <w:t xml:space="preserve">[First Schedule amended by Gazettes 28 June 1973 p.2481; 26 August 1977 p.3008.] </w:t>
      </w:r>
    </w:p>
    <w:p>
      <w:pPr>
        <w:pStyle w:val="yScheduleHeading"/>
      </w:pPr>
      <w:r>
        <w:rPr>
          <w:rStyle w:val="CharSchNo"/>
        </w:rPr>
        <w:t>Second Schedule</w:t>
      </w:r>
    </w:p>
    <w:p>
      <w:pPr>
        <w:pStyle w:val="yEdnotesection"/>
      </w:pPr>
      <w:r>
        <w:tab/>
      </w:r>
      <w:r>
        <w:tab/>
        <w:t>[Part 1 deleted]</w:t>
      </w:r>
    </w:p>
    <w:p>
      <w:pPr>
        <w:pStyle w:val="yTable"/>
        <w:spacing w:before="300"/>
        <w:jc w:val="center"/>
        <w:rPr>
          <w:snapToGrid w:val="0"/>
        </w:rPr>
      </w:pPr>
      <w:r>
        <w:rPr>
          <w:snapToGrid w:val="0"/>
        </w:rPr>
        <w:t>PART II — WHARFAGE HANDLING AND HAULAGE CHARGES PER TONNE</w:t>
      </w:r>
    </w:p>
    <w:tbl>
      <w:tblPr>
        <w:tblW w:w="0" w:type="auto"/>
        <w:tblInd w:w="141" w:type="dxa"/>
        <w:tblLayout w:type="fixed"/>
        <w:tblCellMar>
          <w:left w:w="141" w:type="dxa"/>
          <w:right w:w="141" w:type="dxa"/>
        </w:tblCellMar>
        <w:tblLook w:val="0000" w:firstRow="0" w:lastRow="0" w:firstColumn="0" w:lastColumn="0" w:noHBand="0" w:noVBand="0"/>
      </w:tblPr>
      <w:tblGrid>
        <w:gridCol w:w="3543"/>
        <w:gridCol w:w="993"/>
        <w:gridCol w:w="851"/>
        <w:gridCol w:w="850"/>
        <w:gridCol w:w="851"/>
      </w:tblGrid>
      <w:tr>
        <w:trPr>
          <w:tblHeader/>
        </w:trPr>
        <w:tc>
          <w:tcPr>
            <w:tcW w:w="3543" w:type="dxa"/>
            <w:tcBorders>
              <w:top w:val="single" w:sz="4" w:space="0" w:color="auto"/>
              <w:bottom w:val="single" w:sz="4" w:space="0" w:color="auto"/>
            </w:tcBorders>
          </w:tcPr>
          <w:p>
            <w:pPr>
              <w:pStyle w:val="yTable"/>
              <w:tabs>
                <w:tab w:val="left" w:leader="dot" w:pos="3403"/>
              </w:tabs>
              <w:spacing w:line="140" w:lineRule="atLeast"/>
              <w:ind w:right="-142"/>
              <w:jc w:val="center"/>
              <w:rPr>
                <w:sz w:val="14"/>
              </w:rPr>
            </w:pPr>
            <w:r>
              <w:rPr>
                <w:sz w:val="14"/>
              </w:rPr>
              <w:t>Goods</w:t>
            </w:r>
          </w:p>
        </w:tc>
        <w:tc>
          <w:tcPr>
            <w:tcW w:w="993" w:type="dxa"/>
            <w:tcBorders>
              <w:top w:val="single" w:sz="4" w:space="0" w:color="auto"/>
              <w:bottom w:val="single" w:sz="4" w:space="0" w:color="auto"/>
            </w:tcBorders>
          </w:tcPr>
          <w:p>
            <w:pPr>
              <w:pStyle w:val="yTable"/>
              <w:spacing w:line="140" w:lineRule="atLeast"/>
              <w:jc w:val="center"/>
              <w:rPr>
                <w:sz w:val="14"/>
              </w:rPr>
            </w:pPr>
            <w:r>
              <w:rPr>
                <w:sz w:val="14"/>
              </w:rPr>
              <w:t>Wharfage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Handling</w:t>
            </w:r>
          </w:p>
          <w:p>
            <w:pPr>
              <w:pStyle w:val="yTable"/>
              <w:spacing w:line="140" w:lineRule="atLeast"/>
              <w:jc w:val="center"/>
              <w:rPr>
                <w:sz w:val="14"/>
              </w:rPr>
            </w:pPr>
            <w:r>
              <w:rPr>
                <w:sz w:val="14"/>
              </w:rPr>
              <w:t>$</w:t>
            </w:r>
          </w:p>
        </w:tc>
        <w:tc>
          <w:tcPr>
            <w:tcW w:w="850" w:type="dxa"/>
            <w:tcBorders>
              <w:top w:val="single" w:sz="4" w:space="0" w:color="auto"/>
              <w:bottom w:val="single" w:sz="4" w:space="0" w:color="auto"/>
            </w:tcBorders>
          </w:tcPr>
          <w:p>
            <w:pPr>
              <w:pStyle w:val="yTable"/>
              <w:spacing w:line="140" w:lineRule="atLeast"/>
              <w:jc w:val="center"/>
              <w:rPr>
                <w:sz w:val="14"/>
              </w:rPr>
            </w:pPr>
            <w:r>
              <w:rPr>
                <w:sz w:val="14"/>
              </w:rPr>
              <w:t>Haulage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Total</w:t>
            </w:r>
          </w:p>
          <w:p>
            <w:pPr>
              <w:pStyle w:val="yTable"/>
              <w:spacing w:line="140" w:lineRule="atLeast"/>
              <w:jc w:val="center"/>
              <w:rPr>
                <w:sz w:val="14"/>
              </w:rPr>
            </w:pPr>
            <w:r>
              <w:rPr>
                <w:sz w:val="14"/>
              </w:rPr>
              <w:t>$</w:t>
            </w:r>
          </w:p>
        </w:tc>
      </w:tr>
      <w:tr>
        <w:tc>
          <w:tcPr>
            <w:tcW w:w="3543" w:type="dxa"/>
          </w:tcPr>
          <w:p>
            <w:pPr>
              <w:pStyle w:val="yTable"/>
              <w:tabs>
                <w:tab w:val="left" w:leader="dot" w:pos="3120"/>
              </w:tabs>
              <w:spacing w:line="140" w:lineRule="atLeast"/>
              <w:ind w:left="1" w:right="141"/>
              <w:rPr>
                <w:sz w:val="14"/>
              </w:rPr>
            </w:pPr>
            <w:r>
              <w:rPr>
                <w:sz w:val="14"/>
              </w:rPr>
              <w:t>Bunker oil (inwards only) per tonne .............................</w:t>
            </w:r>
          </w:p>
        </w:tc>
        <w:tc>
          <w:tcPr>
            <w:tcW w:w="993" w:type="dxa"/>
          </w:tcPr>
          <w:p>
            <w:pPr>
              <w:pStyle w:val="yTable"/>
              <w:spacing w:line="140" w:lineRule="atLeast"/>
              <w:jc w:val="center"/>
              <w:rPr>
                <w:sz w:val="14"/>
              </w:rPr>
            </w:pPr>
            <w:r>
              <w:rPr>
                <w:sz w:val="14"/>
              </w:rPr>
              <w:t>0.20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0.20</w:t>
            </w:r>
          </w:p>
        </w:tc>
      </w:tr>
      <w:tr>
        <w:tc>
          <w:tcPr>
            <w:tcW w:w="3543" w:type="dxa"/>
          </w:tcPr>
          <w:p>
            <w:pPr>
              <w:pStyle w:val="yTable"/>
              <w:tabs>
                <w:tab w:val="left" w:leader="dot" w:pos="3120"/>
              </w:tabs>
              <w:spacing w:line="140" w:lineRule="atLeast"/>
              <w:ind w:left="1" w:right="141"/>
              <w:rPr>
                <w:sz w:val="14"/>
              </w:rPr>
            </w:pPr>
            <w:r>
              <w:rPr>
                <w:sz w:val="14"/>
              </w:rPr>
              <w:t xml:space="preserve">Piped commodities — oil, bitumen, cement, barite etc </w:t>
            </w:r>
          </w:p>
        </w:tc>
        <w:tc>
          <w:tcPr>
            <w:tcW w:w="993" w:type="dxa"/>
          </w:tcPr>
          <w:p>
            <w:pPr>
              <w:pStyle w:val="yTable"/>
              <w:spacing w:line="140" w:lineRule="atLeast"/>
              <w:jc w:val="center"/>
              <w:rPr>
                <w:sz w:val="14"/>
              </w:rPr>
            </w:pPr>
            <w:r>
              <w:rPr>
                <w:sz w:val="14"/>
              </w:rPr>
              <w:t>3.65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3.65</w:t>
            </w:r>
          </w:p>
        </w:tc>
      </w:tr>
      <w:tr>
        <w:tc>
          <w:tcPr>
            <w:tcW w:w="3543" w:type="dxa"/>
          </w:tcPr>
          <w:p>
            <w:pPr>
              <w:pStyle w:val="yTable"/>
              <w:tabs>
                <w:tab w:val="left" w:leader="dot" w:pos="3120"/>
              </w:tabs>
              <w:spacing w:line="140" w:lineRule="atLeast"/>
              <w:ind w:left="1" w:right="141"/>
              <w:rPr>
                <w:sz w:val="14"/>
              </w:rPr>
            </w:pPr>
            <w:r>
              <w:rPr>
                <w:sz w:val="14"/>
              </w:rPr>
              <w:t>Brine ——road tanker ..............................................</w:t>
            </w:r>
          </w:p>
        </w:tc>
        <w:tc>
          <w:tcPr>
            <w:tcW w:w="993" w:type="dxa"/>
          </w:tcPr>
          <w:p>
            <w:pPr>
              <w:pStyle w:val="yTable"/>
              <w:spacing w:line="140" w:lineRule="atLeast"/>
              <w:jc w:val="center"/>
              <w:rPr>
                <w:sz w:val="14"/>
              </w:rPr>
            </w:pPr>
            <w:r>
              <w:rPr>
                <w:sz w:val="14"/>
              </w:rPr>
              <w:t>0.30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0.30</w:t>
            </w:r>
          </w:p>
        </w:tc>
      </w:tr>
      <w:tr>
        <w:tc>
          <w:tcPr>
            <w:tcW w:w="3543" w:type="dxa"/>
          </w:tcPr>
          <w:p>
            <w:pPr>
              <w:pStyle w:val="yTable"/>
              <w:tabs>
                <w:tab w:val="left" w:leader="dot" w:pos="3120"/>
              </w:tabs>
              <w:spacing w:line="140" w:lineRule="atLeast"/>
              <w:ind w:left="1" w:right="141"/>
              <w:rPr>
                <w:sz w:val="14"/>
              </w:rPr>
            </w:pPr>
            <w:r>
              <w:rPr>
                <w:sz w:val="14"/>
              </w:rPr>
              <w:t>6.1 m Containers per FCL . . . . . . . . . . . .</w:t>
            </w:r>
          </w:p>
        </w:tc>
        <w:tc>
          <w:tcPr>
            <w:tcW w:w="993" w:type="dxa"/>
          </w:tcPr>
          <w:p>
            <w:pPr>
              <w:pStyle w:val="yTable"/>
              <w:spacing w:line="140" w:lineRule="atLeast"/>
              <w:jc w:val="center"/>
              <w:rPr>
                <w:sz w:val="14"/>
              </w:rPr>
            </w:pPr>
            <w:r>
              <w:rPr>
                <w:sz w:val="14"/>
              </w:rPr>
              <w:t>68.00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rPr>
                <w:sz w:val="14"/>
              </w:rPr>
            </w:pPr>
            <w:r>
              <w:rPr>
                <w:sz w:val="14"/>
              </w:rPr>
              <w:t xml:space="preserve">   68.00</w:t>
            </w:r>
          </w:p>
        </w:tc>
      </w:tr>
      <w:tr>
        <w:tc>
          <w:tcPr>
            <w:tcW w:w="3543" w:type="dxa"/>
          </w:tcPr>
          <w:p>
            <w:pPr>
              <w:pStyle w:val="yTable"/>
              <w:tabs>
                <w:tab w:val="left" w:leader="dot" w:pos="3120"/>
              </w:tabs>
              <w:spacing w:line="140" w:lineRule="atLeast"/>
              <w:ind w:left="1" w:right="141"/>
              <w:rPr>
                <w:sz w:val="14"/>
              </w:rPr>
            </w:pPr>
            <w:r>
              <w:rPr>
                <w:sz w:val="14"/>
              </w:rPr>
              <w:t>Empty returns (each — </w:t>
            </w:r>
          </w:p>
        </w:tc>
        <w:tc>
          <w:tcPr>
            <w:tcW w:w="993" w:type="dxa"/>
          </w:tcPr>
          <w:p>
            <w:pPr>
              <w:pStyle w:val="yTable"/>
              <w:spacing w:line="140" w:lineRule="atLeast"/>
              <w:jc w:val="center"/>
              <w:rPr>
                <w:sz w:val="14"/>
              </w:rPr>
            </w:pPr>
          </w:p>
        </w:tc>
        <w:tc>
          <w:tcPr>
            <w:tcW w:w="851" w:type="dxa"/>
          </w:tcPr>
          <w:p>
            <w:pPr>
              <w:pStyle w:val="yTable"/>
              <w:spacing w:line="140" w:lineRule="atLeast"/>
              <w:jc w:val="center"/>
              <w:rPr>
                <w:sz w:val="14"/>
              </w:rPr>
            </w:pPr>
          </w:p>
        </w:tc>
        <w:tc>
          <w:tcPr>
            <w:tcW w:w="850" w:type="dxa"/>
          </w:tcPr>
          <w:p>
            <w:pPr>
              <w:pStyle w:val="yTable"/>
              <w:spacing w:line="140" w:lineRule="atLeast"/>
              <w:jc w:val="center"/>
              <w:rPr>
                <w:sz w:val="14"/>
              </w:rPr>
            </w:pPr>
          </w:p>
        </w:tc>
        <w:tc>
          <w:tcPr>
            <w:tcW w:w="851" w:type="dxa"/>
          </w:tcPr>
          <w:p>
            <w:pPr>
              <w:pStyle w:val="yTable"/>
              <w:spacing w:line="140" w:lineRule="atLeast"/>
              <w:jc w:val="center"/>
              <w:rPr>
                <w:sz w:val="14"/>
              </w:rPr>
            </w:pPr>
          </w:p>
        </w:tc>
      </w:tr>
      <w:tr>
        <w:tc>
          <w:tcPr>
            <w:tcW w:w="3543" w:type="dxa"/>
          </w:tcPr>
          <w:p>
            <w:pPr>
              <w:pStyle w:val="yTable"/>
              <w:tabs>
                <w:tab w:val="left" w:leader="dot" w:pos="3120"/>
              </w:tabs>
              <w:spacing w:line="140" w:lineRule="atLeast"/>
              <w:ind w:left="1" w:right="141"/>
              <w:rPr>
                <w:sz w:val="14"/>
              </w:rPr>
            </w:pPr>
            <w:r>
              <w:rPr>
                <w:sz w:val="14"/>
              </w:rPr>
              <w:t>where containers are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where containers are not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Livestock (each) .............................................................</w:t>
            </w:r>
          </w:p>
        </w:tc>
        <w:tc>
          <w:tcPr>
            <w:tcW w:w="993" w:type="dxa"/>
          </w:tcPr>
          <w:p>
            <w:pPr>
              <w:pStyle w:val="yTable"/>
              <w:spacing w:line="140" w:lineRule="atLeast"/>
              <w:jc w:val="center"/>
              <w:rPr>
                <w:sz w:val="14"/>
              </w:rPr>
            </w:pPr>
            <w:r>
              <w:rPr>
                <w:sz w:val="14"/>
              </w:rPr>
              <w:t>1.35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1.35</w:t>
            </w:r>
          </w:p>
        </w:tc>
      </w:tr>
      <w:tr>
        <w:tc>
          <w:tcPr>
            <w:tcW w:w="3543" w:type="dxa"/>
          </w:tcPr>
          <w:p>
            <w:pPr>
              <w:pStyle w:val="yTable"/>
              <w:tabs>
                <w:tab w:val="left" w:leader="dot" w:pos="3120"/>
              </w:tabs>
              <w:spacing w:line="140" w:lineRule="atLeast"/>
              <w:ind w:left="1" w:right="141"/>
              <w:rPr>
                <w:sz w:val="14"/>
              </w:rPr>
            </w:pPr>
            <w:r>
              <w:rPr>
                <w:sz w:val="14"/>
              </w:rPr>
              <w:t>Bulk Feldspar ................................................................</w:t>
            </w:r>
          </w:p>
        </w:tc>
        <w:tc>
          <w:tcPr>
            <w:tcW w:w="993" w:type="dxa"/>
          </w:tcPr>
          <w:p>
            <w:pPr>
              <w:pStyle w:val="yTable"/>
              <w:spacing w:line="140" w:lineRule="atLeast"/>
              <w:jc w:val="center"/>
              <w:rPr>
                <w:sz w:val="14"/>
              </w:rPr>
            </w:pPr>
            <w:r>
              <w:rPr>
                <w:sz w:val="14"/>
              </w:rPr>
              <w:t>1.25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1.25</w:t>
            </w:r>
          </w:p>
        </w:tc>
      </w:tr>
      <w:tr>
        <w:tc>
          <w:tcPr>
            <w:tcW w:w="3543" w:type="dxa"/>
          </w:tcPr>
          <w:p>
            <w:pPr>
              <w:pStyle w:val="yTable"/>
              <w:tabs>
                <w:tab w:val="left" w:leader="dot" w:pos="3120"/>
              </w:tabs>
              <w:spacing w:line="140" w:lineRule="atLeast"/>
              <w:ind w:left="1" w:right="141"/>
              <w:rPr>
                <w:sz w:val="14"/>
              </w:rPr>
            </w:pPr>
            <w:r>
              <w:rPr>
                <w:sz w:val="14"/>
              </w:rPr>
              <w:t>Bulk Bentonite ...............................................................</w:t>
            </w:r>
          </w:p>
        </w:tc>
        <w:tc>
          <w:tcPr>
            <w:tcW w:w="993" w:type="dxa"/>
          </w:tcPr>
          <w:p>
            <w:pPr>
              <w:pStyle w:val="yTable"/>
              <w:spacing w:line="140" w:lineRule="atLeast"/>
              <w:jc w:val="center"/>
              <w:rPr>
                <w:sz w:val="14"/>
              </w:rPr>
            </w:pPr>
            <w:r>
              <w:rPr>
                <w:sz w:val="14"/>
              </w:rPr>
              <w:t>3.40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3.40</w:t>
            </w:r>
          </w:p>
        </w:tc>
      </w:tr>
      <w:tr>
        <w:tc>
          <w:tcPr>
            <w:tcW w:w="3543" w:type="dxa"/>
          </w:tcPr>
          <w:p>
            <w:pPr>
              <w:pStyle w:val="yTable"/>
              <w:tabs>
                <w:tab w:val="left" w:leader="dot" w:pos="3120"/>
              </w:tabs>
              <w:spacing w:line="140" w:lineRule="atLeast"/>
              <w:ind w:left="1" w:right="141"/>
              <w:rPr>
                <w:sz w:val="14"/>
              </w:rPr>
            </w:pPr>
            <w:r>
              <w:rPr>
                <w:sz w:val="14"/>
              </w:rPr>
              <w:t>Bulk Manganese ..........................................................</w:t>
            </w:r>
          </w:p>
        </w:tc>
        <w:tc>
          <w:tcPr>
            <w:tcW w:w="993" w:type="dxa"/>
          </w:tcPr>
          <w:p>
            <w:pPr>
              <w:pStyle w:val="yTable"/>
              <w:spacing w:line="140" w:lineRule="atLeast"/>
              <w:jc w:val="center"/>
              <w:rPr>
                <w:sz w:val="14"/>
              </w:rPr>
            </w:pPr>
            <w:r>
              <w:rPr>
                <w:sz w:val="14"/>
              </w:rPr>
              <w:t>2.05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2.05</w:t>
            </w:r>
          </w:p>
        </w:tc>
      </w:tr>
      <w:tr>
        <w:tc>
          <w:tcPr>
            <w:tcW w:w="3543" w:type="dxa"/>
            <w:tcBorders>
              <w:bottom w:val="single" w:sz="4" w:space="0" w:color="auto"/>
            </w:tcBorders>
          </w:tcPr>
          <w:p>
            <w:pPr>
              <w:pStyle w:val="yTable"/>
              <w:tabs>
                <w:tab w:val="left" w:leader="dot" w:pos="3403"/>
              </w:tabs>
              <w:spacing w:line="140" w:lineRule="atLeast"/>
              <w:ind w:left="-141" w:right="-142"/>
              <w:rPr>
                <w:sz w:val="14"/>
              </w:rPr>
            </w:pPr>
            <w:r>
              <w:rPr>
                <w:sz w:val="14"/>
              </w:rPr>
              <w:t>All other goods ...........................................................................</w:t>
            </w:r>
          </w:p>
        </w:tc>
        <w:tc>
          <w:tcPr>
            <w:tcW w:w="993" w:type="dxa"/>
            <w:tcBorders>
              <w:bottom w:val="single" w:sz="4" w:space="0" w:color="auto"/>
            </w:tcBorders>
          </w:tcPr>
          <w:p>
            <w:pPr>
              <w:pStyle w:val="yTable"/>
              <w:spacing w:line="140" w:lineRule="atLeast"/>
              <w:jc w:val="center"/>
              <w:rPr>
                <w:sz w:val="14"/>
              </w:rPr>
            </w:pPr>
            <w:r>
              <w:rPr>
                <w:sz w:val="14"/>
              </w:rPr>
              <w:t>3.15</w:t>
            </w:r>
          </w:p>
        </w:tc>
        <w:tc>
          <w:tcPr>
            <w:tcW w:w="851"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0"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1" w:type="dxa"/>
            <w:tcBorders>
              <w:bottom w:val="single" w:sz="4" w:space="0" w:color="auto"/>
            </w:tcBorders>
          </w:tcPr>
          <w:p>
            <w:pPr>
              <w:pStyle w:val="yTable"/>
              <w:spacing w:line="140" w:lineRule="atLeast"/>
              <w:jc w:val="center"/>
              <w:rPr>
                <w:sz w:val="14"/>
              </w:rPr>
            </w:pPr>
            <w:r>
              <w:rPr>
                <w:sz w:val="14"/>
              </w:rPr>
              <w:t>3.15</w:t>
            </w:r>
          </w:p>
        </w:tc>
      </w:tr>
    </w:tbl>
    <w:p>
      <w:pPr>
        <w:pStyle w:val="yTable"/>
        <w:spacing w:before="300"/>
        <w:jc w:val="center"/>
        <w:rPr>
          <w:snapToGrid w:val="0"/>
        </w:rPr>
      </w:pPr>
      <w:r>
        <w:rPr>
          <w:snapToGrid w:val="0"/>
        </w:rPr>
        <w:t>PART III — CARGO STORAGE AND STORAGE CHARGES</w:t>
      </w:r>
    </w:p>
    <w:p>
      <w:pPr>
        <w:pStyle w:val="yTable"/>
        <w:ind w:left="426" w:hanging="426"/>
        <w:rPr>
          <w:snapToGrid w:val="0"/>
        </w:rPr>
      </w:pPr>
      <w:r>
        <w:rPr>
          <w:snapToGrid w:val="0"/>
        </w:rPr>
        <w:t>1.</w:t>
      </w:r>
      <w:r>
        <w:rPr>
          <w:snapToGrid w:val="0"/>
        </w:rPr>
        <w:tab/>
        <w:t>Subject to clause 2 the charges set out in columns 2 and 3 in the table to this clause shall apply for the corresponding periods set out in column 1 of the table.</w:t>
      </w:r>
    </w:p>
    <w:p>
      <w:pPr>
        <w:pStyle w:val="yTable"/>
        <w:jc w:val="center"/>
        <w:rPr>
          <w:snapToGrid w:val="0"/>
        </w:rPr>
      </w:pPr>
      <w:r>
        <w:rPr>
          <w:snapToGrid w:val="0"/>
        </w:rPr>
        <w:t>TABLE OF CHARGES</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2126"/>
        <w:gridCol w:w="2268"/>
      </w:tblGrid>
      <w:tr>
        <w:trPr>
          <w:tblHeader/>
        </w:trPr>
        <w:tc>
          <w:tcPr>
            <w:tcW w:w="2694"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1</w:t>
            </w:r>
          </w:p>
        </w:tc>
        <w:tc>
          <w:tcPr>
            <w:tcW w:w="2126"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2</w:t>
            </w:r>
          </w:p>
        </w:tc>
        <w:tc>
          <w:tcPr>
            <w:tcW w:w="2268"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3</w:t>
            </w:r>
          </w:p>
        </w:tc>
      </w:tr>
      <w:tr>
        <w:trPr>
          <w:tblHeader/>
        </w:trPr>
        <w:tc>
          <w:tcPr>
            <w:tcW w:w="2694"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Period 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Storage</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Charge (per tonne or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part thereof per week</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or part thereof)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Minimum Charge (per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week or part thereof)</w:t>
            </w:r>
          </w:p>
          <w:p>
            <w:pPr>
              <w:tabs>
                <w:tab w:val="center" w:pos="1134"/>
              </w:tabs>
              <w:suppressAutoHyphens/>
              <w:ind w:left="-141"/>
              <w:jc w:val="center"/>
              <w:rPr>
                <w:rFonts w:ascii="NewCenturySchlbk" w:hAnsi="NewCenturySchlbk"/>
                <w:spacing w:val="-2"/>
                <w:sz w:val="20"/>
              </w:rPr>
            </w:pP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Up to 1 week                        .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no charge</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noBreakHyphen/>
            </w:r>
            <w:r>
              <w:rPr>
                <w:rFonts w:ascii="NewCenturySchlbk" w:hAnsi="NewCenturySchlbk"/>
                <w:spacing w:val="-2"/>
                <w:sz w:val="20"/>
              </w:rPr>
              <w:noBreakHyphen/>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8 days to 4 weeks………….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1.80</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w:t>
            </w:r>
          </w:p>
        </w:tc>
      </w:tr>
      <w:tr>
        <w:tc>
          <w:tcPr>
            <w:tcW w:w="2694" w:type="dxa"/>
            <w:tcBorders>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29 days and over                   </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3.60</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w:t>
            </w:r>
          </w:p>
        </w:tc>
      </w:tr>
    </w:tbl>
    <w:p>
      <w:pPr>
        <w:pStyle w:val="yTable"/>
        <w:ind w:left="426" w:hanging="426"/>
        <w:rPr>
          <w:snapToGrid w:val="0"/>
        </w:rPr>
      </w:pPr>
      <w:r>
        <w:rPr>
          <w:snapToGrid w:val="0"/>
        </w:rPr>
        <w:t>2.</w:t>
      </w:r>
      <w:r>
        <w:rPr>
          <w:snapToGrid w:val="0"/>
        </w:rPr>
        <w:tab/>
        <w:t>Where the consignee or owner hands to the Port Authority an indemnity, in the form provided and approved by the Wharf Manager, relieving the Port Authority from all liability, the storage charges on goods for which goods shed accommodation is not provided, and which are not protected from the weather, may be reduced by one half.</w:t>
      </w:r>
    </w:p>
    <w:p>
      <w:pPr>
        <w:pStyle w:val="yTable"/>
        <w:ind w:left="426" w:hanging="426"/>
        <w:rPr>
          <w:snapToGrid w:val="0"/>
        </w:rPr>
      </w:pPr>
      <w:r>
        <w:rPr>
          <w:snapToGrid w:val="0"/>
        </w:rPr>
        <w:t>3.</w:t>
      </w:r>
      <w:r>
        <w:rPr>
          <w:snapToGrid w:val="0"/>
        </w:rPr>
        <w:tab/>
        <w:t>Notwithstanding anything contained in this Part, the Wharf Manager may remove or order the removal of all or any goods referred to in clause 2, at any time after the time appointed for their removal by the consignee and where the goods are removed by or on the order of the Wharf Manager the Port Authority shall not be responsible for any loss, damage or injury occasioned to the goods by reason of their being removed into the open.</w:t>
      </w:r>
    </w:p>
    <w:p>
      <w:pPr>
        <w:pStyle w:val="yTable"/>
        <w:spacing w:before="300"/>
        <w:jc w:val="center"/>
        <w:rPr>
          <w:snapToGrid w:val="0"/>
        </w:rPr>
      </w:pPr>
      <w:r>
        <w:rPr>
          <w:snapToGrid w:val="0"/>
        </w:rPr>
        <w:t>PART IV — MISCELLANEOUS HIRE AND OTHER CHARGES</w:t>
      </w:r>
    </w:p>
    <w:tbl>
      <w:tblPr>
        <w:tblW w:w="0" w:type="auto"/>
        <w:tblInd w:w="284" w:type="dxa"/>
        <w:tblLayout w:type="fixed"/>
        <w:tblCellMar>
          <w:left w:w="284" w:type="dxa"/>
          <w:right w:w="284" w:type="dxa"/>
        </w:tblCellMar>
        <w:tblLook w:val="0000" w:firstRow="0" w:lastRow="0" w:firstColumn="0" w:lastColumn="0" w:noHBand="0" w:noVBand="0"/>
      </w:tblPr>
      <w:tblGrid>
        <w:gridCol w:w="5954"/>
        <w:gridCol w:w="1134"/>
      </w:tblGrid>
      <w:tr>
        <w:tc>
          <w:tcPr>
            <w:tcW w:w="5954" w:type="dxa"/>
          </w:tcPr>
          <w:p>
            <w:pPr>
              <w:pStyle w:val="yTable"/>
              <w:tabs>
                <w:tab w:val="left" w:leader="dot" w:pos="5528"/>
              </w:tabs>
              <w:spacing w:before="0"/>
              <w:ind w:left="567" w:right="-142"/>
              <w:rPr>
                <w:lang w:val="en-US"/>
              </w:rPr>
            </w:pPr>
          </w:p>
        </w:tc>
        <w:tc>
          <w:tcPr>
            <w:tcW w:w="1134" w:type="dxa"/>
          </w:tcPr>
          <w:p>
            <w:pPr>
              <w:pStyle w:val="yTable"/>
              <w:spacing w:before="0"/>
              <w:jc w:val="center"/>
            </w:pPr>
            <w:r>
              <w:t>$</w:t>
            </w:r>
          </w:p>
        </w:tc>
      </w:tr>
      <w:tr>
        <w:tc>
          <w:tcPr>
            <w:tcW w:w="5954" w:type="dxa"/>
          </w:tcPr>
          <w:p>
            <w:pPr>
              <w:pStyle w:val="yTable"/>
              <w:tabs>
                <w:tab w:val="left" w:leader="dot" w:pos="5528"/>
              </w:tabs>
              <w:spacing w:before="0"/>
              <w:ind w:left="567" w:right="-142"/>
            </w:pPr>
            <w:r>
              <w:t>Forklift Hire (7 tonnes) per hour with operator ..............</w:t>
            </w:r>
          </w:p>
        </w:tc>
        <w:tc>
          <w:tcPr>
            <w:tcW w:w="1134" w:type="dxa"/>
          </w:tcPr>
          <w:p>
            <w:pPr>
              <w:pStyle w:val="yTable"/>
              <w:spacing w:before="0"/>
              <w:jc w:val="center"/>
            </w:pPr>
            <w:r>
              <w:t>43.00</w:t>
            </w:r>
          </w:p>
        </w:tc>
      </w:tr>
      <w:tr>
        <w:tc>
          <w:tcPr>
            <w:tcW w:w="5954" w:type="dxa"/>
          </w:tcPr>
          <w:p>
            <w:pPr>
              <w:pStyle w:val="yTable"/>
              <w:tabs>
                <w:tab w:val="left" w:leader="dot" w:pos="5528"/>
              </w:tabs>
              <w:spacing w:before="0"/>
              <w:ind w:left="567" w:right="-142"/>
            </w:pPr>
            <w:r>
              <w:t>Forklift Hire (6 tonnes)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Truck Hire (4 tonnes) per hour with operator .................</w:t>
            </w:r>
          </w:p>
        </w:tc>
        <w:tc>
          <w:tcPr>
            <w:tcW w:w="1134" w:type="dxa"/>
          </w:tcPr>
          <w:p>
            <w:pPr>
              <w:pStyle w:val="yTable"/>
              <w:spacing w:before="0"/>
              <w:jc w:val="center"/>
            </w:pPr>
            <w:r>
              <w:t>49.00</w:t>
            </w:r>
          </w:p>
        </w:tc>
      </w:tr>
      <w:tr>
        <w:tc>
          <w:tcPr>
            <w:tcW w:w="5954" w:type="dxa"/>
          </w:tcPr>
          <w:p>
            <w:pPr>
              <w:pStyle w:val="yTable"/>
              <w:tabs>
                <w:tab w:val="left" w:leader="dot" w:pos="5528"/>
              </w:tabs>
              <w:spacing w:before="0"/>
              <w:ind w:left="567" w:right="-142"/>
            </w:pPr>
            <w:r>
              <w:t>Crane Hire (10 tonnes) per hour with operator ...............</w:t>
            </w:r>
          </w:p>
        </w:tc>
        <w:tc>
          <w:tcPr>
            <w:tcW w:w="1134" w:type="dxa"/>
          </w:tcPr>
          <w:p>
            <w:pPr>
              <w:pStyle w:val="yTable"/>
              <w:spacing w:before="0"/>
              <w:jc w:val="center"/>
            </w:pPr>
            <w:r>
              <w:t>51.00</w:t>
            </w:r>
          </w:p>
        </w:tc>
      </w:tr>
      <w:tr>
        <w:tc>
          <w:tcPr>
            <w:tcW w:w="5954" w:type="dxa"/>
          </w:tcPr>
          <w:p>
            <w:pPr>
              <w:pStyle w:val="yTable"/>
              <w:tabs>
                <w:tab w:val="left" w:leader="dot" w:pos="5528"/>
              </w:tabs>
              <w:spacing w:before="0"/>
              <w:ind w:left="567" w:right="-142"/>
            </w:pPr>
            <w:r>
              <w:t>Tractor c/w attachments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Scissor Lift Barge per hour with operator .......................</w:t>
            </w:r>
          </w:p>
        </w:tc>
        <w:tc>
          <w:tcPr>
            <w:tcW w:w="1134" w:type="dxa"/>
          </w:tcPr>
          <w:p>
            <w:pPr>
              <w:pStyle w:val="yTable"/>
              <w:spacing w:before="0"/>
              <w:jc w:val="center"/>
            </w:pPr>
            <w:r>
              <w:t>51.00</w:t>
            </w:r>
          </w:p>
        </w:tc>
      </w:tr>
    </w:tbl>
    <w:p>
      <w:pPr>
        <w:pStyle w:val="yTable"/>
        <w:rPr>
          <w:snapToGrid w:val="0"/>
        </w:rPr>
      </w:pPr>
      <w:r>
        <w:rPr>
          <w:snapToGrid w:val="0"/>
        </w:rPr>
        <w:t>Charges for provision of lighting — </w:t>
      </w:r>
    </w:p>
    <w:p>
      <w:pPr>
        <w:pStyle w:val="yTable"/>
        <w:ind w:left="567"/>
        <w:rPr>
          <w:snapToGrid w:val="0"/>
        </w:rPr>
      </w:pPr>
      <w:r>
        <w:rPr>
          <w:snapToGrid w:val="0"/>
        </w:rPr>
        <w:t>Numbers 1 and 3 wharves — $47.00 per vessel per night or part thereof.</w:t>
      </w:r>
    </w:p>
    <w:p>
      <w:pPr>
        <w:pStyle w:val="yTable"/>
        <w:ind w:left="567"/>
        <w:rPr>
          <w:snapToGrid w:val="0"/>
        </w:rPr>
      </w:pPr>
      <w:r>
        <w:rPr>
          <w:snapToGrid w:val="0"/>
        </w:rPr>
        <w:t>Goods sheds or transit sheds — $47.00 per shed per night or part thereof.</w:t>
      </w:r>
    </w:p>
    <w:p>
      <w:pPr>
        <w:pStyle w:val="yTable"/>
        <w:ind w:left="567"/>
        <w:rPr>
          <w:snapToGrid w:val="0"/>
        </w:rPr>
      </w:pPr>
      <w:r>
        <w:rPr>
          <w:snapToGrid w:val="0"/>
        </w:rPr>
        <w:t>Goods yards — $91.00 per yard per night or part thereof.</w:t>
      </w:r>
    </w:p>
    <w:p>
      <w:pPr>
        <w:pStyle w:val="yTable"/>
        <w:rPr>
          <w:snapToGrid w:val="0"/>
        </w:rPr>
      </w:pPr>
      <w:r>
        <w:rPr>
          <w:snapToGrid w:val="0"/>
        </w:rPr>
        <w:t>Fresh water: Supplied to all vessels at $1.72 per tonne.</w:t>
      </w:r>
    </w:p>
    <w:p>
      <w:pPr>
        <w:pStyle w:val="yTable"/>
        <w:rPr>
          <w:snapToGrid w:val="0"/>
        </w:rPr>
      </w:pPr>
      <w:r>
        <w:rPr>
          <w:snapToGrid w:val="0"/>
        </w:rPr>
        <w:t>Ships Stores: Stores for consumption on vessels by which shipped are free of wharfage dues, but handling charges shall be payable at ordinary cargo rates, according to services rendered.</w:t>
      </w:r>
    </w:p>
    <w:p>
      <w:pPr>
        <w:pStyle w:val="yFootnotesection"/>
      </w:pPr>
      <w:r>
        <w:tab/>
        <w:t>[Second Schedule inserted by Gazette 28 December 1990 pp.6399</w:t>
      </w:r>
      <w:r>
        <w:noBreakHyphen/>
        <w:t>400; amended by Gazettes 19 July 1991 p.3673; 18 August 1995 pp.3772</w:t>
      </w:r>
      <w:r>
        <w:noBreakHyphen/>
        <w:t xml:space="preserve">4; 17 May 1996 p.2111; 20 June 2000 p.3037.] </w:t>
      </w:r>
    </w:p>
    <w:p>
      <w:pPr>
        <w:pStyle w:val="yScheduleHeading"/>
      </w:pPr>
      <w:r>
        <w:rPr>
          <w:rStyle w:val="CharSchNo"/>
        </w:rPr>
        <w:t>Third Schedule</w:t>
      </w:r>
    </w:p>
    <w:p>
      <w:pPr>
        <w:pStyle w:val="yTable"/>
        <w:jc w:val="center"/>
        <w:rPr>
          <w:b/>
          <w:snapToGrid w:val="0"/>
        </w:rPr>
      </w:pPr>
      <w:r>
        <w:rPr>
          <w:b/>
          <w:snapToGrid w:val="0"/>
        </w:rPr>
        <w:t>MANAGEMENT AND CONDUCT OF BUSINESS AT MEETINGS OF THE MEMBERS</w:t>
      </w:r>
    </w:p>
    <w:p>
      <w:pPr>
        <w:pStyle w:val="yTable"/>
        <w:rPr>
          <w:snapToGrid w:val="0"/>
        </w:rPr>
      </w:pPr>
      <w:r>
        <w:rPr>
          <w:snapToGrid w:val="0"/>
        </w:rPr>
        <w:t>1. 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rPr>
          <w:snapToGrid w:val="0"/>
        </w:rPr>
      </w:pPr>
      <w:r>
        <w:rPr>
          <w:snapToGrid w:val="0"/>
        </w:rPr>
        <w:t>2. 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rPr>
          <w:snapToGrid w:val="0"/>
        </w:rPr>
      </w:pPr>
      <w:r>
        <w:rPr>
          <w:snapToGrid w:val="0"/>
        </w:rPr>
        <w:t>3. 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709"/>
        </w:tabs>
        <w:ind w:left="1134" w:hanging="1134"/>
        <w:rPr>
          <w:snapToGrid w:val="0"/>
        </w:rPr>
      </w:pPr>
      <w:r>
        <w:rPr>
          <w:snapToGrid w:val="0"/>
        </w:rPr>
        <w:tab/>
        <w:t>(a)</w:t>
      </w:r>
      <w:r>
        <w:rPr>
          <w:snapToGrid w:val="0"/>
        </w:rPr>
        <w:tab/>
        <w:t>reading of copies of letters sent by the authority of the Port Authority;</w:t>
      </w:r>
    </w:p>
    <w:p>
      <w:pPr>
        <w:pStyle w:val="yTable"/>
        <w:tabs>
          <w:tab w:val="left" w:pos="709"/>
        </w:tabs>
        <w:ind w:left="1134" w:hanging="1134"/>
        <w:rPr>
          <w:snapToGrid w:val="0"/>
        </w:rPr>
      </w:pPr>
      <w:r>
        <w:rPr>
          <w:snapToGrid w:val="0"/>
        </w:rPr>
        <w:tab/>
        <w:t>(b)</w:t>
      </w:r>
      <w:r>
        <w:rPr>
          <w:snapToGrid w:val="0"/>
        </w:rPr>
        <w:tab/>
        <w:t>reading of letters received, and considering and ordering thereon;</w:t>
      </w:r>
    </w:p>
    <w:p>
      <w:pPr>
        <w:pStyle w:val="yTable"/>
        <w:tabs>
          <w:tab w:val="left" w:pos="709"/>
        </w:tabs>
        <w:ind w:left="1134" w:hanging="1134"/>
        <w:rPr>
          <w:snapToGrid w:val="0"/>
        </w:rPr>
      </w:pPr>
      <w:r>
        <w:rPr>
          <w:snapToGrid w:val="0"/>
        </w:rPr>
        <w:tab/>
        <w:t>(c)</w:t>
      </w:r>
      <w:r>
        <w:rPr>
          <w:snapToGrid w:val="0"/>
        </w:rPr>
        <w:tab/>
        <w:t>reception and reading of petitions and memorials;</w:t>
      </w:r>
    </w:p>
    <w:p>
      <w:pPr>
        <w:pStyle w:val="yTable"/>
        <w:tabs>
          <w:tab w:val="left" w:pos="709"/>
        </w:tabs>
        <w:ind w:left="1134" w:hanging="1134"/>
        <w:rPr>
          <w:snapToGrid w:val="0"/>
        </w:rPr>
      </w:pPr>
      <w:r>
        <w:rPr>
          <w:snapToGrid w:val="0"/>
        </w:rPr>
        <w:tab/>
        <w:t>(d)</w:t>
      </w:r>
      <w:r>
        <w:rPr>
          <w:snapToGrid w:val="0"/>
        </w:rPr>
        <w:tab/>
        <w:t>receiving deputations;</w:t>
      </w:r>
    </w:p>
    <w:p>
      <w:pPr>
        <w:pStyle w:val="yTable"/>
        <w:tabs>
          <w:tab w:val="left" w:pos="709"/>
        </w:tabs>
        <w:ind w:left="1134" w:hanging="1134"/>
        <w:rPr>
          <w:snapToGrid w:val="0"/>
        </w:rPr>
      </w:pPr>
      <w:r>
        <w:rPr>
          <w:snapToGrid w:val="0"/>
        </w:rPr>
        <w:tab/>
        <w:t>(e)</w:t>
      </w:r>
      <w:r>
        <w:rPr>
          <w:snapToGrid w:val="0"/>
        </w:rPr>
        <w:tab/>
        <w:t>presentation of schedule of receipts and disbursements and passing of accounts;</w:t>
      </w:r>
    </w:p>
    <w:p>
      <w:pPr>
        <w:pStyle w:val="yTable"/>
        <w:tabs>
          <w:tab w:val="left" w:pos="709"/>
        </w:tabs>
        <w:ind w:left="1134" w:hanging="1134"/>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Table"/>
        <w:tabs>
          <w:tab w:val="left" w:pos="709"/>
        </w:tabs>
        <w:ind w:left="1134" w:hanging="1134"/>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Table"/>
        <w:tabs>
          <w:tab w:val="left" w:pos="709"/>
        </w:tabs>
        <w:ind w:left="1134" w:hanging="1134"/>
        <w:rPr>
          <w:snapToGrid w:val="0"/>
        </w:rPr>
      </w:pPr>
      <w:r>
        <w:rPr>
          <w:snapToGrid w:val="0"/>
        </w:rPr>
        <w:tab/>
        <w:t>(h)</w:t>
      </w:r>
      <w:r>
        <w:rPr>
          <w:snapToGrid w:val="0"/>
        </w:rPr>
        <w:tab/>
        <w:t>motions of which previous notice has been given; and</w:t>
      </w:r>
    </w:p>
    <w:p>
      <w:pPr>
        <w:pStyle w:val="yTable"/>
        <w:tabs>
          <w:tab w:val="left" w:pos="709"/>
        </w:tabs>
        <w:ind w:left="1134" w:hanging="1134"/>
        <w:rPr>
          <w:snapToGrid w:val="0"/>
        </w:rPr>
      </w:pPr>
      <w:r>
        <w:rPr>
          <w:snapToGrid w:val="0"/>
        </w:rPr>
        <w:tab/>
        <w:t>(i)</w:t>
      </w:r>
      <w:r>
        <w:rPr>
          <w:snapToGrid w:val="0"/>
        </w:rPr>
        <w:tab/>
        <w:t>notices of motion for consideration at following meetings.</w:t>
      </w:r>
    </w:p>
    <w:p>
      <w:pPr>
        <w:pStyle w:val="yTable"/>
        <w:rPr>
          <w:snapToGrid w:val="0"/>
        </w:rPr>
      </w:pPr>
      <w:r>
        <w:rPr>
          <w:snapToGrid w:val="0"/>
        </w:rPr>
        <w:t>4. Order of Business at Special Meetings. The order of business at a special meeting shall be the order in which such business stands in the notice thereof.</w:t>
      </w:r>
    </w:p>
    <w:p>
      <w:pPr>
        <w:pStyle w:val="yTable"/>
        <w:rPr>
          <w:snapToGrid w:val="0"/>
        </w:rPr>
      </w:pPr>
      <w:r>
        <w:rPr>
          <w:snapToGrid w:val="0"/>
        </w:rPr>
        <w:t>5. Motions. Every notice of motion shall be dated, signed, and given by the intending mover to the Secretary, either at a meeting of the Port Authority or three clear days, at the least, prior to the holding of any ordinary meeting; and the Secretary shall enter every motion in the Notice of Motion Book, in the order in which they were received; and each member shall receive a copy of every notice of motion with the ordinary notice of meeting.</w:t>
      </w:r>
    </w:p>
    <w:p>
      <w:pPr>
        <w:pStyle w:val="yTable"/>
        <w:rPr>
          <w:snapToGrid w:val="0"/>
        </w:rPr>
      </w:pPr>
      <w:r>
        <w:rPr>
          <w:snapToGrid w:val="0"/>
        </w:rPr>
        <w:t>6. 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Table"/>
        <w:rPr>
          <w:snapToGrid w:val="0"/>
        </w:rPr>
      </w:pPr>
      <w:r>
        <w:rPr>
          <w:snapToGrid w:val="0"/>
        </w:rPr>
        <w:t>7. 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rPr>
          <w:snapToGrid w:val="0"/>
        </w:rPr>
      </w:pPr>
      <w:r>
        <w:rPr>
          <w:snapToGrid w:val="0"/>
        </w:rPr>
        <w:t>8. Motion Not To Be Withdrawn Without Leave. A motion or amendment shall not be withdrawn, without the consent of the majority of the members present.</w:t>
      </w:r>
    </w:p>
    <w:p>
      <w:pPr>
        <w:pStyle w:val="yTable"/>
        <w:rPr>
          <w:snapToGrid w:val="0"/>
        </w:rPr>
      </w:pPr>
      <w:r>
        <w:rPr>
          <w:snapToGrid w:val="0"/>
        </w:rPr>
        <w:t>9. 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rPr>
          <w:snapToGrid w:val="0"/>
        </w:rPr>
      </w:pPr>
      <w:r>
        <w:rPr>
          <w:snapToGrid w:val="0"/>
        </w:rPr>
        <w:t>10. Mover of Motion. A member moving a motion shall be held to have spoken thereon; but a member merely seconding a motion shall not be so held.</w:t>
      </w:r>
    </w:p>
    <w:p>
      <w:pPr>
        <w:pStyle w:val="yTable"/>
        <w:rPr>
          <w:snapToGrid w:val="0"/>
        </w:rPr>
      </w:pPr>
      <w:r>
        <w:rPr>
          <w:snapToGrid w:val="0"/>
        </w:rPr>
        <w:t>11. Priority of Members. If two or more members attempt to speak at the same time, the Chairman shall decide which of them is entitled to priority.</w:t>
      </w:r>
    </w:p>
    <w:p>
      <w:pPr>
        <w:pStyle w:val="yTable"/>
        <w:rPr>
          <w:snapToGrid w:val="0"/>
        </w:rPr>
      </w:pPr>
      <w:r>
        <w:rPr>
          <w:snapToGrid w:val="0"/>
        </w:rPr>
        <w:t>12. Members not to Speak a Second Time on the Same Question. A member shall not speak a second time on the same question, unless entitled to reply, or in explanation, if he has been misrepresented or misunderstood.</w:t>
      </w:r>
    </w:p>
    <w:p>
      <w:pPr>
        <w:pStyle w:val="yTable"/>
        <w:rPr>
          <w:snapToGrid w:val="0"/>
        </w:rPr>
      </w:pPr>
      <w:r>
        <w:rPr>
          <w:snapToGrid w:val="0"/>
        </w:rPr>
        <w:t>13. 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rPr>
          <w:snapToGrid w:val="0"/>
        </w:rPr>
      </w:pPr>
      <w:r>
        <w:rPr>
          <w:snapToGrid w:val="0"/>
        </w:rPr>
        <w:t>14. Members not to Digress, Etc. A member shall not digress from the subject matter of the question under discussion; and every imputation of improper motives and every personal reflection is out of order.</w:t>
      </w:r>
    </w:p>
    <w:p>
      <w:pPr>
        <w:pStyle w:val="yTable"/>
        <w:rPr>
          <w:snapToGrid w:val="0"/>
        </w:rPr>
      </w:pPr>
      <w:r>
        <w:rPr>
          <w:snapToGrid w:val="0"/>
        </w:rPr>
        <w:t>15. Members Called to Order to Sit Down. A member called to order shall remain silent, unless permitted to explain.</w:t>
      </w:r>
    </w:p>
    <w:p>
      <w:pPr>
        <w:pStyle w:val="yTable"/>
        <w:rPr>
          <w:snapToGrid w:val="0"/>
        </w:rPr>
      </w:pPr>
      <w:r>
        <w:rPr>
          <w:snapToGrid w:val="0"/>
        </w:rPr>
        <w:t>16. 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rPr>
          <w:snapToGrid w:val="0"/>
        </w:rPr>
      </w:pPr>
      <w:r>
        <w:rPr>
          <w:snapToGrid w:val="0"/>
        </w:rPr>
        <w:t>17. Voting. The members shall, where any question is put to the vote, vote by show of hands.</w:t>
      </w:r>
    </w:p>
    <w:p>
      <w:pPr>
        <w:pStyle w:val="yTable"/>
        <w:rPr>
          <w:snapToGrid w:val="0"/>
        </w:rPr>
      </w:pPr>
      <w:r>
        <w:rPr>
          <w:snapToGrid w:val="0"/>
        </w:rPr>
        <w:t>18. 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Table"/>
        <w:rPr>
          <w:snapToGrid w:val="0"/>
        </w:rPr>
      </w:pPr>
      <w:r>
        <w:rPr>
          <w:snapToGrid w:val="0"/>
        </w:rPr>
        <w:t>19. If Amendment Negatived, A Second may be Moved. Where an amendment is negative, a second amendment may be moved to the motion to which the first</w:t>
      </w:r>
      <w:r>
        <w:rPr>
          <w:snapToGrid w:val="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rPr>
          <w:snapToGrid w:val="0"/>
        </w:rPr>
      </w:pPr>
      <w:r>
        <w:rPr>
          <w:snapToGrid w:val="0"/>
        </w:rPr>
        <w:t>20. 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rPr>
          <w:snapToGrid w:val="0"/>
        </w:rPr>
      </w:pPr>
      <w:r>
        <w:rPr>
          <w:snapToGrid w:val="0"/>
        </w:rPr>
        <w:t>21. Motion for Adjournment. A motion for adjournment of the meeting or of a debate may be moved at any time, but discussion shall not be allowed thereon.</w:t>
      </w:r>
    </w:p>
    <w:p>
      <w:pPr>
        <w:pStyle w:val="yTable"/>
        <w:rPr>
          <w:snapToGrid w:val="0"/>
        </w:rPr>
      </w:pPr>
      <w:r>
        <w:rPr>
          <w:snapToGrid w:val="0"/>
        </w:rPr>
        <w:t>22. 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Table"/>
        <w:rPr>
          <w:snapToGrid w:val="0"/>
        </w:rPr>
      </w:pPr>
      <w:r>
        <w:rPr>
          <w:snapToGrid w:val="0"/>
        </w:rPr>
        <w:t>23. Committees. Minutes of all proceedings of all Committees shall be entered in the Committees’ Minute Book.</w:t>
      </w:r>
    </w:p>
    <w:p>
      <w:pPr>
        <w:pStyle w:val="yTable"/>
        <w:rPr>
          <w:snapToGrid w:val="0"/>
        </w:rPr>
      </w:pPr>
      <w:r>
        <w:rPr>
          <w:snapToGrid w:val="0"/>
        </w:rPr>
        <w:t>24. Petitions to be Signed by Petitioners. Every petition shall be signed by the persons whose names are appended thereto, by their names or marks, and by no one else, except in the case of incapacity by sickness.</w:t>
      </w:r>
    </w:p>
    <w:p>
      <w:pPr>
        <w:pStyle w:val="yTable"/>
        <w:rPr>
          <w:snapToGrid w:val="0"/>
        </w:rPr>
      </w:pPr>
      <w:r>
        <w:rPr>
          <w:snapToGrid w:val="0"/>
        </w:rPr>
        <w:t>25. Petitions to be Respectful. It is incumbent on every member presenting a petition to acquaint himself with the contents thereof and to ascertain that it does not contain language disrespectful to the Port Authority.</w:t>
      </w:r>
    </w:p>
    <w:p>
      <w:pPr>
        <w:pStyle w:val="yScheduleHeading"/>
      </w:pPr>
      <w:r>
        <w:rPr>
          <w:rStyle w:val="CharSchNo"/>
        </w:rPr>
        <w:t>Fourth Schedule</w:t>
      </w:r>
    </w:p>
    <w:p>
      <w:pPr>
        <w:pStyle w:val="yTable"/>
        <w:jc w:val="center"/>
        <w:rPr>
          <w:snapToGrid w:val="0"/>
        </w:rPr>
      </w:pPr>
      <w:r>
        <w:rPr>
          <w:snapToGrid w:val="0"/>
        </w:rPr>
        <w:t>Restricted Area of the Port</w:t>
      </w:r>
    </w:p>
    <w:p>
      <w:pPr>
        <w:pStyle w:val="yTable"/>
        <w:rPr>
          <w:snapToGrid w:val="0"/>
        </w:rPr>
      </w:pPr>
      <w:r>
        <w:rPr>
          <w:snapToGrid w:val="0"/>
        </w:rPr>
        <w:t>Commencing at a point which is situated approximately 100 metres north of the Goldsworthy Mining Limited convey, or groyne and coincident with the high water mark on Finucane Island, thence 498 metres on a grid bearing of 124</w:t>
      </w:r>
      <w:r>
        <w:rPr>
          <w:snapToGrid w:val="0"/>
          <w:vertAlign w:val="superscript"/>
        </w:rPr>
        <w:t xml:space="preserve"> o</w:t>
      </w:r>
      <w:r>
        <w:rPr>
          <w:snapToGrid w:val="0"/>
        </w:rPr>
        <w:t xml:space="preserve"> 07’ to a point situated on a line parallel to the wharf alignment and 60 metres out from the dredged berth toe line, thence 527.6 metres on a grid bearing of  198</w:t>
      </w:r>
      <w:r>
        <w:rPr>
          <w:snapToGrid w:val="0"/>
          <w:vertAlign w:val="superscript"/>
        </w:rPr>
        <w:t xml:space="preserve"> o </w:t>
      </w:r>
      <w:r>
        <w:rPr>
          <w:snapToGrid w:val="0"/>
        </w:rPr>
        <w:t xml:space="preserve"> 43’ to a point on that same alignment, thence 138 metres on a grid bearing of 229</w:t>
      </w:r>
      <w:r>
        <w:rPr>
          <w:snapToGrid w:val="0"/>
          <w:vertAlign w:val="superscript"/>
        </w:rPr>
        <w:t xml:space="preserve"> o</w:t>
      </w:r>
      <w:r>
        <w:rPr>
          <w:snapToGrid w:val="0"/>
        </w:rPr>
        <w:t xml:space="preserve"> 48’ to a point which is coincident with the high water mark on the “UTAH” reclamation promontory on Finucane Island and thence generally north</w:t>
      </w:r>
      <w:r>
        <w:rPr>
          <w:snapToGrid w:val="0"/>
        </w:rPr>
        <w:noBreakHyphen/>
        <w:t>westerly and north</w:t>
      </w:r>
      <w:r>
        <w:rPr>
          <w:snapToGrid w:val="0"/>
        </w:rPr>
        <w:noBreakHyphen/>
        <w:t>easterly following the high water mark along the shore line of Finucane Island back to the commencement point.</w:t>
      </w:r>
    </w:p>
    <w:p>
      <w:pPr>
        <w:pStyle w:val="yFootnotesection"/>
      </w:pPr>
      <w:r>
        <w:tab/>
        <w:t xml:space="preserve">[Fourth Schedule inserted by Gazette 12 August 1988 p.2711.]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Regulations</w:t>
      </w:r>
      <w:r>
        <w:rPr>
          <w:snapToGrid w:val="0"/>
        </w:rPr>
        <w:t xml:space="preserve"> and includes the amendments referred to in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Port Hedland Port Authority Regulations</w:t>
            </w:r>
          </w:p>
        </w:tc>
        <w:tc>
          <w:tcPr>
            <w:tcW w:w="1276" w:type="dxa"/>
          </w:tcPr>
          <w:p>
            <w:pPr>
              <w:pStyle w:val="nTable"/>
              <w:spacing w:after="40"/>
              <w:rPr>
                <w:sz w:val="19"/>
              </w:rPr>
            </w:pPr>
            <w:r>
              <w:rPr>
                <w:sz w:val="19"/>
              </w:rPr>
              <w:t>14 Jun 1971 pp.2077</w:t>
            </w:r>
            <w:r>
              <w:rPr>
                <w:sz w:val="19"/>
              </w:rPr>
              <w:noBreakHyphen/>
              <w:t>131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12 Dec 1975 p.4513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23 Jan 1976 p.154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20 Feb 1976 p.488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6 Aug 1976 pp.2692</w:t>
            </w:r>
            <w:r>
              <w:rPr>
                <w:sz w:val="19"/>
              </w:rPr>
              <w:noBreakHyphen/>
              <w:t>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 Sep 1976 p.3297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Aug 1977 pp.3007</w:t>
            </w:r>
            <w:r>
              <w:rPr>
                <w:sz w:val="19"/>
              </w:rPr>
              <w:noBreakHyphen/>
              <w:t>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23 Sep 1977 pp.3446</w:t>
            </w:r>
            <w:r>
              <w:rPr>
                <w:sz w:val="19"/>
              </w:rPr>
              <w:noBreakHyphen/>
              <w:t>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17 Mar 1978 p.816</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21 Apr 1978 p.1242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14 Jul 1978 pp.2454</w:t>
            </w:r>
            <w:r>
              <w:rPr>
                <w:sz w:val="19"/>
              </w:rPr>
              <w:noBreakHyphen/>
              <w:t>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19 Jan 1979 pp.152</w:t>
            </w:r>
            <w:r>
              <w:rPr>
                <w:sz w:val="19"/>
              </w:rPr>
              <w:noBreakHyphen/>
              <w:t>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 Aug 1979 pp.2186</w:t>
            </w:r>
            <w:r>
              <w:rPr>
                <w:sz w:val="19"/>
              </w:rPr>
              <w:noBreakHyphen/>
              <w:t>9</w:t>
            </w:r>
          </w:p>
        </w:tc>
        <w:tc>
          <w:tcPr>
            <w:tcW w:w="2693" w:type="dxa"/>
          </w:tcPr>
          <w:p>
            <w:pPr>
              <w:pStyle w:val="nTable"/>
              <w:spacing w:after="40"/>
              <w:rPr>
                <w:sz w:val="19"/>
              </w:rPr>
            </w:pPr>
          </w:p>
        </w:tc>
      </w:tr>
      <w:tr>
        <w:tc>
          <w:tcPr>
            <w:tcW w:w="3118" w:type="dxa"/>
          </w:tcPr>
          <w:p>
            <w:pPr>
              <w:pStyle w:val="nTable"/>
              <w:keepNext/>
              <w:keepLines/>
              <w:spacing w:after="40"/>
              <w:rPr>
                <w:sz w:val="19"/>
              </w:rPr>
            </w:pPr>
          </w:p>
        </w:tc>
        <w:tc>
          <w:tcPr>
            <w:tcW w:w="1276" w:type="dxa"/>
          </w:tcPr>
          <w:p>
            <w:pPr>
              <w:pStyle w:val="nTable"/>
              <w:keepNext/>
              <w:keepLines/>
              <w:spacing w:after="40"/>
              <w:rPr>
                <w:sz w:val="19"/>
              </w:rPr>
            </w:pPr>
            <w:r>
              <w:rPr>
                <w:sz w:val="19"/>
              </w:rPr>
              <w:t>13 Jun 1980 pp.1745</w:t>
            </w:r>
            <w:r>
              <w:rPr>
                <w:sz w:val="19"/>
              </w:rPr>
              <w:noBreakHyphen/>
              <w:t>6</w:t>
            </w:r>
          </w:p>
        </w:tc>
        <w:tc>
          <w:tcPr>
            <w:tcW w:w="2693" w:type="dxa"/>
          </w:tcPr>
          <w:p>
            <w:pPr>
              <w:pStyle w:val="nTable"/>
              <w:keepNext/>
              <w:keepLines/>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20 Jun 1980 p.1828</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31 Oct 1980 p.3702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1981 pp.2426</w:t>
            </w:r>
            <w:r>
              <w:rPr>
                <w:sz w:val="19"/>
              </w:rPr>
              <w:noBreakHyphen/>
              <w:t>7</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11 Jun 1982 pp.1930</w:t>
            </w:r>
            <w:r>
              <w:rPr>
                <w:sz w:val="19"/>
              </w:rPr>
              <w:noBreakHyphen/>
              <w:t>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20 May 1983 p.1555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20 May 1983 p.1554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 Jul 1983 pp.2134</w:t>
            </w:r>
            <w:r>
              <w:rPr>
                <w:sz w:val="19"/>
              </w:rPr>
              <w:noBreakHyphen/>
              <w:t>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29 Jun 1984 pp.1763</w:t>
            </w:r>
            <w:r>
              <w:rPr>
                <w:sz w:val="19"/>
              </w:rPr>
              <w:noBreakHyphen/>
              <w:t>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19 Oct 1984 p.3372</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27 Jun 1986 pp.2178</w:t>
            </w:r>
            <w:r>
              <w:rPr>
                <w:sz w:val="19"/>
              </w:rPr>
              <w:noBreakHyphen/>
              <w:t>9</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15 Aug 1986 pp.2929</w:t>
            </w:r>
            <w:r>
              <w:rPr>
                <w:sz w:val="19"/>
              </w:rPr>
              <w:noBreakHyphen/>
              <w:t>30</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10 Apr 1987 pp.1310</w:t>
            </w:r>
            <w:r>
              <w:rPr>
                <w:sz w:val="19"/>
              </w:rPr>
              <w:noBreakHyphen/>
              <w:t>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26 Jun 1987 pp.2472</w:t>
            </w:r>
            <w:r>
              <w:rPr>
                <w:sz w:val="19"/>
              </w:rPr>
              <w:noBreakHyphen/>
              <w:t>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24 Jun 1988 pp.2014</w:t>
            </w:r>
            <w:r>
              <w:rPr>
                <w:sz w:val="19"/>
              </w:rPr>
              <w:noBreakHyphen/>
              <w:t>5</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12 Aug 1988 pp.2710</w:t>
            </w:r>
            <w:r>
              <w:rPr>
                <w:sz w:val="19"/>
              </w:rPr>
              <w:noBreakHyphen/>
              <w:t>1</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30 Jun 1989 p.1914</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28 Dec 1990 pp.6399</w:t>
            </w:r>
            <w:r>
              <w:rPr>
                <w:sz w:val="19"/>
              </w:rPr>
              <w:noBreakHyphen/>
              <w:t>400</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19 Jul 1991 pp.3672</w:t>
            </w:r>
            <w:r>
              <w:rPr>
                <w:sz w:val="19"/>
              </w:rPr>
              <w:noBreakHyphen/>
              <w:t>3</w:t>
            </w:r>
          </w:p>
        </w:tc>
        <w:tc>
          <w:tcPr>
            <w:tcW w:w="2693" w:type="dxa"/>
          </w:tcPr>
          <w:p>
            <w:pPr>
              <w:pStyle w:val="nTable"/>
              <w:spacing w:after="40"/>
              <w:rPr>
                <w:sz w:val="19"/>
              </w:rPr>
            </w:pPr>
          </w:p>
        </w:tc>
      </w:tr>
      <w:tr>
        <w:tc>
          <w:tcPr>
            <w:tcW w:w="3118" w:type="dxa"/>
          </w:tcPr>
          <w:p>
            <w:pPr>
              <w:pStyle w:val="nTable"/>
              <w:spacing w:after="40"/>
              <w:rPr>
                <w:sz w:val="19"/>
              </w:rPr>
            </w:pPr>
          </w:p>
        </w:tc>
        <w:tc>
          <w:tcPr>
            <w:tcW w:w="1276" w:type="dxa"/>
          </w:tcPr>
          <w:p>
            <w:pPr>
              <w:pStyle w:val="nTable"/>
              <w:spacing w:after="40"/>
              <w:rPr>
                <w:sz w:val="19"/>
              </w:rPr>
            </w:pPr>
            <w:r>
              <w:rPr>
                <w:sz w:val="19"/>
              </w:rPr>
              <w:t>4 Aug 1992 pp.3829</w:t>
            </w:r>
            <w:r>
              <w:rPr>
                <w:sz w:val="19"/>
              </w:rPr>
              <w:noBreakHyphen/>
              <w:t>30</w:t>
            </w:r>
          </w:p>
        </w:tc>
        <w:tc>
          <w:tcPr>
            <w:tcW w:w="2693" w:type="dxa"/>
          </w:tcPr>
          <w:p>
            <w:pPr>
              <w:pStyle w:val="nTable"/>
              <w:spacing w:after="40"/>
              <w:rPr>
                <w:sz w:val="19"/>
              </w:rPr>
            </w:pPr>
          </w:p>
        </w:tc>
      </w:tr>
      <w:tr>
        <w:tc>
          <w:tcPr>
            <w:tcW w:w="3118" w:type="dxa"/>
          </w:tcPr>
          <w:p>
            <w:pPr>
              <w:pStyle w:val="nTable"/>
              <w:spacing w:after="40"/>
              <w:rPr>
                <w:sz w:val="19"/>
              </w:rPr>
            </w:pPr>
            <w:r>
              <w:rPr>
                <w:i/>
                <w:sz w:val="19"/>
              </w:rPr>
              <w:t>Port Hedland Port Authority Amendment Regulations 1994</w:t>
            </w:r>
          </w:p>
        </w:tc>
        <w:tc>
          <w:tcPr>
            <w:tcW w:w="1276" w:type="dxa"/>
          </w:tcPr>
          <w:p>
            <w:pPr>
              <w:pStyle w:val="nTable"/>
              <w:spacing w:after="40"/>
              <w:rPr>
                <w:sz w:val="19"/>
              </w:rPr>
            </w:pPr>
            <w:r>
              <w:rPr>
                <w:sz w:val="19"/>
              </w:rPr>
              <w:t>18 Nov 1994 pp.5873</w:t>
            </w:r>
            <w:r>
              <w:rPr>
                <w:sz w:val="19"/>
              </w:rPr>
              <w:noBreakHyphen/>
              <w:t>4</w:t>
            </w:r>
          </w:p>
        </w:tc>
        <w:tc>
          <w:tcPr>
            <w:tcW w:w="2693" w:type="dxa"/>
          </w:tcPr>
          <w:p>
            <w:pPr>
              <w:pStyle w:val="nTable"/>
              <w:spacing w:after="40"/>
              <w:rPr>
                <w:sz w:val="19"/>
              </w:rPr>
            </w:pPr>
            <w:r>
              <w:rPr>
                <w:sz w:val="19"/>
              </w:rPr>
              <w:t>18 Nov 1994</w:t>
            </w:r>
          </w:p>
        </w:tc>
      </w:tr>
      <w:tr>
        <w:tc>
          <w:tcPr>
            <w:tcW w:w="3118" w:type="dxa"/>
          </w:tcPr>
          <w:p>
            <w:pPr>
              <w:pStyle w:val="nTable"/>
              <w:spacing w:after="40"/>
              <w:rPr>
                <w:sz w:val="19"/>
              </w:rPr>
            </w:pPr>
            <w:r>
              <w:rPr>
                <w:i/>
                <w:sz w:val="19"/>
              </w:rPr>
              <w:t>Port Hedland Port Authority Amendment Regulations 1995</w:t>
            </w:r>
          </w:p>
        </w:tc>
        <w:tc>
          <w:tcPr>
            <w:tcW w:w="1276" w:type="dxa"/>
          </w:tcPr>
          <w:p>
            <w:pPr>
              <w:pStyle w:val="nTable"/>
              <w:spacing w:after="40"/>
              <w:rPr>
                <w:sz w:val="19"/>
              </w:rPr>
            </w:pPr>
            <w:r>
              <w:rPr>
                <w:sz w:val="19"/>
              </w:rPr>
              <w:t>7 Jul 1995 p.2870</w:t>
            </w:r>
          </w:p>
        </w:tc>
        <w:tc>
          <w:tcPr>
            <w:tcW w:w="2693" w:type="dxa"/>
          </w:tcPr>
          <w:p>
            <w:pPr>
              <w:pStyle w:val="nTable"/>
              <w:spacing w:after="40"/>
              <w:rPr>
                <w:sz w:val="19"/>
              </w:rPr>
            </w:pPr>
            <w:r>
              <w:rPr>
                <w:sz w:val="19"/>
              </w:rPr>
              <w:t>7 Jul 1995</w:t>
            </w:r>
          </w:p>
        </w:tc>
      </w:tr>
      <w:tr>
        <w:tc>
          <w:tcPr>
            <w:tcW w:w="3118" w:type="dxa"/>
          </w:tcPr>
          <w:p>
            <w:pPr>
              <w:pStyle w:val="nTable"/>
              <w:spacing w:after="40"/>
              <w:rPr>
                <w:sz w:val="19"/>
              </w:rPr>
            </w:pPr>
            <w:r>
              <w:rPr>
                <w:i/>
                <w:sz w:val="19"/>
              </w:rPr>
              <w:t>Port Hedland Port Authority Amendment Regulations (No. 2) 1995</w:t>
            </w:r>
          </w:p>
        </w:tc>
        <w:tc>
          <w:tcPr>
            <w:tcW w:w="1276" w:type="dxa"/>
          </w:tcPr>
          <w:p>
            <w:pPr>
              <w:pStyle w:val="nTable"/>
              <w:spacing w:after="40"/>
              <w:rPr>
                <w:sz w:val="19"/>
              </w:rPr>
            </w:pPr>
            <w:r>
              <w:rPr>
                <w:sz w:val="19"/>
              </w:rPr>
              <w:t>18 Aug 1995 pp.3772</w:t>
            </w:r>
            <w:r>
              <w:rPr>
                <w:sz w:val="19"/>
              </w:rPr>
              <w:noBreakHyphen/>
              <w:t>4</w:t>
            </w:r>
          </w:p>
        </w:tc>
        <w:tc>
          <w:tcPr>
            <w:tcW w:w="2693" w:type="dxa"/>
          </w:tcPr>
          <w:p>
            <w:pPr>
              <w:pStyle w:val="nTable"/>
              <w:spacing w:after="40"/>
              <w:rPr>
                <w:sz w:val="19"/>
              </w:rPr>
            </w:pPr>
            <w:r>
              <w:rPr>
                <w:sz w:val="19"/>
              </w:rPr>
              <w:t>18 Aug 1995</w:t>
            </w:r>
          </w:p>
        </w:tc>
      </w:tr>
      <w:tr>
        <w:tc>
          <w:tcPr>
            <w:tcW w:w="3118" w:type="dxa"/>
          </w:tcPr>
          <w:p>
            <w:pPr>
              <w:pStyle w:val="nTable"/>
              <w:spacing w:after="40"/>
              <w:rPr>
                <w:sz w:val="19"/>
              </w:rPr>
            </w:pPr>
            <w:r>
              <w:rPr>
                <w:i/>
                <w:sz w:val="19"/>
              </w:rPr>
              <w:t>Port Hedland Port Authority Amendment Regulations (No. 2) 1996</w:t>
            </w:r>
          </w:p>
        </w:tc>
        <w:tc>
          <w:tcPr>
            <w:tcW w:w="1276" w:type="dxa"/>
          </w:tcPr>
          <w:p>
            <w:pPr>
              <w:pStyle w:val="nTable"/>
              <w:spacing w:after="40"/>
              <w:rPr>
                <w:sz w:val="19"/>
              </w:rPr>
            </w:pPr>
            <w:r>
              <w:rPr>
                <w:sz w:val="19"/>
              </w:rPr>
              <w:t>17 May 1996 pp.2110</w:t>
            </w:r>
            <w:r>
              <w:rPr>
                <w:sz w:val="19"/>
              </w:rPr>
              <w:noBreakHyphen/>
              <w:t>11</w:t>
            </w:r>
          </w:p>
        </w:tc>
        <w:tc>
          <w:tcPr>
            <w:tcW w:w="2693" w:type="dxa"/>
          </w:tcPr>
          <w:p>
            <w:pPr>
              <w:pStyle w:val="nTable"/>
              <w:spacing w:after="40"/>
              <w:rPr>
                <w:sz w:val="19"/>
              </w:rPr>
            </w:pPr>
            <w:r>
              <w:rPr>
                <w:sz w:val="19"/>
              </w:rPr>
              <w:t>17 May 1996</w:t>
            </w:r>
          </w:p>
        </w:tc>
      </w:tr>
      <w:tr>
        <w:tc>
          <w:tcPr>
            <w:tcW w:w="3118" w:type="dxa"/>
          </w:tcPr>
          <w:p>
            <w:pPr>
              <w:pStyle w:val="nTable"/>
              <w:spacing w:after="40"/>
              <w:rPr>
                <w:sz w:val="19"/>
              </w:rPr>
            </w:pPr>
            <w:r>
              <w:rPr>
                <w:i/>
                <w:sz w:val="19"/>
              </w:rPr>
              <w:t>Port Hedland Port Authority Amendment Regulations (No. 3) 1996</w:t>
            </w:r>
          </w:p>
        </w:tc>
        <w:tc>
          <w:tcPr>
            <w:tcW w:w="1276" w:type="dxa"/>
          </w:tcPr>
          <w:p>
            <w:pPr>
              <w:pStyle w:val="nTable"/>
              <w:spacing w:after="40"/>
              <w:rPr>
                <w:sz w:val="19"/>
              </w:rPr>
            </w:pPr>
            <w:r>
              <w:rPr>
                <w:sz w:val="19"/>
              </w:rPr>
              <w:t>18 Feb 1997 pp.1156</w:t>
            </w:r>
            <w:r>
              <w:rPr>
                <w:sz w:val="19"/>
              </w:rPr>
              <w:noBreakHyphen/>
              <w:t>7</w:t>
            </w:r>
          </w:p>
        </w:tc>
        <w:tc>
          <w:tcPr>
            <w:tcW w:w="2693" w:type="dxa"/>
          </w:tcPr>
          <w:p>
            <w:pPr>
              <w:pStyle w:val="nTable"/>
              <w:spacing w:after="40"/>
              <w:rPr>
                <w:sz w:val="19"/>
              </w:rPr>
            </w:pPr>
            <w:r>
              <w:rPr>
                <w:sz w:val="19"/>
              </w:rPr>
              <w:t>18 Feb 1997</w:t>
            </w:r>
          </w:p>
        </w:tc>
      </w:tr>
      <w:tr>
        <w:tc>
          <w:tcPr>
            <w:tcW w:w="3118" w:type="dxa"/>
          </w:tcPr>
          <w:p>
            <w:pPr>
              <w:pStyle w:val="nTable"/>
              <w:spacing w:after="40"/>
              <w:rPr>
                <w:sz w:val="19"/>
              </w:rPr>
            </w:pPr>
            <w:r>
              <w:rPr>
                <w:i/>
                <w:sz w:val="19"/>
              </w:rPr>
              <w:t>Port Hedland Port Authority Amendment Regulations 1997</w:t>
            </w:r>
          </w:p>
        </w:tc>
        <w:tc>
          <w:tcPr>
            <w:tcW w:w="1276" w:type="dxa"/>
          </w:tcPr>
          <w:p>
            <w:pPr>
              <w:pStyle w:val="nTable"/>
              <w:spacing w:after="40"/>
              <w:rPr>
                <w:sz w:val="19"/>
              </w:rPr>
            </w:pPr>
            <w:r>
              <w:rPr>
                <w:sz w:val="19"/>
              </w:rPr>
              <w:t>27 Feb 1998 p.1061</w:t>
            </w:r>
          </w:p>
        </w:tc>
        <w:tc>
          <w:tcPr>
            <w:tcW w:w="2693" w:type="dxa"/>
          </w:tcPr>
          <w:p>
            <w:pPr>
              <w:pStyle w:val="nTable"/>
              <w:spacing w:after="40"/>
              <w:rPr>
                <w:sz w:val="19"/>
              </w:rPr>
            </w:pPr>
            <w:r>
              <w:rPr>
                <w:sz w:val="19"/>
              </w:rPr>
              <w:t>27 Feb 1998</w:t>
            </w:r>
          </w:p>
        </w:tc>
      </w:tr>
      <w:tr>
        <w:tc>
          <w:tcPr>
            <w:tcW w:w="3118" w:type="dxa"/>
          </w:tcPr>
          <w:p>
            <w:pPr>
              <w:pStyle w:val="nTable"/>
              <w:spacing w:after="40"/>
              <w:rPr>
                <w:i/>
                <w:sz w:val="19"/>
              </w:rPr>
            </w:pPr>
            <w:r>
              <w:rPr>
                <w:i/>
                <w:sz w:val="19"/>
              </w:rPr>
              <w:t>Port Hedland Port Authority Amendment Regulations (No. 2) 1998</w:t>
            </w:r>
          </w:p>
        </w:tc>
        <w:tc>
          <w:tcPr>
            <w:tcW w:w="1276" w:type="dxa"/>
          </w:tcPr>
          <w:p>
            <w:pPr>
              <w:pStyle w:val="nTable"/>
              <w:spacing w:after="40"/>
              <w:rPr>
                <w:sz w:val="19"/>
              </w:rPr>
            </w:pPr>
            <w:r>
              <w:rPr>
                <w:sz w:val="19"/>
              </w:rPr>
              <w:t>22 Dec 1998 pp.6898-9</w:t>
            </w:r>
          </w:p>
        </w:tc>
        <w:tc>
          <w:tcPr>
            <w:tcW w:w="2693" w:type="dxa"/>
          </w:tcPr>
          <w:p>
            <w:pPr>
              <w:pStyle w:val="nTable"/>
              <w:spacing w:after="40"/>
              <w:rPr>
                <w:sz w:val="19"/>
              </w:rPr>
            </w:pPr>
            <w:r>
              <w:rPr>
                <w:sz w:val="19"/>
              </w:rPr>
              <w:t>22 Dec 1998</w:t>
            </w:r>
          </w:p>
        </w:tc>
      </w:tr>
      <w:tr>
        <w:tc>
          <w:tcPr>
            <w:tcW w:w="3118" w:type="dxa"/>
          </w:tcPr>
          <w:p>
            <w:pPr>
              <w:pStyle w:val="nTable"/>
              <w:spacing w:after="40"/>
              <w:rPr>
                <w:i/>
                <w:sz w:val="19"/>
              </w:rPr>
            </w:pPr>
            <w:r>
              <w:rPr>
                <w:i/>
                <w:sz w:val="19"/>
              </w:rPr>
              <w:t>Port Hedland Port Authority Amendment Regulations (No. 3) 1998</w:t>
            </w:r>
          </w:p>
        </w:tc>
        <w:tc>
          <w:tcPr>
            <w:tcW w:w="1276" w:type="dxa"/>
          </w:tcPr>
          <w:p>
            <w:pPr>
              <w:pStyle w:val="nTable"/>
              <w:spacing w:after="40"/>
              <w:rPr>
                <w:sz w:val="19"/>
              </w:rPr>
            </w:pPr>
            <w:r>
              <w:rPr>
                <w:sz w:val="19"/>
              </w:rPr>
              <w:t>11 Dec 1998 p.6648</w:t>
            </w:r>
          </w:p>
        </w:tc>
        <w:tc>
          <w:tcPr>
            <w:tcW w:w="2693" w:type="dxa"/>
          </w:tcPr>
          <w:p>
            <w:pPr>
              <w:pStyle w:val="nTable"/>
              <w:spacing w:after="40"/>
              <w:rPr>
                <w:sz w:val="19"/>
              </w:rPr>
            </w:pPr>
            <w:r>
              <w:rPr>
                <w:sz w:val="19"/>
              </w:rPr>
              <w:t>11 Dec 1998</w:t>
            </w:r>
          </w:p>
        </w:tc>
      </w:tr>
      <w:tr>
        <w:tc>
          <w:tcPr>
            <w:tcW w:w="3118" w:type="dxa"/>
          </w:tcPr>
          <w:p>
            <w:pPr>
              <w:pStyle w:val="nTable"/>
              <w:spacing w:after="40"/>
              <w:rPr>
                <w:i/>
                <w:sz w:val="19"/>
              </w:rPr>
            </w:pPr>
            <w:r>
              <w:rPr>
                <w:i/>
                <w:sz w:val="19"/>
              </w:rPr>
              <w:t>Port Hedland Port Authority Amendment Regulations 1999</w:t>
            </w:r>
          </w:p>
        </w:tc>
        <w:tc>
          <w:tcPr>
            <w:tcW w:w="1276" w:type="dxa"/>
          </w:tcPr>
          <w:p>
            <w:pPr>
              <w:pStyle w:val="nTable"/>
              <w:spacing w:after="40"/>
              <w:rPr>
                <w:sz w:val="19"/>
              </w:rPr>
            </w:pPr>
            <w:r>
              <w:rPr>
                <w:sz w:val="19"/>
              </w:rPr>
              <w:t>6 Aug 1999 pp.3731-2</w:t>
            </w:r>
          </w:p>
        </w:tc>
        <w:tc>
          <w:tcPr>
            <w:tcW w:w="2693" w:type="dxa"/>
          </w:tcPr>
          <w:p>
            <w:pPr>
              <w:pStyle w:val="nTable"/>
              <w:spacing w:after="40"/>
              <w:rPr>
                <w:sz w:val="19"/>
              </w:rPr>
            </w:pPr>
            <w:r>
              <w:rPr>
                <w:sz w:val="19"/>
              </w:rPr>
              <w:t>6 Aug 1999</w:t>
            </w:r>
          </w:p>
        </w:tc>
      </w:tr>
      <w:tr>
        <w:tc>
          <w:tcPr>
            <w:tcW w:w="3118" w:type="dxa"/>
            <w:tcBorders>
              <w:bottom w:val="single" w:sz="4" w:space="0" w:color="auto"/>
            </w:tcBorders>
          </w:tcPr>
          <w:p>
            <w:pPr>
              <w:pStyle w:val="nTable"/>
              <w:spacing w:after="40"/>
              <w:rPr>
                <w:sz w:val="19"/>
              </w:rPr>
            </w:pPr>
            <w:r>
              <w:rPr>
                <w:i/>
                <w:sz w:val="19"/>
              </w:rPr>
              <w:t>Port Authorities (Charges for Pilotage Services) Regulations 2000</w:t>
            </w:r>
            <w:r>
              <w:rPr>
                <w:sz w:val="19"/>
              </w:rPr>
              <w:t xml:space="preserve"> r. 11</w:t>
            </w:r>
          </w:p>
        </w:tc>
        <w:tc>
          <w:tcPr>
            <w:tcW w:w="1276" w:type="dxa"/>
            <w:tcBorders>
              <w:bottom w:val="single" w:sz="4" w:space="0" w:color="auto"/>
            </w:tcBorders>
          </w:tcPr>
          <w:p>
            <w:pPr>
              <w:pStyle w:val="nTable"/>
              <w:spacing w:after="40"/>
              <w:rPr>
                <w:sz w:val="19"/>
              </w:rPr>
            </w:pPr>
            <w:r>
              <w:rPr>
                <w:sz w:val="19"/>
              </w:rPr>
              <w:t>20 Jun 2000 pp.3032-7</w:t>
            </w:r>
          </w:p>
        </w:tc>
        <w:tc>
          <w:tcPr>
            <w:tcW w:w="2693" w:type="dxa"/>
            <w:tcBorders>
              <w:bottom w:val="single" w:sz="4" w:space="0" w:color="auto"/>
            </w:tcBorders>
          </w:tcPr>
          <w:p>
            <w:pPr>
              <w:pStyle w:val="nTable"/>
              <w:spacing w:after="40"/>
              <w:rPr>
                <w:sz w:val="19"/>
              </w:rPr>
            </w:pPr>
            <w:r>
              <w:rPr>
                <w:sz w:val="19"/>
              </w:rPr>
              <w:t>1 Jul 2000 (see regulation 2)</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lmanac MT">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Hedland Port Authority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Port Hedland Port Authority Regulations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Hedland Port Authority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Port Hedland Port Authority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Hedland Port Authority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Hedland Port Authority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Hedland Port Authority Regulations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Hedland Port Authority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Hedland Port Authority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Hedland Port Authority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Hedland Port Authority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648"/>
    <w:docVar w:name="WAFER_20151209085648" w:val="RemoveTrackChanges"/>
    <w:docVar w:name="WAFER_20151209085648_GUID" w:val="509b4368-ab26-41d8-af40-bc7d4ff4dd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36398</Words>
  <Characters>175077</Characters>
  <Application>Microsoft Office Word</Application>
  <DocSecurity>0</DocSecurity>
  <Lines>4489</Lines>
  <Paragraphs>2033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Regulations - 00-y0-03</dc:title>
  <dc:subject/>
  <dc:creator/>
  <cp:keywords/>
  <dc:description/>
  <cp:lastModifiedBy>svcMRProcess</cp:lastModifiedBy>
  <cp:revision>4</cp:revision>
  <cp:lastPrinted>2006-04-19T08:37:00Z</cp:lastPrinted>
  <dcterms:created xsi:type="dcterms:W3CDTF">2018-09-13T03:31:00Z</dcterms:created>
  <dcterms:modified xsi:type="dcterms:W3CDTF">2018-09-13T03:31:00Z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June1971 pp.2077-131</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00-y0-03</vt:lpwstr>
  </property>
</Properties>
</file>