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_Toc521586382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_Toc521586383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_Toc521586384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3A.</w:t>
      </w:r>
      <w:r>
        <w:tab/>
        <w:t>Government entities</w:t>
      </w:r>
      <w:r>
        <w:tab/>
      </w:r>
      <w:r>
        <w:fldChar w:fldCharType="begin"/>
      </w:r>
      <w:r>
        <w:instrText xml:space="preserve"> PAGEREF _Toc521586385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Remuneration prescribed for s. 10C(5)</w:t>
      </w:r>
      <w:r>
        <w:tab/>
      </w:r>
      <w:r>
        <w:fldChar w:fldCharType="begin"/>
      </w:r>
      <w:r>
        <w:instrText xml:space="preserve"> PAGEREF _Toc521586386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Remuneration prescribed for s. 10D(9)</w:t>
      </w:r>
      <w:r>
        <w:tab/>
      </w:r>
      <w:r>
        <w:fldChar w:fldCharType="begin"/>
      </w:r>
      <w:r>
        <w:instrText xml:space="preserve"> PAGEREF _Toc521586387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Remuneration prescribed for s. 10E(3)</w:t>
      </w:r>
      <w:r>
        <w:tab/>
      </w:r>
      <w:r>
        <w:fldChar w:fldCharType="begin"/>
      </w:r>
      <w:r>
        <w:instrText xml:space="preserve"> PAGEREF _Toc521586388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_Toc521586390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660"/>
      </w:pPr>
      <w:r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3" w:name="_Toc5215863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4" w:name="_Toc513718743"/>
      <w:bookmarkStart w:id="5" w:name="_Toc521586383"/>
      <w:r>
        <w:rPr>
          <w:rStyle w:val="CharSectno"/>
        </w:rPr>
        <w:t>2</w:t>
      </w:r>
      <w:r>
        <w:t>.</w:t>
      </w:r>
      <w: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6" w:name="_Toc5215863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2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b/>
              </w:rPr>
            </w:pPr>
            <w:r>
              <w:t>President,</w:t>
            </w:r>
            <w:r>
              <w:br/>
              <w:t>Mental Health Tribunal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>5; amended: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12 Dec 2014 p. 4738; 29 Dec 2015 p. 5181; 6 Jul 2018 p. 2538; amended by Act No. 75 of 2003 s. 56(1); No. 29 of 2006 s. 13(2).]</w:t>
      </w:r>
    </w:p>
    <w:p>
      <w:pPr>
        <w:pStyle w:val="Heading5"/>
      </w:pPr>
      <w:bookmarkStart w:id="7" w:name="_Toc517860439"/>
      <w:bookmarkStart w:id="8" w:name="_Toc517860453"/>
      <w:bookmarkStart w:id="9" w:name="_Toc521586385"/>
      <w:bookmarkStart w:id="10" w:name="_Toc513718746"/>
      <w:r>
        <w:rPr>
          <w:rStyle w:val="CharSectno"/>
        </w:rPr>
        <w:t>3A</w:t>
      </w:r>
      <w:r>
        <w:t>.</w:t>
      </w:r>
      <w:r>
        <w:tab/>
        <w:t>Government entities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11" w:name="_Toc521586386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12" w:name="_Toc513718747"/>
      <w:bookmarkStart w:id="13" w:name="_Toc521586387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bookmarkStart w:id="14" w:name="_Toc513718748"/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15" w:name="_Toc521586388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518573458"/>
      <w:bookmarkStart w:id="17" w:name="_Toc518634491"/>
      <w:bookmarkStart w:id="18" w:name="_Toc521586389"/>
      <w:r>
        <w:t>Notes</w:t>
      </w:r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 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9" w:name="_Toc521586390"/>
      <w:r>
        <w:rPr>
          <w:snapToGrid w:val="0"/>
        </w:rPr>
        <w:t>Compilation table</w:t>
      </w:r>
      <w:bookmarkEnd w:id="19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vertAlign w:val="superscript"/>
              </w:rPr>
            </w:pPr>
            <w:r>
              <w:rPr>
                <w:rFonts w:ascii="Times" w:hAnsi="Times"/>
                <w:i/>
              </w:rPr>
              <w:t xml:space="preserve">Solicitor-General Amendment Act 2006 </w:t>
            </w:r>
            <w:r>
              <w:rPr>
                <w:rFonts w:ascii="Times" w:hAnsi="Times"/>
                <w:iCs/>
              </w:rPr>
              <w:t>s. 13</w:t>
            </w:r>
            <w:r>
              <w:rPr>
                <w:rFonts w:ascii="Times" w:hAnsi="Times"/>
              </w:rPr>
              <w:t> </w:t>
            </w:r>
            <w:r>
              <w:rPr>
                <w:rFonts w:ascii="Times" w:hAnsi="Times"/>
                <w:vertAlign w:val="superscript"/>
              </w:rPr>
              <w:t>7</w:t>
            </w:r>
            <w:r>
              <w:rPr>
                <w:rFonts w:ascii="Times" w:hAnsi="Times"/>
                <w:iCs/>
              </w:rPr>
              <w:t xml:space="preserve"> assented to </w:t>
            </w:r>
            <w:r>
              <w:rPr>
                <w:rFonts w:ascii="Times" w:hAnsi="Times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 p. 129</w:t>
            </w:r>
            <w:r>
              <w:rPr>
                <w:rFonts w:ascii="Times" w:hAnsi="Times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25 Jul 2008 (see r. 2(a));</w:t>
            </w:r>
            <w:r>
              <w:rPr>
                <w:rFonts w:ascii="Times" w:hAnsi="Times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highlight w:val="cyan"/>
                <w:vertAlign w:val="superscript"/>
              </w:rPr>
            </w:pPr>
            <w:r>
              <w:rPr>
                <w:rFonts w:ascii="Times" w:hAnsi="Times"/>
                <w:i/>
              </w:rPr>
              <w:t>Salaries and Allowances Amendment Regulations 2010</w:t>
            </w:r>
            <w:r>
              <w:rPr>
                <w:rFonts w:ascii="Times" w:hAnsi="Times"/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29 Oct 2010 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7 Dec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</w:t>
            </w:r>
            <w:r>
              <w:rPr>
                <w:rFonts w:ascii="Times" w:hAnsi="Times"/>
              </w:rPr>
              <w:t> Dec 2012 (see r. 2(b))</w:t>
            </w:r>
          </w:p>
        </w:tc>
      </w:tr>
      <w:tr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12 Dec 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15</w:t>
            </w:r>
            <w:r>
              <w:rPr>
                <w:rFonts w:ascii="Times" w:hAnsi="Times"/>
              </w:rPr>
              <w:t> Dec 2014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29 Dec 2015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30</w:t>
            </w:r>
            <w:r>
              <w:rPr>
                <w:rFonts w:ascii="Times" w:hAnsi="Times"/>
              </w:rPr>
              <w:t> Dec 2015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6 Jul 2018 p. 2538</w:t>
            </w:r>
            <w:r>
              <w:rPr>
                <w:rFonts w:ascii="Times" w:hAnsi="Times"/>
              </w:rP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6 Jul 2018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7 Jul 2018</w:t>
            </w:r>
            <w:r>
              <w:rPr>
                <w:rFonts w:ascii="Times" w:hAnsi="Times"/>
              </w:rP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10 Aug 2018 p. 2864</w:t>
            </w:r>
            <w:r>
              <w:rPr>
                <w:rFonts w:ascii="Times" w:hAnsi="Times"/>
              </w:rPr>
              <w:noBreakHyphen/>
              <w:t>5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10 Aug 2018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11 Aug 2018</w:t>
            </w:r>
            <w:r>
              <w:rPr>
                <w:rFonts w:ascii="Times" w:hAnsi="Times"/>
              </w:rPr>
              <w:t xml:space="preserve"> (see r. 2(b))</w:t>
            </w:r>
          </w:p>
        </w:tc>
      </w:tr>
    </w:tbl>
    <w:p>
      <w:pPr>
        <w:pStyle w:val="nSubsection"/>
        <w:rPr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Subsection"/>
        <w:keepNext/>
        <w:keepLines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521586391"/>
      <w:r>
        <w:rPr>
          <w:sz w:val="28"/>
        </w:rPr>
        <w:t>Defined terms</w:t>
      </w:r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2</w:t>
      </w:r>
    </w:p>
    <w:p>
      <w:pPr>
        <w:pStyle w:val="DefinedTerms"/>
      </w:pPr>
      <w:r>
        <w:t>Government entity</w:t>
      </w:r>
      <w:r>
        <w:tab/>
        <w:t>3A</w:t>
      </w:r>
    </w:p>
    <w:p>
      <w:pPr>
        <w:pStyle w:val="DefinedTerms"/>
      </w:pPr>
      <w:r>
        <w:t>post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pre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report</w:t>
      </w:r>
      <w:r>
        <w:tab/>
        <w:t>6(1)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</w:pPr>
      <w:r>
        <w:t>taxation ruling</w:t>
      </w:r>
      <w:r>
        <w:tab/>
        <w:t>2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70516445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link w:val="Heading5Char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Heading5Char">
    <w:name w:val="Heading 5 Char"/>
    <w:basedOn w:val="DefaultParagraphFont"/>
    <w:link w:val="Heading5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link w:val="Heading5Char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Heading5Char">
    <w:name w:val="Heading 5 Char"/>
    <w:basedOn w:val="DefaultParagraphFont"/>
    <w:link w:val="Heading5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2617</Words>
  <Characters>13455</Characters>
  <Application>Microsoft Office Word</Application>
  <DocSecurity>0</DocSecurity>
  <Lines>538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1975 - 03-e0-01</dc:title>
  <dc:subject/>
  <dc:creator/>
  <cp:keywords/>
  <dc:description/>
  <cp:lastModifiedBy>svcMRProcess</cp:lastModifiedBy>
  <cp:revision>4</cp:revision>
  <cp:lastPrinted>2013-08-02T00:51:00Z</cp:lastPrinted>
  <dcterms:created xsi:type="dcterms:W3CDTF">2019-01-18T02:00:00Z</dcterms:created>
  <dcterms:modified xsi:type="dcterms:W3CDTF">2019-01-18T02:00:00Z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AsAtDate">
    <vt:lpwstr>11 Aug 2018</vt:lpwstr>
  </property>
  <property fmtid="{D5CDD505-2E9C-101B-9397-08002B2CF9AE}" pid="8" name="Suffix">
    <vt:lpwstr>03-e0-01</vt:lpwstr>
  </property>
  <property fmtid="{D5CDD505-2E9C-101B-9397-08002B2CF9AE}" pid="9" name="CommencementDate">
    <vt:lpwstr>20180811</vt:lpwstr>
  </property>
</Properties>
</file>