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2018-19) Act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2018-19)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_Toc7685704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_Toc7685705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Issue and application of moneys</w:t>
      </w:r>
      <w:r>
        <w:tab/>
      </w:r>
      <w:r>
        <w:fldChar w:fldCharType="begin"/>
      </w:r>
      <w:r>
        <w:instrText xml:space="preserve"> PAGEREF _Toc7685706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capital purposes</w:t>
      </w:r>
      <w:r>
        <w:tab/>
      </w:r>
      <w:r>
        <w:fldChar w:fldCharType="begin"/>
      </w:r>
      <w:r>
        <w:instrText xml:space="preserve"> PAGEREF _Toc7685707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2019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1065530</wp:posOffset>
            </wp:positionV>
            <wp:extent cx="648000" cy="407324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7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Appropriation (Capital 2018</w:t>
      </w:r>
      <w:r>
        <w:noBreakHyphen/>
        <w:t>19) Act 2018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14 of 2018</w:t>
      </w:r>
    </w:p>
    <w:p>
      <w:pPr>
        <w:pStyle w:val="LongTitle"/>
        <w:suppressLineNumbers/>
      </w:pPr>
      <w:r>
        <w:t>An Act to grant supply and to appropriate and apply out of the Consolidated Account certain sums for the capital purposes of the year ending 30 June 2019.</w:t>
      </w:r>
    </w:p>
    <w:p>
      <w:pPr>
        <w:pStyle w:val="AssentNote"/>
      </w:pPr>
      <w:r>
        <w:t>[Assented to 24 August 2018]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523115345"/>
      <w:bookmarkStart w:id="5" w:name="_Toc523122963"/>
      <w:bookmarkStart w:id="6" w:name="_Toc7685704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(Capital 2018</w:t>
      </w:r>
      <w:r>
        <w:rPr>
          <w:i/>
        </w:rPr>
        <w:noBreakHyphen/>
        <w:t>19) Act 2018</w:t>
      </w:r>
      <w:r>
        <w:t>.</w:t>
      </w:r>
    </w:p>
    <w:p>
      <w:pPr>
        <w:pStyle w:val="Heading5"/>
      </w:pPr>
      <w:bookmarkStart w:id="7" w:name="_Toc523115346"/>
      <w:bookmarkStart w:id="8" w:name="_Toc523122964"/>
      <w:bookmarkStart w:id="9" w:name="_Toc7685705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</w:pPr>
      <w:bookmarkStart w:id="10" w:name="_Toc523115347"/>
      <w:bookmarkStart w:id="11" w:name="_Toc523122965"/>
      <w:bookmarkStart w:id="12" w:name="_Toc7685706"/>
      <w:r>
        <w:rPr>
          <w:rStyle w:val="CharSectno"/>
        </w:rPr>
        <w:t>3</w:t>
      </w:r>
      <w:r>
        <w:t>.</w:t>
      </w:r>
      <w:r>
        <w:tab/>
        <w:t>Issue and application of moneys</w:t>
      </w:r>
      <w:bookmarkEnd w:id="10"/>
      <w:bookmarkEnd w:id="11"/>
      <w:bookmarkEnd w:id="12"/>
    </w:p>
    <w:p>
      <w:pPr>
        <w:pStyle w:val="Subsection"/>
      </w:pPr>
      <w:r>
        <w:tab/>
        <w:t>(1)</w:t>
      </w:r>
      <w:r>
        <w:tab/>
        <w:t>The sum of $2 566 024 000 is to be issued and may be applied out of the Consolidated Account as supply granted for the year beginning on 1 July 2018 and ending on 30 June 2019.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Appropriation (Recurrent 2018</w:t>
      </w:r>
      <w:r>
        <w:rPr>
          <w:i/>
        </w:rPr>
        <w:noBreakHyphen/>
        <w:t>19) Act 2018</w:t>
      </w:r>
      <w:r>
        <w:t>.</w:t>
      </w:r>
    </w:p>
    <w:p>
      <w:pPr>
        <w:pStyle w:val="Heading5"/>
      </w:pPr>
      <w:bookmarkStart w:id="13" w:name="_Toc523115348"/>
      <w:bookmarkStart w:id="14" w:name="_Toc523122966"/>
      <w:bookmarkStart w:id="15" w:name="_Toc7685707"/>
      <w:r>
        <w:rPr>
          <w:rStyle w:val="CharSectno"/>
        </w:rPr>
        <w:t>4</w:t>
      </w:r>
      <w:r>
        <w:t>.</w:t>
      </w:r>
      <w:r>
        <w:tab/>
        <w:t>Appropriation for capital purposes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The sum of $2 566 024 000 granted by section 3 as supply is appropriated from the Consolidated Account for the capital purposes expressed in Schedule 1 and detailed in the Agency Information in Support of the Estimates for the year.</w:t>
      </w:r>
    </w:p>
    <w:p>
      <w:pPr>
        <w:pStyle w:val="Subsection"/>
        <w:sectPr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16" w:name="_Toc511296814"/>
      <w:bookmarkStart w:id="17" w:name="_Toc511296903"/>
      <w:bookmarkStart w:id="18" w:name="_Toc513058673"/>
      <w:bookmarkStart w:id="19" w:name="_Toc513058901"/>
      <w:bookmarkStart w:id="20" w:name="_Toc513110942"/>
      <w:bookmarkStart w:id="21" w:name="_Toc513110997"/>
      <w:bookmarkStart w:id="22" w:name="_Toc513112578"/>
      <w:bookmarkStart w:id="23" w:name="_Toc513129179"/>
      <w:bookmarkStart w:id="24" w:name="_Toc513131945"/>
      <w:bookmarkStart w:id="25" w:name="_Toc513132297"/>
      <w:bookmarkStart w:id="26" w:name="_Toc513132386"/>
      <w:bookmarkStart w:id="27" w:name="_Toc513133625"/>
      <w:bookmarkStart w:id="28" w:name="_Toc513133648"/>
      <w:bookmarkStart w:id="29" w:name="_Toc522693094"/>
      <w:bookmarkStart w:id="30" w:name="_Toc523115349"/>
      <w:bookmarkStart w:id="31" w:name="_Toc523122426"/>
      <w:bookmarkStart w:id="32" w:name="_Toc523122967"/>
      <w:bookmarkStart w:id="33" w:name="_Toc7685708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2019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>
      <w:pPr>
        <w:pStyle w:val="yShoulderClause"/>
        <w:spacing w:after="120"/>
      </w:pPr>
      <w:r>
        <w:t>[s. 4]</w:t>
      </w:r>
    </w:p>
    <w:tbl>
      <w:tblPr>
        <w:tblStyle w:val="TableGrid"/>
        <w:tblW w:w="708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559"/>
      </w:tblGrid>
      <w:tr>
        <w:trPr>
          <w:cantSplit/>
          <w:trHeight w:val="315"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>
            <w:pPr>
              <w:pStyle w:val="yTableNAm"/>
              <w:tabs>
                <w:tab w:val="clear" w:pos="567"/>
                <w:tab w:val="left" w:pos="884"/>
              </w:tabs>
              <w:rPr>
                <w:b/>
              </w:rPr>
            </w:pPr>
            <w:r>
              <w:rPr>
                <w:b/>
              </w:rPr>
              <w:tab/>
              <w:t>$</w:t>
            </w:r>
          </w:p>
        </w:tc>
      </w:tr>
      <w:tr>
        <w:trPr>
          <w:cantSplit/>
        </w:trPr>
        <w:tc>
          <w:tcPr>
            <w:tcW w:w="709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PARLIAMENT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86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Parliamentary Services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spacing w:before="0"/>
            </w:pPr>
          </w:p>
        </w:tc>
        <w:tc>
          <w:tcPr>
            <w:tcW w:w="1559" w:type="dxa"/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GOVERNMENT ADMINISTRATION</w:t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87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Governor’s Establishment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1 900 000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559" w:type="dxa"/>
          </w:tcPr>
          <w:p>
            <w:pPr>
              <w:pStyle w:val="yTableNAm"/>
              <w:spacing w:before="0"/>
              <w:jc w:val="center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FINANCIAL ADMINISTRATION</w:t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Treasury Administered </w:t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88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601" w:hanging="601"/>
            </w:pPr>
            <w:r>
              <w:tab/>
              <w:t xml:space="preserve">Animal Resources Authority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800 000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89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601" w:hanging="601"/>
            </w:pPr>
            <w:r>
              <w:tab/>
              <w:t xml:space="preserve">Department of Education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38 400 000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90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Department of Finance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5 200 000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91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Department of Justice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52 119 000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92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Department of Local Government, Sport and Cultural Industries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br/>
              <w:t>6 500 000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93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Department of Transport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94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Electricity Networks Corporation (Western Power)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jc w:val="right"/>
            </w:pPr>
            <w:r>
              <w:br/>
              <w:t>109 235 000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95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Kimberley Ports Authority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2 500 000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96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Metropolitan Redevelopment Authority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100 224 000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97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Pilbara Ports Authority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34 650 000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98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Provision for the Metropolitan Redevelopment Authority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br/>
              <w:t>62 776 000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99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Regional Power Corporation (Horizon Power)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1 118 000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100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Royalties for Regions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360 011 000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101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Southern Ports Authority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2 489 000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102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WA Health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54 904 000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lastRenderedPageBreak/>
              <w:t>103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Western Australian Land Authority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44 355 000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104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Perth Stadium Account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739 000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105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  <w:ind w:left="317" w:hanging="317"/>
            </w:pPr>
            <w:r>
              <w:tab/>
              <w:t xml:space="preserve">Western Australian Future Fund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50 600 000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106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Office of the Auditor General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107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Finance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11 820 000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559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JOBS AND ECONOMIC DEVELOPMENT</w:t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108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Jobs, Tourism, Science and Innovation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150 000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109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Primary Industries and Regional Development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285 000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110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Small Business Development Corporation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60 000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559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HEALTH</w:t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111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WA Health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114 920 000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</w:pP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keepLines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keepNext/>
              <w:keepLines/>
              <w:rPr>
                <w:b/>
              </w:rPr>
            </w:pPr>
            <w:r>
              <w:rPr>
                <w:b/>
              </w:rPr>
              <w:t>EDUCATION AND TRAINING</w:t>
            </w:r>
          </w:p>
        </w:tc>
        <w:tc>
          <w:tcPr>
            <w:tcW w:w="1559" w:type="dxa"/>
          </w:tcPr>
          <w:p>
            <w:pPr>
              <w:pStyle w:val="yTableNAm"/>
              <w:keepNext/>
              <w:keepLines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112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Education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251 781 000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559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keepLines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keepNext/>
              <w:keepLines/>
              <w:rPr>
                <w:b/>
              </w:rPr>
            </w:pPr>
            <w:r>
              <w:rPr>
                <w:b/>
              </w:rPr>
              <w:t>COMMUNITY SAFETY</w:t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keepLines/>
              <w:jc w:val="center"/>
            </w:pPr>
            <w:r>
              <w:t>113</w:t>
            </w:r>
          </w:p>
        </w:tc>
        <w:tc>
          <w:tcPr>
            <w:tcW w:w="4820" w:type="dxa"/>
          </w:tcPr>
          <w:p>
            <w:pPr>
              <w:pStyle w:val="yTableNAm"/>
              <w:keepNext/>
              <w:keepLines/>
              <w:tabs>
                <w:tab w:val="right" w:leader="dot" w:pos="4820"/>
              </w:tabs>
            </w:pPr>
            <w:r>
              <w:t xml:space="preserve">Western Australia Police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18 582 000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114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Justice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18 859 000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115</w:t>
            </w:r>
          </w:p>
        </w:tc>
        <w:tc>
          <w:tcPr>
            <w:tcW w:w="4820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Chemistry Centre (WA)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jc w:val="right"/>
            </w:pPr>
            <w:r>
              <w:t>1 000 000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559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rPr>
                <w:b/>
              </w:rPr>
              <w:t>COMMUNITY SERVICES</w:t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116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Communities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Lines/>
              <w:jc w:val="right"/>
            </w:pPr>
            <w:r>
              <w:t>2 106 000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117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Local Government, Sport and Cultural Industries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153 965 000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keepNext/>
              <w:jc w:val="center"/>
            </w:pPr>
            <w:r>
              <w:t>118</w:t>
            </w:r>
          </w:p>
        </w:tc>
        <w:tc>
          <w:tcPr>
            <w:tcW w:w="4820" w:type="dxa"/>
          </w:tcPr>
          <w:p>
            <w:pPr>
              <w:pStyle w:val="yTableNAm"/>
              <w:keepNext/>
              <w:tabs>
                <w:tab w:val="clear" w:pos="567"/>
                <w:tab w:val="right" w:leader="dot" w:pos="4820"/>
              </w:tabs>
            </w:pPr>
            <w:r>
              <w:t xml:space="preserve">Local Government, Sport and Cultural Industries — Art Gallery of Western Australia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keepNext/>
              <w:jc w:val="right"/>
            </w:pPr>
            <w:r>
              <w:br/>
              <w:t>218 000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119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right" w:leader="dot" w:pos="4820"/>
              </w:tabs>
            </w:pPr>
            <w:r>
              <w:t xml:space="preserve">Western Australian Sports Centre Trust </w:t>
            </w:r>
            <w:r>
              <w:tab/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13 778 000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559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TRANSPORT</w:t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120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  <w:ind w:left="601" w:hanging="601"/>
            </w:pPr>
            <w:r>
              <w:t xml:space="preserve">Transport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17 489 000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121</w:t>
            </w:r>
          </w:p>
        </w:tc>
        <w:tc>
          <w:tcPr>
            <w:tcW w:w="4820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Commissioner of Main Roads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3 000 000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122</w:t>
            </w:r>
          </w:p>
        </w:tc>
        <w:tc>
          <w:tcPr>
            <w:tcW w:w="4820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Public Transport Authority of Western Australia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484 555 000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123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clear" w:pos="567"/>
                <w:tab w:val="left" w:pos="317"/>
                <w:tab w:val="right" w:leader="dot" w:pos="4820"/>
              </w:tabs>
            </w:pPr>
            <w:r>
              <w:t xml:space="preserve">Public Transport Authority of Western Australia — METRONET Projects Under Development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br/>
              <w:t>526 700 000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559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ENVIRONMENT</w:t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124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Water and Environmental Regulation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4 654 000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125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Biodiversity, Conservation and Attractions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3 762 000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559" w:type="dxa"/>
          </w:tcPr>
          <w:p>
            <w:pPr>
              <w:pStyle w:val="yTableNAm"/>
              <w:spacing w:before="0"/>
              <w:jc w:val="center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keepNext/>
              <w:rPr>
                <w:b/>
              </w:rPr>
            </w:pPr>
            <w:r>
              <w:rPr>
                <w:b/>
              </w:rPr>
              <w:t>PLANNING AND LAND USE</w:t>
            </w:r>
          </w:p>
        </w:tc>
        <w:tc>
          <w:tcPr>
            <w:tcW w:w="1559" w:type="dxa"/>
          </w:tcPr>
          <w:p>
            <w:pPr>
              <w:pStyle w:val="yTableNAm"/>
              <w:keepNext/>
              <w:jc w:val="right"/>
            </w:pPr>
            <w:r>
              <w:t> 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126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Planning, Lands and Heritage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2 485 000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127</w:t>
            </w:r>
          </w:p>
        </w:tc>
        <w:tc>
          <w:tcPr>
            <w:tcW w:w="4820" w:type="dxa"/>
          </w:tcPr>
          <w:p>
            <w:pPr>
              <w:pStyle w:val="yTableNAm"/>
              <w:keepNext/>
              <w:tabs>
                <w:tab w:val="right" w:leader="dot" w:pos="4820"/>
              </w:tabs>
            </w:pPr>
            <w:r>
              <w:t xml:space="preserve">Western Australian Planning Commission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5 400 000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</w:pPr>
            <w:r>
              <w:t>128</w:t>
            </w: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820"/>
              </w:tabs>
            </w:pPr>
            <w:r>
              <w:t xml:space="preserve">National Trust of Australia (WA) 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</w:pPr>
            <w:r>
              <w:t>435 000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820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1559" w:type="dxa"/>
          </w:tcPr>
          <w:p>
            <w:pPr>
              <w:pStyle w:val="yTableNAm"/>
              <w:spacing w:before="0"/>
              <w:jc w:val="center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yTableNAm"/>
              <w:jc w:val="center"/>
              <w:rPr>
                <w:b/>
              </w:rPr>
            </w:pPr>
          </w:p>
        </w:tc>
        <w:tc>
          <w:tcPr>
            <w:tcW w:w="4820" w:type="dxa"/>
          </w:tcPr>
          <w:p>
            <w:pPr>
              <w:pStyle w:val="yTableNAm"/>
              <w:tabs>
                <w:tab w:val="right" w:leader="dot" w:pos="4570"/>
              </w:tabs>
              <w:rPr>
                <w:b/>
              </w:rPr>
            </w:pPr>
            <w:r>
              <w:rPr>
                <w:b/>
              </w:rPr>
              <w:tab/>
              <w:t xml:space="preserve">GRAND TOTAL </w:t>
            </w:r>
            <w:r>
              <w:rPr>
                <w:b/>
              </w:rPr>
              <w:tab/>
            </w:r>
          </w:p>
        </w:tc>
        <w:tc>
          <w:tcPr>
            <w:tcW w:w="1559" w:type="dxa"/>
          </w:tcPr>
          <w:p>
            <w:pPr>
              <w:pStyle w:val="yTableNAm"/>
              <w:jc w:val="right"/>
              <w:rPr>
                <w:b/>
              </w:rPr>
            </w:pPr>
            <w:r>
              <w:rPr>
                <w:b/>
              </w:rPr>
              <w:t>2 566 024 000</w:t>
            </w:r>
          </w:p>
        </w:tc>
      </w:tr>
    </w:tbl>
    <w:p>
      <w:pPr>
        <w:pStyle w:val="ySubsection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29"/>
          <w:headerReference w:type="default" r:id="rId30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30628" cy="25654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628" cy="256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.3pt;height:202pt;z-index:25165926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" stroked="f" strokeweight=".5pt">
                <v:textbox>
                  <w:txbxContent>
                    <w:p w:rsidR="00FD4FAC" w:rsidRDefault="002D5193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KEVIN J.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McRAE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14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14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Aug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14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2018-19)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4" w:name="Schedule"/>
    <w:bookmarkEnd w:id="34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5011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8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png"/><Relationship Id="rId36" Type="http://schemas.openxmlformats.org/officeDocument/2006/relationships/footer" Target="footer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7DCDE-A01E-40D8-8917-EE957A660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761</Words>
  <Characters>3800</Characters>
  <Application>Microsoft Office Word</Application>
  <DocSecurity>0</DocSecurity>
  <Lines>316</Lines>
  <Paragraphs>240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4321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(Capital 2018-19) Act 2018 - 00-00-03</dc:title>
  <dc:subject/>
  <dc:creator/>
  <cp:keywords/>
  <dc:description/>
  <cp:lastModifiedBy>svcMRProcess</cp:lastModifiedBy>
  <cp:revision>4</cp:revision>
  <cp:lastPrinted>2018-08-26T22:39:00Z</cp:lastPrinted>
  <dcterms:created xsi:type="dcterms:W3CDTF">2019-05-02T03:04:00Z</dcterms:created>
  <dcterms:modified xsi:type="dcterms:W3CDTF">2019-05-02T03:04:00Z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3.0</vt:lpwstr>
  </property>
  <property fmtid="{D5CDD505-2E9C-101B-9397-08002B2CF9AE}" pid="3" name="Confidentiality">
    <vt:lpwstr>Confidential</vt:lpwstr>
  </property>
  <property fmtid="{D5CDD505-2E9C-101B-9397-08002B2CF9AE}" pid="4" name="BillID">
    <vt:lpwstr>2651</vt:lpwstr>
  </property>
  <property fmtid="{D5CDD505-2E9C-101B-9397-08002B2CF9AE}" pid="5" name="ShortTitle">
    <vt:lpwstr>Appropriation (Capital 2018_x001e_19) Act 2018</vt:lpwstr>
  </property>
  <property fmtid="{D5CDD505-2E9C-101B-9397-08002B2CF9AE}" pid="6" name="Citation">
    <vt:lpwstr>Appropriation (Capital 2018_x001e_19) Act 2018</vt:lpwstr>
  </property>
  <property fmtid="{D5CDD505-2E9C-101B-9397-08002B2CF9AE}" pid="7" name="PrincipalAct">
    <vt:lpwstr/>
  </property>
  <property fmtid="{D5CDD505-2E9C-101B-9397-08002B2CF9AE}" pid="8" name="LawPages">
    <vt:i4>8</vt:i4>
  </property>
  <property fmtid="{D5CDD505-2E9C-101B-9397-08002B2CF9AE}" pid="9" name="SLPBillNumber">
    <vt:lpwstr>68—1</vt:lpwstr>
  </property>
  <property fmtid="{D5CDD505-2E9C-101B-9397-08002B2CF9AE}" pid="10" name="ActNo">
    <vt:lpwstr>14 of 2018</vt:lpwstr>
  </property>
  <property fmtid="{D5CDD505-2E9C-101B-9397-08002B2CF9AE}" pid="11" name="Assent Date">
    <vt:lpwstr>24 August 2018</vt:lpwstr>
  </property>
  <property fmtid="{D5CDD505-2E9C-101B-9397-08002B2CF9AE}" pid="12" name="PerfectBound">
    <vt:lpwstr>NO</vt:lpwstr>
  </property>
  <property fmtid="{D5CDD505-2E9C-101B-9397-08002B2CF9AE}" pid="13" name="DocumentType">
    <vt:lpwstr>Act</vt:lpwstr>
  </property>
  <property fmtid="{D5CDD505-2E9C-101B-9397-08002B2CF9AE}" pid="14" name="CommencementDate">
    <vt:lpwstr>20180824</vt:lpwstr>
  </property>
  <property fmtid="{D5CDD505-2E9C-101B-9397-08002B2CF9AE}" pid="15" name="AsAtDate">
    <vt:lpwstr>24 Aug 2018</vt:lpwstr>
  </property>
  <property fmtid="{D5CDD505-2E9C-101B-9397-08002B2CF9AE}" pid="16" name="Suffix">
    <vt:lpwstr>00-00-03</vt:lpwstr>
  </property>
  <property fmtid="{D5CDD505-2E9C-101B-9397-08002B2CF9AE}" pid="17" name="ActNoFooter">
    <vt:lpwstr>No. 14 of 2018</vt:lpwstr>
  </property>
</Properties>
</file>