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0D6" w:rsidRDefault="00897C75">
      <w:pPr>
        <w:pStyle w:val="WA"/>
      </w:pPr>
      <w:bookmarkStart w:id="0" w:name="_GoBack"/>
      <w:bookmarkEnd w:id="0"/>
      <w:r>
        <w:t>Western Australia</w:t>
      </w:r>
    </w:p>
    <w:p w:rsidR="007F50D6" w:rsidRDefault="00897C75">
      <w:pPr>
        <w:pStyle w:val="NameofActRegPage1"/>
        <w:spacing w:before="3760" w:after="4200"/>
      </w:pPr>
      <w:r>
        <w:fldChar w:fldCharType="begin"/>
      </w:r>
      <w:r>
        <w:instrText xml:space="preserve"> STYLEREF "Name Of Act/Reg"</w:instrText>
      </w:r>
      <w:r>
        <w:fldChar w:fldCharType="separate"/>
      </w:r>
      <w:r w:rsidR="00D3473F">
        <w:rPr>
          <w:noProof/>
        </w:rPr>
        <w:t>Psychologists Regulations 2007</w:t>
      </w:r>
      <w:r>
        <w:fldChar w:fldCharType="end"/>
      </w:r>
    </w:p>
    <w:p w:rsidR="007F50D6" w:rsidRDefault="007F50D6">
      <w:pPr>
        <w:jc w:val="center"/>
        <w:rPr>
          <w:b/>
        </w:rPr>
        <w:sectPr w:rsidR="007F50D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F50D6" w:rsidRDefault="00897C75">
      <w:pPr>
        <w:pStyle w:val="WA"/>
      </w:pPr>
      <w:r>
        <w:lastRenderedPageBreak/>
        <w:t>Western Australia</w:t>
      </w:r>
    </w:p>
    <w:p w:rsidR="007F50D6" w:rsidRDefault="00897C75">
      <w:pPr>
        <w:pStyle w:val="NameofActRegPage1"/>
      </w:pPr>
      <w:r>
        <w:fldChar w:fldCharType="begin"/>
      </w:r>
      <w:r>
        <w:instrText xml:space="preserve"> STYLEREF "Name Of Act/Reg"</w:instrText>
      </w:r>
      <w:r>
        <w:fldChar w:fldCharType="separate"/>
      </w:r>
      <w:r w:rsidR="00D3473F">
        <w:rPr>
          <w:noProof/>
        </w:rPr>
        <w:t>Psychologists Regulations 2007</w:t>
      </w:r>
      <w:r>
        <w:fldChar w:fldCharType="end"/>
      </w:r>
    </w:p>
    <w:p w:rsidR="007F50D6" w:rsidRDefault="00897C75">
      <w:pPr>
        <w:pStyle w:val="Arrangement"/>
      </w:pPr>
      <w:r>
        <w:t>CONTENTS</w:t>
      </w:r>
    </w:p>
    <w:p w:rsidR="007F50D6" w:rsidRDefault="00897C75">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_Toc165967017 \h </w:instrText>
      </w:r>
      <w:r>
        <w:fldChar w:fldCharType="separate"/>
      </w:r>
      <w:r w:rsidR="00D3473F">
        <w:t>1</w:t>
      </w:r>
      <w:r>
        <w:fldChar w:fldCharType="end"/>
      </w:r>
    </w:p>
    <w:p w:rsidR="007F50D6" w:rsidRDefault="00897C75">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_Toc165967018 \h </w:instrText>
      </w:r>
      <w:r>
        <w:fldChar w:fldCharType="separate"/>
      </w:r>
      <w:r w:rsidR="00D3473F">
        <w:t>1</w:t>
      </w:r>
      <w:r>
        <w:fldChar w:fldCharType="end"/>
      </w:r>
    </w:p>
    <w:p w:rsidR="007F50D6" w:rsidRDefault="00897C75">
      <w:pPr>
        <w:pStyle w:val="TOC8"/>
        <w:rPr>
          <w:sz w:val="24"/>
          <w:szCs w:val="24"/>
        </w:rPr>
      </w:pPr>
      <w:r>
        <w:rPr>
          <w:szCs w:val="24"/>
        </w:rPr>
        <w:t>3.</w:t>
      </w:r>
      <w:r>
        <w:rPr>
          <w:szCs w:val="24"/>
        </w:rPr>
        <w:tab/>
        <w:t>Criminal record screening</w:t>
      </w:r>
      <w:r>
        <w:tab/>
      </w:r>
      <w:r>
        <w:fldChar w:fldCharType="begin"/>
      </w:r>
      <w:r>
        <w:instrText xml:space="preserve"> PAGEREF _Toc165967019 \h </w:instrText>
      </w:r>
      <w:r>
        <w:fldChar w:fldCharType="separate"/>
      </w:r>
      <w:r w:rsidR="00D3473F">
        <w:t>1</w:t>
      </w:r>
      <w:r>
        <w:fldChar w:fldCharType="end"/>
      </w:r>
    </w:p>
    <w:p w:rsidR="007F50D6" w:rsidRDefault="00897C75">
      <w:pPr>
        <w:pStyle w:val="TOC8"/>
        <w:rPr>
          <w:sz w:val="24"/>
          <w:szCs w:val="24"/>
        </w:rPr>
      </w:pPr>
      <w:r>
        <w:rPr>
          <w:szCs w:val="24"/>
        </w:rPr>
        <w:t>4.</w:t>
      </w:r>
      <w:r>
        <w:rPr>
          <w:szCs w:val="24"/>
        </w:rPr>
        <w:tab/>
        <w:t>Prescribed requirement under section 26(2)(e) for registration</w:t>
      </w:r>
      <w:r>
        <w:tab/>
      </w:r>
      <w:r>
        <w:fldChar w:fldCharType="begin"/>
      </w:r>
      <w:r>
        <w:instrText xml:space="preserve"> PAGEREF _Toc165967020 \h </w:instrText>
      </w:r>
      <w:r>
        <w:fldChar w:fldCharType="separate"/>
      </w:r>
      <w:r w:rsidR="00D3473F">
        <w:t>1</w:t>
      </w:r>
      <w:r>
        <w:fldChar w:fldCharType="end"/>
      </w:r>
    </w:p>
    <w:p w:rsidR="007F50D6" w:rsidRDefault="00897C75">
      <w:pPr>
        <w:pStyle w:val="TOC8"/>
        <w:rPr>
          <w:sz w:val="24"/>
          <w:szCs w:val="24"/>
        </w:rPr>
      </w:pPr>
      <w:r>
        <w:rPr>
          <w:szCs w:val="24"/>
        </w:rPr>
        <w:t>5.</w:t>
      </w:r>
      <w:r>
        <w:rPr>
          <w:szCs w:val="24"/>
        </w:rPr>
        <w:tab/>
        <w:t>Prescribed qualifications under section 26(2)(f) for registration</w:t>
      </w:r>
      <w:r>
        <w:tab/>
      </w:r>
      <w:r>
        <w:fldChar w:fldCharType="begin"/>
      </w:r>
      <w:r>
        <w:instrText xml:space="preserve"> PAGEREF _Toc165967021 \h </w:instrText>
      </w:r>
      <w:r>
        <w:fldChar w:fldCharType="separate"/>
      </w:r>
      <w:r w:rsidR="00D3473F">
        <w:t>2</w:t>
      </w:r>
      <w:r>
        <w:fldChar w:fldCharType="end"/>
      </w:r>
    </w:p>
    <w:p w:rsidR="007F50D6" w:rsidRDefault="00897C75">
      <w:pPr>
        <w:pStyle w:val="TOC8"/>
        <w:rPr>
          <w:sz w:val="24"/>
          <w:szCs w:val="24"/>
        </w:rPr>
      </w:pPr>
      <w:r>
        <w:rPr>
          <w:szCs w:val="24"/>
        </w:rPr>
        <w:t>6.</w:t>
      </w:r>
      <w:r>
        <w:rPr>
          <w:szCs w:val="24"/>
        </w:rPr>
        <w:tab/>
        <w:t>Examinations</w:t>
      </w:r>
      <w:r>
        <w:tab/>
      </w:r>
      <w:r>
        <w:fldChar w:fldCharType="begin"/>
      </w:r>
      <w:r>
        <w:instrText xml:space="preserve"> PAGEREF _Toc165967022 \h </w:instrText>
      </w:r>
      <w:r>
        <w:fldChar w:fldCharType="separate"/>
      </w:r>
      <w:r w:rsidR="00D3473F">
        <w:t>2</w:t>
      </w:r>
      <w:r>
        <w:fldChar w:fldCharType="end"/>
      </w:r>
    </w:p>
    <w:p w:rsidR="007F50D6" w:rsidRDefault="00897C75">
      <w:pPr>
        <w:pStyle w:val="TOC8"/>
        <w:rPr>
          <w:sz w:val="24"/>
          <w:szCs w:val="24"/>
        </w:rPr>
      </w:pPr>
      <w:r>
        <w:rPr>
          <w:szCs w:val="24"/>
        </w:rPr>
        <w:t>7.</w:t>
      </w:r>
      <w:r>
        <w:rPr>
          <w:szCs w:val="24"/>
        </w:rPr>
        <w:tab/>
        <w:t>Specialties prescribed</w:t>
      </w:r>
      <w:r>
        <w:tab/>
      </w:r>
      <w:r>
        <w:fldChar w:fldCharType="begin"/>
      </w:r>
      <w:r>
        <w:instrText xml:space="preserve"> PAGEREF _Toc165967023 \h </w:instrText>
      </w:r>
      <w:r>
        <w:fldChar w:fldCharType="separate"/>
      </w:r>
      <w:r w:rsidR="00D3473F">
        <w:t>3</w:t>
      </w:r>
      <w:r>
        <w:fldChar w:fldCharType="end"/>
      </w:r>
    </w:p>
    <w:p w:rsidR="007F50D6" w:rsidRDefault="00897C75">
      <w:pPr>
        <w:pStyle w:val="TOC8"/>
        <w:rPr>
          <w:sz w:val="24"/>
          <w:szCs w:val="24"/>
        </w:rPr>
      </w:pPr>
      <w:r>
        <w:rPr>
          <w:szCs w:val="24"/>
        </w:rPr>
        <w:t>8.</w:t>
      </w:r>
      <w:r>
        <w:rPr>
          <w:szCs w:val="24"/>
        </w:rPr>
        <w:tab/>
        <w:t>Requirements for specialty</w:t>
      </w:r>
      <w:r>
        <w:tab/>
      </w:r>
      <w:r>
        <w:fldChar w:fldCharType="begin"/>
      </w:r>
      <w:r>
        <w:instrText xml:space="preserve"> PAGEREF _Toc165967024 \h </w:instrText>
      </w:r>
      <w:r>
        <w:fldChar w:fldCharType="separate"/>
      </w:r>
      <w:r w:rsidR="00D3473F">
        <w:t>3</w:t>
      </w:r>
      <w:r>
        <w:fldChar w:fldCharType="end"/>
      </w:r>
    </w:p>
    <w:p w:rsidR="007F50D6" w:rsidRDefault="00897C75">
      <w:pPr>
        <w:pStyle w:val="TOC8"/>
        <w:rPr>
          <w:sz w:val="24"/>
          <w:szCs w:val="24"/>
        </w:rPr>
      </w:pPr>
      <w:r>
        <w:rPr>
          <w:szCs w:val="24"/>
        </w:rPr>
        <w:t>9.</w:t>
      </w:r>
      <w:r>
        <w:rPr>
          <w:szCs w:val="24"/>
        </w:rPr>
        <w:tab/>
        <w:t>Titles under which a specialty may be practised</w:t>
      </w:r>
      <w:r>
        <w:tab/>
      </w:r>
      <w:r>
        <w:fldChar w:fldCharType="begin"/>
      </w:r>
      <w:r>
        <w:instrText xml:space="preserve"> PAGEREF _Toc165967025 \h </w:instrText>
      </w:r>
      <w:r>
        <w:fldChar w:fldCharType="separate"/>
      </w:r>
      <w:r w:rsidR="00D3473F">
        <w:t>4</w:t>
      </w:r>
      <w:r>
        <w:fldChar w:fldCharType="end"/>
      </w:r>
    </w:p>
    <w:p w:rsidR="007F50D6" w:rsidRDefault="00897C75">
      <w:pPr>
        <w:pStyle w:val="TOC8"/>
        <w:rPr>
          <w:sz w:val="24"/>
          <w:szCs w:val="24"/>
        </w:rPr>
      </w:pPr>
      <w:r>
        <w:rPr>
          <w:szCs w:val="24"/>
        </w:rPr>
        <w:t>10.</w:t>
      </w:r>
      <w:r>
        <w:rPr>
          <w:szCs w:val="24"/>
        </w:rPr>
        <w:tab/>
        <w:t>Prescribed period for registration and renewal of registration under section 33</w:t>
      </w:r>
      <w:r>
        <w:tab/>
      </w:r>
      <w:r>
        <w:fldChar w:fldCharType="begin"/>
      </w:r>
      <w:r>
        <w:instrText xml:space="preserve"> PAGEREF _Toc165967026 \h </w:instrText>
      </w:r>
      <w:r>
        <w:fldChar w:fldCharType="separate"/>
      </w:r>
      <w:r w:rsidR="00D3473F">
        <w:t>4</w:t>
      </w:r>
      <w:r>
        <w:fldChar w:fldCharType="end"/>
      </w:r>
    </w:p>
    <w:p w:rsidR="007F50D6" w:rsidRDefault="00897C75">
      <w:pPr>
        <w:pStyle w:val="TOC8"/>
        <w:rPr>
          <w:sz w:val="24"/>
          <w:szCs w:val="24"/>
        </w:rPr>
      </w:pPr>
      <w:r>
        <w:rPr>
          <w:szCs w:val="24"/>
        </w:rPr>
        <w:t>11.</w:t>
      </w:r>
      <w:r>
        <w:rPr>
          <w:szCs w:val="24"/>
        </w:rPr>
        <w:tab/>
        <w:t>Day on which fee falls due under section 34(1)</w:t>
      </w:r>
      <w:r>
        <w:tab/>
      </w:r>
      <w:r>
        <w:fldChar w:fldCharType="begin"/>
      </w:r>
      <w:r>
        <w:instrText xml:space="preserve"> PAGEREF _Toc165967027 \h </w:instrText>
      </w:r>
      <w:r>
        <w:fldChar w:fldCharType="separate"/>
      </w:r>
      <w:r w:rsidR="00D3473F">
        <w:t>5</w:t>
      </w:r>
      <w:r>
        <w:fldChar w:fldCharType="end"/>
      </w:r>
    </w:p>
    <w:p w:rsidR="007F50D6" w:rsidRDefault="00897C75">
      <w:pPr>
        <w:pStyle w:val="TOC8"/>
        <w:rPr>
          <w:sz w:val="24"/>
          <w:szCs w:val="24"/>
        </w:rPr>
      </w:pPr>
      <w:r>
        <w:rPr>
          <w:szCs w:val="24"/>
        </w:rPr>
        <w:t>12.</w:t>
      </w:r>
      <w:r>
        <w:rPr>
          <w:szCs w:val="24"/>
        </w:rPr>
        <w:tab/>
        <w:t>Prescribed information under section 36(g)</w:t>
      </w:r>
      <w:r>
        <w:tab/>
      </w:r>
      <w:r>
        <w:fldChar w:fldCharType="begin"/>
      </w:r>
      <w:r>
        <w:instrText xml:space="preserve"> PAGEREF _Toc165967028 \h </w:instrText>
      </w:r>
      <w:r>
        <w:fldChar w:fldCharType="separate"/>
      </w:r>
      <w:r w:rsidR="00D3473F">
        <w:t>5</w:t>
      </w:r>
      <w:r>
        <w:fldChar w:fldCharType="end"/>
      </w:r>
    </w:p>
    <w:p w:rsidR="007F50D6" w:rsidRDefault="00897C75">
      <w:pPr>
        <w:pStyle w:val="TOC8"/>
        <w:rPr>
          <w:sz w:val="24"/>
          <w:szCs w:val="24"/>
        </w:rPr>
      </w:pPr>
      <w:r>
        <w:rPr>
          <w:szCs w:val="24"/>
        </w:rPr>
        <w:t>13.</w:t>
      </w:r>
      <w:r>
        <w:rPr>
          <w:szCs w:val="24"/>
        </w:rPr>
        <w:tab/>
        <w:t>Amendment of particulars</w:t>
      </w:r>
      <w:r>
        <w:tab/>
      </w:r>
      <w:r>
        <w:fldChar w:fldCharType="begin"/>
      </w:r>
      <w:r>
        <w:instrText xml:space="preserve"> PAGEREF _Toc165967029 \h </w:instrText>
      </w:r>
      <w:r>
        <w:fldChar w:fldCharType="separate"/>
      </w:r>
      <w:r w:rsidR="00D3473F">
        <w:t>5</w:t>
      </w:r>
      <w:r>
        <w:fldChar w:fldCharType="end"/>
      </w:r>
    </w:p>
    <w:p w:rsidR="007F50D6" w:rsidRDefault="00897C75">
      <w:pPr>
        <w:pStyle w:val="TOC8"/>
        <w:rPr>
          <w:sz w:val="24"/>
          <w:szCs w:val="24"/>
        </w:rPr>
      </w:pPr>
      <w:r>
        <w:rPr>
          <w:szCs w:val="24"/>
        </w:rPr>
        <w:t>14.</w:t>
      </w:r>
      <w:r>
        <w:rPr>
          <w:szCs w:val="24"/>
        </w:rPr>
        <w:tab/>
        <w:t>Change of name</w:t>
      </w:r>
      <w:r>
        <w:tab/>
      </w:r>
      <w:r>
        <w:fldChar w:fldCharType="begin"/>
      </w:r>
      <w:r>
        <w:instrText xml:space="preserve"> PAGEREF _Toc165967030 \h </w:instrText>
      </w:r>
      <w:r>
        <w:fldChar w:fldCharType="separate"/>
      </w:r>
      <w:r w:rsidR="00D3473F">
        <w:t>5</w:t>
      </w:r>
      <w:r>
        <w:fldChar w:fldCharType="end"/>
      </w:r>
    </w:p>
    <w:p w:rsidR="007F50D6" w:rsidRDefault="00897C75">
      <w:pPr>
        <w:pStyle w:val="TOC8"/>
        <w:rPr>
          <w:sz w:val="24"/>
          <w:szCs w:val="24"/>
        </w:rPr>
      </w:pPr>
      <w:r>
        <w:rPr>
          <w:szCs w:val="24"/>
        </w:rPr>
        <w:t>15.</w:t>
      </w:r>
      <w:r>
        <w:rPr>
          <w:szCs w:val="24"/>
        </w:rPr>
        <w:tab/>
        <w:t>Complaints to the complaints assessment committee</w:t>
      </w:r>
      <w:r>
        <w:tab/>
      </w:r>
      <w:r>
        <w:fldChar w:fldCharType="begin"/>
      </w:r>
      <w:r>
        <w:instrText xml:space="preserve"> PAGEREF _Toc165967031 \h </w:instrText>
      </w:r>
      <w:r>
        <w:fldChar w:fldCharType="separate"/>
      </w:r>
      <w:r w:rsidR="00D3473F">
        <w:t>6</w:t>
      </w:r>
      <w:r>
        <w:fldChar w:fldCharType="end"/>
      </w:r>
    </w:p>
    <w:p w:rsidR="007F50D6" w:rsidRDefault="00897C75">
      <w:pPr>
        <w:pStyle w:val="TOC8"/>
        <w:rPr>
          <w:sz w:val="24"/>
          <w:szCs w:val="24"/>
        </w:rPr>
      </w:pPr>
      <w:r>
        <w:rPr>
          <w:szCs w:val="24"/>
        </w:rPr>
        <w:t>16.</w:t>
      </w:r>
      <w:r>
        <w:rPr>
          <w:szCs w:val="24"/>
        </w:rPr>
        <w:tab/>
        <w:t>Appointment of a conciliator</w:t>
      </w:r>
      <w:r>
        <w:tab/>
      </w:r>
      <w:r>
        <w:fldChar w:fldCharType="begin"/>
      </w:r>
      <w:r>
        <w:instrText xml:space="preserve"> PAGEREF _Toc165967032 \h </w:instrText>
      </w:r>
      <w:r>
        <w:fldChar w:fldCharType="separate"/>
      </w:r>
      <w:r w:rsidR="00D3473F">
        <w:t>6</w:t>
      </w:r>
      <w:r>
        <w:fldChar w:fldCharType="end"/>
      </w:r>
    </w:p>
    <w:p w:rsidR="007F50D6" w:rsidRDefault="00897C75">
      <w:pPr>
        <w:pStyle w:val="TOC8"/>
        <w:rPr>
          <w:sz w:val="24"/>
          <w:szCs w:val="24"/>
        </w:rPr>
      </w:pPr>
      <w:r>
        <w:rPr>
          <w:szCs w:val="24"/>
        </w:rPr>
        <w:t>17.</w:t>
      </w:r>
      <w:r>
        <w:rPr>
          <w:szCs w:val="24"/>
        </w:rPr>
        <w:tab/>
        <w:t>Advertising</w:t>
      </w:r>
      <w:r>
        <w:tab/>
      </w:r>
      <w:r>
        <w:fldChar w:fldCharType="begin"/>
      </w:r>
      <w:r>
        <w:instrText xml:space="preserve"> PAGEREF _Toc165967033 \h </w:instrText>
      </w:r>
      <w:r>
        <w:fldChar w:fldCharType="separate"/>
      </w:r>
      <w:r w:rsidR="00D3473F">
        <w:t>6</w:t>
      </w:r>
      <w:r>
        <w:fldChar w:fldCharType="end"/>
      </w:r>
    </w:p>
    <w:p w:rsidR="007F50D6" w:rsidRDefault="00897C75">
      <w:pPr>
        <w:pStyle w:val="TOC8"/>
        <w:rPr>
          <w:sz w:val="24"/>
          <w:szCs w:val="24"/>
        </w:rPr>
      </w:pPr>
      <w:r>
        <w:rPr>
          <w:szCs w:val="24"/>
        </w:rPr>
        <w:t>18.</w:t>
      </w:r>
      <w:r>
        <w:rPr>
          <w:szCs w:val="24"/>
        </w:rPr>
        <w:tab/>
        <w:t>Fees</w:t>
      </w:r>
      <w:r>
        <w:tab/>
      </w:r>
      <w:r>
        <w:fldChar w:fldCharType="begin"/>
      </w:r>
      <w:r>
        <w:instrText xml:space="preserve"> PAGEREF _Toc165967034 \h </w:instrText>
      </w:r>
      <w:r>
        <w:fldChar w:fldCharType="separate"/>
      </w:r>
      <w:r w:rsidR="00D3473F">
        <w:t>7</w:t>
      </w:r>
      <w:r>
        <w:fldChar w:fldCharType="end"/>
      </w:r>
    </w:p>
    <w:p w:rsidR="007F50D6" w:rsidRDefault="00897C75">
      <w:pPr>
        <w:pStyle w:val="TOC8"/>
        <w:rPr>
          <w:sz w:val="24"/>
          <w:szCs w:val="24"/>
        </w:rPr>
      </w:pPr>
      <w:r>
        <w:rPr>
          <w:szCs w:val="24"/>
        </w:rPr>
        <w:t>19.</w:t>
      </w:r>
      <w:r>
        <w:rPr>
          <w:szCs w:val="24"/>
        </w:rPr>
        <w:tab/>
        <w:t xml:space="preserve">Fees for registration under the </w:t>
      </w:r>
      <w:r>
        <w:rPr>
          <w:i/>
          <w:szCs w:val="24"/>
        </w:rPr>
        <w:t>Mutual Recognition (Western Australia) Act 2001</w:t>
      </w:r>
      <w:r>
        <w:tab/>
      </w:r>
      <w:r>
        <w:fldChar w:fldCharType="begin"/>
      </w:r>
      <w:r>
        <w:instrText xml:space="preserve"> PAGEREF _Toc165967035 \h </w:instrText>
      </w:r>
      <w:r>
        <w:fldChar w:fldCharType="separate"/>
      </w:r>
      <w:r w:rsidR="00D3473F">
        <w:t>7</w:t>
      </w:r>
      <w:r>
        <w:fldChar w:fldCharType="end"/>
      </w:r>
    </w:p>
    <w:p w:rsidR="007F50D6" w:rsidRDefault="00897C75">
      <w:pPr>
        <w:pStyle w:val="TOC8"/>
        <w:rPr>
          <w:sz w:val="24"/>
          <w:szCs w:val="24"/>
        </w:rPr>
      </w:pPr>
      <w:r>
        <w:rPr>
          <w:szCs w:val="24"/>
        </w:rPr>
        <w:t>20.</w:t>
      </w:r>
      <w:r>
        <w:rPr>
          <w:szCs w:val="24"/>
        </w:rPr>
        <w:tab/>
        <w:t>Reduction, waiver or refund of fees</w:t>
      </w:r>
      <w:r>
        <w:tab/>
      </w:r>
      <w:r>
        <w:fldChar w:fldCharType="begin"/>
      </w:r>
      <w:r>
        <w:instrText xml:space="preserve"> PAGEREF _Toc165967036 \h </w:instrText>
      </w:r>
      <w:r>
        <w:fldChar w:fldCharType="separate"/>
      </w:r>
      <w:r w:rsidR="00D3473F">
        <w:t>7</w:t>
      </w:r>
      <w:r>
        <w:fldChar w:fldCharType="end"/>
      </w:r>
    </w:p>
    <w:p w:rsidR="007F50D6" w:rsidRDefault="00897C75">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7F50D6" w:rsidRDefault="00897C75">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7F50D6" w:rsidRDefault="00897C75">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rsidR="007F50D6" w:rsidRDefault="00897C75">
      <w:pPr>
        <w:pStyle w:val="TOC2"/>
        <w:tabs>
          <w:tab w:val="right" w:leader="dot" w:pos="7086"/>
        </w:tabs>
        <w:rPr>
          <w:b w:val="0"/>
          <w:sz w:val="24"/>
          <w:szCs w:val="24"/>
        </w:rPr>
      </w:pPr>
      <w:r>
        <w:rPr>
          <w:szCs w:val="26"/>
        </w:rPr>
        <w:t>Notes</w:t>
      </w:r>
    </w:p>
    <w:p w:rsidR="007F50D6" w:rsidRDefault="00897C75">
      <w:pPr>
        <w:pStyle w:val="TOC8"/>
        <w:rPr>
          <w:sz w:val="24"/>
          <w:szCs w:val="24"/>
        </w:rPr>
      </w:pPr>
      <w:r>
        <w:rPr>
          <w:szCs w:val="24"/>
        </w:rPr>
        <w:tab/>
        <w:t>Compilation table</w:t>
      </w:r>
      <w:r>
        <w:tab/>
      </w:r>
      <w:r>
        <w:fldChar w:fldCharType="begin"/>
      </w:r>
      <w:r>
        <w:instrText xml:space="preserve"> PAGEREF _Toc165967041 \h </w:instrText>
      </w:r>
      <w:r>
        <w:fldChar w:fldCharType="separate"/>
      </w:r>
      <w:r w:rsidR="00D3473F">
        <w:t>13</w:t>
      </w:r>
      <w:r>
        <w:fldChar w:fldCharType="end"/>
      </w:r>
    </w:p>
    <w:p w:rsidR="007F50D6" w:rsidRDefault="00897C75">
      <w:pPr>
        <w:pStyle w:val="TOC8"/>
      </w:pPr>
      <w:r>
        <w:fldChar w:fldCharType="end"/>
      </w:r>
    </w:p>
    <w:p w:rsidR="007F50D6" w:rsidRDefault="00897C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F50D6" w:rsidRDefault="007F50D6">
      <w:pPr>
        <w:pStyle w:val="NoteHeading"/>
        <w:sectPr w:rsidR="007F50D6">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F50D6" w:rsidRDefault="00897C75">
      <w:pPr>
        <w:pStyle w:val="WA"/>
      </w:pPr>
      <w:r>
        <w:lastRenderedPageBreak/>
        <w:t>Western Australia</w:t>
      </w:r>
    </w:p>
    <w:p w:rsidR="007F50D6" w:rsidRDefault="00897C75">
      <w:pPr>
        <w:pStyle w:val="PrincipalActReg"/>
      </w:pPr>
      <w:r>
        <w:t>Psychologists Act 2005</w:t>
      </w:r>
    </w:p>
    <w:p w:rsidR="007F50D6" w:rsidRDefault="00897C75">
      <w:pPr>
        <w:pStyle w:val="NameofActReg"/>
      </w:pPr>
      <w:r>
        <w:t>Psychologists Regulations 2007</w:t>
      </w:r>
    </w:p>
    <w:p w:rsidR="007F50D6" w:rsidRDefault="00897C75">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6008624"/>
      <w:bookmarkStart w:id="9" w:name="_Toc165967017"/>
      <w:r>
        <w:rPr>
          <w:rStyle w:val="CharSectno"/>
        </w:rPr>
        <w:t>1</w:t>
      </w:r>
      <w:r>
        <w:t>.</w:t>
      </w:r>
      <w:r>
        <w:tab/>
        <w:t>Citation</w:t>
      </w:r>
      <w:bookmarkEnd w:id="1"/>
      <w:bookmarkEnd w:id="2"/>
      <w:bookmarkEnd w:id="3"/>
      <w:bookmarkEnd w:id="4"/>
      <w:bookmarkEnd w:id="5"/>
      <w:bookmarkEnd w:id="6"/>
      <w:bookmarkEnd w:id="7"/>
      <w:bookmarkEnd w:id="8"/>
      <w:bookmarkEnd w:id="9"/>
    </w:p>
    <w:p w:rsidR="007F50D6" w:rsidRDefault="00897C75">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rsidR="007F50D6" w:rsidRDefault="00897C75">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1659670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7F50D6" w:rsidRDefault="00897C75">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rsidR="007F50D6" w:rsidRDefault="00897C75">
      <w:pPr>
        <w:pStyle w:val="Heading5"/>
      </w:pPr>
      <w:bookmarkStart w:id="20" w:name="_Toc156008626"/>
      <w:bookmarkStart w:id="21" w:name="_Toc165967019"/>
      <w:r>
        <w:rPr>
          <w:rStyle w:val="CharSectno"/>
        </w:rPr>
        <w:t>3</w:t>
      </w:r>
      <w:r>
        <w:t>.</w:t>
      </w:r>
      <w:r>
        <w:tab/>
        <w:t>Criminal record screening</w:t>
      </w:r>
      <w:bookmarkEnd w:id="20"/>
      <w:bookmarkEnd w:id="21"/>
    </w:p>
    <w:p w:rsidR="007F50D6" w:rsidRDefault="00897C75">
      <w:pPr>
        <w:pStyle w:val="Subsection"/>
      </w:pPr>
      <w:r>
        <w:tab/>
      </w:r>
      <w:r>
        <w:tab/>
        <w:t>The Board may require a person who applies to the Board for registration under the Act section 26 or 28 to give the Board authority to obtain details of any record of criminal convictions of that person.</w:t>
      </w:r>
    </w:p>
    <w:p w:rsidR="007F50D6" w:rsidRDefault="00897C75">
      <w:pPr>
        <w:pStyle w:val="Heading5"/>
      </w:pPr>
      <w:bookmarkStart w:id="22" w:name="_Toc156008627"/>
      <w:bookmarkStart w:id="23" w:name="_Toc165967020"/>
      <w:r>
        <w:rPr>
          <w:rStyle w:val="CharSectno"/>
        </w:rPr>
        <w:t>4</w:t>
      </w:r>
      <w:r>
        <w:t>.</w:t>
      </w:r>
      <w:r>
        <w:tab/>
        <w:t>Prescribed requirement under section 26(2)(e) for registration</w:t>
      </w:r>
      <w:bookmarkEnd w:id="22"/>
      <w:bookmarkEnd w:id="23"/>
    </w:p>
    <w:p w:rsidR="007F50D6" w:rsidRDefault="00897C75">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rsidR="007F50D6" w:rsidRDefault="00897C75">
      <w:pPr>
        <w:pStyle w:val="Heading5"/>
      </w:pPr>
      <w:bookmarkStart w:id="24" w:name="_Toc156008628"/>
      <w:bookmarkStart w:id="25" w:name="_Toc165967021"/>
      <w:r>
        <w:rPr>
          <w:rStyle w:val="CharSectno"/>
        </w:rPr>
        <w:lastRenderedPageBreak/>
        <w:t>5</w:t>
      </w:r>
      <w:r>
        <w:t>.</w:t>
      </w:r>
      <w:r>
        <w:tab/>
        <w:t>Prescribed qualifications under section 26(2)(f) for registration</w:t>
      </w:r>
      <w:bookmarkEnd w:id="24"/>
      <w:bookmarkEnd w:id="25"/>
    </w:p>
    <w:p w:rsidR="007F50D6" w:rsidRDefault="00897C75">
      <w:pPr>
        <w:pStyle w:val="Subsection"/>
      </w:pPr>
      <w:r>
        <w:tab/>
        <w:t>(1)</w:t>
      </w:r>
      <w:r>
        <w:tab/>
        <w:t>For the purposes of the Act section 26(2)(f), the qualification prescribed as a qualification for registration as a psychologist is a Certificate of Psychology issued by the Board.</w:t>
      </w:r>
    </w:p>
    <w:p w:rsidR="007F50D6" w:rsidRDefault="00897C75">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rsidR="007F50D6" w:rsidRDefault="00897C75">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7F50D6">
        <w:trPr>
          <w:tblHeader/>
        </w:trPr>
        <w:tc>
          <w:tcPr>
            <w:tcW w:w="2693" w:type="dxa"/>
            <w:tcBorders>
              <w:top w:val="single" w:sz="4" w:space="0" w:color="auto"/>
              <w:bottom w:val="single" w:sz="4" w:space="0" w:color="auto"/>
            </w:tcBorders>
          </w:tcPr>
          <w:p w:rsidR="007F50D6" w:rsidRDefault="00897C75">
            <w:pPr>
              <w:pStyle w:val="Table"/>
              <w:spacing w:before="0" w:line="240" w:lineRule="auto"/>
              <w:jc w:val="center"/>
              <w:rPr>
                <w:b/>
              </w:rPr>
            </w:pPr>
            <w:r>
              <w:rPr>
                <w:b/>
              </w:rPr>
              <w:t>Column 1</w:t>
            </w:r>
          </w:p>
          <w:p w:rsidR="007F50D6" w:rsidRDefault="00897C75">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rsidR="007F50D6" w:rsidRDefault="00897C75">
            <w:pPr>
              <w:pStyle w:val="Table"/>
              <w:spacing w:before="0" w:line="240" w:lineRule="auto"/>
              <w:jc w:val="center"/>
              <w:rPr>
                <w:b/>
              </w:rPr>
            </w:pPr>
            <w:r>
              <w:rPr>
                <w:b/>
              </w:rPr>
              <w:t>Column 2</w:t>
            </w:r>
          </w:p>
          <w:p w:rsidR="007F50D6" w:rsidRDefault="00897C75">
            <w:pPr>
              <w:pStyle w:val="Table"/>
              <w:spacing w:before="0" w:line="240" w:lineRule="auto"/>
              <w:jc w:val="center"/>
              <w:rPr>
                <w:b/>
              </w:rPr>
            </w:pPr>
            <w:r>
              <w:rPr>
                <w:b/>
              </w:rPr>
              <w:t>Institution</w:t>
            </w:r>
          </w:p>
        </w:tc>
      </w:tr>
      <w:tr w:rsidR="007F50D6">
        <w:tc>
          <w:tcPr>
            <w:tcW w:w="2693" w:type="dxa"/>
            <w:tcBorders>
              <w:top w:val="single" w:sz="4" w:space="0" w:color="auto"/>
            </w:tcBorders>
          </w:tcPr>
          <w:p w:rsidR="007F50D6" w:rsidRDefault="00897C75">
            <w:pPr>
              <w:pStyle w:val="Table"/>
            </w:pPr>
            <w:r>
              <w:t>Bachelor of Psychology</w:t>
            </w:r>
          </w:p>
        </w:tc>
        <w:tc>
          <w:tcPr>
            <w:tcW w:w="3402" w:type="dxa"/>
            <w:tcBorders>
              <w:top w:val="single" w:sz="4" w:space="0" w:color="auto"/>
            </w:tcBorders>
          </w:tcPr>
          <w:p w:rsidR="007F50D6" w:rsidRDefault="00897C75">
            <w:pPr>
              <w:pStyle w:val="Table"/>
            </w:pPr>
            <w:r>
              <w:t>Curtin University of Technology</w:t>
            </w:r>
          </w:p>
        </w:tc>
      </w:tr>
      <w:tr w:rsidR="007F50D6">
        <w:tc>
          <w:tcPr>
            <w:tcW w:w="2693" w:type="dxa"/>
          </w:tcPr>
          <w:p w:rsidR="007F50D6" w:rsidRDefault="00897C75">
            <w:pPr>
              <w:pStyle w:val="Table"/>
            </w:pPr>
            <w:r>
              <w:t>Bachelor of Psychology (Honours)</w:t>
            </w:r>
          </w:p>
        </w:tc>
        <w:tc>
          <w:tcPr>
            <w:tcW w:w="3402" w:type="dxa"/>
          </w:tcPr>
          <w:p w:rsidR="007F50D6" w:rsidRDefault="00897C75">
            <w:pPr>
              <w:pStyle w:val="Table"/>
            </w:pPr>
            <w:r>
              <w:t>Curtin University of Technology</w:t>
            </w:r>
          </w:p>
        </w:tc>
      </w:tr>
      <w:tr w:rsidR="007F50D6">
        <w:tc>
          <w:tcPr>
            <w:tcW w:w="2693" w:type="dxa"/>
          </w:tcPr>
          <w:p w:rsidR="007F50D6" w:rsidRDefault="00897C75">
            <w:pPr>
              <w:pStyle w:val="Table"/>
            </w:pPr>
            <w:r>
              <w:t>Bachelor of Psychology</w:t>
            </w:r>
          </w:p>
        </w:tc>
        <w:tc>
          <w:tcPr>
            <w:tcW w:w="3402" w:type="dxa"/>
          </w:tcPr>
          <w:p w:rsidR="007F50D6" w:rsidRDefault="00897C75">
            <w:pPr>
              <w:pStyle w:val="Table"/>
            </w:pPr>
            <w:r>
              <w:t>Murdoch University</w:t>
            </w:r>
          </w:p>
        </w:tc>
      </w:tr>
      <w:tr w:rsidR="007F50D6">
        <w:tc>
          <w:tcPr>
            <w:tcW w:w="2693" w:type="dxa"/>
            <w:tcBorders>
              <w:bottom w:val="single" w:sz="4" w:space="0" w:color="auto"/>
            </w:tcBorders>
          </w:tcPr>
          <w:p w:rsidR="007F50D6" w:rsidRDefault="00897C75">
            <w:pPr>
              <w:pStyle w:val="Table"/>
            </w:pPr>
            <w:r>
              <w:t>Bachelor of Psychology</w:t>
            </w:r>
          </w:p>
        </w:tc>
        <w:tc>
          <w:tcPr>
            <w:tcW w:w="3402" w:type="dxa"/>
            <w:tcBorders>
              <w:bottom w:val="single" w:sz="4" w:space="0" w:color="auto"/>
            </w:tcBorders>
          </w:tcPr>
          <w:p w:rsidR="007F50D6" w:rsidRDefault="00897C75">
            <w:pPr>
              <w:pStyle w:val="Table"/>
            </w:pPr>
            <w:r>
              <w:t>The University of Western Australia</w:t>
            </w:r>
          </w:p>
        </w:tc>
      </w:tr>
    </w:tbl>
    <w:p w:rsidR="007F50D6" w:rsidRDefault="00897C75">
      <w:pPr>
        <w:pStyle w:val="Heading5"/>
      </w:pPr>
      <w:bookmarkStart w:id="26" w:name="_Toc156008629"/>
      <w:bookmarkStart w:id="27" w:name="_Toc165967022"/>
      <w:r>
        <w:rPr>
          <w:rStyle w:val="CharSectno"/>
        </w:rPr>
        <w:t>6</w:t>
      </w:r>
      <w:r>
        <w:t>.</w:t>
      </w:r>
      <w:r>
        <w:tab/>
        <w:t>Examinations</w:t>
      </w:r>
      <w:bookmarkEnd w:id="26"/>
      <w:bookmarkEnd w:id="27"/>
    </w:p>
    <w:p w:rsidR="007F50D6" w:rsidRDefault="00897C75">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rsidR="007F50D6" w:rsidRDefault="00897C75">
      <w:pPr>
        <w:pStyle w:val="Subsection"/>
      </w:pPr>
      <w:r>
        <w:tab/>
        <w:t>(2)</w:t>
      </w:r>
      <w:r>
        <w:tab/>
        <w:t>The examination referred to in subregulation (1) may be written or oral, or both.</w:t>
      </w:r>
    </w:p>
    <w:p w:rsidR="007F50D6" w:rsidRDefault="00897C75">
      <w:pPr>
        <w:pStyle w:val="Subsection"/>
      </w:pPr>
      <w:r>
        <w:tab/>
        <w:t>(3)</w:t>
      </w:r>
      <w:r>
        <w:tab/>
        <w:t>The fees in Schedule 3 are prescribed as the fees payable by a person to sit an examination conducted under this regulation.</w:t>
      </w:r>
    </w:p>
    <w:p w:rsidR="007F50D6" w:rsidRDefault="00897C75">
      <w:pPr>
        <w:pStyle w:val="Subsection"/>
      </w:pPr>
      <w:r>
        <w:tab/>
        <w:t>(4)</w:t>
      </w:r>
      <w:r>
        <w:tab/>
        <w:t>The Board is to give a person who passes the examination a Certificate of Psychology in a form approved by the Board.</w:t>
      </w:r>
    </w:p>
    <w:p w:rsidR="007F50D6" w:rsidRDefault="00897C75">
      <w:pPr>
        <w:pStyle w:val="Heading5"/>
      </w:pPr>
      <w:bookmarkStart w:id="28" w:name="_Toc156008630"/>
      <w:bookmarkStart w:id="29" w:name="_Toc165967023"/>
      <w:r>
        <w:rPr>
          <w:rStyle w:val="CharSectno"/>
        </w:rPr>
        <w:lastRenderedPageBreak/>
        <w:t>7</w:t>
      </w:r>
      <w:r>
        <w:t>.</w:t>
      </w:r>
      <w:r>
        <w:tab/>
        <w:t>Specialties prescribed</w:t>
      </w:r>
      <w:bookmarkEnd w:id="28"/>
      <w:bookmarkEnd w:id="29"/>
    </w:p>
    <w:p w:rsidR="007F50D6" w:rsidRDefault="00897C75">
      <w:pPr>
        <w:pStyle w:val="Subsection"/>
      </w:pPr>
      <w:r>
        <w:tab/>
      </w:r>
      <w:r>
        <w:tab/>
        <w:t xml:space="preserve">For the purposes of the Act section 29(1), the following branches of psychology are prescribed as a specialty — </w:t>
      </w:r>
    </w:p>
    <w:p w:rsidR="007F50D6" w:rsidRDefault="00897C75">
      <w:pPr>
        <w:pStyle w:val="Indenta"/>
      </w:pPr>
      <w:r>
        <w:tab/>
        <w:t>(a)</w:t>
      </w:r>
      <w:r>
        <w:tab/>
        <w:t>clinical psychology;</w:t>
      </w:r>
    </w:p>
    <w:p w:rsidR="007F50D6" w:rsidRDefault="00897C75">
      <w:pPr>
        <w:pStyle w:val="Indenta"/>
      </w:pPr>
      <w:r>
        <w:tab/>
        <w:t>(b)</w:t>
      </w:r>
      <w:r>
        <w:tab/>
        <w:t>clinical neuropsychology;</w:t>
      </w:r>
    </w:p>
    <w:p w:rsidR="007F50D6" w:rsidRDefault="00897C75">
      <w:pPr>
        <w:pStyle w:val="Indenta"/>
      </w:pPr>
      <w:r>
        <w:tab/>
        <w:t>(c)</w:t>
      </w:r>
      <w:r>
        <w:tab/>
        <w:t>counselling psychology;</w:t>
      </w:r>
    </w:p>
    <w:p w:rsidR="007F50D6" w:rsidRDefault="00897C75">
      <w:pPr>
        <w:pStyle w:val="Indenta"/>
      </w:pPr>
      <w:r>
        <w:tab/>
        <w:t>(d)</w:t>
      </w:r>
      <w:r>
        <w:tab/>
        <w:t>educational and developmental psychology;</w:t>
      </w:r>
    </w:p>
    <w:p w:rsidR="007F50D6" w:rsidRDefault="00897C75">
      <w:pPr>
        <w:pStyle w:val="Indenta"/>
      </w:pPr>
      <w:r>
        <w:tab/>
        <w:t>(e)</w:t>
      </w:r>
      <w:r>
        <w:tab/>
        <w:t>forensic psychology;</w:t>
      </w:r>
    </w:p>
    <w:p w:rsidR="007F50D6" w:rsidRDefault="00897C75">
      <w:pPr>
        <w:pStyle w:val="Indenta"/>
      </w:pPr>
      <w:r>
        <w:tab/>
        <w:t>(f)</w:t>
      </w:r>
      <w:r>
        <w:tab/>
        <w:t>organisational psychology;</w:t>
      </w:r>
    </w:p>
    <w:p w:rsidR="007F50D6" w:rsidRDefault="00897C75">
      <w:pPr>
        <w:pStyle w:val="Indenta"/>
      </w:pPr>
      <w:r>
        <w:tab/>
        <w:t>(g)</w:t>
      </w:r>
      <w:r>
        <w:tab/>
        <w:t>sport psychology.</w:t>
      </w:r>
    </w:p>
    <w:p w:rsidR="007F50D6" w:rsidRDefault="00897C75">
      <w:pPr>
        <w:pStyle w:val="Heading5"/>
      </w:pPr>
      <w:bookmarkStart w:id="30" w:name="_Toc156008631"/>
      <w:bookmarkStart w:id="31" w:name="_Toc165967024"/>
      <w:r>
        <w:rPr>
          <w:rStyle w:val="CharSectno"/>
        </w:rPr>
        <w:t>8</w:t>
      </w:r>
      <w:r>
        <w:t>.</w:t>
      </w:r>
      <w:r>
        <w:tab/>
        <w:t>Requirements for specialty</w:t>
      </w:r>
      <w:bookmarkEnd w:id="30"/>
      <w:bookmarkEnd w:id="31"/>
    </w:p>
    <w:p w:rsidR="007F50D6" w:rsidRDefault="00897C75">
      <w:pPr>
        <w:pStyle w:val="Subsection"/>
      </w:pPr>
      <w:r>
        <w:tab/>
      </w:r>
      <w:r>
        <w:tab/>
        <w:t xml:space="preserve">For the purposes of the Act section 29(2)(b), the requirements prescribed for the following specialties — </w:t>
      </w:r>
    </w:p>
    <w:p w:rsidR="007F50D6" w:rsidRDefault="00897C75">
      <w:pPr>
        <w:pStyle w:val="Indenta"/>
      </w:pPr>
      <w:r>
        <w:tab/>
        <w:t>(a)</w:t>
      </w:r>
      <w:r>
        <w:tab/>
        <w:t>clinical psychology;</w:t>
      </w:r>
    </w:p>
    <w:p w:rsidR="007F50D6" w:rsidRDefault="00897C75">
      <w:pPr>
        <w:pStyle w:val="Indenta"/>
      </w:pPr>
      <w:r>
        <w:tab/>
        <w:t>(b)</w:t>
      </w:r>
      <w:r>
        <w:tab/>
        <w:t>clinical neuropsychology;</w:t>
      </w:r>
    </w:p>
    <w:p w:rsidR="007F50D6" w:rsidRDefault="00897C75">
      <w:pPr>
        <w:pStyle w:val="Indenta"/>
      </w:pPr>
      <w:r>
        <w:tab/>
        <w:t>(c)</w:t>
      </w:r>
      <w:r>
        <w:tab/>
        <w:t>counselling psychology;</w:t>
      </w:r>
    </w:p>
    <w:p w:rsidR="007F50D6" w:rsidRDefault="00897C75">
      <w:pPr>
        <w:pStyle w:val="Indenta"/>
      </w:pPr>
      <w:r>
        <w:tab/>
        <w:t>(d)</w:t>
      </w:r>
      <w:r>
        <w:tab/>
        <w:t>educational and developmental psychology;</w:t>
      </w:r>
    </w:p>
    <w:p w:rsidR="007F50D6" w:rsidRDefault="00897C75">
      <w:pPr>
        <w:pStyle w:val="Indenta"/>
      </w:pPr>
      <w:r>
        <w:tab/>
        <w:t>(e)</w:t>
      </w:r>
      <w:r>
        <w:tab/>
        <w:t>forensic psychology;</w:t>
      </w:r>
    </w:p>
    <w:p w:rsidR="007F50D6" w:rsidRDefault="00897C75">
      <w:pPr>
        <w:pStyle w:val="Indenta"/>
      </w:pPr>
      <w:r>
        <w:tab/>
        <w:t>(f)</w:t>
      </w:r>
      <w:r>
        <w:tab/>
        <w:t>organisational psychology;</w:t>
      </w:r>
    </w:p>
    <w:p w:rsidR="007F50D6" w:rsidRDefault="00897C75">
      <w:pPr>
        <w:pStyle w:val="Indenta"/>
      </w:pPr>
      <w:r>
        <w:tab/>
        <w:t>(g)</w:t>
      </w:r>
      <w:r>
        <w:tab/>
        <w:t>sport psychology,</w:t>
      </w:r>
    </w:p>
    <w:p w:rsidR="007F50D6" w:rsidRDefault="00897C75">
      <w:pPr>
        <w:pStyle w:val="Subsection"/>
      </w:pPr>
      <w:r>
        <w:tab/>
      </w:r>
      <w:r>
        <w:tab/>
        <w:t xml:space="preserve">are that the applicant — </w:t>
      </w:r>
    </w:p>
    <w:p w:rsidR="007F50D6" w:rsidRDefault="00897C75">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rsidR="007F50D6" w:rsidRDefault="00897C75">
      <w:pPr>
        <w:pStyle w:val="Indenta"/>
      </w:pPr>
      <w:r>
        <w:tab/>
        <w:t>(i)</w:t>
      </w:r>
      <w:r>
        <w:tab/>
        <w:t xml:space="preserve">has successfully completed a period of supervised practical experience in the practice of the specialty of not less than 2 years’ duration undertaken after obtaining </w:t>
      </w:r>
      <w:r>
        <w:lastRenderedPageBreak/>
        <w:t>a masters degree or has such other experience that in the opinion of the Board is equivalent to that supervised practical experience; and</w:t>
      </w:r>
    </w:p>
    <w:p w:rsidR="007F50D6" w:rsidRDefault="00897C75">
      <w:pPr>
        <w:pStyle w:val="Indenta"/>
      </w:pPr>
      <w:r>
        <w:tab/>
        <w:t>(j)</w:t>
      </w:r>
      <w:r>
        <w:tab/>
        <w:t>is working in the area of the specialty.</w:t>
      </w:r>
    </w:p>
    <w:p w:rsidR="007F50D6" w:rsidRDefault="00897C75">
      <w:pPr>
        <w:pStyle w:val="Heading5"/>
      </w:pPr>
      <w:bookmarkStart w:id="32" w:name="_Toc156008632"/>
      <w:bookmarkStart w:id="33" w:name="_Toc165967025"/>
      <w:r>
        <w:rPr>
          <w:rStyle w:val="CharSectno"/>
        </w:rPr>
        <w:t>9</w:t>
      </w:r>
      <w:r>
        <w:t>.</w:t>
      </w:r>
      <w:r>
        <w:tab/>
        <w:t>Titles under which a specialty may be practised</w:t>
      </w:r>
      <w:bookmarkEnd w:id="32"/>
      <w:bookmarkEnd w:id="33"/>
    </w:p>
    <w:p w:rsidR="007F50D6" w:rsidRDefault="00897C75">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rsidR="007F50D6" w:rsidRDefault="00897C75">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rsidR="007F50D6">
        <w:trPr>
          <w:tblHeader/>
        </w:trPr>
        <w:tc>
          <w:tcPr>
            <w:tcW w:w="2693" w:type="dxa"/>
            <w:tcBorders>
              <w:top w:val="single" w:sz="4" w:space="0" w:color="auto"/>
              <w:bottom w:val="single" w:sz="4" w:space="0" w:color="auto"/>
            </w:tcBorders>
          </w:tcPr>
          <w:p w:rsidR="007F50D6" w:rsidRDefault="00897C75">
            <w:pPr>
              <w:pStyle w:val="Table"/>
              <w:spacing w:before="0" w:line="240" w:lineRule="auto"/>
              <w:jc w:val="center"/>
              <w:rPr>
                <w:b/>
              </w:rPr>
            </w:pPr>
            <w:r>
              <w:rPr>
                <w:b/>
              </w:rPr>
              <w:t>Column 1</w:t>
            </w:r>
          </w:p>
          <w:p w:rsidR="007F50D6" w:rsidRDefault="00897C75">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rsidR="007F50D6" w:rsidRDefault="00897C75">
            <w:pPr>
              <w:pStyle w:val="Table"/>
              <w:spacing w:before="0" w:line="240" w:lineRule="auto"/>
              <w:jc w:val="center"/>
              <w:rPr>
                <w:b/>
              </w:rPr>
            </w:pPr>
            <w:r>
              <w:rPr>
                <w:b/>
              </w:rPr>
              <w:t>Column 2</w:t>
            </w:r>
          </w:p>
          <w:p w:rsidR="007F50D6" w:rsidRDefault="00897C75">
            <w:pPr>
              <w:pStyle w:val="Table"/>
              <w:spacing w:before="0" w:line="240" w:lineRule="auto"/>
              <w:jc w:val="center"/>
              <w:rPr>
                <w:b/>
              </w:rPr>
            </w:pPr>
            <w:r>
              <w:rPr>
                <w:b/>
              </w:rPr>
              <w:t>Title</w:t>
            </w:r>
          </w:p>
        </w:tc>
      </w:tr>
      <w:tr w:rsidR="007F50D6">
        <w:tc>
          <w:tcPr>
            <w:tcW w:w="2693" w:type="dxa"/>
            <w:tcBorders>
              <w:top w:val="single" w:sz="4" w:space="0" w:color="auto"/>
            </w:tcBorders>
          </w:tcPr>
          <w:p w:rsidR="007F50D6" w:rsidRDefault="00897C75">
            <w:pPr>
              <w:pStyle w:val="Table"/>
            </w:pPr>
            <w:r>
              <w:t>clinical psychology</w:t>
            </w:r>
          </w:p>
        </w:tc>
        <w:tc>
          <w:tcPr>
            <w:tcW w:w="3402" w:type="dxa"/>
            <w:tcBorders>
              <w:top w:val="single" w:sz="4" w:space="0" w:color="auto"/>
            </w:tcBorders>
          </w:tcPr>
          <w:p w:rsidR="007F50D6" w:rsidRDefault="00897C75">
            <w:pPr>
              <w:pStyle w:val="Table"/>
            </w:pPr>
            <w:r>
              <w:t>clinical psychologist</w:t>
            </w:r>
          </w:p>
        </w:tc>
      </w:tr>
      <w:tr w:rsidR="007F50D6">
        <w:tc>
          <w:tcPr>
            <w:tcW w:w="2693" w:type="dxa"/>
          </w:tcPr>
          <w:p w:rsidR="007F50D6" w:rsidRDefault="00897C75">
            <w:pPr>
              <w:pStyle w:val="Table"/>
            </w:pPr>
            <w:r>
              <w:t>clinical neuropsychology</w:t>
            </w:r>
          </w:p>
        </w:tc>
        <w:tc>
          <w:tcPr>
            <w:tcW w:w="3402" w:type="dxa"/>
          </w:tcPr>
          <w:p w:rsidR="007F50D6" w:rsidRDefault="00897C75">
            <w:pPr>
              <w:pStyle w:val="Table"/>
            </w:pPr>
            <w:r>
              <w:t>clinical neuropsychologist</w:t>
            </w:r>
          </w:p>
        </w:tc>
      </w:tr>
      <w:tr w:rsidR="007F50D6">
        <w:tc>
          <w:tcPr>
            <w:tcW w:w="2693" w:type="dxa"/>
          </w:tcPr>
          <w:p w:rsidR="007F50D6" w:rsidRDefault="00897C75">
            <w:pPr>
              <w:pStyle w:val="Table"/>
            </w:pPr>
            <w:r>
              <w:t>counselling psychology</w:t>
            </w:r>
          </w:p>
        </w:tc>
        <w:tc>
          <w:tcPr>
            <w:tcW w:w="3402" w:type="dxa"/>
          </w:tcPr>
          <w:p w:rsidR="007F50D6" w:rsidRDefault="00897C75">
            <w:pPr>
              <w:pStyle w:val="Table"/>
            </w:pPr>
            <w:r>
              <w:t>counselling psychologist</w:t>
            </w:r>
          </w:p>
        </w:tc>
      </w:tr>
      <w:tr w:rsidR="007F50D6">
        <w:tc>
          <w:tcPr>
            <w:tcW w:w="2693" w:type="dxa"/>
          </w:tcPr>
          <w:p w:rsidR="007F50D6" w:rsidRDefault="00897C75">
            <w:pPr>
              <w:pStyle w:val="Table"/>
            </w:pPr>
            <w:r>
              <w:t>educational and developmental psychology</w:t>
            </w:r>
          </w:p>
        </w:tc>
        <w:tc>
          <w:tcPr>
            <w:tcW w:w="3402" w:type="dxa"/>
          </w:tcPr>
          <w:p w:rsidR="007F50D6" w:rsidRDefault="00897C75">
            <w:pPr>
              <w:pStyle w:val="Table"/>
            </w:pPr>
            <w:r>
              <w:t>educational and developmental psychologist</w:t>
            </w:r>
          </w:p>
        </w:tc>
      </w:tr>
      <w:tr w:rsidR="007F50D6">
        <w:tc>
          <w:tcPr>
            <w:tcW w:w="2693" w:type="dxa"/>
          </w:tcPr>
          <w:p w:rsidR="007F50D6" w:rsidRDefault="00897C75">
            <w:pPr>
              <w:pStyle w:val="Table"/>
            </w:pPr>
            <w:r>
              <w:t>forensic psychology</w:t>
            </w:r>
          </w:p>
        </w:tc>
        <w:tc>
          <w:tcPr>
            <w:tcW w:w="3402" w:type="dxa"/>
          </w:tcPr>
          <w:p w:rsidR="007F50D6" w:rsidRDefault="00897C75">
            <w:pPr>
              <w:pStyle w:val="Table"/>
            </w:pPr>
            <w:r>
              <w:t>forensic psychologist</w:t>
            </w:r>
          </w:p>
        </w:tc>
      </w:tr>
      <w:tr w:rsidR="007F50D6">
        <w:tc>
          <w:tcPr>
            <w:tcW w:w="2693" w:type="dxa"/>
          </w:tcPr>
          <w:p w:rsidR="007F50D6" w:rsidRDefault="00897C75">
            <w:pPr>
              <w:pStyle w:val="Table"/>
            </w:pPr>
            <w:r>
              <w:t>organisational psychology</w:t>
            </w:r>
          </w:p>
        </w:tc>
        <w:tc>
          <w:tcPr>
            <w:tcW w:w="3402" w:type="dxa"/>
          </w:tcPr>
          <w:p w:rsidR="007F50D6" w:rsidRDefault="00897C75">
            <w:pPr>
              <w:pStyle w:val="Table"/>
            </w:pPr>
            <w:r>
              <w:t>organisational psychologist</w:t>
            </w:r>
          </w:p>
        </w:tc>
      </w:tr>
      <w:tr w:rsidR="007F50D6">
        <w:tc>
          <w:tcPr>
            <w:tcW w:w="2693" w:type="dxa"/>
            <w:tcBorders>
              <w:bottom w:val="single" w:sz="4" w:space="0" w:color="auto"/>
            </w:tcBorders>
          </w:tcPr>
          <w:p w:rsidR="007F50D6" w:rsidRDefault="00897C75">
            <w:pPr>
              <w:pStyle w:val="Table"/>
            </w:pPr>
            <w:r>
              <w:t>sport psychology</w:t>
            </w:r>
          </w:p>
        </w:tc>
        <w:tc>
          <w:tcPr>
            <w:tcW w:w="3402" w:type="dxa"/>
            <w:tcBorders>
              <w:bottom w:val="single" w:sz="4" w:space="0" w:color="auto"/>
            </w:tcBorders>
          </w:tcPr>
          <w:p w:rsidR="007F50D6" w:rsidRDefault="00897C75">
            <w:pPr>
              <w:pStyle w:val="Table"/>
            </w:pPr>
            <w:r>
              <w:t>sport psychologist</w:t>
            </w:r>
          </w:p>
        </w:tc>
      </w:tr>
    </w:tbl>
    <w:p w:rsidR="007F50D6" w:rsidRDefault="00897C75">
      <w:pPr>
        <w:pStyle w:val="Heading5"/>
      </w:pPr>
      <w:bookmarkStart w:id="34" w:name="_Toc156008633"/>
      <w:bookmarkStart w:id="35" w:name="_Toc165967026"/>
      <w:r>
        <w:rPr>
          <w:rStyle w:val="CharSectno"/>
        </w:rPr>
        <w:t>10</w:t>
      </w:r>
      <w:r>
        <w:t>.</w:t>
      </w:r>
      <w:r>
        <w:tab/>
        <w:t>Prescribed period for registration and renewal of registration under section 33</w:t>
      </w:r>
      <w:bookmarkEnd w:id="34"/>
      <w:bookmarkEnd w:id="35"/>
    </w:p>
    <w:p w:rsidR="007F50D6" w:rsidRDefault="00897C75">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7F50D6" w:rsidRDefault="00897C75">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7F50D6" w:rsidRDefault="00897C75">
      <w:pPr>
        <w:pStyle w:val="Heading5"/>
      </w:pPr>
      <w:bookmarkStart w:id="36" w:name="_Toc156008634"/>
      <w:bookmarkStart w:id="37" w:name="_Toc165967027"/>
      <w:r>
        <w:rPr>
          <w:rStyle w:val="CharSectno"/>
        </w:rPr>
        <w:lastRenderedPageBreak/>
        <w:t>11</w:t>
      </w:r>
      <w:r>
        <w:t>.</w:t>
      </w:r>
      <w:r>
        <w:tab/>
        <w:t>Day on which fee falls due under section 34(1)</w:t>
      </w:r>
      <w:bookmarkEnd w:id="36"/>
      <w:bookmarkEnd w:id="37"/>
    </w:p>
    <w:p w:rsidR="007F50D6" w:rsidRDefault="00897C75">
      <w:pPr>
        <w:pStyle w:val="Subsection"/>
      </w:pPr>
      <w:r>
        <w:tab/>
      </w:r>
      <w:r>
        <w:tab/>
        <w:t>For the purposes of the Act section 34(1), the day in each year on which the prescribed fee for the renewal of registration falls due is 30 June.</w:t>
      </w:r>
    </w:p>
    <w:p w:rsidR="007F50D6" w:rsidRDefault="00897C75">
      <w:pPr>
        <w:pStyle w:val="Heading5"/>
      </w:pPr>
      <w:bookmarkStart w:id="38" w:name="_Toc156008635"/>
      <w:bookmarkStart w:id="39" w:name="_Toc165967028"/>
      <w:r>
        <w:rPr>
          <w:rStyle w:val="CharSectno"/>
        </w:rPr>
        <w:t>12</w:t>
      </w:r>
      <w:r>
        <w:t>.</w:t>
      </w:r>
      <w:r>
        <w:tab/>
        <w:t>Prescribed information under section 36(g)</w:t>
      </w:r>
      <w:bookmarkEnd w:id="38"/>
      <w:bookmarkEnd w:id="39"/>
    </w:p>
    <w:p w:rsidR="007F50D6" w:rsidRDefault="00897C75">
      <w:pPr>
        <w:pStyle w:val="Subsection"/>
      </w:pPr>
      <w:r>
        <w:tab/>
      </w:r>
      <w:r>
        <w:tab/>
        <w:t xml:space="preserve">For the purposes of the Act section 36(g), the following information is prescribed — </w:t>
      </w:r>
    </w:p>
    <w:p w:rsidR="007F50D6" w:rsidRDefault="00897C75">
      <w:pPr>
        <w:pStyle w:val="Indenta"/>
      </w:pPr>
      <w:r>
        <w:tab/>
        <w:t>(a)</w:t>
      </w:r>
      <w:r>
        <w:tab/>
        <w:t>any offence under the Act for which the psychologist has been convicted;</w:t>
      </w:r>
    </w:p>
    <w:p w:rsidR="007F50D6" w:rsidRDefault="00897C75">
      <w:pPr>
        <w:pStyle w:val="Indenta"/>
      </w:pPr>
      <w:r>
        <w:tab/>
        <w:t>(b)</w:t>
      </w:r>
      <w:r>
        <w:tab/>
        <w:t>the date on which the psychologist was first registered under the Act section 26, 27, 28 or 29;</w:t>
      </w:r>
    </w:p>
    <w:p w:rsidR="007F50D6" w:rsidRDefault="00897C75">
      <w:pPr>
        <w:pStyle w:val="Indenta"/>
      </w:pPr>
      <w:r>
        <w:tab/>
        <w:t>(c)</w:t>
      </w:r>
      <w:r>
        <w:tab/>
        <w:t>if a person is, under the Act Schedule 2 clause 6(1) or (2), taken to be registered under the Act or the Act section 28, the date on which the person was first registered under the repealed Act.</w:t>
      </w:r>
    </w:p>
    <w:p w:rsidR="007F50D6" w:rsidRDefault="00897C75">
      <w:pPr>
        <w:pStyle w:val="Heading5"/>
      </w:pPr>
      <w:bookmarkStart w:id="40" w:name="_Toc156008636"/>
      <w:bookmarkStart w:id="41" w:name="_Toc165967029"/>
      <w:r>
        <w:rPr>
          <w:rStyle w:val="CharSectno"/>
        </w:rPr>
        <w:t>13</w:t>
      </w:r>
      <w:r>
        <w:t>.</w:t>
      </w:r>
      <w:r>
        <w:tab/>
        <w:t>Amendment of particulars</w:t>
      </w:r>
      <w:bookmarkEnd w:id="40"/>
      <w:bookmarkEnd w:id="41"/>
    </w:p>
    <w:p w:rsidR="007F50D6" w:rsidRDefault="00897C75">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rsidR="007F50D6" w:rsidRDefault="00897C75">
      <w:pPr>
        <w:pStyle w:val="Heading5"/>
      </w:pPr>
      <w:bookmarkStart w:id="42" w:name="_Toc156008637"/>
      <w:bookmarkStart w:id="43" w:name="_Toc165967030"/>
      <w:r>
        <w:rPr>
          <w:rStyle w:val="CharSectno"/>
        </w:rPr>
        <w:t>14</w:t>
      </w:r>
      <w:r>
        <w:t>.</w:t>
      </w:r>
      <w:r>
        <w:tab/>
        <w:t>Change of name</w:t>
      </w:r>
      <w:bookmarkEnd w:id="42"/>
      <w:bookmarkEnd w:id="43"/>
    </w:p>
    <w:p w:rsidR="007F50D6" w:rsidRDefault="00897C75">
      <w:pPr>
        <w:pStyle w:val="Subsection"/>
      </w:pPr>
      <w:r>
        <w:tab/>
        <w:t>(1)</w:t>
      </w:r>
      <w:r>
        <w:tab/>
        <w:t>A psychologist must give the registrar written advice of any change to his or her name that is recorded in the register.</w:t>
      </w:r>
    </w:p>
    <w:p w:rsidR="007F50D6" w:rsidRDefault="00897C75">
      <w:pPr>
        <w:pStyle w:val="Penstart"/>
      </w:pPr>
      <w:r>
        <w:tab/>
        <w:t>Penalty: a fine of $1 000.</w:t>
      </w:r>
    </w:p>
    <w:p w:rsidR="007F50D6" w:rsidRDefault="00897C75">
      <w:pPr>
        <w:pStyle w:val="Subsection"/>
      </w:pPr>
      <w:r>
        <w:tab/>
        <w:t>(2)</w:t>
      </w:r>
      <w:r>
        <w:tab/>
        <w:t>The advice referred to in subregulation (1) must be given no later than 30 days after the change of name.</w:t>
      </w:r>
    </w:p>
    <w:p w:rsidR="007F50D6" w:rsidRDefault="00897C75">
      <w:pPr>
        <w:pStyle w:val="Heading5"/>
      </w:pPr>
      <w:bookmarkStart w:id="44" w:name="_Toc156008638"/>
      <w:bookmarkStart w:id="45" w:name="_Toc165967031"/>
      <w:r>
        <w:rPr>
          <w:rStyle w:val="CharSectno"/>
        </w:rPr>
        <w:lastRenderedPageBreak/>
        <w:t>15</w:t>
      </w:r>
      <w:r>
        <w:t>.</w:t>
      </w:r>
      <w:r>
        <w:tab/>
        <w:t>Complaints to the complaints assessment committee</w:t>
      </w:r>
      <w:bookmarkEnd w:id="44"/>
      <w:bookmarkEnd w:id="45"/>
    </w:p>
    <w:p w:rsidR="007F50D6" w:rsidRDefault="00897C75">
      <w:pPr>
        <w:pStyle w:val="Subsection"/>
      </w:pPr>
      <w:r>
        <w:tab/>
        <w:t>(1)</w:t>
      </w:r>
      <w:r>
        <w:tab/>
        <w:t>A complaint to the complaints assessment committee is to be in writing.</w:t>
      </w:r>
    </w:p>
    <w:p w:rsidR="007F50D6" w:rsidRDefault="00897C75">
      <w:pPr>
        <w:pStyle w:val="Subsection"/>
      </w:pPr>
      <w:r>
        <w:tab/>
        <w:t>(2)</w:t>
      </w:r>
      <w:r>
        <w:tab/>
        <w:t xml:space="preserve">A person who complains to the complaints assessment committee must give to the committee — </w:t>
      </w:r>
    </w:p>
    <w:p w:rsidR="007F50D6" w:rsidRDefault="00897C75">
      <w:pPr>
        <w:pStyle w:val="Indenta"/>
      </w:pPr>
      <w:r>
        <w:tab/>
        <w:t>(a)</w:t>
      </w:r>
      <w:r>
        <w:tab/>
        <w:t>his or her name; and</w:t>
      </w:r>
    </w:p>
    <w:p w:rsidR="007F50D6" w:rsidRDefault="00897C75">
      <w:pPr>
        <w:pStyle w:val="Indenta"/>
      </w:pPr>
      <w:r>
        <w:tab/>
        <w:t>(b)</w:t>
      </w:r>
      <w:r>
        <w:tab/>
        <w:t>such other information relating to the person’s identity as the Board or registrar may require.</w:t>
      </w:r>
    </w:p>
    <w:p w:rsidR="007F50D6" w:rsidRDefault="00897C75">
      <w:pPr>
        <w:pStyle w:val="Heading5"/>
      </w:pPr>
      <w:bookmarkStart w:id="46" w:name="_Toc156008639"/>
      <w:bookmarkStart w:id="47" w:name="_Toc165967032"/>
      <w:r>
        <w:rPr>
          <w:rStyle w:val="CharSectno"/>
        </w:rPr>
        <w:t>16</w:t>
      </w:r>
      <w:r>
        <w:t>.</w:t>
      </w:r>
      <w:r>
        <w:tab/>
        <w:t>Appointment of a conciliator</w:t>
      </w:r>
      <w:bookmarkEnd w:id="46"/>
      <w:bookmarkEnd w:id="47"/>
    </w:p>
    <w:p w:rsidR="007F50D6" w:rsidRDefault="00897C75">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7F50D6" w:rsidRDefault="00897C75">
      <w:pPr>
        <w:pStyle w:val="Subsection"/>
      </w:pPr>
      <w:r>
        <w:tab/>
        <w:t>(2)</w:t>
      </w:r>
      <w:r>
        <w:tab/>
        <w:t>The Board may pay a conciliator appointed under this regulation a fee for, and such reasonable expenses as may be incurred by the conciliator in, presiding over conferences under the Act section 76(2).</w:t>
      </w:r>
    </w:p>
    <w:p w:rsidR="007F50D6" w:rsidRDefault="00897C75">
      <w:pPr>
        <w:pStyle w:val="Heading5"/>
      </w:pPr>
      <w:bookmarkStart w:id="48" w:name="_Toc156008640"/>
      <w:bookmarkStart w:id="49" w:name="_Toc165967033"/>
      <w:r>
        <w:rPr>
          <w:rStyle w:val="CharSectno"/>
        </w:rPr>
        <w:t>17</w:t>
      </w:r>
      <w:r>
        <w:t>.</w:t>
      </w:r>
      <w:r>
        <w:tab/>
        <w:t>Advertising</w:t>
      </w:r>
      <w:bookmarkEnd w:id="48"/>
      <w:bookmarkEnd w:id="49"/>
    </w:p>
    <w:p w:rsidR="007F50D6" w:rsidRDefault="00897C75">
      <w:pPr>
        <w:pStyle w:val="Subsection"/>
      </w:pPr>
      <w:r>
        <w:tab/>
      </w:r>
      <w:r>
        <w:tab/>
        <w:t xml:space="preserve">A psychologist who advertises, or causes to be advertised, any material relating to the psychologist’s practice of psychology that — </w:t>
      </w:r>
    </w:p>
    <w:p w:rsidR="007F50D6" w:rsidRDefault="00897C75">
      <w:pPr>
        <w:pStyle w:val="Indenta"/>
      </w:pPr>
      <w:r>
        <w:tab/>
        <w:t>(a)</w:t>
      </w:r>
      <w:r>
        <w:tab/>
        <w:t>is false, misleading or deceptive; or</w:t>
      </w:r>
    </w:p>
    <w:p w:rsidR="007F50D6" w:rsidRDefault="00897C75">
      <w:pPr>
        <w:pStyle w:val="Indenta"/>
      </w:pPr>
      <w:r>
        <w:tab/>
        <w:t>(b)</w:t>
      </w:r>
      <w:r>
        <w:tab/>
        <w:t>creates an unjustified expectation of beneficial treatment; or</w:t>
      </w:r>
    </w:p>
    <w:p w:rsidR="007F50D6" w:rsidRDefault="00897C75">
      <w:pPr>
        <w:pStyle w:val="Indenta"/>
      </w:pPr>
      <w:r>
        <w:tab/>
        <w:t>(c)</w:t>
      </w:r>
      <w:r>
        <w:tab/>
        <w:t>promotes the unnecessary or inappropriate use of the psychologist’s services,</w:t>
      </w:r>
    </w:p>
    <w:p w:rsidR="007F50D6" w:rsidRDefault="00897C75">
      <w:pPr>
        <w:pStyle w:val="Subsection"/>
      </w:pPr>
      <w:r>
        <w:tab/>
      </w:r>
      <w:r>
        <w:tab/>
        <w:t>commits an offence.</w:t>
      </w:r>
    </w:p>
    <w:p w:rsidR="007F50D6" w:rsidRDefault="00897C75">
      <w:pPr>
        <w:pStyle w:val="Penstart"/>
      </w:pPr>
      <w:r>
        <w:tab/>
        <w:t>Penalty: a fine of $1 000.</w:t>
      </w:r>
    </w:p>
    <w:p w:rsidR="007F50D6" w:rsidRDefault="00897C75">
      <w:pPr>
        <w:pStyle w:val="Heading5"/>
      </w:pPr>
      <w:bookmarkStart w:id="50" w:name="_Toc156008641"/>
      <w:bookmarkStart w:id="51" w:name="_Toc165967034"/>
      <w:r>
        <w:rPr>
          <w:rStyle w:val="CharSectno"/>
        </w:rPr>
        <w:lastRenderedPageBreak/>
        <w:t>18</w:t>
      </w:r>
      <w:r>
        <w:t>.</w:t>
      </w:r>
      <w:r>
        <w:tab/>
        <w:t>Fees</w:t>
      </w:r>
      <w:bookmarkEnd w:id="50"/>
      <w:bookmarkEnd w:id="51"/>
    </w:p>
    <w:p w:rsidR="007F50D6" w:rsidRDefault="00897C75">
      <w:pPr>
        <w:pStyle w:val="Subsection"/>
      </w:pPr>
      <w:r>
        <w:tab/>
      </w:r>
      <w:r>
        <w:tab/>
        <w:t>The fees in Schedule 1 are the prescribed fees payable in respect of the matters specified in that Schedule and the persons liable for payment of the fees are the persons specified in that Schedule.</w:t>
      </w:r>
    </w:p>
    <w:p w:rsidR="007F50D6" w:rsidRDefault="00897C75">
      <w:pPr>
        <w:pStyle w:val="Heading5"/>
      </w:pPr>
      <w:bookmarkStart w:id="52" w:name="_Toc156008642"/>
      <w:bookmarkStart w:id="53" w:name="_Toc165967035"/>
      <w:r>
        <w:rPr>
          <w:rStyle w:val="CharSectno"/>
        </w:rPr>
        <w:t>19</w:t>
      </w:r>
      <w:r>
        <w:t>.</w:t>
      </w:r>
      <w:r>
        <w:tab/>
        <w:t xml:space="preserve">Fees for registration under the </w:t>
      </w:r>
      <w:r>
        <w:rPr>
          <w:i/>
        </w:rPr>
        <w:t>Mutual Recognition (Western Australia) Act 2001</w:t>
      </w:r>
      <w:bookmarkEnd w:id="52"/>
      <w:bookmarkEnd w:id="53"/>
    </w:p>
    <w:p w:rsidR="007F50D6" w:rsidRDefault="00897C75">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psychologist.</w:t>
      </w:r>
    </w:p>
    <w:p w:rsidR="007F50D6" w:rsidRDefault="00897C75">
      <w:pPr>
        <w:pStyle w:val="Heading5"/>
      </w:pPr>
      <w:bookmarkStart w:id="54" w:name="_Toc156008643"/>
      <w:bookmarkStart w:id="55" w:name="_Toc165967036"/>
      <w:r>
        <w:rPr>
          <w:rStyle w:val="CharSectno"/>
        </w:rPr>
        <w:t>20</w:t>
      </w:r>
      <w:r>
        <w:t>.</w:t>
      </w:r>
      <w:r>
        <w:tab/>
        <w:t>Reduction, waiver or refund of fees</w:t>
      </w:r>
      <w:bookmarkEnd w:id="54"/>
      <w:bookmarkEnd w:id="55"/>
    </w:p>
    <w:p w:rsidR="007F50D6" w:rsidRDefault="00897C75">
      <w:pPr>
        <w:pStyle w:val="Subsection"/>
      </w:pPr>
      <w:r>
        <w:tab/>
      </w:r>
      <w:r>
        <w:tab/>
        <w:t>The Board may authorise the reduction, waiver or refund of any fee provided for in these regulations if the Board considers it appropriate to do so.</w:t>
      </w:r>
    </w:p>
    <w:p w:rsidR="007F50D6" w:rsidRDefault="007F50D6">
      <w:pPr>
        <w:sectPr w:rsidR="007F50D6">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6" w:name="_Toc129572752"/>
      <w:bookmarkStart w:id="57" w:name="_Toc129573083"/>
      <w:bookmarkStart w:id="58" w:name="_Toc129574124"/>
      <w:bookmarkStart w:id="59" w:name="_Toc129574141"/>
      <w:bookmarkStart w:id="60" w:name="_Toc129574309"/>
      <w:bookmarkStart w:id="61" w:name="_Toc129574944"/>
      <w:bookmarkStart w:id="62" w:name="_Toc129588691"/>
      <w:bookmarkStart w:id="63" w:name="_Toc129594456"/>
      <w:bookmarkStart w:id="64" w:name="_Toc129653864"/>
      <w:bookmarkStart w:id="65" w:name="_Toc129653903"/>
      <w:bookmarkStart w:id="66" w:name="_Toc129686701"/>
      <w:bookmarkStart w:id="67" w:name="_Toc129755982"/>
      <w:bookmarkStart w:id="68" w:name="_Toc129759180"/>
      <w:bookmarkStart w:id="69" w:name="_Toc129759458"/>
      <w:bookmarkStart w:id="70" w:name="_Toc131569473"/>
      <w:bookmarkStart w:id="71" w:name="_Toc135616731"/>
      <w:bookmarkStart w:id="72" w:name="_Toc135618140"/>
      <w:bookmarkStart w:id="73" w:name="_Toc136325392"/>
      <w:bookmarkStart w:id="74" w:name="_Toc136325411"/>
      <w:bookmarkStart w:id="75" w:name="_Toc136325445"/>
      <w:bookmarkStart w:id="76" w:name="_Toc136758364"/>
      <w:bookmarkStart w:id="77" w:name="_Toc136758562"/>
      <w:bookmarkStart w:id="78" w:name="_Toc136829281"/>
      <w:bookmarkStart w:id="79" w:name="_Toc136831126"/>
      <w:bookmarkStart w:id="80" w:name="_Toc136831147"/>
      <w:bookmarkStart w:id="81" w:name="_Toc136831271"/>
      <w:bookmarkStart w:id="82" w:name="_Toc138474900"/>
      <w:bookmarkStart w:id="83" w:name="_Toc138474996"/>
      <w:bookmarkStart w:id="84" w:name="_Toc138475020"/>
      <w:bookmarkStart w:id="85" w:name="_Toc138475051"/>
      <w:bookmarkStart w:id="86" w:name="_Toc138475069"/>
      <w:bookmarkStart w:id="87" w:name="_Toc138485203"/>
      <w:bookmarkStart w:id="88" w:name="_Toc138653776"/>
      <w:bookmarkStart w:id="89" w:name="_Toc139852667"/>
      <w:bookmarkStart w:id="90" w:name="_Toc139856156"/>
      <w:bookmarkStart w:id="91" w:name="_Toc139857424"/>
      <w:bookmarkStart w:id="92" w:name="_Toc139937411"/>
      <w:bookmarkStart w:id="93" w:name="_Toc139938789"/>
      <w:bookmarkStart w:id="94" w:name="_Toc139938817"/>
      <w:bookmarkStart w:id="95" w:name="_Toc139938884"/>
      <w:bookmarkStart w:id="96" w:name="_Toc139938938"/>
      <w:bookmarkStart w:id="97" w:name="_Toc139941803"/>
      <w:bookmarkStart w:id="98" w:name="_Toc140045250"/>
      <w:bookmarkStart w:id="99" w:name="_Toc140289039"/>
      <w:bookmarkStart w:id="100" w:name="_Toc140291087"/>
      <w:bookmarkStart w:id="101" w:name="_Toc140296481"/>
      <w:bookmarkStart w:id="102" w:name="_Toc140296539"/>
      <w:bookmarkStart w:id="103" w:name="_Toc140307038"/>
      <w:bookmarkStart w:id="104" w:name="_Toc140307353"/>
      <w:bookmarkStart w:id="105" w:name="_Toc140307375"/>
      <w:bookmarkStart w:id="106" w:name="_Toc145896139"/>
      <w:bookmarkStart w:id="107" w:name="_Toc145905675"/>
      <w:bookmarkStart w:id="108" w:name="_Toc145905908"/>
      <w:bookmarkStart w:id="109" w:name="_Toc145905983"/>
      <w:bookmarkStart w:id="110" w:name="_Toc145906007"/>
      <w:bookmarkStart w:id="111" w:name="_Toc145906030"/>
      <w:bookmarkStart w:id="112" w:name="_Toc145906207"/>
      <w:bookmarkStart w:id="113" w:name="_Toc145985053"/>
      <w:bookmarkStart w:id="114" w:name="_Toc146428500"/>
      <w:bookmarkStart w:id="115" w:name="_Toc146429367"/>
      <w:bookmarkStart w:id="116" w:name="_Toc146447679"/>
      <w:bookmarkStart w:id="117" w:name="_Toc146501485"/>
      <w:bookmarkStart w:id="118" w:name="_Toc146501589"/>
      <w:bookmarkStart w:id="119" w:name="_Toc148414925"/>
      <w:bookmarkStart w:id="120" w:name="_Toc148424291"/>
      <w:bookmarkStart w:id="121" w:name="_Toc150330115"/>
      <w:bookmarkStart w:id="122" w:name="_Toc154455485"/>
      <w:bookmarkStart w:id="123" w:name="_Toc154456959"/>
      <w:bookmarkStart w:id="124" w:name="_Toc154456995"/>
      <w:bookmarkStart w:id="125" w:name="_Toc154457226"/>
      <w:bookmarkStart w:id="126" w:name="_Toc154477576"/>
      <w:bookmarkStart w:id="127" w:name="_Toc156005941"/>
      <w:bookmarkStart w:id="128" w:name="_Toc156008579"/>
      <w:bookmarkStart w:id="129" w:name="_Toc156008644"/>
      <w:bookmarkStart w:id="130" w:name="_Toc165881246"/>
    </w:p>
    <w:p w:rsidR="007F50D6" w:rsidRDefault="00897C75">
      <w:pPr>
        <w:pStyle w:val="yScheduleHeading"/>
      </w:pPr>
      <w:bookmarkStart w:id="131" w:name="_Toc165881912"/>
      <w:bookmarkStart w:id="132" w:name="_Toc165967037"/>
      <w:r>
        <w:rPr>
          <w:rStyle w:val="CharSchNo"/>
        </w:rPr>
        <w:lastRenderedPageBreak/>
        <w:t>Schedule 1</w:t>
      </w:r>
      <w:r>
        <w:rPr>
          <w:rStyle w:val="CharSDivNo"/>
        </w:rPr>
        <w:t> </w:t>
      </w:r>
      <w:r>
        <w:t>—</w:t>
      </w:r>
      <w:bookmarkStart w:id="133" w:name="AutoSch"/>
      <w:bookmarkEnd w:id="133"/>
      <w:r>
        <w:rPr>
          <w:rStyle w:val="CharSDivText"/>
        </w:rPr>
        <w:t> </w:t>
      </w:r>
      <w:r>
        <w:rPr>
          <w:rStyle w:val="CharSchText"/>
        </w:rPr>
        <w:t>Fees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7F50D6" w:rsidRDefault="00897C75">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rsidR="007F50D6">
        <w:trPr>
          <w:cantSplit/>
          <w:tblHeader/>
        </w:trPr>
        <w:tc>
          <w:tcPr>
            <w:tcW w:w="567" w:type="dxa"/>
            <w:tcBorders>
              <w:top w:val="single" w:sz="4" w:space="0" w:color="auto"/>
              <w:bottom w:val="single" w:sz="4" w:space="0" w:color="auto"/>
            </w:tcBorders>
          </w:tcPr>
          <w:p w:rsidR="007F50D6" w:rsidRDefault="007F50D6">
            <w:pPr>
              <w:pStyle w:val="yTable"/>
              <w:jc w:val="center"/>
              <w:rPr>
                <w:b/>
              </w:rPr>
            </w:pPr>
          </w:p>
        </w:tc>
        <w:tc>
          <w:tcPr>
            <w:tcW w:w="3119" w:type="dxa"/>
            <w:tcBorders>
              <w:top w:val="single" w:sz="4" w:space="0" w:color="auto"/>
              <w:bottom w:val="single" w:sz="4" w:space="0" w:color="auto"/>
            </w:tcBorders>
          </w:tcPr>
          <w:p w:rsidR="007F50D6" w:rsidRDefault="00897C75">
            <w:pPr>
              <w:pStyle w:val="yTable"/>
              <w:jc w:val="center"/>
              <w:rPr>
                <w:b/>
              </w:rPr>
            </w:pPr>
            <w:r>
              <w:rPr>
                <w:b/>
              </w:rPr>
              <w:t>Type of fee</w:t>
            </w:r>
          </w:p>
        </w:tc>
        <w:tc>
          <w:tcPr>
            <w:tcW w:w="1559" w:type="dxa"/>
            <w:tcBorders>
              <w:top w:val="single" w:sz="4" w:space="0" w:color="auto"/>
              <w:bottom w:val="single" w:sz="4" w:space="0" w:color="auto"/>
            </w:tcBorders>
          </w:tcPr>
          <w:p w:rsidR="007F50D6" w:rsidRDefault="00897C75">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7F50D6" w:rsidRDefault="00897C75">
            <w:pPr>
              <w:pStyle w:val="yTable"/>
              <w:jc w:val="center"/>
              <w:rPr>
                <w:b/>
              </w:rPr>
            </w:pPr>
            <w:r>
              <w:rPr>
                <w:b/>
              </w:rPr>
              <w:t>Fee</w:t>
            </w:r>
            <w:r>
              <w:rPr>
                <w:b/>
              </w:rPr>
              <w:br/>
              <w:t>$</w:t>
            </w:r>
          </w:p>
        </w:tc>
      </w:tr>
      <w:tr w:rsidR="007F50D6">
        <w:trPr>
          <w:cantSplit/>
        </w:trPr>
        <w:tc>
          <w:tcPr>
            <w:tcW w:w="567" w:type="dxa"/>
          </w:tcPr>
          <w:p w:rsidR="007F50D6" w:rsidRDefault="00897C75">
            <w:pPr>
              <w:pStyle w:val="yTable"/>
            </w:pPr>
            <w:r>
              <w:t>1.</w:t>
            </w:r>
          </w:p>
        </w:tc>
        <w:tc>
          <w:tcPr>
            <w:tcW w:w="3119" w:type="dxa"/>
          </w:tcPr>
          <w:p w:rsidR="007F50D6" w:rsidRDefault="00897C75">
            <w:pPr>
              <w:pStyle w:val="yTable"/>
            </w:pPr>
            <w:r>
              <w:t>Fee payable by a person who applies for a copy of the minutes of the Board available for inspection under the Act section 19(4).</w:t>
            </w:r>
          </w:p>
        </w:tc>
        <w:tc>
          <w:tcPr>
            <w:tcW w:w="1559" w:type="dxa"/>
          </w:tcPr>
          <w:p w:rsidR="007F50D6" w:rsidRDefault="00897C75">
            <w:pPr>
              <w:pStyle w:val="yTable"/>
              <w:jc w:val="center"/>
            </w:pPr>
            <w:r>
              <w:br/>
            </w:r>
            <w:r>
              <w:br/>
            </w:r>
            <w:r>
              <w:br/>
            </w:r>
            <w:r>
              <w:br/>
              <w:t>s. 19(5)</w:t>
            </w:r>
          </w:p>
        </w:tc>
        <w:tc>
          <w:tcPr>
            <w:tcW w:w="1276" w:type="dxa"/>
          </w:tcPr>
          <w:p w:rsidR="007F50D6" w:rsidRDefault="00897C75">
            <w:pPr>
              <w:pStyle w:val="yTable"/>
              <w:jc w:val="center"/>
            </w:pPr>
            <w:r>
              <w:t>$5 plus $1 per page up to a maximum fee of $10</w:t>
            </w:r>
          </w:p>
        </w:tc>
      </w:tr>
      <w:tr w:rsidR="007F50D6">
        <w:trPr>
          <w:cantSplit/>
        </w:trPr>
        <w:tc>
          <w:tcPr>
            <w:tcW w:w="567" w:type="dxa"/>
          </w:tcPr>
          <w:p w:rsidR="007F50D6" w:rsidRDefault="00897C75">
            <w:pPr>
              <w:pStyle w:val="yTable"/>
            </w:pPr>
            <w:r>
              <w:t>2.</w:t>
            </w:r>
          </w:p>
        </w:tc>
        <w:tc>
          <w:tcPr>
            <w:tcW w:w="3119" w:type="dxa"/>
          </w:tcPr>
          <w:p w:rsidR="007F50D6" w:rsidRDefault="00897C75">
            <w:pPr>
              <w:pStyle w:val="yTable"/>
            </w:pPr>
            <w:r>
              <w:t>Registration fee payable by a person if registration is effected in the months of July, August, September, October, November or December.</w:t>
            </w:r>
          </w:p>
        </w:tc>
        <w:tc>
          <w:tcPr>
            <w:tcW w:w="1559" w:type="dxa"/>
          </w:tcPr>
          <w:p w:rsidR="007F50D6" w:rsidRDefault="00897C75">
            <w:pPr>
              <w:pStyle w:val="yTable"/>
              <w:jc w:val="center"/>
            </w:pPr>
            <w:r>
              <w:br/>
            </w:r>
            <w:r>
              <w:br/>
            </w:r>
            <w:r>
              <w:br/>
            </w:r>
            <w:r>
              <w:br/>
              <w:t>s. 26(1)(b)</w:t>
            </w:r>
          </w:p>
        </w:tc>
        <w:tc>
          <w:tcPr>
            <w:tcW w:w="1276" w:type="dxa"/>
          </w:tcPr>
          <w:p w:rsidR="007F50D6" w:rsidRDefault="00897C75">
            <w:pPr>
              <w:pStyle w:val="yTable"/>
              <w:jc w:val="center"/>
            </w:pPr>
            <w:r>
              <w:br/>
            </w:r>
            <w:r>
              <w:br/>
            </w:r>
            <w:r>
              <w:br/>
            </w:r>
            <w:r>
              <w:br/>
              <w:t>225</w:t>
            </w:r>
          </w:p>
        </w:tc>
      </w:tr>
      <w:tr w:rsidR="007F50D6">
        <w:trPr>
          <w:cantSplit/>
        </w:trPr>
        <w:tc>
          <w:tcPr>
            <w:tcW w:w="567" w:type="dxa"/>
          </w:tcPr>
          <w:p w:rsidR="007F50D6" w:rsidRDefault="00897C75">
            <w:pPr>
              <w:pStyle w:val="yTable"/>
            </w:pPr>
            <w:r>
              <w:t>3.</w:t>
            </w:r>
          </w:p>
        </w:tc>
        <w:tc>
          <w:tcPr>
            <w:tcW w:w="3119" w:type="dxa"/>
          </w:tcPr>
          <w:p w:rsidR="007F50D6" w:rsidRDefault="00897C75">
            <w:pPr>
              <w:pStyle w:val="yTable"/>
            </w:pPr>
            <w:r>
              <w:t>Registration fee payable by a person if registration is effected in the months of January, February, March, April, May or June.</w:t>
            </w:r>
          </w:p>
        </w:tc>
        <w:tc>
          <w:tcPr>
            <w:tcW w:w="1559" w:type="dxa"/>
          </w:tcPr>
          <w:p w:rsidR="007F50D6" w:rsidRDefault="00897C75">
            <w:pPr>
              <w:pStyle w:val="yTable"/>
              <w:jc w:val="center"/>
            </w:pPr>
            <w:r>
              <w:br/>
            </w:r>
            <w:r>
              <w:br/>
            </w:r>
            <w:r>
              <w:br/>
            </w:r>
            <w:r>
              <w:br/>
              <w:t>s. 26(1)(b)</w:t>
            </w:r>
          </w:p>
        </w:tc>
        <w:tc>
          <w:tcPr>
            <w:tcW w:w="1276" w:type="dxa"/>
          </w:tcPr>
          <w:p w:rsidR="007F50D6" w:rsidRDefault="00897C75">
            <w:pPr>
              <w:pStyle w:val="yTable"/>
              <w:jc w:val="center"/>
            </w:pPr>
            <w:r>
              <w:br/>
            </w:r>
            <w:r>
              <w:br/>
            </w:r>
            <w:r>
              <w:br/>
            </w:r>
            <w:r>
              <w:br/>
              <w:t>115</w:t>
            </w:r>
          </w:p>
        </w:tc>
      </w:tr>
      <w:tr w:rsidR="007F50D6">
        <w:trPr>
          <w:cantSplit/>
        </w:trPr>
        <w:tc>
          <w:tcPr>
            <w:tcW w:w="567" w:type="dxa"/>
          </w:tcPr>
          <w:p w:rsidR="007F50D6" w:rsidRDefault="00897C75">
            <w:pPr>
              <w:pStyle w:val="yTable"/>
            </w:pPr>
            <w:r>
              <w:t>4.</w:t>
            </w:r>
          </w:p>
        </w:tc>
        <w:tc>
          <w:tcPr>
            <w:tcW w:w="3119" w:type="dxa"/>
          </w:tcPr>
          <w:p w:rsidR="007F50D6" w:rsidRDefault="00897C75">
            <w:pPr>
              <w:pStyle w:val="yTable"/>
            </w:pPr>
            <w:r>
              <w:t>Fee payable by a person who applies for registration under the Act section 26 or 28 for the conduct of criminal record screening.</w:t>
            </w:r>
          </w:p>
        </w:tc>
        <w:tc>
          <w:tcPr>
            <w:tcW w:w="1559" w:type="dxa"/>
          </w:tcPr>
          <w:p w:rsidR="007F50D6" w:rsidRDefault="00897C75">
            <w:pPr>
              <w:pStyle w:val="yTable"/>
              <w:jc w:val="center"/>
            </w:pPr>
            <w:r>
              <w:br/>
            </w:r>
            <w:r>
              <w:br/>
            </w:r>
            <w:r>
              <w:br/>
              <w:t>s. 26, 28 and 96(2)(h)</w:t>
            </w:r>
          </w:p>
        </w:tc>
        <w:tc>
          <w:tcPr>
            <w:tcW w:w="1276" w:type="dxa"/>
          </w:tcPr>
          <w:p w:rsidR="007F50D6" w:rsidRDefault="00897C75">
            <w:pPr>
              <w:pStyle w:val="yTable"/>
              <w:jc w:val="center"/>
            </w:pPr>
            <w:r>
              <w:br/>
            </w:r>
            <w:r>
              <w:br/>
            </w:r>
            <w:r>
              <w:br/>
            </w:r>
            <w:r>
              <w:br/>
              <w:t>50</w:t>
            </w:r>
          </w:p>
        </w:tc>
      </w:tr>
      <w:tr w:rsidR="007F50D6">
        <w:trPr>
          <w:cantSplit/>
        </w:trPr>
        <w:tc>
          <w:tcPr>
            <w:tcW w:w="567" w:type="dxa"/>
          </w:tcPr>
          <w:p w:rsidR="007F50D6" w:rsidRDefault="00897C75">
            <w:pPr>
              <w:pStyle w:val="yTable"/>
            </w:pPr>
            <w:r>
              <w:t>5.</w:t>
            </w:r>
          </w:p>
        </w:tc>
        <w:tc>
          <w:tcPr>
            <w:tcW w:w="3119" w:type="dxa"/>
          </w:tcPr>
          <w:p w:rsidR="007F50D6" w:rsidRDefault="00897C75">
            <w:pPr>
              <w:pStyle w:val="yTable"/>
            </w:pPr>
            <w:r>
              <w:t>Registration fee payable by a person for provisional registration.</w:t>
            </w:r>
          </w:p>
        </w:tc>
        <w:tc>
          <w:tcPr>
            <w:tcW w:w="1559" w:type="dxa"/>
          </w:tcPr>
          <w:p w:rsidR="007F50D6" w:rsidRDefault="00897C75">
            <w:pPr>
              <w:pStyle w:val="yTable"/>
              <w:jc w:val="center"/>
            </w:pPr>
            <w:r>
              <w:br/>
            </w:r>
            <w:r>
              <w:br/>
              <w:t>s. 27(1)(c)</w:t>
            </w:r>
          </w:p>
        </w:tc>
        <w:tc>
          <w:tcPr>
            <w:tcW w:w="1276" w:type="dxa"/>
          </w:tcPr>
          <w:p w:rsidR="007F50D6" w:rsidRDefault="00897C75">
            <w:pPr>
              <w:pStyle w:val="yTable"/>
              <w:jc w:val="center"/>
            </w:pPr>
            <w:r>
              <w:br/>
            </w:r>
            <w:r>
              <w:br/>
              <w:t>225</w:t>
            </w:r>
          </w:p>
        </w:tc>
      </w:tr>
      <w:tr w:rsidR="007F50D6">
        <w:trPr>
          <w:cantSplit/>
        </w:trPr>
        <w:tc>
          <w:tcPr>
            <w:tcW w:w="567" w:type="dxa"/>
          </w:tcPr>
          <w:p w:rsidR="007F50D6" w:rsidRDefault="00897C75">
            <w:pPr>
              <w:pStyle w:val="yTable"/>
            </w:pPr>
            <w:r>
              <w:t>6.</w:t>
            </w:r>
          </w:p>
        </w:tc>
        <w:tc>
          <w:tcPr>
            <w:tcW w:w="3119" w:type="dxa"/>
          </w:tcPr>
          <w:p w:rsidR="007F50D6" w:rsidRDefault="00897C75">
            <w:pPr>
              <w:pStyle w:val="yTable"/>
            </w:pPr>
            <w:r>
              <w:t>Registration fee payable by a person for conditional registration if registration is effected in the months of July, August, September, October, November or December.</w:t>
            </w:r>
          </w:p>
        </w:tc>
        <w:tc>
          <w:tcPr>
            <w:tcW w:w="1559" w:type="dxa"/>
          </w:tcPr>
          <w:p w:rsidR="007F50D6" w:rsidRDefault="00897C75">
            <w:pPr>
              <w:pStyle w:val="yTable"/>
              <w:jc w:val="center"/>
            </w:pPr>
            <w:r>
              <w:br/>
            </w:r>
            <w:r>
              <w:br/>
            </w:r>
            <w:r>
              <w:br/>
            </w:r>
            <w:r>
              <w:br/>
            </w:r>
            <w:r>
              <w:br/>
              <w:t>s. 28(1)(c)</w:t>
            </w:r>
          </w:p>
        </w:tc>
        <w:tc>
          <w:tcPr>
            <w:tcW w:w="1276" w:type="dxa"/>
          </w:tcPr>
          <w:p w:rsidR="007F50D6" w:rsidRDefault="00897C75">
            <w:pPr>
              <w:pStyle w:val="yTable"/>
              <w:jc w:val="center"/>
            </w:pPr>
            <w:r>
              <w:br/>
            </w:r>
            <w:r>
              <w:br/>
            </w:r>
            <w:r>
              <w:br/>
            </w:r>
            <w:r>
              <w:br/>
            </w:r>
            <w:r>
              <w:br/>
              <w:t>225</w:t>
            </w:r>
          </w:p>
        </w:tc>
      </w:tr>
      <w:tr w:rsidR="007F50D6">
        <w:trPr>
          <w:cantSplit/>
        </w:trPr>
        <w:tc>
          <w:tcPr>
            <w:tcW w:w="567" w:type="dxa"/>
          </w:tcPr>
          <w:p w:rsidR="007F50D6" w:rsidRDefault="00897C75">
            <w:pPr>
              <w:pStyle w:val="yTable"/>
            </w:pPr>
            <w:r>
              <w:lastRenderedPageBreak/>
              <w:t>7.</w:t>
            </w:r>
          </w:p>
        </w:tc>
        <w:tc>
          <w:tcPr>
            <w:tcW w:w="3119" w:type="dxa"/>
          </w:tcPr>
          <w:p w:rsidR="007F50D6" w:rsidRDefault="00897C75">
            <w:pPr>
              <w:pStyle w:val="yTable"/>
            </w:pPr>
            <w:r>
              <w:t>Registration fee payable by a person for conditional registration if registration is effected in the months of January, February, March, April, May or June.</w:t>
            </w:r>
          </w:p>
        </w:tc>
        <w:tc>
          <w:tcPr>
            <w:tcW w:w="1559" w:type="dxa"/>
          </w:tcPr>
          <w:p w:rsidR="007F50D6" w:rsidRDefault="00897C75">
            <w:pPr>
              <w:pStyle w:val="yTable"/>
              <w:jc w:val="center"/>
            </w:pPr>
            <w:r>
              <w:br/>
            </w:r>
            <w:r>
              <w:br/>
            </w:r>
            <w:r>
              <w:br/>
            </w:r>
            <w:r>
              <w:br/>
            </w:r>
            <w:r>
              <w:br/>
              <w:t>s. 28(1)(c)</w:t>
            </w:r>
          </w:p>
        </w:tc>
        <w:tc>
          <w:tcPr>
            <w:tcW w:w="1276" w:type="dxa"/>
          </w:tcPr>
          <w:p w:rsidR="007F50D6" w:rsidRDefault="00897C75">
            <w:pPr>
              <w:pStyle w:val="yTable"/>
              <w:jc w:val="center"/>
            </w:pPr>
            <w:r>
              <w:br/>
            </w:r>
            <w:r>
              <w:br/>
            </w:r>
            <w:r>
              <w:br/>
            </w:r>
            <w:r>
              <w:br/>
            </w:r>
            <w:r>
              <w:br/>
              <w:t>115</w:t>
            </w:r>
          </w:p>
        </w:tc>
      </w:tr>
      <w:tr w:rsidR="007F50D6">
        <w:trPr>
          <w:cantSplit/>
        </w:trPr>
        <w:tc>
          <w:tcPr>
            <w:tcW w:w="567" w:type="dxa"/>
          </w:tcPr>
          <w:p w:rsidR="007F50D6" w:rsidRDefault="00897C75">
            <w:pPr>
              <w:pStyle w:val="yTable"/>
            </w:pPr>
            <w:r>
              <w:t>8.</w:t>
            </w:r>
          </w:p>
        </w:tc>
        <w:tc>
          <w:tcPr>
            <w:tcW w:w="3119" w:type="dxa"/>
          </w:tcPr>
          <w:p w:rsidR="007F50D6" w:rsidRDefault="00897C75">
            <w:pPr>
              <w:pStyle w:val="yTable"/>
            </w:pPr>
            <w:r>
              <w:t>Registration fee payable by a person if registration as a specialist is effected in the months of July, August, September, October, November or December.</w:t>
            </w:r>
          </w:p>
        </w:tc>
        <w:tc>
          <w:tcPr>
            <w:tcW w:w="1559" w:type="dxa"/>
          </w:tcPr>
          <w:p w:rsidR="007F50D6" w:rsidRDefault="00897C75">
            <w:pPr>
              <w:pStyle w:val="yTable"/>
              <w:jc w:val="center"/>
            </w:pPr>
            <w:r>
              <w:br/>
            </w:r>
            <w:r>
              <w:br/>
            </w:r>
            <w:r>
              <w:br/>
            </w:r>
            <w:r>
              <w:br/>
            </w:r>
            <w:r>
              <w:br/>
              <w:t>s. 29(1)(b)</w:t>
            </w:r>
          </w:p>
        </w:tc>
        <w:tc>
          <w:tcPr>
            <w:tcW w:w="1276" w:type="dxa"/>
          </w:tcPr>
          <w:p w:rsidR="007F50D6" w:rsidRDefault="00897C75">
            <w:pPr>
              <w:pStyle w:val="yTable"/>
              <w:jc w:val="center"/>
            </w:pPr>
            <w:r>
              <w:br/>
            </w:r>
            <w:r>
              <w:br/>
            </w:r>
            <w:r>
              <w:br/>
            </w:r>
            <w:r>
              <w:br/>
            </w:r>
            <w:r>
              <w:br/>
              <w:t>225</w:t>
            </w:r>
          </w:p>
        </w:tc>
      </w:tr>
      <w:tr w:rsidR="007F50D6">
        <w:trPr>
          <w:cantSplit/>
        </w:trPr>
        <w:tc>
          <w:tcPr>
            <w:tcW w:w="567" w:type="dxa"/>
          </w:tcPr>
          <w:p w:rsidR="007F50D6" w:rsidRDefault="00897C75">
            <w:pPr>
              <w:pStyle w:val="yTable"/>
            </w:pPr>
            <w:r>
              <w:t>9.</w:t>
            </w:r>
          </w:p>
        </w:tc>
        <w:tc>
          <w:tcPr>
            <w:tcW w:w="3119" w:type="dxa"/>
          </w:tcPr>
          <w:p w:rsidR="007F50D6" w:rsidRDefault="00897C75">
            <w:pPr>
              <w:pStyle w:val="yTable"/>
            </w:pPr>
            <w:r>
              <w:t>Registration fee payable by a person if registration as a specialist is effected in the months of January, February, March, April, May or June.</w:t>
            </w:r>
          </w:p>
        </w:tc>
        <w:tc>
          <w:tcPr>
            <w:tcW w:w="1559" w:type="dxa"/>
          </w:tcPr>
          <w:p w:rsidR="007F50D6" w:rsidRDefault="00897C75">
            <w:pPr>
              <w:pStyle w:val="yTable"/>
              <w:jc w:val="center"/>
            </w:pPr>
            <w:r>
              <w:br/>
            </w:r>
            <w:r>
              <w:br/>
            </w:r>
            <w:r>
              <w:br/>
            </w:r>
            <w:r>
              <w:br/>
              <w:t>s. 29(1)(b)</w:t>
            </w:r>
          </w:p>
        </w:tc>
        <w:tc>
          <w:tcPr>
            <w:tcW w:w="1276" w:type="dxa"/>
          </w:tcPr>
          <w:p w:rsidR="007F50D6" w:rsidRDefault="00897C75">
            <w:pPr>
              <w:pStyle w:val="yTable"/>
              <w:jc w:val="center"/>
            </w:pPr>
            <w:r>
              <w:br/>
            </w:r>
            <w:r>
              <w:br/>
            </w:r>
            <w:r>
              <w:br/>
            </w:r>
            <w:r>
              <w:br/>
              <w:t>115</w:t>
            </w:r>
          </w:p>
        </w:tc>
      </w:tr>
      <w:tr w:rsidR="007F50D6">
        <w:trPr>
          <w:cantSplit/>
        </w:trPr>
        <w:tc>
          <w:tcPr>
            <w:tcW w:w="567" w:type="dxa"/>
          </w:tcPr>
          <w:p w:rsidR="007F50D6" w:rsidRDefault="00897C75">
            <w:pPr>
              <w:pStyle w:val="yTable"/>
            </w:pPr>
            <w:r>
              <w:t>10.</w:t>
            </w:r>
          </w:p>
        </w:tc>
        <w:tc>
          <w:tcPr>
            <w:tcW w:w="3119" w:type="dxa"/>
          </w:tcPr>
          <w:p w:rsidR="007F50D6" w:rsidRDefault="00897C75">
            <w:pPr>
              <w:pStyle w:val="yTable"/>
            </w:pPr>
            <w:r>
              <w:t>Subject to item 11, fee payable by the applicant to accompany an application for registration.</w:t>
            </w:r>
          </w:p>
        </w:tc>
        <w:tc>
          <w:tcPr>
            <w:tcW w:w="1559" w:type="dxa"/>
          </w:tcPr>
          <w:p w:rsidR="007F50D6" w:rsidRDefault="00897C75">
            <w:pPr>
              <w:pStyle w:val="yTable"/>
              <w:jc w:val="center"/>
            </w:pPr>
            <w:r>
              <w:br/>
            </w:r>
            <w:r>
              <w:br/>
              <w:t>s. 31(1)(c)</w:t>
            </w:r>
          </w:p>
        </w:tc>
        <w:tc>
          <w:tcPr>
            <w:tcW w:w="1276" w:type="dxa"/>
          </w:tcPr>
          <w:p w:rsidR="007F50D6" w:rsidRDefault="00897C75">
            <w:pPr>
              <w:pStyle w:val="yTable"/>
              <w:jc w:val="center"/>
            </w:pPr>
            <w:r>
              <w:br/>
            </w:r>
            <w:r>
              <w:br/>
              <w:t>150</w:t>
            </w:r>
          </w:p>
        </w:tc>
      </w:tr>
      <w:tr w:rsidR="007F50D6">
        <w:trPr>
          <w:cantSplit/>
        </w:trPr>
        <w:tc>
          <w:tcPr>
            <w:tcW w:w="567" w:type="dxa"/>
          </w:tcPr>
          <w:p w:rsidR="007F50D6" w:rsidRDefault="00897C75">
            <w:pPr>
              <w:pStyle w:val="yTable"/>
            </w:pPr>
            <w:r>
              <w:t>11.</w:t>
            </w:r>
          </w:p>
        </w:tc>
        <w:tc>
          <w:tcPr>
            <w:tcW w:w="3119" w:type="dxa"/>
          </w:tcPr>
          <w:p w:rsidR="007F50D6" w:rsidRDefault="00897C75">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rsidR="007F50D6" w:rsidRDefault="00897C75">
            <w:pPr>
              <w:pStyle w:val="yTable"/>
              <w:jc w:val="center"/>
            </w:pPr>
            <w:r>
              <w:br/>
            </w:r>
            <w:r>
              <w:br/>
            </w:r>
            <w:r>
              <w:br/>
            </w:r>
            <w:r>
              <w:br/>
            </w:r>
            <w:r>
              <w:br/>
            </w:r>
            <w:r>
              <w:br/>
            </w:r>
            <w:r>
              <w:br/>
              <w:t>s. 31(1)(c)</w:t>
            </w:r>
          </w:p>
        </w:tc>
        <w:tc>
          <w:tcPr>
            <w:tcW w:w="1276" w:type="dxa"/>
          </w:tcPr>
          <w:p w:rsidR="007F50D6" w:rsidRDefault="00897C75">
            <w:pPr>
              <w:pStyle w:val="yTable"/>
              <w:jc w:val="center"/>
            </w:pPr>
            <w:r>
              <w:br/>
            </w:r>
            <w:r>
              <w:br/>
            </w:r>
            <w:r>
              <w:br/>
            </w:r>
            <w:r>
              <w:br/>
            </w:r>
            <w:r>
              <w:br/>
            </w:r>
            <w:r>
              <w:br/>
            </w:r>
            <w:r>
              <w:br/>
              <w:t>250</w:t>
            </w:r>
          </w:p>
        </w:tc>
      </w:tr>
      <w:tr w:rsidR="007F50D6">
        <w:trPr>
          <w:cantSplit/>
        </w:trPr>
        <w:tc>
          <w:tcPr>
            <w:tcW w:w="567" w:type="dxa"/>
          </w:tcPr>
          <w:p w:rsidR="007F50D6" w:rsidRDefault="00897C75">
            <w:pPr>
              <w:pStyle w:val="yTable"/>
            </w:pPr>
            <w:r>
              <w:t>12.</w:t>
            </w:r>
          </w:p>
        </w:tc>
        <w:tc>
          <w:tcPr>
            <w:tcW w:w="3119" w:type="dxa"/>
          </w:tcPr>
          <w:p w:rsidR="007F50D6" w:rsidRDefault="00897C75">
            <w:pPr>
              <w:pStyle w:val="yTable"/>
            </w:pPr>
            <w:r>
              <w:t>Fee payable by a psychologist for renewal of registration of the psychologist.</w:t>
            </w:r>
          </w:p>
        </w:tc>
        <w:tc>
          <w:tcPr>
            <w:tcW w:w="1559" w:type="dxa"/>
          </w:tcPr>
          <w:p w:rsidR="007F50D6" w:rsidRDefault="00897C75">
            <w:pPr>
              <w:pStyle w:val="yTable"/>
              <w:jc w:val="center"/>
            </w:pPr>
            <w:r>
              <w:br/>
            </w:r>
            <w:r>
              <w:br/>
              <w:t>s. 34(1)</w:t>
            </w:r>
          </w:p>
        </w:tc>
        <w:tc>
          <w:tcPr>
            <w:tcW w:w="1276" w:type="dxa"/>
          </w:tcPr>
          <w:p w:rsidR="007F50D6" w:rsidRDefault="00897C75">
            <w:pPr>
              <w:pStyle w:val="yTable"/>
              <w:jc w:val="center"/>
            </w:pPr>
            <w:r>
              <w:br/>
            </w:r>
            <w:r>
              <w:br/>
              <w:t>225</w:t>
            </w:r>
          </w:p>
        </w:tc>
      </w:tr>
      <w:tr w:rsidR="007F50D6">
        <w:trPr>
          <w:cantSplit/>
        </w:trPr>
        <w:tc>
          <w:tcPr>
            <w:tcW w:w="567" w:type="dxa"/>
          </w:tcPr>
          <w:p w:rsidR="007F50D6" w:rsidRDefault="00897C75">
            <w:pPr>
              <w:pStyle w:val="yTable"/>
            </w:pPr>
            <w:r>
              <w:t>13.</w:t>
            </w:r>
          </w:p>
        </w:tc>
        <w:tc>
          <w:tcPr>
            <w:tcW w:w="3119" w:type="dxa"/>
          </w:tcPr>
          <w:p w:rsidR="007F50D6" w:rsidRDefault="00897C75">
            <w:pPr>
              <w:pStyle w:val="yTable"/>
            </w:pPr>
            <w:r>
              <w:t>Fee payable by a specialist for renewal of registration of the specialist.</w:t>
            </w:r>
          </w:p>
        </w:tc>
        <w:tc>
          <w:tcPr>
            <w:tcW w:w="1559" w:type="dxa"/>
          </w:tcPr>
          <w:p w:rsidR="007F50D6" w:rsidRDefault="00897C75">
            <w:pPr>
              <w:pStyle w:val="yTable"/>
              <w:jc w:val="center"/>
            </w:pPr>
            <w:r>
              <w:br/>
            </w:r>
            <w:r>
              <w:br/>
              <w:t>s. 34(1)</w:t>
            </w:r>
          </w:p>
        </w:tc>
        <w:tc>
          <w:tcPr>
            <w:tcW w:w="1276" w:type="dxa"/>
          </w:tcPr>
          <w:p w:rsidR="007F50D6" w:rsidRDefault="00897C75">
            <w:pPr>
              <w:pStyle w:val="yTable"/>
              <w:jc w:val="center"/>
            </w:pPr>
            <w:r>
              <w:br/>
            </w:r>
            <w:r>
              <w:br/>
              <w:t>225</w:t>
            </w:r>
          </w:p>
        </w:tc>
      </w:tr>
      <w:tr w:rsidR="007F50D6">
        <w:trPr>
          <w:cantSplit/>
        </w:trPr>
        <w:tc>
          <w:tcPr>
            <w:tcW w:w="567" w:type="dxa"/>
          </w:tcPr>
          <w:p w:rsidR="007F50D6" w:rsidRDefault="00897C75">
            <w:pPr>
              <w:pStyle w:val="yTable"/>
            </w:pPr>
            <w:r>
              <w:lastRenderedPageBreak/>
              <w:t>14.</w:t>
            </w:r>
          </w:p>
        </w:tc>
        <w:tc>
          <w:tcPr>
            <w:tcW w:w="3119" w:type="dxa"/>
          </w:tcPr>
          <w:p w:rsidR="007F50D6" w:rsidRDefault="00897C75">
            <w:pPr>
              <w:pStyle w:val="yTable"/>
            </w:pPr>
            <w:r>
              <w:t>Additional amount to be paid to the Board by an applicant to have name restored to the register.</w:t>
            </w:r>
          </w:p>
        </w:tc>
        <w:tc>
          <w:tcPr>
            <w:tcW w:w="1559" w:type="dxa"/>
          </w:tcPr>
          <w:p w:rsidR="007F50D6" w:rsidRDefault="00897C75">
            <w:pPr>
              <w:pStyle w:val="yTable"/>
              <w:jc w:val="center"/>
            </w:pPr>
            <w:r>
              <w:br/>
            </w:r>
            <w:r>
              <w:br/>
            </w:r>
            <w:r>
              <w:br/>
              <w:t>s. 34(2)</w:t>
            </w:r>
          </w:p>
        </w:tc>
        <w:tc>
          <w:tcPr>
            <w:tcW w:w="1276" w:type="dxa"/>
          </w:tcPr>
          <w:p w:rsidR="007F50D6" w:rsidRDefault="00897C75">
            <w:pPr>
              <w:pStyle w:val="yTable"/>
              <w:jc w:val="center"/>
            </w:pPr>
            <w:r>
              <w:br/>
            </w:r>
            <w:r>
              <w:br/>
            </w:r>
            <w:r>
              <w:br/>
              <w:t>75</w:t>
            </w:r>
          </w:p>
        </w:tc>
      </w:tr>
      <w:tr w:rsidR="007F50D6">
        <w:trPr>
          <w:cantSplit/>
        </w:trPr>
        <w:tc>
          <w:tcPr>
            <w:tcW w:w="567" w:type="dxa"/>
          </w:tcPr>
          <w:p w:rsidR="007F50D6" w:rsidRDefault="00897C75">
            <w:pPr>
              <w:pStyle w:val="yTable"/>
            </w:pPr>
            <w:r>
              <w:t>15.</w:t>
            </w:r>
          </w:p>
        </w:tc>
        <w:tc>
          <w:tcPr>
            <w:tcW w:w="3119" w:type="dxa"/>
          </w:tcPr>
          <w:p w:rsidR="007F50D6" w:rsidRDefault="00897C75">
            <w:pPr>
              <w:pStyle w:val="yTable"/>
            </w:pPr>
            <w:r>
              <w:t>Fee payable by a person who applies for a certified copy of the register or an entry in the register for the copy or entry.</w:t>
            </w:r>
          </w:p>
        </w:tc>
        <w:tc>
          <w:tcPr>
            <w:tcW w:w="1559" w:type="dxa"/>
          </w:tcPr>
          <w:p w:rsidR="007F50D6" w:rsidRDefault="00897C75">
            <w:pPr>
              <w:pStyle w:val="yTable"/>
              <w:jc w:val="center"/>
            </w:pPr>
            <w:r>
              <w:br/>
            </w:r>
            <w:r>
              <w:br/>
            </w:r>
            <w:r>
              <w:br/>
              <w:t>s. 37(4)</w:t>
            </w:r>
          </w:p>
        </w:tc>
        <w:tc>
          <w:tcPr>
            <w:tcW w:w="1276" w:type="dxa"/>
          </w:tcPr>
          <w:p w:rsidR="007F50D6" w:rsidRDefault="00897C75">
            <w:pPr>
              <w:pStyle w:val="yTable"/>
              <w:jc w:val="center"/>
            </w:pPr>
            <w:r>
              <w:br/>
            </w:r>
            <w:r>
              <w:br/>
            </w:r>
            <w:r>
              <w:br/>
              <w:t>20</w:t>
            </w:r>
          </w:p>
        </w:tc>
      </w:tr>
      <w:tr w:rsidR="007F50D6">
        <w:trPr>
          <w:cantSplit/>
        </w:trPr>
        <w:tc>
          <w:tcPr>
            <w:tcW w:w="567" w:type="dxa"/>
            <w:tcBorders>
              <w:bottom w:val="single" w:sz="4" w:space="0" w:color="auto"/>
            </w:tcBorders>
          </w:tcPr>
          <w:p w:rsidR="007F50D6" w:rsidRDefault="00897C75">
            <w:pPr>
              <w:pStyle w:val="yTable"/>
            </w:pPr>
            <w:r>
              <w:t>16.</w:t>
            </w:r>
          </w:p>
        </w:tc>
        <w:tc>
          <w:tcPr>
            <w:tcW w:w="3119" w:type="dxa"/>
            <w:tcBorders>
              <w:bottom w:val="single" w:sz="4" w:space="0" w:color="auto"/>
            </w:tcBorders>
          </w:tcPr>
          <w:p w:rsidR="007F50D6" w:rsidRDefault="00897C75">
            <w:pPr>
              <w:pStyle w:val="yTable"/>
            </w:pPr>
            <w:r>
              <w:t>Fee payable by an applicant for amendment of particulars entered in the register.</w:t>
            </w:r>
          </w:p>
        </w:tc>
        <w:tc>
          <w:tcPr>
            <w:tcW w:w="1559" w:type="dxa"/>
            <w:tcBorders>
              <w:bottom w:val="single" w:sz="4" w:space="0" w:color="auto"/>
            </w:tcBorders>
          </w:tcPr>
          <w:p w:rsidR="007F50D6" w:rsidRDefault="00897C75">
            <w:pPr>
              <w:pStyle w:val="yTable"/>
              <w:jc w:val="center"/>
            </w:pPr>
            <w:r>
              <w:br/>
              <w:t>r. 13 and s. 96(2)(h)</w:t>
            </w:r>
          </w:p>
        </w:tc>
        <w:tc>
          <w:tcPr>
            <w:tcW w:w="1276" w:type="dxa"/>
            <w:tcBorders>
              <w:bottom w:val="single" w:sz="4" w:space="0" w:color="auto"/>
            </w:tcBorders>
          </w:tcPr>
          <w:p w:rsidR="007F50D6" w:rsidRDefault="00897C75">
            <w:pPr>
              <w:pStyle w:val="yTable"/>
              <w:jc w:val="center"/>
            </w:pPr>
            <w:r>
              <w:br/>
            </w:r>
            <w:r>
              <w:br/>
              <w:t>20</w:t>
            </w:r>
          </w:p>
        </w:tc>
      </w:tr>
    </w:tbl>
    <w:p w:rsidR="007F50D6" w:rsidRDefault="00897C75">
      <w:pPr>
        <w:pStyle w:val="yScheduleHeading"/>
      </w:pPr>
      <w:bookmarkStart w:id="134" w:name="_Toc140307039"/>
      <w:bookmarkStart w:id="135" w:name="_Toc140307354"/>
      <w:bookmarkStart w:id="136" w:name="_Toc140307376"/>
      <w:bookmarkStart w:id="137" w:name="_Toc145896140"/>
      <w:bookmarkStart w:id="138" w:name="_Toc145905676"/>
      <w:bookmarkStart w:id="139" w:name="_Toc145905909"/>
      <w:bookmarkStart w:id="140" w:name="_Toc145905984"/>
      <w:bookmarkStart w:id="141" w:name="_Toc145906008"/>
      <w:bookmarkStart w:id="142" w:name="_Toc145906031"/>
      <w:bookmarkStart w:id="143" w:name="_Toc145906208"/>
      <w:bookmarkStart w:id="144" w:name="_Toc145985054"/>
      <w:bookmarkStart w:id="145" w:name="_Toc146428501"/>
      <w:bookmarkStart w:id="146" w:name="_Toc146429368"/>
      <w:bookmarkStart w:id="147" w:name="_Toc146447680"/>
      <w:bookmarkStart w:id="148" w:name="_Toc146501486"/>
      <w:bookmarkStart w:id="149" w:name="_Toc146501590"/>
      <w:bookmarkStart w:id="150" w:name="_Toc148414926"/>
      <w:bookmarkStart w:id="151" w:name="_Toc148424292"/>
      <w:bookmarkStart w:id="152" w:name="_Toc150330116"/>
      <w:bookmarkStart w:id="153" w:name="_Toc154455486"/>
      <w:bookmarkStart w:id="154" w:name="_Toc154456960"/>
      <w:bookmarkStart w:id="155" w:name="_Toc154456996"/>
      <w:bookmarkStart w:id="156" w:name="_Toc154457227"/>
      <w:bookmarkStart w:id="157" w:name="_Toc154477577"/>
      <w:bookmarkStart w:id="158" w:name="_Toc156005942"/>
      <w:bookmarkStart w:id="159" w:name="_Toc156008580"/>
      <w:bookmarkStart w:id="160" w:name="_Toc156008645"/>
      <w:bookmarkStart w:id="161" w:name="_Toc165881247"/>
      <w:bookmarkStart w:id="162" w:name="_Toc165881913"/>
      <w:bookmarkStart w:id="163" w:name="_Toc165967038"/>
      <w:bookmarkStart w:id="164" w:name="_Toc129573084"/>
      <w:bookmarkStart w:id="165" w:name="_Toc129574125"/>
      <w:bookmarkStart w:id="166" w:name="_Toc129574142"/>
      <w:bookmarkStart w:id="167" w:name="_Toc129574310"/>
      <w:bookmarkStart w:id="168" w:name="_Toc129574945"/>
      <w:bookmarkStart w:id="169" w:name="_Toc129588692"/>
      <w:bookmarkStart w:id="170" w:name="_Toc129594457"/>
      <w:bookmarkStart w:id="171" w:name="_Toc129653865"/>
      <w:bookmarkStart w:id="172" w:name="_Toc129653904"/>
      <w:bookmarkStart w:id="173" w:name="_Toc129686702"/>
      <w:bookmarkStart w:id="174" w:name="_Toc129755983"/>
      <w:bookmarkStart w:id="175" w:name="_Toc129759181"/>
      <w:bookmarkStart w:id="176" w:name="_Toc129759459"/>
      <w:bookmarkStart w:id="177" w:name="_Toc131569474"/>
      <w:bookmarkStart w:id="178" w:name="_Toc135616732"/>
      <w:bookmarkStart w:id="179" w:name="_Toc135618141"/>
      <w:bookmarkStart w:id="180" w:name="_Toc136325393"/>
      <w:bookmarkStart w:id="181" w:name="_Toc136325412"/>
      <w:bookmarkStart w:id="182" w:name="_Toc136325446"/>
      <w:bookmarkStart w:id="183" w:name="_Toc136758365"/>
      <w:bookmarkStart w:id="184" w:name="_Toc136758563"/>
      <w:bookmarkStart w:id="185" w:name="_Toc136829282"/>
      <w:bookmarkStart w:id="186" w:name="_Toc136831127"/>
      <w:bookmarkStart w:id="187" w:name="_Toc136831148"/>
      <w:bookmarkStart w:id="188" w:name="_Toc136831272"/>
      <w:bookmarkStart w:id="189" w:name="_Toc138474901"/>
      <w:bookmarkStart w:id="190" w:name="_Toc138474997"/>
      <w:bookmarkStart w:id="191" w:name="_Toc138475021"/>
      <w:bookmarkStart w:id="192" w:name="_Toc138475052"/>
      <w:bookmarkStart w:id="193" w:name="_Toc138475070"/>
      <w:bookmarkStart w:id="194" w:name="_Toc138485204"/>
      <w:bookmarkStart w:id="195" w:name="_Toc138653777"/>
      <w:bookmarkStart w:id="196" w:name="_Toc139852668"/>
      <w:bookmarkStart w:id="197" w:name="_Toc139856157"/>
      <w:bookmarkStart w:id="198" w:name="_Toc139857425"/>
      <w:bookmarkStart w:id="199" w:name="_Toc139937412"/>
      <w:bookmarkStart w:id="200" w:name="_Toc139938790"/>
      <w:bookmarkStart w:id="201" w:name="_Toc139938818"/>
      <w:bookmarkStart w:id="202" w:name="_Toc139938885"/>
      <w:bookmarkStart w:id="203" w:name="_Toc139938939"/>
      <w:bookmarkStart w:id="204" w:name="_Toc139941804"/>
      <w:bookmarkStart w:id="205" w:name="_Toc140045251"/>
      <w:bookmarkStart w:id="206" w:name="_Toc140289040"/>
      <w:bookmarkStart w:id="207" w:name="_Toc140291088"/>
      <w:bookmarkStart w:id="208" w:name="_Toc140296482"/>
      <w:bookmarkStart w:id="209" w:name="_Toc140296540"/>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rsidR="007F50D6" w:rsidRDefault="00897C75">
      <w:pPr>
        <w:pStyle w:val="yShoulderClause"/>
        <w:spacing w:after="60"/>
      </w:pPr>
      <w:r>
        <w:t>[r. 19]</w:t>
      </w:r>
    </w:p>
    <w:tbl>
      <w:tblPr>
        <w:tblW w:w="0" w:type="auto"/>
        <w:tblInd w:w="675" w:type="dxa"/>
        <w:tblLayout w:type="fixed"/>
        <w:tblLook w:val="0000" w:firstRow="0" w:lastRow="0" w:firstColumn="0" w:lastColumn="0" w:noHBand="0" w:noVBand="0"/>
      </w:tblPr>
      <w:tblGrid>
        <w:gridCol w:w="567"/>
        <w:gridCol w:w="4536"/>
        <w:gridCol w:w="1418"/>
      </w:tblGrid>
      <w:tr w:rsidR="007F50D6">
        <w:trPr>
          <w:tblHeader/>
        </w:trPr>
        <w:tc>
          <w:tcPr>
            <w:tcW w:w="567" w:type="dxa"/>
            <w:tcBorders>
              <w:top w:val="single" w:sz="4" w:space="0" w:color="auto"/>
              <w:bottom w:val="single" w:sz="4" w:space="0" w:color="auto"/>
            </w:tcBorders>
          </w:tcPr>
          <w:p w:rsidR="007F50D6" w:rsidRDefault="007F50D6">
            <w:pPr>
              <w:pStyle w:val="yTable"/>
              <w:jc w:val="center"/>
              <w:rPr>
                <w:b/>
              </w:rPr>
            </w:pPr>
          </w:p>
        </w:tc>
        <w:tc>
          <w:tcPr>
            <w:tcW w:w="4536" w:type="dxa"/>
            <w:tcBorders>
              <w:top w:val="single" w:sz="4" w:space="0" w:color="auto"/>
              <w:bottom w:val="single" w:sz="4" w:space="0" w:color="auto"/>
            </w:tcBorders>
          </w:tcPr>
          <w:p w:rsidR="007F50D6" w:rsidRDefault="00897C75">
            <w:pPr>
              <w:pStyle w:val="yTable"/>
              <w:jc w:val="center"/>
              <w:rPr>
                <w:b/>
              </w:rPr>
            </w:pPr>
            <w:r>
              <w:rPr>
                <w:b/>
              </w:rPr>
              <w:t>Type of fee</w:t>
            </w:r>
          </w:p>
        </w:tc>
        <w:tc>
          <w:tcPr>
            <w:tcW w:w="1418" w:type="dxa"/>
            <w:tcBorders>
              <w:top w:val="single" w:sz="4" w:space="0" w:color="auto"/>
              <w:bottom w:val="single" w:sz="4" w:space="0" w:color="auto"/>
            </w:tcBorders>
          </w:tcPr>
          <w:p w:rsidR="007F50D6" w:rsidRDefault="00897C75">
            <w:pPr>
              <w:pStyle w:val="yTable"/>
              <w:jc w:val="center"/>
              <w:rPr>
                <w:b/>
              </w:rPr>
            </w:pPr>
            <w:r>
              <w:rPr>
                <w:b/>
              </w:rPr>
              <w:t>Fee</w:t>
            </w:r>
            <w:r>
              <w:rPr>
                <w:b/>
              </w:rPr>
              <w:br/>
              <w:t>$</w:t>
            </w:r>
          </w:p>
        </w:tc>
      </w:tr>
      <w:tr w:rsidR="007F50D6">
        <w:tc>
          <w:tcPr>
            <w:tcW w:w="567" w:type="dxa"/>
          </w:tcPr>
          <w:p w:rsidR="007F50D6" w:rsidRDefault="00897C75">
            <w:pPr>
              <w:pStyle w:val="yTable"/>
            </w:pPr>
            <w:r>
              <w:t>1.</w:t>
            </w:r>
          </w:p>
        </w:tc>
        <w:tc>
          <w:tcPr>
            <w:tcW w:w="4536" w:type="dxa"/>
          </w:tcPr>
          <w:p w:rsidR="007F50D6" w:rsidRDefault="00897C75">
            <w:pPr>
              <w:pStyle w:val="yTable"/>
            </w:pPr>
            <w:r>
              <w:t>Fee payable on lodgment of a written notice seeking registration in accordance with mutual recognition principle.</w:t>
            </w:r>
          </w:p>
        </w:tc>
        <w:tc>
          <w:tcPr>
            <w:tcW w:w="1418" w:type="dxa"/>
          </w:tcPr>
          <w:p w:rsidR="007F50D6" w:rsidRDefault="00897C75">
            <w:pPr>
              <w:pStyle w:val="yTable"/>
              <w:jc w:val="center"/>
            </w:pPr>
            <w:r>
              <w:br/>
            </w:r>
            <w:r>
              <w:br/>
              <w:t>150</w:t>
            </w:r>
          </w:p>
        </w:tc>
      </w:tr>
      <w:tr w:rsidR="007F50D6">
        <w:tc>
          <w:tcPr>
            <w:tcW w:w="567" w:type="dxa"/>
          </w:tcPr>
          <w:p w:rsidR="007F50D6" w:rsidRDefault="00897C75">
            <w:pPr>
              <w:pStyle w:val="yTable"/>
            </w:pPr>
            <w:r>
              <w:t>2.</w:t>
            </w:r>
          </w:p>
        </w:tc>
        <w:tc>
          <w:tcPr>
            <w:tcW w:w="4536" w:type="dxa"/>
          </w:tcPr>
          <w:p w:rsidR="007F50D6" w:rsidRDefault="00897C75">
            <w:pPr>
              <w:pStyle w:val="yTable"/>
            </w:pPr>
            <w:r>
              <w:t>Registration fee for grant of registration in accordance with mutual recognition principle if registration is effected in the months of January, February, March, April, May or June.</w:t>
            </w:r>
          </w:p>
        </w:tc>
        <w:tc>
          <w:tcPr>
            <w:tcW w:w="1418" w:type="dxa"/>
          </w:tcPr>
          <w:p w:rsidR="007F50D6" w:rsidRDefault="00897C75">
            <w:pPr>
              <w:pStyle w:val="yTable"/>
              <w:jc w:val="center"/>
            </w:pPr>
            <w:r>
              <w:br/>
            </w:r>
            <w:r>
              <w:br/>
            </w:r>
            <w:r>
              <w:br/>
              <w:t>225</w:t>
            </w:r>
          </w:p>
        </w:tc>
      </w:tr>
      <w:tr w:rsidR="007F50D6">
        <w:tc>
          <w:tcPr>
            <w:tcW w:w="567" w:type="dxa"/>
            <w:tcBorders>
              <w:bottom w:val="single" w:sz="4" w:space="0" w:color="auto"/>
            </w:tcBorders>
          </w:tcPr>
          <w:p w:rsidR="007F50D6" w:rsidRDefault="00897C75">
            <w:pPr>
              <w:pStyle w:val="yTable"/>
            </w:pPr>
            <w:r>
              <w:t>3.</w:t>
            </w:r>
          </w:p>
        </w:tc>
        <w:tc>
          <w:tcPr>
            <w:tcW w:w="4536" w:type="dxa"/>
            <w:tcBorders>
              <w:bottom w:val="single" w:sz="4" w:space="0" w:color="auto"/>
            </w:tcBorders>
          </w:tcPr>
          <w:p w:rsidR="007F50D6" w:rsidRDefault="00897C75">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7F50D6" w:rsidRDefault="00897C75">
            <w:pPr>
              <w:pStyle w:val="yTable"/>
              <w:jc w:val="center"/>
            </w:pPr>
            <w:r>
              <w:br/>
            </w:r>
            <w:r>
              <w:br/>
            </w:r>
            <w:r>
              <w:br/>
            </w:r>
            <w:r>
              <w:br/>
              <w:t>115</w:t>
            </w:r>
          </w:p>
        </w:tc>
      </w:tr>
    </w:tbl>
    <w:p w:rsidR="007F50D6" w:rsidRDefault="00897C75">
      <w:pPr>
        <w:pStyle w:val="yScheduleHeading"/>
      </w:pPr>
      <w:bookmarkStart w:id="210" w:name="_Toc129573085"/>
      <w:bookmarkStart w:id="211" w:name="_Toc129574126"/>
      <w:bookmarkStart w:id="212" w:name="_Toc129574143"/>
      <w:bookmarkStart w:id="213" w:name="_Toc129574311"/>
      <w:bookmarkStart w:id="214" w:name="_Toc129574946"/>
      <w:bookmarkStart w:id="215" w:name="_Toc129588693"/>
      <w:bookmarkStart w:id="216" w:name="_Toc129594458"/>
      <w:bookmarkStart w:id="217" w:name="_Toc129653866"/>
      <w:bookmarkStart w:id="218" w:name="_Toc129653905"/>
      <w:bookmarkStart w:id="219" w:name="_Toc129686703"/>
      <w:bookmarkStart w:id="220" w:name="_Toc129755984"/>
      <w:bookmarkStart w:id="221" w:name="_Toc129759182"/>
      <w:bookmarkStart w:id="222" w:name="_Toc129759460"/>
      <w:bookmarkStart w:id="223" w:name="_Toc131569475"/>
      <w:bookmarkStart w:id="224" w:name="_Toc135616733"/>
      <w:bookmarkStart w:id="225" w:name="_Toc135618142"/>
      <w:bookmarkStart w:id="226" w:name="_Toc136325394"/>
      <w:bookmarkStart w:id="227" w:name="_Toc136325413"/>
      <w:bookmarkStart w:id="228" w:name="_Toc136325447"/>
      <w:bookmarkStart w:id="229" w:name="_Toc136758366"/>
      <w:bookmarkStart w:id="230" w:name="_Toc136758564"/>
      <w:bookmarkStart w:id="231" w:name="_Toc136829283"/>
      <w:bookmarkStart w:id="232" w:name="_Toc136831128"/>
      <w:bookmarkStart w:id="233" w:name="_Toc136831149"/>
      <w:bookmarkStart w:id="234" w:name="_Toc136831273"/>
      <w:bookmarkStart w:id="235" w:name="_Toc138474902"/>
      <w:bookmarkStart w:id="236" w:name="_Toc138474998"/>
      <w:bookmarkStart w:id="237" w:name="_Toc138475022"/>
      <w:bookmarkStart w:id="238" w:name="_Toc138475053"/>
      <w:bookmarkStart w:id="239" w:name="_Toc138475071"/>
      <w:bookmarkStart w:id="240" w:name="_Toc138485205"/>
      <w:bookmarkStart w:id="241" w:name="_Toc138653778"/>
      <w:bookmarkStart w:id="242" w:name="_Toc139852669"/>
      <w:bookmarkStart w:id="243" w:name="_Toc139856158"/>
      <w:bookmarkStart w:id="244" w:name="_Toc139857426"/>
      <w:bookmarkStart w:id="245" w:name="_Toc139937413"/>
      <w:bookmarkStart w:id="246" w:name="_Toc139938791"/>
      <w:bookmarkStart w:id="247" w:name="_Toc139938819"/>
      <w:bookmarkStart w:id="248" w:name="_Toc139938886"/>
      <w:bookmarkStart w:id="249" w:name="_Toc139938940"/>
      <w:bookmarkStart w:id="250" w:name="_Toc139941805"/>
      <w:bookmarkStart w:id="251" w:name="_Toc140045252"/>
      <w:bookmarkStart w:id="252" w:name="_Toc140289041"/>
      <w:bookmarkStart w:id="253" w:name="_Toc140291089"/>
      <w:bookmarkStart w:id="254" w:name="_Toc140296483"/>
      <w:bookmarkStart w:id="255" w:name="_Toc140296541"/>
      <w:bookmarkStart w:id="256" w:name="_Toc140307040"/>
      <w:bookmarkStart w:id="257" w:name="_Toc140307355"/>
      <w:bookmarkStart w:id="258" w:name="_Toc140307377"/>
      <w:bookmarkStart w:id="259" w:name="_Toc145896141"/>
      <w:bookmarkStart w:id="260" w:name="_Toc145905677"/>
      <w:bookmarkStart w:id="261" w:name="_Toc145905910"/>
      <w:bookmarkStart w:id="262" w:name="_Toc145905985"/>
      <w:bookmarkStart w:id="263" w:name="_Toc145906009"/>
      <w:bookmarkStart w:id="264" w:name="_Toc145906032"/>
      <w:bookmarkStart w:id="265" w:name="_Toc145906209"/>
      <w:bookmarkStart w:id="266" w:name="_Toc145985055"/>
      <w:bookmarkStart w:id="267" w:name="_Toc146428502"/>
      <w:bookmarkStart w:id="268" w:name="_Toc146429369"/>
      <w:bookmarkStart w:id="269" w:name="_Toc146447681"/>
      <w:bookmarkStart w:id="270" w:name="_Toc146501487"/>
      <w:bookmarkStart w:id="271" w:name="_Toc146501591"/>
      <w:bookmarkStart w:id="272" w:name="_Toc148414927"/>
      <w:bookmarkStart w:id="273" w:name="_Toc148424293"/>
      <w:bookmarkStart w:id="274" w:name="_Toc150330117"/>
      <w:bookmarkStart w:id="275" w:name="_Toc154455487"/>
      <w:bookmarkStart w:id="276" w:name="_Toc154456961"/>
      <w:bookmarkStart w:id="277" w:name="_Toc154456997"/>
      <w:bookmarkStart w:id="278" w:name="_Toc154457228"/>
      <w:bookmarkStart w:id="279" w:name="_Toc154477578"/>
      <w:bookmarkStart w:id="280" w:name="_Toc156005943"/>
      <w:bookmarkStart w:id="281" w:name="_Toc156008581"/>
      <w:bookmarkStart w:id="282" w:name="_Toc156008646"/>
      <w:bookmarkStart w:id="283" w:name="_Toc165881248"/>
      <w:bookmarkStart w:id="284" w:name="_Toc165881914"/>
      <w:bookmarkStart w:id="285" w:name="_Toc165967039"/>
      <w:r>
        <w:rPr>
          <w:rStyle w:val="CharSchNo"/>
        </w:rPr>
        <w:lastRenderedPageBreak/>
        <w:t>Schedule 3</w:t>
      </w:r>
      <w:r>
        <w:rPr>
          <w:rStyle w:val="CharSDivNo"/>
        </w:rPr>
        <w:t> </w:t>
      </w:r>
      <w:r>
        <w:t>—</w:t>
      </w:r>
      <w:r>
        <w:rPr>
          <w:rStyle w:val="CharSDivText"/>
        </w:rPr>
        <w:t> </w:t>
      </w:r>
      <w:r>
        <w:rPr>
          <w:rStyle w:val="CharSchText"/>
        </w:rPr>
        <w:t>Fee for examination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7F50D6" w:rsidRDefault="00897C75">
      <w:pPr>
        <w:pStyle w:val="yShoulderClause"/>
      </w:pPr>
      <w:r>
        <w:t>[r. 6(3)]</w:t>
      </w:r>
    </w:p>
    <w:p w:rsidR="007F50D6" w:rsidRDefault="00897C75">
      <w:pPr>
        <w:pStyle w:val="ySubsection"/>
        <w:ind w:left="0" w:firstLine="0"/>
      </w:pPr>
      <w:r>
        <w:t>The fee to sit a written examination is $250.</w:t>
      </w:r>
    </w:p>
    <w:p w:rsidR="007F50D6" w:rsidRDefault="00897C75">
      <w:pPr>
        <w:pStyle w:val="ySubsection"/>
        <w:ind w:left="0" w:firstLine="0"/>
      </w:pPr>
      <w:r>
        <w:t>The fee to sit an oral examination is $250.</w:t>
      </w:r>
    </w:p>
    <w:p w:rsidR="007F50D6" w:rsidRDefault="007F50D6">
      <w:pPr>
        <w:sectPr w:rsidR="007F50D6">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86" w:name="_Toc113695922"/>
    </w:p>
    <w:p w:rsidR="007F50D6" w:rsidRDefault="00897C75">
      <w:pPr>
        <w:pStyle w:val="nHeading2"/>
      </w:pPr>
      <w:bookmarkStart w:id="287" w:name="_Toc165881915"/>
      <w:bookmarkStart w:id="288" w:name="_Toc165967040"/>
      <w:r>
        <w:lastRenderedPageBreak/>
        <w:t>Notes</w:t>
      </w:r>
      <w:bookmarkEnd w:id="286"/>
      <w:bookmarkEnd w:id="287"/>
      <w:bookmarkEnd w:id="288"/>
    </w:p>
    <w:p w:rsidR="007F50D6" w:rsidRDefault="00897C75">
      <w:pPr>
        <w:pStyle w:val="nSubsection"/>
        <w:rPr>
          <w:snapToGrid w:val="0"/>
        </w:rPr>
      </w:pPr>
      <w:r>
        <w:rPr>
          <w:snapToGrid w:val="0"/>
          <w:vertAlign w:val="superscript"/>
        </w:rPr>
        <w:t>1</w:t>
      </w:r>
      <w:r>
        <w:rPr>
          <w:snapToGrid w:val="0"/>
        </w:rPr>
        <w:tab/>
        <w:t xml:space="preserve">This is a compilation of the </w:t>
      </w:r>
      <w:r>
        <w:rPr>
          <w:i/>
        </w:rPr>
        <w:t>Psychologists Regulations 2007.</w:t>
      </w:r>
      <w:r>
        <w:t xml:space="preserve">  </w:t>
      </w:r>
      <w:r>
        <w:rPr>
          <w:snapToGrid w:val="0"/>
        </w:rPr>
        <w:t>The following table contains information about those regulations.</w:t>
      </w:r>
    </w:p>
    <w:p w:rsidR="007F50D6" w:rsidRDefault="00897C75">
      <w:pPr>
        <w:pStyle w:val="nHeading3"/>
      </w:pPr>
      <w:bookmarkStart w:id="289" w:name="_Toc70311430"/>
      <w:bookmarkStart w:id="290" w:name="_Toc113695923"/>
      <w:bookmarkStart w:id="291" w:name="_Toc165967041"/>
      <w:r>
        <w:t>Compilation table</w:t>
      </w:r>
      <w:bookmarkEnd w:id="289"/>
      <w:bookmarkEnd w:id="290"/>
      <w:bookmarkEnd w:id="2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F50D6">
        <w:trPr>
          <w:tblHeader/>
        </w:trPr>
        <w:tc>
          <w:tcPr>
            <w:tcW w:w="3118" w:type="dxa"/>
          </w:tcPr>
          <w:p w:rsidR="007F50D6" w:rsidRDefault="00897C75">
            <w:pPr>
              <w:pStyle w:val="nTable"/>
              <w:spacing w:after="40"/>
              <w:rPr>
                <w:b/>
                <w:sz w:val="19"/>
              </w:rPr>
            </w:pPr>
            <w:r>
              <w:rPr>
                <w:b/>
                <w:sz w:val="19"/>
              </w:rPr>
              <w:t>Citation</w:t>
            </w:r>
          </w:p>
        </w:tc>
        <w:tc>
          <w:tcPr>
            <w:tcW w:w="1276" w:type="dxa"/>
          </w:tcPr>
          <w:p w:rsidR="007F50D6" w:rsidRDefault="00897C75">
            <w:pPr>
              <w:pStyle w:val="nTable"/>
              <w:spacing w:after="40"/>
              <w:rPr>
                <w:b/>
                <w:sz w:val="19"/>
              </w:rPr>
            </w:pPr>
            <w:r>
              <w:rPr>
                <w:b/>
                <w:sz w:val="19"/>
              </w:rPr>
              <w:t>Gazettal</w:t>
            </w:r>
          </w:p>
        </w:tc>
        <w:tc>
          <w:tcPr>
            <w:tcW w:w="2693" w:type="dxa"/>
          </w:tcPr>
          <w:p w:rsidR="007F50D6" w:rsidRDefault="00897C75">
            <w:pPr>
              <w:pStyle w:val="nTable"/>
              <w:spacing w:after="40"/>
              <w:rPr>
                <w:b/>
                <w:sz w:val="19"/>
              </w:rPr>
            </w:pPr>
            <w:r>
              <w:rPr>
                <w:b/>
                <w:sz w:val="19"/>
              </w:rPr>
              <w:t>Commencement</w:t>
            </w:r>
          </w:p>
        </w:tc>
      </w:tr>
      <w:tr w:rsidR="007F50D6">
        <w:tc>
          <w:tcPr>
            <w:tcW w:w="3118" w:type="dxa"/>
          </w:tcPr>
          <w:p w:rsidR="007F50D6" w:rsidRDefault="00897C75">
            <w:pPr>
              <w:pStyle w:val="nTable"/>
              <w:spacing w:after="40"/>
              <w:rPr>
                <w:sz w:val="19"/>
              </w:rPr>
            </w:pPr>
            <w:r>
              <w:rPr>
                <w:i/>
              </w:rPr>
              <w:t>Psychologists Regulations 2007</w:t>
            </w:r>
          </w:p>
        </w:tc>
        <w:tc>
          <w:tcPr>
            <w:tcW w:w="1276" w:type="dxa"/>
          </w:tcPr>
          <w:p w:rsidR="007F50D6" w:rsidRDefault="00897C75">
            <w:pPr>
              <w:pStyle w:val="nTable"/>
              <w:spacing w:after="40"/>
              <w:rPr>
                <w:sz w:val="19"/>
              </w:rPr>
            </w:pPr>
            <w:bookmarkStart w:id="292" w:name="UpToHere"/>
            <w:r>
              <w:rPr>
                <w:sz w:val="19"/>
              </w:rPr>
              <w:t>20 Feb 2007 p. 515</w:t>
            </w:r>
            <w:r>
              <w:rPr>
                <w:sz w:val="19"/>
              </w:rPr>
              <w:noBreakHyphen/>
              <w:t>30</w:t>
            </w:r>
            <w:bookmarkEnd w:id="292"/>
          </w:p>
        </w:tc>
        <w:tc>
          <w:tcPr>
            <w:tcW w:w="2693" w:type="dxa"/>
          </w:tcPr>
          <w:p w:rsidR="007F50D6" w:rsidRDefault="00897C75">
            <w:pPr>
              <w:pStyle w:val="nTable"/>
              <w:spacing w:after="40"/>
              <w:rPr>
                <w:sz w:val="19"/>
              </w:rPr>
            </w:pPr>
            <w:r>
              <w:rPr>
                <w:sz w:val="19"/>
              </w:rPr>
              <w:t xml:space="preserve">4 May 2007 (see r. 2 and </w:t>
            </w:r>
            <w:r>
              <w:rPr>
                <w:i/>
                <w:iCs/>
                <w:sz w:val="19"/>
              </w:rPr>
              <w:t>Gazette</w:t>
            </w:r>
            <w:r>
              <w:rPr>
                <w:sz w:val="19"/>
              </w:rPr>
              <w:t xml:space="preserve"> 4 May 2007 p. 1963)</w:t>
            </w:r>
          </w:p>
        </w:tc>
      </w:tr>
    </w:tbl>
    <w:p w:rsidR="007F50D6" w:rsidRDefault="007F50D6"/>
    <w:p w:rsidR="007F50D6" w:rsidRDefault="007F50D6">
      <w:pPr>
        <w:sectPr w:rsidR="007F50D6">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7F50D6" w:rsidRDefault="007F50D6"/>
    <w:sectPr w:rsidR="007F50D6">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0D6" w:rsidRDefault="00897C75">
      <w:pPr>
        <w:rPr>
          <w:b/>
          <w:sz w:val="28"/>
        </w:rPr>
      </w:pPr>
      <w:r>
        <w:rPr>
          <w:b/>
          <w:sz w:val="28"/>
        </w:rPr>
        <w:t>Endnotes</w:t>
      </w:r>
    </w:p>
    <w:p w:rsidR="007F50D6" w:rsidRDefault="00897C75">
      <w:pPr>
        <w:spacing w:after="240"/>
        <w:rPr>
          <w:rFonts w:ascii="Times" w:hAnsi="Times"/>
          <w:sz w:val="18"/>
        </w:rPr>
      </w:pPr>
      <w:r>
        <w:rPr>
          <w:sz w:val="20"/>
        </w:rPr>
        <w:t>[For ease of reference detach these notes and read them alongside the draft.]</w:t>
      </w:r>
    </w:p>
    <w:p w:rsidR="007F50D6" w:rsidRDefault="007F50D6"/>
  </w:endnote>
  <w:endnote w:type="continuationSeparator" w:id="0">
    <w:p w:rsidR="007F50D6" w:rsidRDefault="007F50D6">
      <w:pPr>
        <w:pStyle w:val="Footer"/>
      </w:pPr>
    </w:p>
    <w:p w:rsidR="007F50D6" w:rsidRDefault="007F50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7F50D6" w:rsidRDefault="00897C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7F50D6" w:rsidRDefault="00897C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73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73F">
      <w:rPr>
        <w:rStyle w:val="PageNumber"/>
        <w:rFonts w:ascii="Arial" w:hAnsi="Arial" w:cs="Arial"/>
        <w:noProof/>
      </w:rPr>
      <w:t>i</w:t>
    </w:r>
    <w:r>
      <w:rPr>
        <w:rStyle w:val="PageNumber"/>
        <w:rFonts w:ascii="Arial" w:hAnsi="Arial" w:cs="Arial"/>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73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rsidR="007F50D6" w:rsidRDefault="00897C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73F">
      <w:rPr>
        <w:rStyle w:val="CharPageNo"/>
        <w:rFonts w:ascii="Arial" w:hAnsi="Arial"/>
        <w:noProof/>
      </w:rPr>
      <w:t>13</w:t>
    </w:r>
    <w:r>
      <w:rPr>
        <w:rStyle w:val="CharPageNo"/>
        <w:rFonts w:ascii="Arial" w:hAnsi="Arial"/>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Footer"/>
      <w:tabs>
        <w:tab w:val="clear" w:pos="4153"/>
        <w:tab w:val="right" w:pos="7088"/>
      </w:tabs>
      <w:rPr>
        <w:rStyle w:val="PageNumber"/>
      </w:rPr>
    </w:pPr>
  </w:p>
  <w:p w:rsidR="007F50D6" w:rsidRDefault="00897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73F">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73F">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73F">
      <w:rPr>
        <w:rStyle w:val="CharPageNo"/>
        <w:rFonts w:ascii="Arial" w:hAnsi="Arial"/>
        <w:noProof/>
      </w:rPr>
      <w:t>1</w:t>
    </w:r>
    <w:r>
      <w:rPr>
        <w:rStyle w:val="CharPageNo"/>
        <w:rFonts w:ascii="Arial" w:hAnsi="Arial"/>
      </w:rPr>
      <w:fldChar w:fldCharType="end"/>
    </w:r>
  </w:p>
  <w:p w:rsidR="007F50D6" w:rsidRDefault="00897C7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0D6" w:rsidRDefault="00897C75">
      <w:r>
        <w:separator/>
      </w:r>
    </w:p>
  </w:footnote>
  <w:footnote w:type="continuationSeparator" w:id="0">
    <w:p w:rsidR="007F50D6" w:rsidRDefault="00897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897C75">
    <w:pPr>
      <w:pStyle w:val="headerpartodd"/>
      <w:ind w:left="0" w:firstLine="0"/>
      <w:rPr>
        <w:i/>
      </w:rPr>
    </w:pPr>
    <w:r>
      <w:rPr>
        <w:i/>
      </w:rPr>
      <w:fldChar w:fldCharType="begin"/>
    </w:r>
    <w:r>
      <w:rPr>
        <w:i/>
      </w:rPr>
      <w:instrText xml:space="preserve"> Styleref "Name of Act/Reg" </w:instrText>
    </w:r>
    <w:r>
      <w:rPr>
        <w:i/>
      </w:rPr>
      <w:fldChar w:fldCharType="separate"/>
    </w:r>
    <w:r w:rsidR="00D3473F">
      <w:rPr>
        <w:i/>
        <w:noProof/>
      </w:rPr>
      <w:t>Psychologists Regulations 2007</w:t>
    </w:r>
    <w:r>
      <w:rPr>
        <w:i/>
      </w:rPr>
      <w:fldChar w:fldCharType="end"/>
    </w:r>
  </w:p>
  <w:p w:rsidR="007F50D6" w:rsidRDefault="00897C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F50D6" w:rsidRDefault="00897C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F50D6" w:rsidRDefault="007F50D6">
    <w:pPr>
      <w:pStyle w:val="headerpart"/>
    </w:pPr>
  </w:p>
  <w:p w:rsidR="007F50D6" w:rsidRDefault="007F50D6">
    <w:pPr>
      <w:pBdr>
        <w:bottom w:val="single" w:sz="6" w:space="1" w:color="auto"/>
      </w:pBdr>
      <w:rPr>
        <w:b/>
      </w:rPr>
    </w:pPr>
  </w:p>
  <w:p w:rsidR="007F50D6" w:rsidRDefault="007F50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73F" w:rsidRDefault="00D347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73F" w:rsidRDefault="00D347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0D6">
      <w:trPr>
        <w:cantSplit/>
      </w:trPr>
      <w:tc>
        <w:tcPr>
          <w:tcW w:w="7258" w:type="dxa"/>
          <w:gridSpan w:val="2"/>
        </w:tcPr>
        <w:p w:rsidR="007F50D6" w:rsidRDefault="00897C75">
          <w:pPr>
            <w:pStyle w:val="HeaderActNameLeft"/>
          </w:pPr>
          <w:fldSimple w:instr=" Styleref &quot;Name of Act/Reg&quot; ">
            <w:r w:rsidR="00D3473F">
              <w:rPr>
                <w:noProof/>
              </w:rPr>
              <w:t>Psychologists Regulations 2007</w:t>
            </w:r>
          </w:fldSimple>
        </w:p>
      </w:tc>
    </w:tr>
    <w:tr w:rsidR="007F50D6">
      <w:tc>
        <w:tcPr>
          <w:tcW w:w="1548" w:type="dxa"/>
        </w:tcPr>
        <w:p w:rsidR="007F50D6" w:rsidRDefault="007F50D6">
          <w:pPr>
            <w:pStyle w:val="HeaderNumberLeft"/>
          </w:pPr>
        </w:p>
      </w:tc>
      <w:tc>
        <w:tcPr>
          <w:tcW w:w="5715" w:type="dxa"/>
        </w:tcPr>
        <w:p w:rsidR="007F50D6" w:rsidRDefault="007F50D6">
          <w:pPr>
            <w:pStyle w:val="HeaderTextLeft"/>
          </w:pPr>
        </w:p>
      </w:tc>
    </w:tr>
    <w:tr w:rsidR="007F50D6">
      <w:tc>
        <w:tcPr>
          <w:tcW w:w="1548" w:type="dxa"/>
        </w:tcPr>
        <w:p w:rsidR="007F50D6" w:rsidRDefault="007F50D6">
          <w:pPr>
            <w:pStyle w:val="HeaderNumberLeft"/>
          </w:pPr>
        </w:p>
      </w:tc>
      <w:tc>
        <w:tcPr>
          <w:tcW w:w="5715" w:type="dxa"/>
        </w:tcPr>
        <w:p w:rsidR="007F50D6" w:rsidRDefault="007F50D6">
          <w:pPr>
            <w:pStyle w:val="HeaderTextLeft"/>
          </w:pPr>
        </w:p>
      </w:tc>
    </w:tr>
    <w:tr w:rsidR="007F50D6">
      <w:trPr>
        <w:cantSplit/>
      </w:trPr>
      <w:tc>
        <w:tcPr>
          <w:tcW w:w="7258" w:type="dxa"/>
          <w:gridSpan w:val="2"/>
        </w:tcPr>
        <w:p w:rsidR="007F50D6" w:rsidRDefault="00897C75">
          <w:pPr>
            <w:pStyle w:val="HeaderSectionLeft"/>
            <w:rPr>
              <w:b w:val="0"/>
            </w:rPr>
          </w:pPr>
          <w:r>
            <w:rPr>
              <w:b w:val="0"/>
            </w:rPr>
            <w:t>Contents</w:t>
          </w:r>
        </w:p>
      </w:tc>
    </w:tr>
  </w:tbl>
  <w:p w:rsidR="007F50D6" w:rsidRDefault="007F50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0D6">
      <w:trPr>
        <w:cantSplit/>
      </w:trPr>
      <w:tc>
        <w:tcPr>
          <w:tcW w:w="7258" w:type="dxa"/>
          <w:gridSpan w:val="2"/>
        </w:tcPr>
        <w:p w:rsidR="007F50D6" w:rsidRDefault="00897C75">
          <w:pPr>
            <w:pStyle w:val="HeaderActNameRight"/>
            <w:ind w:right="17"/>
          </w:pPr>
          <w:fldSimple w:instr=" Styleref &quot;Name of Act/Reg&quot; ">
            <w:r w:rsidR="00D3473F">
              <w:rPr>
                <w:noProof/>
              </w:rPr>
              <w:t>Psychologists Regulations 2007</w:t>
            </w:r>
          </w:fldSimple>
        </w:p>
      </w:tc>
    </w:tr>
    <w:tr w:rsidR="007F50D6">
      <w:tc>
        <w:tcPr>
          <w:tcW w:w="5715" w:type="dxa"/>
        </w:tcPr>
        <w:p w:rsidR="007F50D6" w:rsidRDefault="007F50D6">
          <w:pPr>
            <w:pStyle w:val="HeaderTextRight"/>
          </w:pPr>
        </w:p>
      </w:tc>
      <w:tc>
        <w:tcPr>
          <w:tcW w:w="1548" w:type="dxa"/>
        </w:tcPr>
        <w:p w:rsidR="007F50D6" w:rsidRDefault="007F50D6">
          <w:pPr>
            <w:pStyle w:val="HeaderNumberRight"/>
            <w:ind w:right="17"/>
          </w:pPr>
        </w:p>
      </w:tc>
    </w:tr>
    <w:tr w:rsidR="007F50D6">
      <w:tc>
        <w:tcPr>
          <w:tcW w:w="5715" w:type="dxa"/>
        </w:tcPr>
        <w:p w:rsidR="007F50D6" w:rsidRDefault="007F50D6">
          <w:pPr>
            <w:pStyle w:val="HeaderTextRight"/>
          </w:pPr>
        </w:p>
      </w:tc>
      <w:tc>
        <w:tcPr>
          <w:tcW w:w="1548" w:type="dxa"/>
        </w:tcPr>
        <w:p w:rsidR="007F50D6" w:rsidRDefault="007F50D6">
          <w:pPr>
            <w:pStyle w:val="HeaderNumberRight"/>
            <w:ind w:right="17"/>
          </w:pPr>
        </w:p>
      </w:tc>
    </w:tr>
    <w:tr w:rsidR="007F50D6">
      <w:trPr>
        <w:cantSplit/>
      </w:trPr>
      <w:tc>
        <w:tcPr>
          <w:tcW w:w="7258" w:type="dxa"/>
          <w:gridSpan w:val="2"/>
        </w:tcPr>
        <w:p w:rsidR="007F50D6" w:rsidRDefault="00897C75">
          <w:pPr>
            <w:pStyle w:val="HeaderSectionRight"/>
            <w:ind w:right="17"/>
            <w:rPr>
              <w:b w:val="0"/>
            </w:rPr>
          </w:pPr>
          <w:r>
            <w:rPr>
              <w:b w:val="0"/>
            </w:rPr>
            <w:t>Contents</w:t>
          </w:r>
        </w:p>
      </w:tc>
    </w:tr>
  </w:tbl>
  <w:p w:rsidR="007F50D6" w:rsidRDefault="007F50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0D6">
      <w:trPr>
        <w:cantSplit/>
      </w:trPr>
      <w:tc>
        <w:tcPr>
          <w:tcW w:w="7258" w:type="dxa"/>
          <w:gridSpan w:val="2"/>
        </w:tcPr>
        <w:p w:rsidR="007F50D6" w:rsidRDefault="00897C75">
          <w:pPr>
            <w:pStyle w:val="HeaderActNameLeft"/>
          </w:pPr>
          <w:fldSimple w:instr=" Styleref &quot;Name of Act/Reg&quot; ">
            <w:r w:rsidR="00D3473F">
              <w:rPr>
                <w:noProof/>
              </w:rPr>
              <w:t>Psychologists Regulations 2007</w:t>
            </w:r>
          </w:fldSimple>
        </w:p>
      </w:tc>
    </w:tr>
    <w:tr w:rsidR="007F50D6">
      <w:tc>
        <w:tcPr>
          <w:tcW w:w="1548" w:type="dxa"/>
        </w:tcPr>
        <w:p w:rsidR="007F50D6" w:rsidRDefault="00897C75">
          <w:pPr>
            <w:pStyle w:val="HeaderNumberLeft"/>
          </w:pPr>
          <w:r>
            <w:fldChar w:fldCharType="begin"/>
          </w:r>
          <w:r>
            <w:instrText xml:space="preserve"> styleref CharPartNo </w:instrText>
          </w:r>
          <w:r>
            <w:fldChar w:fldCharType="end"/>
          </w:r>
        </w:p>
      </w:tc>
      <w:tc>
        <w:tcPr>
          <w:tcW w:w="5715" w:type="dxa"/>
          <w:vAlign w:val="bottom"/>
        </w:tcPr>
        <w:p w:rsidR="007F50D6" w:rsidRDefault="00897C75">
          <w:pPr>
            <w:pStyle w:val="HeaderTextLeft"/>
          </w:pPr>
          <w:r>
            <w:fldChar w:fldCharType="begin"/>
          </w:r>
          <w:r>
            <w:instrText xml:space="preserve"> styleref CharPartText </w:instrText>
          </w:r>
          <w:r>
            <w:fldChar w:fldCharType="end"/>
          </w:r>
        </w:p>
      </w:tc>
    </w:tr>
    <w:tr w:rsidR="007F50D6">
      <w:tc>
        <w:tcPr>
          <w:tcW w:w="1548" w:type="dxa"/>
        </w:tcPr>
        <w:p w:rsidR="007F50D6" w:rsidRDefault="00897C75">
          <w:pPr>
            <w:pStyle w:val="HeaderNumberLeft"/>
          </w:pPr>
          <w:r>
            <w:fldChar w:fldCharType="begin"/>
          </w:r>
          <w:r>
            <w:instrText xml:space="preserve"> styleref CharDivNo </w:instrText>
          </w:r>
          <w:r>
            <w:fldChar w:fldCharType="end"/>
          </w:r>
        </w:p>
      </w:tc>
      <w:tc>
        <w:tcPr>
          <w:tcW w:w="5715" w:type="dxa"/>
        </w:tcPr>
        <w:p w:rsidR="007F50D6" w:rsidRDefault="00897C75">
          <w:pPr>
            <w:pStyle w:val="HeaderTextLeft"/>
          </w:pPr>
          <w:r>
            <w:fldChar w:fldCharType="begin"/>
          </w:r>
          <w:r>
            <w:instrText xml:space="preserve"> styleref CharDivText </w:instrText>
          </w:r>
          <w:r>
            <w:fldChar w:fldCharType="end"/>
          </w:r>
        </w:p>
      </w:tc>
    </w:tr>
    <w:tr w:rsidR="007F50D6">
      <w:trPr>
        <w:cantSplit/>
      </w:trPr>
      <w:tc>
        <w:tcPr>
          <w:tcW w:w="7258" w:type="dxa"/>
          <w:gridSpan w:val="2"/>
        </w:tcPr>
        <w:p w:rsidR="007F50D6" w:rsidRDefault="00897C75">
          <w:pPr>
            <w:pStyle w:val="HeaderSectionLeft"/>
          </w:pPr>
          <w:r>
            <w:t xml:space="preserve">r. </w:t>
          </w:r>
          <w:fldSimple w:instr=" styleref CharSectno ">
            <w:r w:rsidR="00D3473F">
              <w:rPr>
                <w:noProof/>
              </w:rPr>
              <w:t>1</w:t>
            </w:r>
          </w:fldSimple>
        </w:p>
      </w:tc>
    </w:tr>
  </w:tbl>
  <w:p w:rsidR="007F50D6" w:rsidRDefault="007F50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0D6">
      <w:trPr>
        <w:cantSplit/>
      </w:trPr>
      <w:tc>
        <w:tcPr>
          <w:tcW w:w="7258" w:type="dxa"/>
          <w:gridSpan w:val="2"/>
        </w:tcPr>
        <w:p w:rsidR="007F50D6" w:rsidRDefault="00897C75">
          <w:pPr>
            <w:pStyle w:val="HeaderActNameRight"/>
            <w:ind w:right="17"/>
          </w:pPr>
          <w:fldSimple w:instr=" Styleref &quot;Name of Act/Reg&quot; ">
            <w:r w:rsidR="00D3473F">
              <w:rPr>
                <w:noProof/>
              </w:rPr>
              <w:t>Psychologists Regulations 2007</w:t>
            </w:r>
          </w:fldSimple>
        </w:p>
      </w:tc>
    </w:tr>
    <w:tr w:rsidR="007F50D6">
      <w:tc>
        <w:tcPr>
          <w:tcW w:w="5715" w:type="dxa"/>
        </w:tcPr>
        <w:p w:rsidR="007F50D6" w:rsidRDefault="00897C75">
          <w:pPr>
            <w:pStyle w:val="HeaderTextRight"/>
          </w:pPr>
          <w:r>
            <w:fldChar w:fldCharType="begin"/>
          </w:r>
          <w:r>
            <w:instrText xml:space="preserve"> styleref CharPartText </w:instrText>
          </w:r>
          <w:r>
            <w:fldChar w:fldCharType="end"/>
          </w:r>
        </w:p>
      </w:tc>
      <w:tc>
        <w:tcPr>
          <w:tcW w:w="1548" w:type="dxa"/>
        </w:tcPr>
        <w:p w:rsidR="007F50D6" w:rsidRDefault="00897C75">
          <w:pPr>
            <w:pStyle w:val="HeaderNumberRight"/>
            <w:ind w:right="17"/>
          </w:pPr>
          <w:r>
            <w:fldChar w:fldCharType="begin"/>
          </w:r>
          <w:r>
            <w:instrText xml:space="preserve"> styleref CharPartNo </w:instrText>
          </w:r>
          <w:r>
            <w:fldChar w:fldCharType="end"/>
          </w:r>
        </w:p>
      </w:tc>
    </w:tr>
    <w:tr w:rsidR="007F50D6">
      <w:tc>
        <w:tcPr>
          <w:tcW w:w="5715" w:type="dxa"/>
        </w:tcPr>
        <w:p w:rsidR="007F50D6" w:rsidRDefault="00897C75">
          <w:pPr>
            <w:pStyle w:val="HeaderTextRight"/>
          </w:pPr>
          <w:r>
            <w:fldChar w:fldCharType="begin"/>
          </w:r>
          <w:r>
            <w:instrText xml:space="preserve"> styleref CharDivText </w:instrText>
          </w:r>
          <w:r>
            <w:fldChar w:fldCharType="end"/>
          </w:r>
        </w:p>
      </w:tc>
      <w:tc>
        <w:tcPr>
          <w:tcW w:w="1548" w:type="dxa"/>
        </w:tcPr>
        <w:p w:rsidR="007F50D6" w:rsidRDefault="00897C75">
          <w:pPr>
            <w:pStyle w:val="HeaderNumberRight"/>
            <w:ind w:right="17"/>
          </w:pPr>
          <w:r>
            <w:fldChar w:fldCharType="begin"/>
          </w:r>
          <w:r>
            <w:instrText xml:space="preserve"> styleref CharDivNo </w:instrText>
          </w:r>
          <w:r>
            <w:fldChar w:fldCharType="end"/>
          </w:r>
        </w:p>
      </w:tc>
    </w:tr>
    <w:tr w:rsidR="007F50D6">
      <w:trPr>
        <w:cantSplit/>
      </w:trPr>
      <w:tc>
        <w:tcPr>
          <w:tcW w:w="7258" w:type="dxa"/>
          <w:gridSpan w:val="2"/>
        </w:tcPr>
        <w:p w:rsidR="007F50D6" w:rsidRDefault="00897C75">
          <w:pPr>
            <w:pStyle w:val="HeaderSectionRight"/>
            <w:ind w:right="17"/>
          </w:pPr>
          <w:r>
            <w:t xml:space="preserve">r. </w:t>
          </w:r>
          <w:fldSimple w:instr=" styleref CharSectno ">
            <w:r w:rsidR="00D3473F">
              <w:rPr>
                <w:noProof/>
              </w:rPr>
              <w:t>1</w:t>
            </w:r>
          </w:fldSimple>
        </w:p>
      </w:tc>
    </w:tr>
  </w:tbl>
  <w:p w:rsidR="007F50D6" w:rsidRDefault="007F50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0D6">
      <w:trPr>
        <w:cantSplit/>
      </w:trPr>
      <w:tc>
        <w:tcPr>
          <w:tcW w:w="7258" w:type="dxa"/>
          <w:gridSpan w:val="2"/>
        </w:tcPr>
        <w:p w:rsidR="007F50D6" w:rsidRDefault="00897C75">
          <w:pPr>
            <w:pStyle w:val="HeaderActNameLeft"/>
          </w:pPr>
          <w:fldSimple w:instr=" STYLEREF &quot;Name of Act/Reg&quot; \* MERGEFORMAT ">
            <w:r w:rsidR="00D3473F">
              <w:rPr>
                <w:noProof/>
              </w:rPr>
              <w:t>Psychologists Regulations 2007</w:t>
            </w:r>
          </w:fldSimple>
        </w:p>
      </w:tc>
    </w:tr>
    <w:tr w:rsidR="007F50D6">
      <w:tc>
        <w:tcPr>
          <w:tcW w:w="1548" w:type="dxa"/>
        </w:tcPr>
        <w:p w:rsidR="007F50D6" w:rsidRDefault="00897C75">
          <w:pPr>
            <w:pStyle w:val="HeaderNumberLeft"/>
            <w:rPr>
              <w:b w:val="0"/>
            </w:rPr>
          </w:pPr>
          <w:r>
            <w:fldChar w:fldCharType="begin"/>
          </w:r>
          <w:r>
            <w:instrText xml:space="preserve"> styleref CharSchno </w:instrText>
          </w:r>
          <w:r>
            <w:fldChar w:fldCharType="end"/>
          </w:r>
        </w:p>
      </w:tc>
      <w:tc>
        <w:tcPr>
          <w:tcW w:w="5715" w:type="dxa"/>
        </w:tcPr>
        <w:p w:rsidR="007F50D6" w:rsidRDefault="00897C75">
          <w:pPr>
            <w:pStyle w:val="HeaderTextLeft"/>
          </w:pPr>
          <w:r>
            <w:fldChar w:fldCharType="begin"/>
          </w:r>
          <w:r>
            <w:instrText xml:space="preserve"> styleref CharSchText </w:instrText>
          </w:r>
          <w:r>
            <w:fldChar w:fldCharType="end"/>
          </w:r>
        </w:p>
      </w:tc>
    </w:tr>
    <w:tr w:rsidR="007F50D6">
      <w:tc>
        <w:tcPr>
          <w:tcW w:w="1548" w:type="dxa"/>
        </w:tcPr>
        <w:p w:rsidR="007F50D6" w:rsidRDefault="00897C7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F50D6" w:rsidRDefault="00897C75">
          <w:pPr>
            <w:pStyle w:val="HeaderTextLeft"/>
          </w:pPr>
          <w:r>
            <w:fldChar w:fldCharType="begin"/>
          </w:r>
          <w:r>
            <w:instrText xml:space="preserve"> styleref CharSDivText </w:instrText>
          </w:r>
          <w:r>
            <w:fldChar w:fldCharType="end"/>
          </w:r>
        </w:p>
      </w:tc>
    </w:tr>
    <w:tr w:rsidR="007F50D6">
      <w:tc>
        <w:tcPr>
          <w:tcW w:w="1548" w:type="dxa"/>
        </w:tcPr>
        <w:p w:rsidR="007F50D6" w:rsidRDefault="007F50D6">
          <w:pPr>
            <w:pStyle w:val="HeaderNumberLeft"/>
          </w:pPr>
        </w:p>
      </w:tc>
      <w:tc>
        <w:tcPr>
          <w:tcW w:w="5715" w:type="dxa"/>
        </w:tcPr>
        <w:p w:rsidR="007F50D6" w:rsidRDefault="007F50D6">
          <w:pPr>
            <w:pStyle w:val="HeaderTextLeft"/>
          </w:pPr>
        </w:p>
      </w:tc>
    </w:tr>
  </w:tbl>
  <w:p w:rsidR="007F50D6" w:rsidRDefault="007F50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F50D6">
      <w:trPr>
        <w:cantSplit/>
      </w:trPr>
      <w:tc>
        <w:tcPr>
          <w:tcW w:w="7263" w:type="dxa"/>
          <w:gridSpan w:val="2"/>
        </w:tcPr>
        <w:p w:rsidR="007F50D6" w:rsidRDefault="00897C75">
          <w:pPr>
            <w:pStyle w:val="HeaderActNameRight"/>
            <w:ind w:right="17"/>
          </w:pPr>
          <w:fldSimple w:instr=" Styleref &quot;Name of Act/Reg&quot; ">
            <w:r w:rsidR="00D3473F">
              <w:rPr>
                <w:noProof/>
              </w:rPr>
              <w:t>Psychologists Regulations 2007</w:t>
            </w:r>
          </w:fldSimple>
        </w:p>
      </w:tc>
    </w:tr>
    <w:tr w:rsidR="007F50D6">
      <w:tc>
        <w:tcPr>
          <w:tcW w:w="5715" w:type="dxa"/>
          <w:vAlign w:val="bottom"/>
        </w:tcPr>
        <w:p w:rsidR="007F50D6" w:rsidRDefault="00897C75">
          <w:pPr>
            <w:pStyle w:val="HeaderTextRight"/>
          </w:pPr>
          <w:r>
            <w:fldChar w:fldCharType="begin"/>
          </w:r>
          <w:r>
            <w:instrText xml:space="preserve"> styleref CharSchText </w:instrText>
          </w:r>
          <w:r>
            <w:fldChar w:fldCharType="end"/>
          </w:r>
        </w:p>
      </w:tc>
      <w:tc>
        <w:tcPr>
          <w:tcW w:w="1548" w:type="dxa"/>
        </w:tcPr>
        <w:p w:rsidR="007F50D6" w:rsidRDefault="00897C75">
          <w:pPr>
            <w:pStyle w:val="HeaderNumberRight"/>
            <w:ind w:right="17"/>
          </w:pPr>
          <w:r>
            <w:fldChar w:fldCharType="begin"/>
          </w:r>
          <w:r>
            <w:instrText xml:space="preserve"> styleref CharSchno </w:instrText>
          </w:r>
          <w:r>
            <w:fldChar w:fldCharType="end"/>
          </w:r>
        </w:p>
      </w:tc>
    </w:tr>
    <w:tr w:rsidR="007F50D6">
      <w:tc>
        <w:tcPr>
          <w:tcW w:w="5715" w:type="dxa"/>
        </w:tcPr>
        <w:p w:rsidR="007F50D6" w:rsidRDefault="00897C75">
          <w:pPr>
            <w:pStyle w:val="HeaderTextRight"/>
          </w:pPr>
          <w:r>
            <w:fldChar w:fldCharType="begin"/>
          </w:r>
          <w:r>
            <w:instrText xml:space="preserve"> styleref CharSDivText </w:instrText>
          </w:r>
          <w:r>
            <w:fldChar w:fldCharType="end"/>
          </w:r>
        </w:p>
      </w:tc>
      <w:tc>
        <w:tcPr>
          <w:tcW w:w="1548" w:type="dxa"/>
        </w:tcPr>
        <w:p w:rsidR="007F50D6" w:rsidRDefault="00897C75">
          <w:pPr>
            <w:pStyle w:val="HeaderNumberRight"/>
            <w:ind w:right="17"/>
          </w:pPr>
          <w:r>
            <w:rPr>
              <w:bCs/>
            </w:rPr>
            <w:fldChar w:fldCharType="begin"/>
          </w:r>
          <w:r>
            <w:rPr>
              <w:bCs/>
            </w:rPr>
            <w:instrText xml:space="preserve"> STYLEREF CharSDivNo \* charformat</w:instrText>
          </w:r>
          <w:r>
            <w:rPr>
              <w:bCs/>
            </w:rPr>
            <w:fldChar w:fldCharType="end"/>
          </w:r>
        </w:p>
      </w:tc>
    </w:tr>
    <w:tr w:rsidR="007F50D6">
      <w:tc>
        <w:tcPr>
          <w:tcW w:w="5715" w:type="dxa"/>
        </w:tcPr>
        <w:p w:rsidR="007F50D6" w:rsidRDefault="007F50D6">
          <w:pPr>
            <w:pStyle w:val="HeaderTextRight"/>
          </w:pPr>
        </w:p>
      </w:tc>
      <w:tc>
        <w:tcPr>
          <w:tcW w:w="1548" w:type="dxa"/>
        </w:tcPr>
        <w:p w:rsidR="007F50D6" w:rsidRDefault="007F50D6">
          <w:pPr>
            <w:pStyle w:val="HeaderNumberRight"/>
            <w:ind w:right="17"/>
            <w:rPr>
              <w:bCs/>
            </w:rPr>
          </w:pPr>
        </w:p>
      </w:tc>
    </w:tr>
  </w:tbl>
  <w:p w:rsidR="007F50D6" w:rsidRDefault="007F50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50D6">
      <w:trPr>
        <w:cantSplit/>
      </w:trPr>
      <w:tc>
        <w:tcPr>
          <w:tcW w:w="7258" w:type="dxa"/>
          <w:gridSpan w:val="2"/>
        </w:tcPr>
        <w:p w:rsidR="007F50D6" w:rsidRDefault="00897C75">
          <w:pPr>
            <w:pStyle w:val="HeaderActNameLeft"/>
          </w:pPr>
          <w:fldSimple w:instr=" Styleref &quot;Name of Act/Reg&quot; ">
            <w:r w:rsidR="00D3473F">
              <w:rPr>
                <w:noProof/>
              </w:rPr>
              <w:t>Psychologists Regulations 2007</w:t>
            </w:r>
          </w:fldSimple>
        </w:p>
      </w:tc>
    </w:tr>
    <w:tr w:rsidR="007F50D6">
      <w:tc>
        <w:tcPr>
          <w:tcW w:w="1548" w:type="dxa"/>
        </w:tcPr>
        <w:p w:rsidR="007F50D6" w:rsidRDefault="007F50D6">
          <w:pPr>
            <w:pStyle w:val="HeaderNumberLeft"/>
          </w:pPr>
        </w:p>
      </w:tc>
      <w:tc>
        <w:tcPr>
          <w:tcW w:w="5715" w:type="dxa"/>
        </w:tcPr>
        <w:p w:rsidR="007F50D6" w:rsidRDefault="007F50D6">
          <w:pPr>
            <w:pStyle w:val="HeaderTextLeft"/>
          </w:pPr>
        </w:p>
      </w:tc>
    </w:tr>
    <w:tr w:rsidR="007F50D6">
      <w:tc>
        <w:tcPr>
          <w:tcW w:w="1548" w:type="dxa"/>
        </w:tcPr>
        <w:p w:rsidR="007F50D6" w:rsidRDefault="007F50D6">
          <w:pPr>
            <w:pStyle w:val="HeaderNumberLeft"/>
          </w:pPr>
        </w:p>
      </w:tc>
      <w:tc>
        <w:tcPr>
          <w:tcW w:w="5715" w:type="dxa"/>
        </w:tcPr>
        <w:p w:rsidR="007F50D6" w:rsidRDefault="007F50D6">
          <w:pPr>
            <w:pStyle w:val="HeaderTextLeft"/>
          </w:pPr>
        </w:p>
      </w:tc>
    </w:tr>
    <w:tr w:rsidR="007F50D6">
      <w:trPr>
        <w:cantSplit/>
      </w:trPr>
      <w:tc>
        <w:tcPr>
          <w:tcW w:w="7258" w:type="dxa"/>
          <w:gridSpan w:val="2"/>
        </w:tcPr>
        <w:p w:rsidR="007F50D6" w:rsidRDefault="007F50D6">
          <w:pPr>
            <w:pStyle w:val="HeaderSectionRight"/>
            <w:ind w:right="17"/>
            <w:jc w:val="left"/>
          </w:pPr>
        </w:p>
      </w:tc>
    </w:tr>
  </w:tbl>
  <w:p w:rsidR="007F50D6" w:rsidRDefault="007F50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50D6">
      <w:trPr>
        <w:cantSplit/>
      </w:trPr>
      <w:tc>
        <w:tcPr>
          <w:tcW w:w="7258" w:type="dxa"/>
          <w:gridSpan w:val="2"/>
        </w:tcPr>
        <w:p w:rsidR="007F50D6" w:rsidRDefault="00897C75">
          <w:pPr>
            <w:pStyle w:val="HeaderActNameRight"/>
            <w:ind w:right="17"/>
          </w:pPr>
          <w:fldSimple w:instr=" Styleref &quot;Name of Act/Reg&quot; ">
            <w:r w:rsidR="00D3473F">
              <w:rPr>
                <w:noProof/>
              </w:rPr>
              <w:t>Psychologists Regulations 2007</w:t>
            </w:r>
          </w:fldSimple>
        </w:p>
      </w:tc>
    </w:tr>
    <w:tr w:rsidR="007F50D6">
      <w:tc>
        <w:tcPr>
          <w:tcW w:w="5715" w:type="dxa"/>
        </w:tcPr>
        <w:p w:rsidR="007F50D6" w:rsidRDefault="007F50D6">
          <w:pPr>
            <w:pStyle w:val="HeaderTextRight"/>
          </w:pPr>
        </w:p>
      </w:tc>
      <w:tc>
        <w:tcPr>
          <w:tcW w:w="1548" w:type="dxa"/>
        </w:tcPr>
        <w:p w:rsidR="007F50D6" w:rsidRDefault="007F50D6">
          <w:pPr>
            <w:pStyle w:val="HeaderNumberRight"/>
            <w:ind w:right="17"/>
          </w:pPr>
        </w:p>
      </w:tc>
    </w:tr>
    <w:tr w:rsidR="007F50D6">
      <w:tc>
        <w:tcPr>
          <w:tcW w:w="5715" w:type="dxa"/>
        </w:tcPr>
        <w:p w:rsidR="007F50D6" w:rsidRDefault="007F50D6">
          <w:pPr>
            <w:pStyle w:val="HeaderTextRight"/>
          </w:pPr>
        </w:p>
      </w:tc>
      <w:tc>
        <w:tcPr>
          <w:tcW w:w="1548" w:type="dxa"/>
        </w:tcPr>
        <w:p w:rsidR="007F50D6" w:rsidRDefault="007F50D6">
          <w:pPr>
            <w:pStyle w:val="HeaderNumberRight"/>
            <w:ind w:right="17"/>
          </w:pPr>
        </w:p>
      </w:tc>
    </w:tr>
    <w:tr w:rsidR="007F50D6">
      <w:trPr>
        <w:cantSplit/>
      </w:trPr>
      <w:tc>
        <w:tcPr>
          <w:tcW w:w="7258" w:type="dxa"/>
          <w:gridSpan w:val="2"/>
        </w:tcPr>
        <w:p w:rsidR="007F50D6" w:rsidRDefault="007F50D6">
          <w:pPr>
            <w:pStyle w:val="HeaderSectionRight"/>
            <w:ind w:right="17"/>
          </w:pPr>
        </w:p>
      </w:tc>
    </w:tr>
  </w:tbl>
  <w:p w:rsidR="007F50D6" w:rsidRDefault="007F50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D6" w:rsidRDefault="007F50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50D6">
      <w:trPr>
        <w:cantSplit/>
      </w:trPr>
      <w:tc>
        <w:tcPr>
          <w:tcW w:w="7312" w:type="dxa"/>
          <w:gridSpan w:val="2"/>
        </w:tcPr>
        <w:p w:rsidR="007F50D6" w:rsidRDefault="00897C75">
          <w:pPr>
            <w:pStyle w:val="HeaderActNameLeft"/>
          </w:pPr>
          <w:fldSimple w:instr=" Styleref &quot;Name of Act/Reg&quot; ">
            <w:r w:rsidR="00D3473F">
              <w:rPr>
                <w:noProof/>
              </w:rPr>
              <w:t>Psychologists Regulations 2007</w:t>
            </w:r>
          </w:fldSimple>
        </w:p>
      </w:tc>
    </w:tr>
    <w:tr w:rsidR="007F50D6">
      <w:tc>
        <w:tcPr>
          <w:tcW w:w="1548" w:type="dxa"/>
        </w:tcPr>
        <w:p w:rsidR="007F50D6" w:rsidRDefault="007F50D6">
          <w:pPr>
            <w:pStyle w:val="HeaderNumberLeft"/>
          </w:pPr>
        </w:p>
      </w:tc>
      <w:tc>
        <w:tcPr>
          <w:tcW w:w="5764" w:type="dxa"/>
        </w:tcPr>
        <w:p w:rsidR="007F50D6" w:rsidRDefault="007F50D6">
          <w:pPr>
            <w:pStyle w:val="HeaderTextLeft"/>
          </w:pPr>
        </w:p>
      </w:tc>
    </w:tr>
    <w:tr w:rsidR="007F50D6">
      <w:tc>
        <w:tcPr>
          <w:tcW w:w="1548" w:type="dxa"/>
        </w:tcPr>
        <w:p w:rsidR="007F50D6" w:rsidRDefault="007F50D6">
          <w:pPr>
            <w:pStyle w:val="HeaderNumberLeft"/>
          </w:pPr>
        </w:p>
      </w:tc>
      <w:tc>
        <w:tcPr>
          <w:tcW w:w="5764" w:type="dxa"/>
        </w:tcPr>
        <w:p w:rsidR="007F50D6" w:rsidRDefault="007F50D6">
          <w:pPr>
            <w:pStyle w:val="HeaderTextLeft"/>
          </w:pPr>
        </w:p>
      </w:tc>
    </w:tr>
    <w:tr w:rsidR="007F50D6">
      <w:trPr>
        <w:cantSplit/>
      </w:trPr>
      <w:tc>
        <w:tcPr>
          <w:tcW w:w="7312" w:type="dxa"/>
          <w:gridSpan w:val="2"/>
        </w:tcPr>
        <w:p w:rsidR="007F50D6" w:rsidRDefault="007F50D6">
          <w:pPr>
            <w:pStyle w:val="HeaderSectionLeft"/>
          </w:pPr>
        </w:p>
      </w:tc>
    </w:tr>
  </w:tbl>
  <w:p w:rsidR="007F50D6" w:rsidRDefault="007F50D6">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A082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5649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8E3E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3A24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5E63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1A9F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D8F5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C6CE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ECB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45691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E50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C75"/>
    <w:rsid w:val="001A2D63"/>
    <w:rsid w:val="007F50D6"/>
    <w:rsid w:val="00897C75"/>
    <w:rsid w:val="00C92E8B"/>
    <w:rsid w:val="00D347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2296</Words>
  <Characters>11918</Characters>
  <Application>Microsoft Office Word</Application>
  <DocSecurity>0</DocSecurity>
  <Lines>627</Lines>
  <Paragraphs>308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13906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2007 - 00-b0-05</dc:title>
  <dc:subject>Subsidiary Legislation</dc:subject>
  <dc:creator>Matthew Pether</dc:creator>
  <cp:keywords>Brought into Production 7 June 2002</cp:keywords>
  <dc:description/>
  <cp:lastModifiedBy>svcMRProcess</cp:lastModifiedBy>
  <cp:revision>4</cp:revision>
  <cp:lastPrinted>2007-01-08T00:35:00Z</cp:lastPrinted>
  <dcterms:created xsi:type="dcterms:W3CDTF">2013-02-17T10:37:00Z</dcterms:created>
  <dcterms:modified xsi:type="dcterms:W3CDTF">2013-02-17T10:37:00Z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20070504</vt:lpwstr>
  </property>
  <property fmtid="{D5CDD505-2E9C-101B-9397-08002B2CF9AE}" pid="4" name="DocumentType">
    <vt:lpwstr>Reg</vt:lpwstr>
  </property>
  <property fmtid="{D5CDD505-2E9C-101B-9397-08002B2CF9AE}" pid="5" name="OwlsUID">
    <vt:i4>38969</vt:i4>
  </property>
  <property fmtid="{D5CDD505-2E9C-101B-9397-08002B2CF9AE}" pid="6" name="AsAtDate">
    <vt:lpwstr>04 May 2007</vt:lpwstr>
  </property>
  <property fmtid="{D5CDD505-2E9C-101B-9397-08002B2CF9AE}" pid="7" name="Suffix">
    <vt:lpwstr>00-b0-05</vt:lpwstr>
  </property>
</Properties>
</file>