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Human Reproductive Technology Act 1991</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Human Reproductive Technology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_Toc525122048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_Toc525122049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Exemptions relating to artificial insemination</w:t>
      </w:r>
      <w:r>
        <w:tab/>
      </w:r>
      <w:r>
        <w:fldChar w:fldCharType="begin"/>
      </w:r>
      <w:r>
        <w:instrText xml:space="preserve"> PAGEREF _Toc525122050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Applications for licences</w:t>
      </w:r>
      <w:r>
        <w:tab/>
      </w:r>
      <w:r>
        <w:fldChar w:fldCharType="begin"/>
      </w:r>
      <w:r>
        <w:instrText xml:space="preserve"> PAGEREF _Toc525122051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Registers of identity, etc.</w:t>
      </w:r>
      <w:r>
        <w:tab/>
      </w:r>
      <w:r>
        <w:fldChar w:fldCharType="begin"/>
      </w:r>
      <w:r>
        <w:instrText xml:space="preserve"> PAGEREF _Toc525122052 \h </w:instrText>
      </w:r>
      <w:r>
        <w:fldChar w:fldCharType="separate"/>
      </w:r>
      <w:r>
        <w:t>3</w:t>
      </w:r>
      <w:r>
        <w:fldChar w:fldCharType="end"/>
      </w:r>
    </w:p>
    <w:p>
      <w:pPr>
        <w:pStyle w:val="TOC8"/>
        <w:rPr>
          <w:rFonts w:asciiTheme="minorHAnsi" w:eastAsiaTheme="minorEastAsia" w:hAnsiTheme="minorHAnsi" w:cstheme="minorBidi"/>
          <w:szCs w:val="22"/>
        </w:rPr>
      </w:pPr>
      <w:r>
        <w:t>4A.</w:t>
      </w:r>
      <w:r>
        <w:tab/>
        <w:t>Form of warrant</w:t>
      </w:r>
      <w:r>
        <w:tab/>
      </w:r>
      <w:r>
        <w:fldChar w:fldCharType="begin"/>
      </w:r>
      <w:r>
        <w:instrText xml:space="preserve"> PAGEREF _Toc525122053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Authorised officers</w:t>
      </w:r>
      <w:r>
        <w:tab/>
      </w:r>
      <w:r>
        <w:fldChar w:fldCharType="begin"/>
      </w:r>
      <w:r>
        <w:instrText xml:space="preserve"> PAGEREF _Toc525122054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_Toc525122057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Human Reproductive Technology Act 1991</w:t>
      </w:r>
    </w:p>
    <w:p>
      <w:pPr>
        <w:pStyle w:val="NameofActReg"/>
      </w:pPr>
      <w:r>
        <w:t>Human Reproductive Technology Regulations 1993</w:t>
      </w:r>
    </w:p>
    <w:p>
      <w:pPr>
        <w:pStyle w:val="Heading5"/>
        <w:rPr>
          <w:snapToGrid w:val="0"/>
        </w:rPr>
      </w:pPr>
      <w:bookmarkStart w:id="3" w:name="_Toc525122048"/>
      <w:r>
        <w:rPr>
          <w:rStyle w:val="CharSectno"/>
        </w:rPr>
        <w:t>1</w:t>
      </w:r>
      <w:r>
        <w:rPr>
          <w:snapToGrid w:val="0"/>
        </w:rPr>
        <w:t xml:space="preserve">. </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iCs/>
          <w:snapToGrid w:val="0"/>
          <w:vertAlign w:val="superscript"/>
        </w:rPr>
        <w:t> 1</w:t>
      </w:r>
      <w:r>
        <w:rPr>
          <w:snapToGrid w:val="0"/>
        </w:rPr>
        <w:t xml:space="preserve">. </w:t>
      </w:r>
    </w:p>
    <w:p>
      <w:pPr>
        <w:pStyle w:val="Footnotesection"/>
      </w:pPr>
      <w:r>
        <w:tab/>
        <w:t>[Regulation 1 amended: Gazette 18 Sep 2018 p. 3513.]</w:t>
      </w:r>
    </w:p>
    <w:p>
      <w:pPr>
        <w:pStyle w:val="Heading5"/>
      </w:pPr>
      <w:bookmarkStart w:id="4" w:name="_Toc525122049"/>
      <w:r>
        <w:rPr>
          <w:rStyle w:val="CharSectno"/>
        </w:rPr>
        <w:t>1A</w:t>
      </w:r>
      <w:r>
        <w:t>.</w:t>
      </w:r>
      <w:r>
        <w:tab/>
        <w:t>Interpretation</w:t>
      </w:r>
      <w:bookmarkEnd w:id="4"/>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5" w:name="_Toc525122050"/>
      <w:r>
        <w:rPr>
          <w:rStyle w:val="CharSectno"/>
        </w:rPr>
        <w:t>2</w:t>
      </w:r>
      <w:r>
        <w:rPr>
          <w:snapToGrid w:val="0"/>
        </w:rPr>
        <w:t xml:space="preserve">. </w:t>
      </w:r>
      <w:r>
        <w:rPr>
          <w:snapToGrid w:val="0"/>
        </w:rPr>
        <w:tab/>
        <w:t>Exemptions relating to artificial insemination</w:t>
      </w:r>
      <w:bookmarkEnd w:id="5"/>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6" w:name="_Toc525122051"/>
      <w:r>
        <w:rPr>
          <w:rStyle w:val="CharSectno"/>
        </w:rPr>
        <w:t>3</w:t>
      </w:r>
      <w:r>
        <w:rPr>
          <w:snapToGrid w:val="0"/>
        </w:rPr>
        <w:t xml:space="preserve">. </w:t>
      </w:r>
      <w:r>
        <w:rPr>
          <w:snapToGrid w:val="0"/>
        </w:rPr>
        <w:tab/>
        <w:t>Applications for licences</w:t>
      </w:r>
      <w:bookmarkEnd w:id="6"/>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$1 600.</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$200;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$1 000; and</w:t>
      </w:r>
    </w:p>
    <w:p>
      <w:pPr>
        <w:pStyle w:val="Indenta"/>
        <w:rPr>
          <w:snapToGrid w:val="0"/>
        </w:rPr>
      </w:pPr>
      <w:r>
        <w:rPr>
          <w:snapToGrid w:val="0"/>
        </w:rPr>
        <w:tab/>
        <w:t>(c)</w:t>
      </w:r>
      <w:r>
        <w:rPr>
          <w:snapToGrid w:val="0"/>
        </w:rPr>
        <w:tab/>
        <w:t xml:space="preserve">if eggs or embryos are to be stored, of </w:t>
      </w:r>
      <w:r>
        <w:t>$1 000.</w:t>
      </w:r>
    </w:p>
    <w:p>
      <w:pPr>
        <w:pStyle w:val="Footnotesection"/>
      </w:pPr>
      <w:r>
        <w:tab/>
        <w:t>[Regulation 3 amended: Gazette 15 Dec 2006 p. 5628; 15 Jul 2014 p. 2465; 30 Jun 2017 p. 3571; 25 May 2018 p. 1637.]</w:t>
      </w:r>
    </w:p>
    <w:p>
      <w:pPr>
        <w:pStyle w:val="Heading5"/>
        <w:rPr>
          <w:snapToGrid w:val="0"/>
        </w:rPr>
      </w:pPr>
      <w:bookmarkStart w:id="7" w:name="_Toc525122052"/>
      <w:r>
        <w:rPr>
          <w:rStyle w:val="CharSectno"/>
        </w:rPr>
        <w:t>4</w:t>
      </w:r>
      <w:r>
        <w:rPr>
          <w:snapToGrid w:val="0"/>
        </w:rPr>
        <w:t xml:space="preserve">. </w:t>
      </w:r>
      <w:r>
        <w:rPr>
          <w:snapToGrid w:val="0"/>
        </w:rPr>
        <w:tab/>
        <w:t>Registers of identity, etc.</w:t>
      </w:r>
      <w:bookmarkEnd w:id="7"/>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8" w:name="_Toc523384548"/>
      <w:bookmarkStart w:id="9" w:name="_Toc523384737"/>
      <w:bookmarkStart w:id="10" w:name="_Toc525122053"/>
      <w:r>
        <w:rPr>
          <w:rStyle w:val="CharSectno"/>
        </w:rPr>
        <w:t>4A</w:t>
      </w:r>
      <w:r>
        <w:t>.</w:t>
      </w:r>
      <w:r>
        <w:tab/>
        <w:t>Form of warrant</w:t>
      </w:r>
      <w:bookmarkEnd w:id="8"/>
      <w:bookmarkEnd w:id="9"/>
      <w:bookmarkEnd w:id="10"/>
    </w:p>
    <w:p>
      <w:pPr>
        <w:pStyle w:val="Subsection"/>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11" w:name="_Toc525122054"/>
      <w:r>
        <w:rPr>
          <w:rStyle w:val="CharSectno"/>
        </w:rPr>
        <w:t>5</w:t>
      </w:r>
      <w:r>
        <w:rPr>
          <w:snapToGrid w:val="0"/>
        </w:rPr>
        <w:t xml:space="preserve">. </w:t>
      </w:r>
      <w:r>
        <w:rPr>
          <w:snapToGrid w:val="0"/>
        </w:rPr>
        <w:tab/>
        <w:t>Authorised officers</w:t>
      </w:r>
      <w:bookmarkEnd w:id="11"/>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 w:name="_Toc523384235"/>
      <w:bookmarkStart w:id="13" w:name="_Toc523384245"/>
      <w:bookmarkStart w:id="14" w:name="_Toc523384550"/>
      <w:bookmarkStart w:id="15" w:name="_Toc523384739"/>
      <w:bookmarkStart w:id="16" w:name="_Toc525122055"/>
      <w:bookmarkStart w:id="17" w:name="_Toc514933951"/>
      <w:bookmarkStart w:id="18" w:name="_Toc514933998"/>
      <w:bookmarkStart w:id="19" w:name="_Toc514935293"/>
      <w:bookmarkStart w:id="20" w:name="_Toc514938320"/>
      <w:bookmarkStart w:id="21" w:name="_Toc515004556"/>
      <w:bookmarkStart w:id="22" w:name="_Toc518028880"/>
      <w:r>
        <w:rPr>
          <w:rStyle w:val="CharSchNo"/>
        </w:rPr>
        <w:t>Schedule 1</w:t>
      </w:r>
      <w:r>
        <w:rPr>
          <w:rStyle w:val="CharSDivText"/>
        </w:rPr>
        <w:t> </w:t>
      </w:r>
      <w:r>
        <w:t>—</w:t>
      </w:r>
      <w:r>
        <w:rPr>
          <w:rStyle w:val="CharSDivText"/>
        </w:rPr>
        <w:t> </w:t>
      </w:r>
      <w:r>
        <w:rPr>
          <w:rStyle w:val="CharSchText"/>
        </w:rPr>
        <w:t>Forms</w:t>
      </w:r>
      <w:bookmarkEnd w:id="12"/>
      <w:bookmarkEnd w:id="13"/>
      <w:bookmarkEnd w:id="14"/>
      <w:bookmarkEnd w:id="15"/>
      <w:bookmarkEnd w:id="16"/>
    </w:p>
    <w:p>
      <w:pPr>
        <w:pStyle w:val="yShoulderClause"/>
      </w:pPr>
      <w:r>
        <w:t>[r. 2(1) and (2) and 4A]</w:t>
      </w:r>
    </w:p>
    <w:p>
      <w:pPr>
        <w:pStyle w:val="yFootnoteheading"/>
      </w:pPr>
      <w:r>
        <w:tab/>
        <w:t>[Heading inserted: Gazette 18 Sep 2018 p. 3513.]</w:t>
      </w:r>
    </w:p>
    <w:bookmarkEnd w:id="17"/>
    <w:bookmarkEnd w:id="18"/>
    <w:bookmarkEnd w:id="19"/>
    <w:bookmarkEnd w:id="20"/>
    <w:bookmarkEnd w:id="21"/>
    <w:bookmarkEnd w:id="22"/>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rPr>
          <w:rStyle w:val="CharSClsNo"/>
        </w:rPr>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4" w:name="_Toc514933952"/>
      <w:bookmarkStart w:id="25" w:name="_Toc514933999"/>
      <w:bookmarkStart w:id="26" w:name="_Toc514935294"/>
      <w:bookmarkStart w:id="27" w:name="_Toc514938321"/>
      <w:bookmarkStart w:id="28" w:name="_Toc515004557"/>
      <w:bookmarkStart w:id="29" w:name="_Toc518028881"/>
      <w:bookmarkStart w:id="30" w:name="_Toc525122056"/>
      <w:r>
        <w:t>Notes</w:t>
      </w:r>
      <w:bookmarkEnd w:id="24"/>
      <w:bookmarkEnd w:id="25"/>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 w:name="_Toc525122057"/>
      <w:r>
        <w:rPr>
          <w:snapToGrid w:val="0"/>
        </w:rPr>
        <w:t>Compilation table</w:t>
      </w:r>
      <w:bookmarkEnd w:id="31"/>
    </w:p>
    <w:tbl>
      <w:tblPr>
        <w:tblW w:w="0" w:type="auto"/>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2</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bottom w:val="single" w:sz="4" w:space="0" w:color="auto"/>
            </w:tcBorders>
          </w:tcPr>
          <w:p>
            <w:pPr>
              <w:pStyle w:val="nTable"/>
              <w:spacing w:after="40"/>
              <w:rPr>
                <w:i/>
              </w:rPr>
            </w:pPr>
            <w:r>
              <w:rPr>
                <w:i/>
              </w:rPr>
              <w:t>Human Reproductive Technology (Licences and Registers) Amendment Regulations 2018</w:t>
            </w:r>
          </w:p>
        </w:tc>
        <w:tc>
          <w:tcPr>
            <w:tcW w:w="1276" w:type="dxa"/>
            <w:tcBorders>
              <w:bottom w:val="single" w:sz="4" w:space="0" w:color="auto"/>
            </w:tcBorders>
          </w:tcPr>
          <w:p>
            <w:pPr>
              <w:pStyle w:val="nTable"/>
              <w:spacing w:after="40"/>
            </w:pPr>
            <w:r>
              <w:t>18 Sep 2018 p. 3512</w:t>
            </w:r>
            <w:r>
              <w:noBreakHyphen/>
              <w:t>14</w:t>
            </w:r>
          </w:p>
        </w:tc>
        <w:tc>
          <w:tcPr>
            <w:tcW w:w="2693" w:type="dxa"/>
            <w:tcBorders>
              <w:bottom w:val="single" w:sz="4" w:space="0" w:color="auto"/>
            </w:tcBorders>
          </w:tcPr>
          <w:p>
            <w:pPr>
              <w:pStyle w:val="nTable"/>
              <w:spacing w:after="40"/>
            </w:pPr>
            <w:r>
              <w:t>r. 1 and 2: 18 Sep 2018 (see r. 2(a));</w:t>
            </w:r>
            <w:r>
              <w:br/>
              <w:t>Regulations other than r. 1 and 2: 19 Sep 2018 (see r. 2(b))</w:t>
            </w:r>
          </w:p>
        </w:tc>
      </w:tr>
    </w:tbl>
    <w:p>
      <w:pPr>
        <w:pStyle w:val="nSubsection"/>
        <w:rPr>
          <w:snapToGrid w:val="0"/>
        </w:rPr>
      </w:pPr>
      <w:r>
        <w:rPr>
          <w:snapToGrid w:val="0"/>
          <w:vertAlign w:val="superscript"/>
        </w:rPr>
        <w:t>2</w:t>
      </w:r>
      <w:r>
        <w:rPr>
          <w:snapToGrid w:val="0"/>
        </w:rPr>
        <w:tab/>
        <w:t xml:space="preserve">Now known as the </w:t>
      </w:r>
      <w:r>
        <w:rPr>
          <w:i/>
        </w:rPr>
        <w:t xml:space="preserve">Human Reproductive Technology (Licences and Registers) Regulations 1993; </w:t>
      </w:r>
      <w:r>
        <w:t xml:space="preserve">citation changed (see note under r. 1). </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3" w:name="_Toc525122058"/>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1A</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23" w:name="Schedule"/>
        <w:bookmarkEnd w:id="23"/>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64FA02"/>
    <w:lvl w:ilvl="0">
      <w:start w:val="1"/>
      <w:numFmt w:val="decimal"/>
      <w:lvlText w:val="%1."/>
      <w:lvlJc w:val="left"/>
      <w:pPr>
        <w:tabs>
          <w:tab w:val="num" w:pos="1492"/>
        </w:tabs>
        <w:ind w:left="1492" w:hanging="360"/>
      </w:pPr>
    </w:lvl>
  </w:abstractNum>
  <w:abstractNum w:abstractNumId="1">
    <w:nsid w:val="FFFFFF7D"/>
    <w:multiLevelType w:val="singleLevel"/>
    <w:tmpl w:val="18524A10"/>
    <w:lvl w:ilvl="0">
      <w:start w:val="1"/>
      <w:numFmt w:val="decimal"/>
      <w:lvlText w:val="%1."/>
      <w:lvlJc w:val="left"/>
      <w:pPr>
        <w:tabs>
          <w:tab w:val="num" w:pos="1209"/>
        </w:tabs>
        <w:ind w:left="1209" w:hanging="360"/>
      </w:pPr>
    </w:lvl>
  </w:abstractNum>
  <w:abstractNum w:abstractNumId="2">
    <w:nsid w:val="FFFFFF7E"/>
    <w:multiLevelType w:val="singleLevel"/>
    <w:tmpl w:val="2E4C7626"/>
    <w:lvl w:ilvl="0">
      <w:start w:val="1"/>
      <w:numFmt w:val="decimal"/>
      <w:lvlText w:val="%1."/>
      <w:lvlJc w:val="left"/>
      <w:pPr>
        <w:tabs>
          <w:tab w:val="num" w:pos="926"/>
        </w:tabs>
        <w:ind w:left="926" w:hanging="360"/>
      </w:pPr>
    </w:lvl>
  </w:abstractNum>
  <w:abstractNum w:abstractNumId="3">
    <w:nsid w:val="FFFFFF7F"/>
    <w:multiLevelType w:val="singleLevel"/>
    <w:tmpl w:val="415E406E"/>
    <w:lvl w:ilvl="0">
      <w:start w:val="1"/>
      <w:numFmt w:val="decimal"/>
      <w:lvlText w:val="%1."/>
      <w:lvlJc w:val="left"/>
      <w:pPr>
        <w:tabs>
          <w:tab w:val="num" w:pos="643"/>
        </w:tabs>
        <w:ind w:left="643" w:hanging="360"/>
      </w:pPr>
    </w:lvl>
  </w:abstractNum>
  <w:abstractNum w:abstractNumId="4">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D4522E"/>
    <w:lvl w:ilvl="0">
      <w:start w:val="1"/>
      <w:numFmt w:val="decimal"/>
      <w:lvlText w:val="%1."/>
      <w:lvlJc w:val="left"/>
      <w:pPr>
        <w:tabs>
          <w:tab w:val="num" w:pos="360"/>
        </w:tabs>
        <w:ind w:left="360" w:hanging="360"/>
      </w:pPr>
    </w:lvl>
  </w:abstractNum>
  <w:abstractNum w:abstractNumId="9">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94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2282</Words>
  <Characters>13538</Characters>
  <Application>Microsoft Office Word</Application>
  <DocSecurity>0</DocSecurity>
  <Lines>436</Lines>
  <Paragraphs>268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1993 - 01-g0-01</dc:title>
  <dc:subject/>
  <dc:creator/>
  <cp:keywords/>
  <dc:description/>
  <cp:lastModifiedBy>svcMRProcess</cp:lastModifiedBy>
  <cp:revision>4</cp:revision>
  <cp:lastPrinted>2005-03-14T01:20:00Z</cp:lastPrinted>
  <dcterms:created xsi:type="dcterms:W3CDTF">2019-01-16T08:08:00Z</dcterms:created>
  <dcterms:modified xsi:type="dcterms:W3CDTF">2019-01-16T08:08:00Z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AsAtDate">
    <vt:lpwstr>19 Sep 2018</vt:lpwstr>
  </property>
  <property fmtid="{D5CDD505-2E9C-101B-9397-08002B2CF9AE}" pid="7" name="Suffix">
    <vt:lpwstr>01-g0-01</vt:lpwstr>
  </property>
  <property fmtid="{D5CDD505-2E9C-101B-9397-08002B2CF9AE}" pid="8" name="CommencementDate">
    <vt:lpwstr>20180919</vt:lpwstr>
  </property>
</Properties>
</file>