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Heritage of Western Australia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_Toc530563795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_Toc530563796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_Toc530563797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4</w:t>
      </w:r>
      <w:r>
        <w:rPr>
          <w:snapToGrid w:val="0"/>
        </w:rPr>
        <w:t>.</w:t>
      </w:r>
      <w:r>
        <w:rPr>
          <w:snapToGrid w:val="0"/>
        </w:rPr>
        <w:tab/>
        <w:t>Crown bound and objects of Act</w:t>
      </w:r>
      <w:r>
        <w:tab/>
      </w:r>
      <w:r>
        <w:fldChar w:fldCharType="begin"/>
      </w:r>
      <w:r>
        <w:instrText xml:space="preserve"> PAGEREF _Toc530563799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The Council</w:t>
      </w:r>
      <w:r>
        <w:tab/>
      </w:r>
      <w:r>
        <w:fldChar w:fldCharType="begin"/>
      </w:r>
      <w:r>
        <w:instrText xml:space="preserve"> PAGEREF _Toc530563800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Minister’s functions</w:t>
      </w:r>
      <w:r>
        <w:tab/>
      </w:r>
      <w:r>
        <w:fldChar w:fldCharType="begin"/>
      </w:r>
      <w:r>
        <w:instrText xml:space="preserve"> PAGEREF _Toc530563801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The Council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Functions</w:t>
      </w:r>
    </w:p>
    <w:p>
      <w:pPr>
        <w:pStyle w:val="TOC8"/>
        <w:rPr>
          <w:rFonts w:asciiTheme="minorHAnsi" w:eastAsiaTheme="minorEastAsia" w:hAnsiTheme="minorHAnsi" w:cstheme="minorBidi"/>
          <w:szCs w:val="22"/>
        </w:rPr>
      </w:pPr>
      <w:r>
        <w:t>7</w:t>
      </w:r>
      <w:r>
        <w:rPr>
          <w:snapToGrid w:val="0"/>
        </w:rPr>
        <w:t>.</w:t>
      </w:r>
      <w:r>
        <w:rPr>
          <w:snapToGrid w:val="0"/>
        </w:rPr>
        <w:tab/>
        <w:t>Functions of Council</w:t>
      </w:r>
      <w:r>
        <w:tab/>
      </w:r>
      <w:r>
        <w:fldChar w:fldCharType="begin"/>
      </w:r>
      <w:r>
        <w:instrText xml:space="preserve"> PAGEREF _Toc530563804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Council</w:t>
      </w:r>
      <w:r>
        <w:tab/>
      </w:r>
      <w:r>
        <w:fldChar w:fldCharType="begin"/>
      </w:r>
      <w:r>
        <w:instrText xml:space="preserve"> PAGEREF _Toc530563805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Referrals, and relationship with governmental bodies, etc.</w:t>
      </w:r>
    </w:p>
    <w:p>
      <w:pPr>
        <w:pStyle w:val="TOC8"/>
        <w:rPr>
          <w:rFonts w:asciiTheme="minorHAnsi" w:eastAsiaTheme="minorEastAsia" w:hAnsiTheme="minorHAnsi" w:cstheme="minorBidi"/>
          <w:szCs w:val="22"/>
        </w:rPr>
      </w:pPr>
      <w:r>
        <w:t>9</w:t>
      </w:r>
      <w:r>
        <w:rPr>
          <w:snapToGrid w:val="0"/>
        </w:rPr>
        <w:t>.</w:t>
      </w:r>
      <w:r>
        <w:rPr>
          <w:snapToGrid w:val="0"/>
        </w:rPr>
        <w:tab/>
        <w:t>Public referrals to Council of matters etc. to do with conserving registered places etc.</w:t>
      </w:r>
      <w:r>
        <w:tab/>
      </w:r>
      <w:r>
        <w:fldChar w:fldCharType="begin"/>
      </w:r>
      <w:r>
        <w:instrText xml:space="preserve"> PAGEREF _Toc530563807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authorities to assist Council</w:t>
      </w:r>
      <w:r>
        <w:tab/>
      </w:r>
      <w:r>
        <w:fldChar w:fldCharType="begin"/>
      </w:r>
      <w:r>
        <w:instrText xml:space="preserve"> PAGEREF _Toc530563808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Public authorities to assist in conservation of registered places</w:t>
      </w:r>
      <w:r>
        <w:tab/>
      </w:r>
      <w:r>
        <w:fldChar w:fldCharType="begin"/>
      </w:r>
      <w:r>
        <w:instrText xml:space="preserve"> PAGEREF _Toc530563809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Differences etc. between Ministers</w:t>
      </w:r>
      <w:r>
        <w:tab/>
      </w:r>
      <w:r>
        <w:fldChar w:fldCharType="begin"/>
      </w:r>
      <w:r>
        <w:instrText xml:space="preserve"> PAGEREF _Toc530563810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13</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_Toc530563812 \h </w:instrText>
      </w:r>
      <w:r>
        <w:fldChar w:fldCharType="separate"/>
      </w:r>
      <w:r>
        <w:t>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Funds etc. of Council</w:t>
      </w:r>
      <w:r>
        <w:tab/>
      </w:r>
      <w:r>
        <w:fldChar w:fldCharType="begin"/>
      </w:r>
      <w:r>
        <w:instrText xml:space="preserve"> PAGEREF _Toc530563813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Borrowing by Council</w:t>
      </w:r>
      <w:r>
        <w:tab/>
      </w:r>
      <w:r>
        <w:fldChar w:fldCharType="begin"/>
      </w:r>
      <w:r>
        <w:instrText xml:space="preserve"> PAGEREF _Toc530563814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Treasurer may give guarantees</w:t>
      </w:r>
      <w:r>
        <w:tab/>
      </w:r>
      <w:r>
        <w:fldChar w:fldCharType="begin"/>
      </w:r>
      <w:r>
        <w:instrText xml:space="preserve"> PAGEREF _Toc530563815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Evidence of Treasurer’s approval etc.</w:t>
      </w:r>
      <w:r>
        <w:tab/>
      </w:r>
      <w:r>
        <w:fldChar w:fldCharType="begin"/>
      </w:r>
      <w:r>
        <w:instrText xml:space="preserve"> PAGEREF _Toc530563816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Duty, taxes and rates, exemptions from</w:t>
      </w:r>
      <w:r>
        <w:tab/>
      </w:r>
      <w:r>
        <w:fldChar w:fldCharType="begin"/>
      </w:r>
      <w:r>
        <w:instrText xml:space="preserve"> PAGEREF _Toc530563817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w:t>
      </w:r>
    </w:p>
    <w:p>
      <w:pPr>
        <w:pStyle w:val="TOC8"/>
        <w:rPr>
          <w:rFonts w:asciiTheme="minorHAnsi" w:eastAsiaTheme="minorEastAsia" w:hAnsiTheme="minorHAnsi" w:cstheme="minorBidi"/>
          <w:szCs w:val="22"/>
        </w:rPr>
      </w:pPr>
      <w:r>
        <w:t>19</w:t>
      </w:r>
      <w:r>
        <w:rPr>
          <w:snapToGrid w:val="0"/>
        </w:rPr>
        <w:t>.</w:t>
      </w:r>
      <w:r>
        <w:rPr>
          <w:snapToGrid w:val="0"/>
        </w:rPr>
        <w:tab/>
        <w:t>Membership and quorum of Council</w:t>
      </w:r>
      <w:r>
        <w:tab/>
      </w:r>
      <w:r>
        <w:fldChar w:fldCharType="begin"/>
      </w:r>
      <w:r>
        <w:instrText xml:space="preserve"> PAGEREF _Toc530563819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Term of office</w:t>
      </w:r>
      <w:r>
        <w:tab/>
      </w:r>
      <w:r>
        <w:fldChar w:fldCharType="begin"/>
      </w:r>
      <w:r>
        <w:instrText xml:space="preserve"> PAGEREF _Toc530563820 \h </w:instrText>
      </w:r>
      <w:r>
        <w:fldChar w:fldCharType="separate"/>
      </w:r>
      <w:r>
        <w:t>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members</w:t>
      </w:r>
      <w:r>
        <w:tab/>
      </w:r>
      <w:r>
        <w:fldChar w:fldCharType="begin"/>
      </w:r>
      <w:r>
        <w:instrText xml:space="preserve"> PAGEREF _Toc530563821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Delegation by Council or Chairperson</w:t>
      </w:r>
      <w:r>
        <w:tab/>
      </w:r>
      <w:r>
        <w:fldChar w:fldCharType="begin"/>
      </w:r>
      <w:r>
        <w:instrText xml:space="preserve"> PAGEREF _Toc530563822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of the Council, etc.</w:t>
      </w:r>
    </w:p>
    <w:p>
      <w:pPr>
        <w:pStyle w:val="TOC8"/>
        <w:rPr>
          <w:rFonts w:asciiTheme="minorHAnsi" w:eastAsiaTheme="minorEastAsia" w:hAnsiTheme="minorHAnsi" w:cstheme="minorBidi"/>
          <w:szCs w:val="22"/>
        </w:rPr>
      </w:pPr>
      <w:r>
        <w:t>23</w:t>
      </w:r>
      <w:r>
        <w:rPr>
          <w:snapToGrid w:val="0"/>
        </w:rPr>
        <w:t>.</w:t>
      </w:r>
      <w:r>
        <w:rPr>
          <w:snapToGrid w:val="0"/>
        </w:rPr>
        <w:tab/>
        <w:t>Co</w:t>
      </w:r>
      <w:r>
        <w:rPr>
          <w:snapToGrid w:val="0"/>
        </w:rPr>
        <w:noBreakHyphen/>
        <w:t>opted members and consultation</w:t>
      </w:r>
      <w:r>
        <w:tab/>
      </w:r>
      <w:r>
        <w:fldChar w:fldCharType="begin"/>
      </w:r>
      <w:r>
        <w:instrText xml:space="preserve"> PAGEREF _Toc530563824 \h </w:instrText>
      </w:r>
      <w:r>
        <w:fldChar w:fldCharType="separate"/>
      </w:r>
      <w:r>
        <w:t>31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Proceedings and meetings of Council</w:t>
      </w:r>
      <w:r>
        <w:tab/>
      </w:r>
      <w:r>
        <w:fldChar w:fldCharType="begin"/>
      </w:r>
      <w:r>
        <w:instrText xml:space="preserve"> PAGEREF _Toc530563825 \h </w:instrText>
      </w:r>
      <w:r>
        <w:fldChar w:fldCharType="separate"/>
      </w:r>
      <w:r>
        <w:t>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Committees</w:t>
      </w:r>
      <w:r>
        <w:tab/>
      </w:r>
      <w:r>
        <w:fldChar w:fldCharType="begin"/>
      </w:r>
      <w:r>
        <w:instrText xml:space="preserve"> PAGEREF _Toc530563826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Conflict of interest</w:t>
      </w:r>
      <w:r>
        <w:tab/>
      </w:r>
      <w:r>
        <w:fldChar w:fldCharType="begin"/>
      </w:r>
      <w:r>
        <w:instrText xml:space="preserve"> PAGEREF _Toc530563827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remuneration, etc.</w:t>
      </w:r>
    </w:p>
    <w:p>
      <w:pPr>
        <w:pStyle w:val="TOC8"/>
        <w:rPr>
          <w:rFonts w:asciiTheme="minorHAnsi" w:eastAsiaTheme="minorEastAsia" w:hAnsiTheme="minorHAnsi" w:cstheme="minorBidi"/>
          <w:szCs w:val="22"/>
        </w:rPr>
      </w:pPr>
      <w:r>
        <w:t>27</w:t>
      </w:r>
      <w:r>
        <w:rPr>
          <w:snapToGrid w:val="0"/>
        </w:rPr>
        <w:t>.</w:t>
      </w:r>
      <w:r>
        <w:rPr>
          <w:snapToGrid w:val="0"/>
        </w:rPr>
        <w:tab/>
        <w:t>Staff, consultants etc.</w:t>
      </w:r>
      <w:r>
        <w:tab/>
      </w:r>
      <w:r>
        <w:fldChar w:fldCharType="begin"/>
      </w:r>
      <w:r>
        <w:instrText xml:space="preserve"> PAGEREF _Toc530563829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Remuneration of members etc. of, and service with, Council</w:t>
      </w:r>
      <w:r>
        <w:tab/>
      </w:r>
      <w:r>
        <w:fldChar w:fldCharType="begin"/>
      </w:r>
      <w:r>
        <w:instrText xml:space="preserve"> PAGEREF _Toc530563830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Heritage Agreements and conservation incentives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Heritage Agreements</w:t>
      </w:r>
    </w:p>
    <w:p>
      <w:pPr>
        <w:pStyle w:val="TOC8"/>
        <w:rPr>
          <w:rFonts w:asciiTheme="minorHAnsi" w:eastAsiaTheme="minorEastAsia" w:hAnsiTheme="minorHAnsi" w:cstheme="minorBidi"/>
          <w:szCs w:val="22"/>
        </w:rPr>
      </w:pPr>
      <w:r>
        <w:t>29</w:t>
      </w:r>
      <w:r>
        <w:rPr>
          <w:snapToGrid w:val="0"/>
        </w:rPr>
        <w:t>.</w:t>
      </w:r>
      <w:r>
        <w:rPr>
          <w:snapToGrid w:val="0"/>
        </w:rPr>
        <w:tab/>
        <w:t>Heritage Agreements</w:t>
      </w:r>
      <w:r>
        <w:tab/>
      </w:r>
      <w:r>
        <w:fldChar w:fldCharType="begin"/>
      </w:r>
      <w:r>
        <w:instrText xml:space="preserve"> PAGEREF _Toc530563833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Owner etc. of land wanting Heritage Agreement may refer certain question to State Administrative Tribunal</w:t>
      </w:r>
      <w:r>
        <w:tab/>
      </w:r>
      <w:r>
        <w:fldChar w:fldCharType="begin"/>
      </w:r>
      <w:r>
        <w:instrText xml:space="preserve"> PAGEREF _Toc530563834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Damages in relation to Heritage Agreements</w:t>
      </w:r>
      <w:r>
        <w:tab/>
      </w:r>
      <w:r>
        <w:fldChar w:fldCharType="begin"/>
      </w:r>
      <w:r>
        <w:instrText xml:space="preserve"> PAGEREF _Toc530563835 \h </w:instrText>
      </w:r>
      <w:r>
        <w:fldChar w:fldCharType="separate"/>
      </w:r>
      <w:r>
        <w:t>52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Evidence of Heritage Agreements and variations to them</w:t>
      </w:r>
      <w:r>
        <w:tab/>
      </w:r>
      <w:r>
        <w:fldChar w:fldCharType="begin"/>
      </w:r>
      <w:r>
        <w:instrText xml:space="preserve"> PAGEREF _Toc530563836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Conservation incentives</w:t>
      </w:r>
    </w:p>
    <w:p>
      <w:pPr>
        <w:pStyle w:val="TOC8"/>
        <w:rPr>
          <w:rFonts w:asciiTheme="minorHAnsi" w:eastAsiaTheme="minorEastAsia" w:hAnsiTheme="minorHAnsi" w:cstheme="minorBidi"/>
          <w:szCs w:val="22"/>
        </w:rPr>
      </w:pPr>
      <w:r>
        <w:t>33</w:t>
      </w:r>
      <w:r>
        <w:rPr>
          <w:snapToGrid w:val="0"/>
        </w:rPr>
        <w:t>.</w:t>
      </w:r>
      <w:r>
        <w:rPr>
          <w:snapToGrid w:val="0"/>
        </w:rPr>
        <w:tab/>
        <w:t>Conservation assistance, Council may provide</w:t>
      </w:r>
      <w:r>
        <w:tab/>
      </w:r>
      <w:r>
        <w:fldChar w:fldCharType="begin"/>
      </w:r>
      <w:r>
        <w:instrText xml:space="preserve"> PAGEREF _Toc530563838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decisions by decision-making authorities, Council may waive etc.</w:t>
      </w:r>
      <w:r>
        <w:tab/>
      </w:r>
      <w:r>
        <w:fldChar w:fldCharType="begin"/>
      </w:r>
      <w:r>
        <w:instrText xml:space="preserve"> PAGEREF _Toc530563839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Revaluations of places subject to Heritage Agreements etc.</w:t>
      </w:r>
      <w:r>
        <w:tab/>
      </w:r>
      <w:r>
        <w:fldChar w:fldCharType="begin"/>
      </w:r>
      <w:r>
        <w:instrText xml:space="preserve"> PAGEREF _Toc530563840 \h </w:instrText>
      </w:r>
      <w:r>
        <w:fldChar w:fldCharType="separate"/>
      </w:r>
      <w:r>
        <w:t>56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Remission of certain taxes and rates for places subject to Heritage Agreements etc.</w:t>
      </w:r>
      <w:r>
        <w:tab/>
      </w:r>
      <w:r>
        <w:fldChar w:fldCharType="begin"/>
      </w:r>
      <w:r>
        <w:instrText xml:space="preserve"> PAGEREF _Toc530563841 \h </w:instrText>
      </w:r>
      <w:r>
        <w:fldChar w:fldCharType="separate"/>
      </w:r>
      <w:r>
        <w:t>57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Tax or rate remitted may be recovered in certain circumstances</w:t>
      </w:r>
      <w:r>
        <w:tab/>
      </w:r>
      <w:r>
        <w:fldChar w:fldCharType="begin"/>
      </w:r>
      <w:r>
        <w:instrText xml:space="preserve"> PAGEREF _Toc530563842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Amendment of written laws, etc.</w:t>
      </w:r>
    </w:p>
    <w:p>
      <w:pPr>
        <w:pStyle w:val="TOC8"/>
        <w:rPr>
          <w:rFonts w:asciiTheme="minorHAnsi" w:eastAsiaTheme="minorEastAsia" w:hAnsiTheme="minorHAnsi" w:cstheme="minorBidi"/>
          <w:szCs w:val="22"/>
        </w:rPr>
      </w:pPr>
      <w:r>
        <w:t>38</w:t>
      </w:r>
      <w:r>
        <w:rPr>
          <w:snapToGrid w:val="0"/>
        </w:rPr>
        <w:t>.</w:t>
      </w:r>
      <w:r>
        <w:rPr>
          <w:snapToGrid w:val="0"/>
        </w:rPr>
        <w:tab/>
        <w:t>Minister may disapply etc. written laws affecting conservation of registered place</w:t>
      </w:r>
      <w:r>
        <w:tab/>
      </w:r>
      <w:r>
        <w:fldChar w:fldCharType="begin"/>
      </w:r>
      <w:r>
        <w:instrText xml:space="preserve"> PAGEREF _Toc530563844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Orders made under s. 38 subject to disallowance</w:t>
      </w:r>
      <w:r>
        <w:tab/>
      </w:r>
      <w:r>
        <w:fldChar w:fldCharType="begin"/>
      </w:r>
      <w:r>
        <w:instrText xml:space="preserve"> PAGEREF _Toc530563845 \h </w:instrText>
      </w:r>
      <w:r>
        <w:fldChar w:fldCharType="separate"/>
      </w:r>
      <w:r>
        <w:t>63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Prospective measures requiring legislative amendment where interests affected</w:t>
      </w:r>
      <w:r>
        <w:tab/>
      </w:r>
      <w:r>
        <w:fldChar w:fldCharType="begin"/>
      </w:r>
      <w:r>
        <w:instrText xml:space="preserve"> PAGEREF _Toc530563846 \h </w:instrText>
      </w:r>
      <w:r>
        <w:fldChar w:fldCharType="separate"/>
      </w:r>
      <w:r>
        <w:t>63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Council to advise Minister as to matters for order under s. 38</w:t>
      </w:r>
      <w:r>
        <w:tab/>
      </w:r>
      <w:r>
        <w:fldChar w:fldCharType="begin"/>
      </w:r>
      <w:r>
        <w:instrText xml:space="preserve"> PAGEREF _Toc530563847 \h </w:instrText>
      </w:r>
      <w:r>
        <w:fldChar w:fldCharType="separate"/>
      </w:r>
      <w:r>
        <w:t>64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State Administrative Tribunal may set aside or amend order made under s. 38</w:t>
      </w:r>
      <w:r>
        <w:tab/>
      </w:r>
      <w:r>
        <w:fldChar w:fldCharType="begin"/>
      </w:r>
      <w:r>
        <w:instrText xml:space="preserve"> PAGEREF _Toc530563848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Registered places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Existing lists, survey and records</w:t>
      </w:r>
    </w:p>
    <w:p>
      <w:pPr>
        <w:pStyle w:val="TOC8"/>
        <w:rPr>
          <w:rFonts w:asciiTheme="minorHAnsi" w:eastAsiaTheme="minorEastAsia" w:hAnsiTheme="minorHAnsi" w:cstheme="minorBidi"/>
          <w:szCs w:val="22"/>
        </w:rPr>
      </w:pPr>
      <w:r>
        <w:t>43</w:t>
      </w:r>
      <w:r>
        <w:rPr>
          <w:snapToGrid w:val="0"/>
        </w:rPr>
        <w:t>.</w:t>
      </w:r>
      <w:r>
        <w:rPr>
          <w:snapToGrid w:val="0"/>
        </w:rPr>
        <w:tab/>
        <w:t>Information held by heritage bodies, Council to have regard to</w:t>
      </w:r>
      <w:r>
        <w:tab/>
      </w:r>
      <w:r>
        <w:fldChar w:fldCharType="begin"/>
      </w:r>
      <w:r>
        <w:instrText xml:space="preserve"> PAGEREF _Toc530563851 \h </w:instrText>
      </w:r>
      <w:r>
        <w:fldChar w:fldCharType="separate"/>
      </w:r>
      <w:r>
        <w:t>67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Council’s duties as to places with cultural heritage</w:t>
      </w:r>
      <w:r>
        <w:tab/>
      </w:r>
      <w:r>
        <w:fldChar w:fldCharType="begin"/>
      </w:r>
      <w:r>
        <w:instrText xml:space="preserve"> PAGEREF _Toc530563852 \h </w:instrText>
      </w:r>
      <w:r>
        <w:fldChar w:fldCharType="separate"/>
      </w:r>
      <w:r>
        <w:t>67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Local government to compile etc. inventory of buildings with cultural heritage significance</w:t>
      </w:r>
      <w:r>
        <w:tab/>
      </w:r>
      <w:r>
        <w:fldChar w:fldCharType="begin"/>
      </w:r>
      <w:r>
        <w:instrText xml:space="preserve"> PAGEREF _Toc530563853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Register</w:t>
      </w:r>
    </w:p>
    <w:p>
      <w:pPr>
        <w:pStyle w:val="TOC8"/>
        <w:rPr>
          <w:rFonts w:asciiTheme="minorHAnsi" w:eastAsiaTheme="minorEastAsia" w:hAnsiTheme="minorHAnsi" w:cstheme="minorBidi"/>
          <w:szCs w:val="22"/>
        </w:rPr>
      </w:pPr>
      <w:r>
        <w:t>46</w:t>
      </w:r>
      <w:r>
        <w:rPr>
          <w:snapToGrid w:val="0"/>
        </w:rPr>
        <w:t>.</w:t>
      </w:r>
      <w:r>
        <w:rPr>
          <w:snapToGrid w:val="0"/>
        </w:rPr>
        <w:tab/>
        <w:t>The Register</w:t>
      </w:r>
      <w:r>
        <w:tab/>
      </w:r>
      <w:r>
        <w:fldChar w:fldCharType="begin"/>
      </w:r>
      <w:r>
        <w:instrText xml:space="preserve"> PAGEREF _Toc530563855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Criteria for entering place in Register</w:t>
      </w:r>
      <w:r>
        <w:tab/>
      </w:r>
      <w:r>
        <w:fldChar w:fldCharType="begin"/>
      </w:r>
      <w:r>
        <w:instrText xml:space="preserve"> PAGEREF _Toc530563856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Historic precincts</w:t>
      </w:r>
      <w:r>
        <w:tab/>
      </w:r>
      <w:r>
        <w:fldChar w:fldCharType="begin"/>
      </w:r>
      <w:r>
        <w:instrText xml:space="preserve"> PAGEREF _Toc530563857 \h </w:instrText>
      </w:r>
      <w:r>
        <w:fldChar w:fldCharType="separate"/>
      </w:r>
      <w:r>
        <w:t>72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Procedure before entering place in Register under s. 51</w:t>
      </w:r>
      <w:r>
        <w:tab/>
      </w:r>
      <w:r>
        <w:fldChar w:fldCharType="begin"/>
      </w:r>
      <w:r>
        <w:instrText xml:space="preserve"> PAGEREF _Toc530563858 \h </w:instrText>
      </w:r>
      <w:r>
        <w:fldChar w:fldCharType="separate"/>
      </w:r>
      <w:r>
        <w:t>72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Interim registration of places</w:t>
      </w:r>
      <w:r>
        <w:tab/>
      </w:r>
      <w:r>
        <w:fldChar w:fldCharType="begin"/>
      </w:r>
      <w:r>
        <w:instrText xml:space="preserve"> PAGEREF _Toc530563859 \h </w:instrText>
      </w:r>
      <w:r>
        <w:fldChar w:fldCharType="separate"/>
      </w:r>
      <w:r>
        <w:t>74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Permanent registrations in Register, making of</w:t>
      </w:r>
      <w:r>
        <w:tab/>
      </w:r>
      <w:r>
        <w:fldChar w:fldCharType="begin"/>
      </w:r>
      <w:r>
        <w:instrText xml:space="preserve"> PAGEREF _Toc530563860 \h </w:instrText>
      </w:r>
      <w:r>
        <w:fldChar w:fldCharType="separate"/>
      </w:r>
      <w:r>
        <w:t>75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Minister may direct that place not be registered permanently</w:t>
      </w:r>
      <w:r>
        <w:tab/>
      </w:r>
      <w:r>
        <w:fldChar w:fldCharType="begin"/>
      </w:r>
      <w:r>
        <w:instrText xml:space="preserve"> PAGEREF _Toc530563861 \h </w:instrText>
      </w:r>
      <w:r>
        <w:fldChar w:fldCharType="separate"/>
      </w:r>
      <w:r>
        <w:t>76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Time limit on registration procedures</w:t>
      </w:r>
      <w:r>
        <w:tab/>
      </w:r>
      <w:r>
        <w:fldChar w:fldCharType="begin"/>
      </w:r>
      <w:r>
        <w:instrText xml:space="preserve"> PAGEREF _Toc530563862 \h </w:instrText>
      </w:r>
      <w:r>
        <w:fldChar w:fldCharType="separate"/>
      </w:r>
      <w:r>
        <w:t>78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Amending and removing entries in Register</w:t>
      </w:r>
      <w:r>
        <w:tab/>
      </w:r>
      <w:r>
        <w:fldChar w:fldCharType="begin"/>
      </w:r>
      <w:r>
        <w:instrText xml:space="preserve"> PAGEREF _Toc530563863 \h </w:instrText>
      </w:r>
      <w:r>
        <w:fldChar w:fldCharType="separate"/>
      </w:r>
      <w:r>
        <w:t>79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Certain land not entered in Register not to be proposed for registration for 5 years</w:t>
      </w:r>
      <w:r>
        <w:tab/>
      </w:r>
      <w:r>
        <w:fldChar w:fldCharType="begin"/>
      </w:r>
      <w:r>
        <w:instrText xml:space="preserve"> PAGEREF _Toc530563864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w:t>
      </w:r>
    </w:p>
    <w:p>
      <w:pPr>
        <w:pStyle w:val="TOC8"/>
        <w:rPr>
          <w:rFonts w:asciiTheme="minorHAnsi" w:eastAsiaTheme="minorEastAsia" w:hAnsiTheme="minorHAnsi" w:cstheme="minorBidi"/>
          <w:szCs w:val="22"/>
        </w:rPr>
      </w:pPr>
      <w:r>
        <w:t>56</w:t>
      </w:r>
      <w:r>
        <w:rPr>
          <w:snapToGrid w:val="0"/>
        </w:rPr>
        <w:t>.</w:t>
      </w:r>
      <w:r>
        <w:rPr>
          <w:snapToGrid w:val="0"/>
        </w:rPr>
        <w:tab/>
        <w:t>Memorials on land titles and notifying people affected</w:t>
      </w:r>
      <w:r>
        <w:tab/>
      </w:r>
      <w:r>
        <w:fldChar w:fldCharType="begin"/>
      </w:r>
      <w:r>
        <w:instrText xml:space="preserve"> PAGEREF _Toc530563866 \h </w:instrText>
      </w:r>
      <w:r>
        <w:fldChar w:fldCharType="separate"/>
      </w:r>
      <w:r>
        <w:t>81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Register etc. to be available for public inspection</w:t>
      </w:r>
      <w:r>
        <w:tab/>
      </w:r>
      <w:r>
        <w:fldChar w:fldCharType="begin"/>
      </w:r>
      <w:r>
        <w:instrText xml:space="preserve"> PAGEREF _Toc530563867 \h </w:instrText>
      </w:r>
      <w:r>
        <w:fldChar w:fldCharType="separate"/>
      </w:r>
      <w:r>
        <w:t>83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to inform authorities responsible for planning etc.</w:t>
      </w:r>
      <w:r>
        <w:tab/>
      </w:r>
      <w:r>
        <w:fldChar w:fldCharType="begin"/>
      </w:r>
      <w:r>
        <w:instrText xml:space="preserve"> PAGEREF _Toc530563868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Conservation Orders</w:t>
      </w:r>
    </w:p>
    <w:p>
      <w:pPr>
        <w:pStyle w:val="TOC8"/>
        <w:rPr>
          <w:rFonts w:asciiTheme="minorHAnsi" w:eastAsiaTheme="minorEastAsia" w:hAnsiTheme="minorHAnsi" w:cstheme="minorBidi"/>
          <w:szCs w:val="22"/>
        </w:rPr>
      </w:pPr>
      <w:r>
        <w:t>59</w:t>
      </w:r>
      <w:r>
        <w:rPr>
          <w:snapToGrid w:val="0"/>
        </w:rPr>
        <w:t>.</w:t>
      </w:r>
      <w:r>
        <w:rPr>
          <w:snapToGrid w:val="0"/>
        </w:rPr>
        <w:tab/>
        <w:t>Conservation Orders</w:t>
      </w:r>
      <w:r>
        <w:tab/>
      </w:r>
      <w:r>
        <w:fldChar w:fldCharType="begin"/>
      </w:r>
      <w:r>
        <w:instrText xml:space="preserve"> PAGEREF _Toc530563871 \h </w:instrText>
      </w:r>
      <w:r>
        <w:fldChar w:fldCharType="separate"/>
      </w:r>
      <w:r>
        <w:t>84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State Administrative Tribunal’s powers as to Conservation Orders</w:t>
      </w:r>
      <w:r>
        <w:tab/>
      </w:r>
      <w:r>
        <w:fldChar w:fldCharType="begin"/>
      </w:r>
      <w:r>
        <w:instrText xml:space="preserve"> PAGEREF _Toc530563872 \h </w:instrText>
      </w:r>
      <w:r>
        <w:fldChar w:fldCharType="separate"/>
      </w:r>
      <w:r>
        <w:t>89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Contravention of Conservation Orders</w:t>
      </w:r>
      <w:r>
        <w:tab/>
      </w:r>
      <w:r>
        <w:fldChar w:fldCharType="begin"/>
      </w:r>
      <w:r>
        <w:instrText xml:space="preserve"> PAGEREF _Toc530563873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Restoration Orders</w:t>
      </w:r>
    </w:p>
    <w:p>
      <w:pPr>
        <w:pStyle w:val="TOC8"/>
        <w:rPr>
          <w:rFonts w:asciiTheme="minorHAnsi" w:eastAsiaTheme="minorEastAsia" w:hAnsiTheme="minorHAnsi" w:cstheme="minorBidi"/>
          <w:szCs w:val="22"/>
        </w:rPr>
      </w:pPr>
      <w:r>
        <w:t>62</w:t>
      </w:r>
      <w:r>
        <w:rPr>
          <w:snapToGrid w:val="0"/>
        </w:rPr>
        <w:t>.</w:t>
      </w:r>
      <w:r>
        <w:rPr>
          <w:snapToGrid w:val="0"/>
        </w:rPr>
        <w:tab/>
        <w:t>Restoration Orders</w:t>
      </w:r>
      <w:r>
        <w:tab/>
      </w:r>
      <w:r>
        <w:fldChar w:fldCharType="begin"/>
      </w:r>
      <w:r>
        <w:instrText xml:space="preserve"> PAGEREF _Toc530563875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works</w:t>
      </w:r>
    </w:p>
    <w:p>
      <w:pPr>
        <w:pStyle w:val="TOC8"/>
        <w:rPr>
          <w:rFonts w:asciiTheme="minorHAnsi" w:eastAsiaTheme="minorEastAsia" w:hAnsiTheme="minorHAnsi" w:cstheme="minorBidi"/>
          <w:szCs w:val="22"/>
        </w:rPr>
      </w:pPr>
      <w:r>
        <w:t>63</w:t>
      </w:r>
      <w:r>
        <w:rPr>
          <w:snapToGrid w:val="0"/>
        </w:rPr>
        <w:t>.</w:t>
      </w:r>
      <w:r>
        <w:rPr>
          <w:snapToGrid w:val="0"/>
        </w:rPr>
        <w:tab/>
        <w:t>Conservation Orders not to affect certain works</w:t>
      </w:r>
      <w:r>
        <w:tab/>
      </w:r>
      <w:r>
        <w:fldChar w:fldCharType="begin"/>
      </w:r>
      <w:r>
        <w:instrText xml:space="preserve"> PAGEREF _Toc530563877 \h </w:instrText>
      </w:r>
      <w:r>
        <w:fldChar w:fldCharType="separate"/>
      </w:r>
      <w:r>
        <w:t>93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Minister may permit certain works etc. on places subject to Conservation Orders</w:t>
      </w:r>
      <w:r>
        <w:tab/>
      </w:r>
      <w:r>
        <w:fldChar w:fldCharType="begin"/>
      </w:r>
      <w:r>
        <w:instrText xml:space="preserve"> PAGEREF _Toc530563878 \h </w:instrText>
      </w:r>
      <w:r>
        <w:fldChar w:fldCharType="separate"/>
      </w:r>
      <w:r>
        <w:t>94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Continuing effect of orders</w:t>
      </w:r>
      <w:r>
        <w:tab/>
      </w:r>
      <w:r>
        <w:fldChar w:fldCharType="begin"/>
      </w:r>
      <w:r>
        <w:instrText xml:space="preserve"> PAGEREF _Toc530563879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Contraventions, defences, injunctions, etc.</w:t>
      </w:r>
    </w:p>
    <w:p>
      <w:pPr>
        <w:pStyle w:val="TOC8"/>
        <w:rPr>
          <w:rFonts w:asciiTheme="minorHAnsi" w:eastAsiaTheme="minorEastAsia" w:hAnsiTheme="minorHAnsi" w:cstheme="minorBidi"/>
          <w:szCs w:val="22"/>
        </w:rPr>
      </w:pPr>
      <w:r>
        <w:t>66</w:t>
      </w:r>
      <w:r>
        <w:rPr>
          <w:snapToGrid w:val="0"/>
        </w:rPr>
        <w:t>.</w:t>
      </w:r>
      <w:r>
        <w:rPr>
          <w:snapToGrid w:val="0"/>
        </w:rPr>
        <w:tab/>
        <w:t>Proceedings in respect of contraventions</w:t>
      </w:r>
      <w:r>
        <w:tab/>
      </w:r>
      <w:r>
        <w:fldChar w:fldCharType="begin"/>
      </w:r>
      <w:r>
        <w:instrText xml:space="preserve"> PAGEREF _Toc530563881 \h </w:instrText>
      </w:r>
      <w:r>
        <w:fldChar w:fldCharType="separate"/>
      </w:r>
      <w:r>
        <w:t>96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Continuing offences</w:t>
      </w:r>
      <w:r>
        <w:tab/>
      </w:r>
      <w:r>
        <w:fldChar w:fldCharType="begin"/>
      </w:r>
      <w:r>
        <w:instrText xml:space="preserve"> PAGEREF _Toc530563882 \h </w:instrText>
      </w:r>
      <w:r>
        <w:fldChar w:fldCharType="separate"/>
      </w:r>
      <w:r>
        <w:t>98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Liability of successors in title, bodies corporate and their officers, defences etc.</w:t>
      </w:r>
      <w:r>
        <w:tab/>
      </w:r>
      <w:r>
        <w:fldChar w:fldCharType="begin"/>
      </w:r>
      <w:r>
        <w:instrText xml:space="preserve"> PAGEREF _Toc530563883 \h </w:instrText>
      </w:r>
      <w:r>
        <w:fldChar w:fldCharType="separate"/>
      </w:r>
      <w:r>
        <w:t>99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Injunctions etc.</w:t>
      </w:r>
      <w:r>
        <w:tab/>
      </w:r>
      <w:r>
        <w:fldChar w:fldCharType="begin"/>
      </w:r>
      <w:r>
        <w:instrText xml:space="preserve"> PAGEREF _Toc530563884 \h </w:instrText>
      </w:r>
      <w:r>
        <w:fldChar w:fldCharType="separate"/>
      </w:r>
      <w:r>
        <w:t>102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Infringement notices</w:t>
      </w:r>
      <w:r>
        <w:tab/>
      </w:r>
      <w:r>
        <w:fldChar w:fldCharType="begin"/>
      </w:r>
      <w:r>
        <w:instrText xml:space="preserve"> PAGEREF _Toc530563885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Inspection and information</w:t>
      </w:r>
    </w:p>
    <w:p>
      <w:pPr>
        <w:pStyle w:val="TOC8"/>
        <w:rPr>
          <w:rFonts w:asciiTheme="minorHAnsi" w:eastAsiaTheme="minorEastAsia" w:hAnsiTheme="minorHAnsi" w:cstheme="minorBidi"/>
          <w:szCs w:val="22"/>
        </w:rPr>
      </w:pPr>
      <w:r>
        <w:t>71</w:t>
      </w:r>
      <w:r>
        <w:rPr>
          <w:snapToGrid w:val="0"/>
        </w:rPr>
        <w:t>.</w:t>
      </w:r>
      <w:r>
        <w:rPr>
          <w:snapToGrid w:val="0"/>
        </w:rPr>
        <w:tab/>
        <w:t>Inspectors and powers of entry etc.</w:t>
      </w:r>
      <w:r>
        <w:tab/>
      </w:r>
      <w:r>
        <w:fldChar w:fldCharType="begin"/>
      </w:r>
      <w:r>
        <w:instrText xml:space="preserve"> PAGEREF _Toc530563887 \h </w:instrText>
      </w:r>
      <w:r>
        <w:fldChar w:fldCharType="separate"/>
      </w:r>
      <w:r>
        <w:t>106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Powers to obtain information</w:t>
      </w:r>
      <w:r>
        <w:tab/>
      </w:r>
      <w:r>
        <w:fldChar w:fldCharType="begin"/>
      </w:r>
      <w:r>
        <w:instrText xml:space="preserve"> PAGEREF _Toc530563888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7 — Acquisitions and compensation</w:t>
      </w:r>
    </w:p>
    <w:p>
      <w:pPr>
        <w:pStyle w:val="TOC8"/>
        <w:rPr>
          <w:rFonts w:asciiTheme="minorHAnsi" w:eastAsiaTheme="minorEastAsia" w:hAnsiTheme="minorHAnsi" w:cstheme="minorBidi"/>
          <w:szCs w:val="22"/>
        </w:rPr>
      </w:pPr>
      <w:r>
        <w:t>73</w:t>
      </w:r>
      <w:r>
        <w:rPr>
          <w:snapToGrid w:val="0"/>
        </w:rPr>
        <w:t>.</w:t>
      </w:r>
      <w:r>
        <w:rPr>
          <w:snapToGrid w:val="0"/>
        </w:rPr>
        <w:tab/>
        <w:t>Compulsory acquisition of land</w:t>
      </w:r>
      <w:r>
        <w:tab/>
      </w:r>
      <w:r>
        <w:fldChar w:fldCharType="begin"/>
      </w:r>
      <w:r>
        <w:instrText xml:space="preserve"> PAGEREF _Toc530563890 \h </w:instrText>
      </w:r>
      <w:r>
        <w:fldChar w:fldCharType="separate"/>
      </w:r>
      <w:r>
        <w:t>110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Acquisition by consent</w:t>
      </w:r>
      <w:r>
        <w:tab/>
      </w:r>
      <w:r>
        <w:fldChar w:fldCharType="begin"/>
      </w:r>
      <w:r>
        <w:instrText xml:space="preserve"> PAGEREF _Toc530563891 \h </w:instrText>
      </w:r>
      <w:r>
        <w:fldChar w:fldCharType="separate"/>
      </w:r>
      <w:r>
        <w:t>113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Assessment of compensation</w:t>
      </w:r>
      <w:r>
        <w:tab/>
      </w:r>
      <w:r>
        <w:fldChar w:fldCharType="begin"/>
      </w:r>
      <w:r>
        <w:instrText xml:space="preserve"> PAGEREF _Toc530563892 \h </w:instrText>
      </w:r>
      <w:r>
        <w:fldChar w:fldCharType="separate"/>
      </w:r>
      <w:r>
        <w:t>114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Requests for acquisition</w:t>
      </w:r>
      <w:r>
        <w:tab/>
      </w:r>
      <w:r>
        <w:fldChar w:fldCharType="begin"/>
      </w:r>
      <w:r>
        <w:instrText xml:space="preserve"> PAGEREF _Toc530563893 \h </w:instrText>
      </w:r>
      <w:r>
        <w:fldChar w:fldCharType="separate"/>
      </w:r>
      <w:r>
        <w:t>117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Claims, and compensation for unreasonable delay, arising from administration of Act</w:t>
      </w:r>
      <w:r>
        <w:tab/>
      </w:r>
      <w:r>
        <w:fldChar w:fldCharType="begin"/>
      </w:r>
      <w:r>
        <w:instrText xml:space="preserve"> PAGEREF _Toc530563894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8 — Effect on development proposals</w:t>
      </w:r>
    </w:p>
    <w:p>
      <w:pPr>
        <w:pStyle w:val="TOC8"/>
        <w:rPr>
          <w:rFonts w:asciiTheme="minorHAnsi" w:eastAsiaTheme="minorEastAsia" w:hAnsiTheme="minorHAnsi" w:cstheme="minorBidi"/>
          <w:szCs w:val="22"/>
        </w:rPr>
      </w:pPr>
      <w:r>
        <w:t>78</w:t>
      </w:r>
      <w:r>
        <w:rPr>
          <w:snapToGrid w:val="0"/>
        </w:rPr>
        <w:t>.</w:t>
      </w:r>
      <w:r>
        <w:rPr>
          <w:snapToGrid w:val="0"/>
        </w:rPr>
        <w:tab/>
        <w:t>Entry of land in Register, effect of on certain applications etc.</w:t>
      </w:r>
      <w:r>
        <w:tab/>
      </w:r>
      <w:r>
        <w:fldChar w:fldCharType="begin"/>
      </w:r>
      <w:r>
        <w:instrText xml:space="preserve"> PAGEREF _Toc530563896 \h </w:instrText>
      </w:r>
      <w:r>
        <w:fldChar w:fldCharType="separate"/>
      </w:r>
      <w:r>
        <w:t>120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Land entered in Register, offences as to etc.</w:t>
      </w:r>
      <w:r>
        <w:tab/>
      </w:r>
      <w:r>
        <w:fldChar w:fldCharType="begin"/>
      </w:r>
      <w:r>
        <w:instrText xml:space="preserve"> PAGEREF _Toc530563897 \h </w:instrText>
      </w:r>
      <w:r>
        <w:fldChar w:fldCharType="separate"/>
      </w:r>
      <w:r>
        <w:t>122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Governor may prohibit etc. development of place following offence under Part 6 or s. 79</w:t>
      </w:r>
      <w:r>
        <w:tab/>
      </w:r>
      <w:r>
        <w:fldChar w:fldCharType="begin"/>
      </w:r>
      <w:r>
        <w:instrText xml:space="preserve"> PAGEREF _Toc530563898 \h </w:instrText>
      </w:r>
      <w:r>
        <w:fldChar w:fldCharType="separate"/>
      </w:r>
      <w:r>
        <w:t>124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Owners of land in Register or subject to Heritage Agreement to notify Council of intention to sell</w:t>
      </w:r>
      <w:r>
        <w:tab/>
      </w:r>
      <w:r>
        <w:fldChar w:fldCharType="begin"/>
      </w:r>
      <w:r>
        <w:instrText xml:space="preserve"> PAGEREF _Toc530563899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82</w:t>
      </w:r>
      <w:r>
        <w:rPr>
          <w:snapToGrid w:val="0"/>
        </w:rPr>
        <w:t>.</w:t>
      </w:r>
      <w:r>
        <w:rPr>
          <w:snapToGrid w:val="0"/>
        </w:rPr>
        <w:tab/>
        <w:t>Service of notices and evidentiary matters</w:t>
      </w:r>
      <w:r>
        <w:tab/>
      </w:r>
      <w:r>
        <w:fldChar w:fldCharType="begin"/>
      </w:r>
      <w:r>
        <w:instrText xml:space="preserve"> PAGEREF _Toc530563901 \h </w:instrText>
      </w:r>
      <w:r>
        <w:fldChar w:fldCharType="separate"/>
      </w:r>
      <w:r>
        <w:t>127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w:t>
      </w:r>
      <w:r>
        <w:tab/>
      </w:r>
      <w:r>
        <w:fldChar w:fldCharType="begin"/>
      </w:r>
      <w:r>
        <w:instrText xml:space="preserve"> PAGEREF _Toc530563902 \h </w:instrText>
      </w:r>
      <w:r>
        <w:fldChar w:fldCharType="separate"/>
      </w:r>
      <w:r>
        <w:t>128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Review of Act</w:t>
      </w:r>
      <w:r>
        <w:tab/>
      </w:r>
      <w:r>
        <w:fldChar w:fldCharType="begin"/>
      </w:r>
      <w:r>
        <w:instrText xml:space="preserve"> PAGEREF _Toc530563903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_Toc530563905 \h </w:instrText>
      </w:r>
      <w:r>
        <w:fldChar w:fldCharType="separate"/>
      </w:r>
      <w:r>
        <w:t>130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_Toc530563906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3" w:name="_Toc530493299"/>
      <w:bookmarkStart w:id="4" w:name="_Toc530563794"/>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530563795"/>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6" w:name="_Toc530563796"/>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7" w:name="_Toc530563797"/>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pPr>
      <w:r>
        <w:tab/>
        <w:t>(i)</w:t>
      </w:r>
      <w:r>
        <w:tab/>
        <w:t>is likely to change the character of the place or the external appearance of any building; or</w:t>
      </w:r>
    </w:p>
    <w:p>
      <w:pPr>
        <w:pStyle w:val="Defsubpara"/>
      </w:pPr>
      <w:r>
        <w:tab/>
        <w:t>(ii)</w:t>
      </w:r>
      <w: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No. 14 of 1996 s. 4; No. 31 of 1997 s. 33(1); No. 55 of 2004 s. 500; No. 77 of 2006 Sch. 1 cl. 83(1); No. 35 of 2007 s. 96.] </w:t>
      </w:r>
    </w:p>
    <w:p>
      <w:pPr>
        <w:pStyle w:val="Heading2"/>
      </w:pPr>
      <w:bookmarkStart w:id="8" w:name="_Toc530493303"/>
      <w:bookmarkStart w:id="9" w:name="_Toc530563798"/>
      <w:r>
        <w:rPr>
          <w:rStyle w:val="CharPartNo"/>
        </w:rPr>
        <w:t>Part 2</w:t>
      </w:r>
      <w:r>
        <w:rPr>
          <w:rStyle w:val="CharDivNo"/>
        </w:rPr>
        <w:t> </w:t>
      </w:r>
      <w:r>
        <w:t>—</w:t>
      </w:r>
      <w:r>
        <w:rPr>
          <w:rStyle w:val="CharDivText"/>
        </w:rPr>
        <w:t> </w:t>
      </w:r>
      <w:r>
        <w:rPr>
          <w:rStyle w:val="CharPartText"/>
        </w:rPr>
        <w:t>Administration</w:t>
      </w:r>
      <w:bookmarkEnd w:id="8"/>
      <w:bookmarkEnd w:id="9"/>
      <w:r>
        <w:rPr>
          <w:rStyle w:val="CharPartText"/>
        </w:rPr>
        <w:t xml:space="preserve"> </w:t>
      </w:r>
    </w:p>
    <w:p>
      <w:pPr>
        <w:pStyle w:val="Heading5"/>
        <w:rPr>
          <w:snapToGrid w:val="0"/>
        </w:rPr>
      </w:pPr>
      <w:bookmarkStart w:id="10" w:name="_Toc530563799"/>
      <w:r>
        <w:rPr>
          <w:rStyle w:val="CharSectno"/>
        </w:rPr>
        <w:t>4</w:t>
      </w:r>
      <w:r>
        <w:rPr>
          <w:snapToGrid w:val="0"/>
        </w:rPr>
        <w:t>.</w:t>
      </w:r>
      <w:r>
        <w:rPr>
          <w:snapToGrid w:val="0"/>
        </w:rPr>
        <w:tab/>
        <w:t>Crown bound and objects of Act</w:t>
      </w:r>
      <w:bookmarkEnd w:id="10"/>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1" w:name="_Toc530563800"/>
      <w:r>
        <w:rPr>
          <w:rStyle w:val="CharSectno"/>
        </w:rPr>
        <w:t>5</w:t>
      </w:r>
      <w:r>
        <w:rPr>
          <w:snapToGrid w:val="0"/>
        </w:rPr>
        <w:t>.</w:t>
      </w:r>
      <w:r>
        <w:rPr>
          <w:snapToGrid w:val="0"/>
        </w:rPr>
        <w:tab/>
        <w:t>The Council</w:t>
      </w:r>
      <w:bookmarkEnd w:id="11"/>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2" w:name="_Toc530563801"/>
      <w:r>
        <w:rPr>
          <w:rStyle w:val="CharSectno"/>
        </w:rPr>
        <w:t>6</w:t>
      </w:r>
      <w:r>
        <w:rPr>
          <w:snapToGrid w:val="0"/>
        </w:rPr>
        <w:t>.</w:t>
      </w:r>
      <w:r>
        <w:rPr>
          <w:snapToGrid w:val="0"/>
        </w:rPr>
        <w:tab/>
        <w:t>Minister’s functions</w:t>
      </w:r>
      <w:bookmarkEnd w:id="12"/>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No. 77 of 2006 Sch. 1 cl. 83(2).]</w:t>
      </w:r>
    </w:p>
    <w:p>
      <w:pPr>
        <w:pStyle w:val="Heading2"/>
      </w:pPr>
      <w:bookmarkStart w:id="13" w:name="_Toc530493307"/>
      <w:bookmarkStart w:id="14" w:name="_Toc530563802"/>
      <w:r>
        <w:rPr>
          <w:rStyle w:val="CharPartNo"/>
        </w:rPr>
        <w:t>Part 3</w:t>
      </w:r>
      <w:r>
        <w:t> — </w:t>
      </w:r>
      <w:r>
        <w:rPr>
          <w:rStyle w:val="CharPartText"/>
        </w:rPr>
        <w:t>The Council</w:t>
      </w:r>
      <w:bookmarkEnd w:id="13"/>
      <w:bookmarkEnd w:id="14"/>
      <w:r>
        <w:rPr>
          <w:rStyle w:val="CharPartText"/>
        </w:rPr>
        <w:t xml:space="preserve"> </w:t>
      </w:r>
    </w:p>
    <w:p>
      <w:pPr>
        <w:pStyle w:val="Heading3"/>
        <w:rPr>
          <w:snapToGrid w:val="0"/>
        </w:rPr>
      </w:pPr>
      <w:bookmarkStart w:id="15" w:name="_Toc530493308"/>
      <w:bookmarkStart w:id="16" w:name="_Toc530563803"/>
      <w:r>
        <w:rPr>
          <w:rStyle w:val="CharDivNo"/>
        </w:rPr>
        <w:t>Division 1</w:t>
      </w:r>
      <w:r>
        <w:rPr>
          <w:snapToGrid w:val="0"/>
        </w:rPr>
        <w:t> — </w:t>
      </w:r>
      <w:r>
        <w:rPr>
          <w:rStyle w:val="CharDivText"/>
        </w:rPr>
        <w:t>Functions</w:t>
      </w:r>
      <w:bookmarkEnd w:id="15"/>
      <w:bookmarkEnd w:id="16"/>
      <w:r>
        <w:rPr>
          <w:rStyle w:val="CharDivText"/>
        </w:rPr>
        <w:t xml:space="preserve"> </w:t>
      </w:r>
    </w:p>
    <w:p>
      <w:pPr>
        <w:pStyle w:val="Heading5"/>
        <w:rPr>
          <w:snapToGrid w:val="0"/>
        </w:rPr>
      </w:pPr>
      <w:bookmarkStart w:id="17" w:name="_Toc530563804"/>
      <w:r>
        <w:rPr>
          <w:rStyle w:val="CharSectno"/>
        </w:rPr>
        <w:t>7</w:t>
      </w:r>
      <w:r>
        <w:rPr>
          <w:snapToGrid w:val="0"/>
        </w:rPr>
        <w:t>.</w:t>
      </w:r>
      <w:r>
        <w:rPr>
          <w:snapToGrid w:val="0"/>
        </w:rPr>
        <w:tab/>
        <w:t>Functions of Council</w:t>
      </w:r>
      <w:bookmarkEnd w:id="17"/>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No. 49 of 1996 s. 64; No. 77 of 2006 Sch. 1 cl. 83(5).] </w:t>
      </w:r>
    </w:p>
    <w:p>
      <w:pPr>
        <w:pStyle w:val="Heading5"/>
        <w:keepLines w:val="0"/>
        <w:rPr>
          <w:snapToGrid w:val="0"/>
        </w:rPr>
      </w:pPr>
      <w:bookmarkStart w:id="18" w:name="_Toc530563805"/>
      <w:r>
        <w:rPr>
          <w:rStyle w:val="CharSectno"/>
        </w:rPr>
        <w:t>8</w:t>
      </w:r>
      <w:r>
        <w:rPr>
          <w:snapToGrid w:val="0"/>
        </w:rPr>
        <w:t>.</w:t>
      </w:r>
      <w:r>
        <w:rPr>
          <w:snapToGrid w:val="0"/>
        </w:rPr>
        <w:tab/>
        <w:t>Powers of Council</w:t>
      </w:r>
      <w:bookmarkEnd w:id="18"/>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No. 14 of 1996 s. 4.] </w:t>
      </w:r>
    </w:p>
    <w:p>
      <w:pPr>
        <w:pStyle w:val="Heading3"/>
        <w:rPr>
          <w:snapToGrid w:val="0"/>
        </w:rPr>
      </w:pPr>
      <w:bookmarkStart w:id="19" w:name="_Toc530493311"/>
      <w:bookmarkStart w:id="20" w:name="_Toc530563806"/>
      <w:r>
        <w:rPr>
          <w:rStyle w:val="CharDivNo"/>
        </w:rPr>
        <w:t>Division 2</w:t>
      </w:r>
      <w:r>
        <w:rPr>
          <w:snapToGrid w:val="0"/>
        </w:rPr>
        <w:t> — </w:t>
      </w:r>
      <w:r>
        <w:rPr>
          <w:rStyle w:val="CharDivText"/>
        </w:rPr>
        <w:t>Referrals, and relationship with governmental bodies, etc.</w:t>
      </w:r>
      <w:bookmarkEnd w:id="19"/>
      <w:bookmarkEnd w:id="20"/>
      <w:r>
        <w:rPr>
          <w:rStyle w:val="CharDivText"/>
        </w:rPr>
        <w:t xml:space="preserve"> </w:t>
      </w:r>
    </w:p>
    <w:p>
      <w:pPr>
        <w:pStyle w:val="Heading5"/>
        <w:spacing w:before="120"/>
        <w:rPr>
          <w:snapToGrid w:val="0"/>
        </w:rPr>
      </w:pPr>
      <w:bookmarkStart w:id="21" w:name="_Toc530563807"/>
      <w:r>
        <w:rPr>
          <w:rStyle w:val="CharSectno"/>
        </w:rPr>
        <w:t>9</w:t>
      </w:r>
      <w:r>
        <w:rPr>
          <w:snapToGrid w:val="0"/>
        </w:rPr>
        <w:t>.</w:t>
      </w:r>
      <w:r>
        <w:rPr>
          <w:snapToGrid w:val="0"/>
        </w:rPr>
        <w:tab/>
        <w:t>Public referrals to Council of matters etc. to do with conserving registered places etc.</w:t>
      </w:r>
      <w:bookmarkEnd w:id="21"/>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2" w:name="_Toc530563808"/>
      <w:r>
        <w:rPr>
          <w:rStyle w:val="CharSectno"/>
        </w:rPr>
        <w:t>10</w:t>
      </w:r>
      <w:r>
        <w:rPr>
          <w:snapToGrid w:val="0"/>
        </w:rPr>
        <w:t>.</w:t>
      </w:r>
      <w:r>
        <w:rPr>
          <w:snapToGrid w:val="0"/>
        </w:rPr>
        <w:tab/>
        <w:t>Public authorities to assist Council</w:t>
      </w:r>
      <w:bookmarkEnd w:id="22"/>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No. 39 of 2010 s. 89.]</w:t>
      </w:r>
    </w:p>
    <w:p>
      <w:pPr>
        <w:pStyle w:val="Heading5"/>
        <w:rPr>
          <w:snapToGrid w:val="0"/>
        </w:rPr>
      </w:pPr>
      <w:bookmarkStart w:id="23" w:name="_Toc530563809"/>
      <w:r>
        <w:rPr>
          <w:rStyle w:val="CharSectno"/>
        </w:rPr>
        <w:t>11</w:t>
      </w:r>
      <w:r>
        <w:rPr>
          <w:snapToGrid w:val="0"/>
        </w:rPr>
        <w:t>.</w:t>
      </w:r>
      <w:r>
        <w:rPr>
          <w:snapToGrid w:val="0"/>
        </w:rPr>
        <w:tab/>
        <w:t>Public authorities to assist in conservation of registered places</w:t>
      </w:r>
      <w:bookmarkEnd w:id="23"/>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pPr>
      <w:r>
        <w:tab/>
        <w:t>(4A)</w:t>
      </w:r>
      <w:r>
        <w:tab/>
        <w:t xml:space="preserve">Subsections (2) and (3)(a) and (b) do not apply to an application for a building permit or demolition permit under the </w:t>
      </w:r>
      <w:r>
        <w:rPr>
          <w:i/>
          <w:iCs/>
        </w:rPr>
        <w:t>Building Act 2011</w:t>
      </w:r>
      <w:r>
        <w:t xml:space="preserve"> if it appears from the application that that applicant has already referred the proposal to the Council and the Council has given its advice in relation to the proposal.</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 xml:space="preserve">the grant of an approval or </w:t>
      </w:r>
      <w:r>
        <w:t xml:space="preserve">permission (including a building permit or demolition permit under the </w:t>
      </w:r>
      <w:r>
        <w:rPr>
          <w:i/>
          <w:iCs/>
        </w:rPr>
        <w:t>Building Act 2011</w:t>
      </w:r>
      <w:r>
        <w:t xml:space="preserve">), </w:t>
      </w:r>
      <w:r>
        <w:rPr>
          <w:snapToGrid w:val="0"/>
        </w:rPr>
        <w:t>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Footnotesection"/>
      </w:pPr>
      <w:r>
        <w:tab/>
        <w:t>[Section 11 amended: No. 24 of 2011 s. 162(2) and (3).]</w:t>
      </w:r>
    </w:p>
    <w:p>
      <w:pPr>
        <w:pStyle w:val="Heading5"/>
        <w:rPr>
          <w:snapToGrid w:val="0"/>
        </w:rPr>
      </w:pPr>
      <w:bookmarkStart w:id="24" w:name="_Toc530563810"/>
      <w:r>
        <w:rPr>
          <w:rStyle w:val="CharSectno"/>
        </w:rPr>
        <w:t>12</w:t>
      </w:r>
      <w:r>
        <w:rPr>
          <w:snapToGrid w:val="0"/>
        </w:rPr>
        <w:t>.</w:t>
      </w:r>
      <w:r>
        <w:rPr>
          <w:snapToGrid w:val="0"/>
        </w:rPr>
        <w:tab/>
        <w:t>Differences etc. between Ministers</w:t>
      </w:r>
      <w:bookmarkEnd w:id="24"/>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25" w:name="_Toc530493316"/>
      <w:bookmarkStart w:id="26" w:name="_Toc530563811"/>
      <w:r>
        <w:rPr>
          <w:rStyle w:val="CharDivNo"/>
        </w:rPr>
        <w:t>Division 3</w:t>
      </w:r>
      <w:r>
        <w:rPr>
          <w:snapToGrid w:val="0"/>
        </w:rPr>
        <w:t> — </w:t>
      </w:r>
      <w:r>
        <w:rPr>
          <w:rStyle w:val="CharDivText"/>
        </w:rPr>
        <w:t>Finance</w:t>
      </w:r>
      <w:bookmarkEnd w:id="25"/>
      <w:bookmarkEnd w:id="26"/>
      <w:r>
        <w:rPr>
          <w:rStyle w:val="CharDivText"/>
        </w:rPr>
        <w:t xml:space="preserve"> </w:t>
      </w:r>
    </w:p>
    <w:p>
      <w:pPr>
        <w:pStyle w:val="Heading5"/>
        <w:keepNext w:val="0"/>
        <w:keepLines w:val="0"/>
        <w:rPr>
          <w:snapToGrid w:val="0"/>
        </w:rPr>
      </w:pPr>
      <w:bookmarkStart w:id="27" w:name="_Toc530563812"/>
      <w:r>
        <w:rPr>
          <w:rStyle w:val="CharSectno"/>
        </w:rPr>
        <w:t>13</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 No. 77 of 2006 Sch. 1 cl. 83(3).]</w:t>
      </w:r>
    </w:p>
    <w:p>
      <w:pPr>
        <w:pStyle w:val="Heading5"/>
        <w:rPr>
          <w:snapToGrid w:val="0"/>
        </w:rPr>
      </w:pPr>
      <w:bookmarkStart w:id="28" w:name="_Toc530563813"/>
      <w:r>
        <w:rPr>
          <w:rStyle w:val="CharSectno"/>
        </w:rPr>
        <w:t>14</w:t>
      </w:r>
      <w:r>
        <w:rPr>
          <w:snapToGrid w:val="0"/>
        </w:rPr>
        <w:t>.</w:t>
      </w:r>
      <w:r>
        <w:rPr>
          <w:snapToGrid w:val="0"/>
        </w:rPr>
        <w:tab/>
        <w:t>Funds etc. of Council</w:t>
      </w:r>
      <w:bookmarkEnd w:id="28"/>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No. 6 of 1993 s. 15; No. 49 of 1996 s. 64; No. 28 of 2006 s. 308; No. 77 of 2006 s. 4 and Sch. 1 cl. 83(4)-(6).]</w:t>
      </w:r>
    </w:p>
    <w:p>
      <w:pPr>
        <w:pStyle w:val="Heading5"/>
        <w:rPr>
          <w:snapToGrid w:val="0"/>
        </w:rPr>
      </w:pPr>
      <w:bookmarkStart w:id="29" w:name="_Toc530563814"/>
      <w:r>
        <w:rPr>
          <w:rStyle w:val="CharSectno"/>
        </w:rPr>
        <w:t>15</w:t>
      </w:r>
      <w:r>
        <w:rPr>
          <w:snapToGrid w:val="0"/>
        </w:rPr>
        <w:t>.</w:t>
      </w:r>
      <w:r>
        <w:rPr>
          <w:snapToGrid w:val="0"/>
        </w:rPr>
        <w:tab/>
        <w:t>Borrowing by Council</w:t>
      </w:r>
      <w:bookmarkEnd w:id="29"/>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30" w:name="_Toc530563815"/>
      <w:r>
        <w:rPr>
          <w:rStyle w:val="CharSectno"/>
        </w:rPr>
        <w:t>16</w:t>
      </w:r>
      <w:r>
        <w:rPr>
          <w:snapToGrid w:val="0"/>
        </w:rPr>
        <w:t>.</w:t>
      </w:r>
      <w:r>
        <w:rPr>
          <w:snapToGrid w:val="0"/>
        </w:rPr>
        <w:tab/>
        <w:t>Treasurer may give guarantees</w:t>
      </w:r>
      <w:bookmarkEnd w:id="30"/>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No. 6 of 1993 s. 11; No. 49 of 1996 s. 64; No. 77 of 2006 s. 4 and Sch. 1 cl. 83(8).]</w:t>
      </w:r>
    </w:p>
    <w:p>
      <w:pPr>
        <w:pStyle w:val="Heading5"/>
        <w:rPr>
          <w:snapToGrid w:val="0"/>
        </w:rPr>
      </w:pPr>
      <w:bookmarkStart w:id="31" w:name="_Toc530563816"/>
      <w:r>
        <w:rPr>
          <w:rStyle w:val="CharSectno"/>
        </w:rPr>
        <w:t>17</w:t>
      </w:r>
      <w:r>
        <w:rPr>
          <w:snapToGrid w:val="0"/>
        </w:rPr>
        <w:t>.</w:t>
      </w:r>
      <w:r>
        <w:rPr>
          <w:snapToGrid w:val="0"/>
        </w:rPr>
        <w:tab/>
        <w:t>Evidence of Treasurer’s approval etc.</w:t>
      </w:r>
      <w:bookmarkEnd w:id="31"/>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2" w:name="_Toc530563817"/>
      <w:r>
        <w:rPr>
          <w:rStyle w:val="CharSectno"/>
        </w:rPr>
        <w:t>18</w:t>
      </w:r>
      <w:r>
        <w:rPr>
          <w:snapToGrid w:val="0"/>
        </w:rPr>
        <w:t>.</w:t>
      </w:r>
      <w:r>
        <w:rPr>
          <w:snapToGrid w:val="0"/>
        </w:rPr>
        <w:tab/>
        <w:t>Duty, taxes and rates, exemptions from</w:t>
      </w:r>
      <w:bookmarkEnd w:id="32"/>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No. 12 of 2008 Sch. 1 cl. 14.]</w:t>
      </w:r>
    </w:p>
    <w:p>
      <w:pPr>
        <w:pStyle w:val="Heading3"/>
      </w:pPr>
      <w:bookmarkStart w:id="33" w:name="_Toc530493323"/>
      <w:bookmarkStart w:id="34" w:name="_Toc530563818"/>
      <w:r>
        <w:rPr>
          <w:rStyle w:val="CharDivNo"/>
        </w:rPr>
        <w:t>Division 4</w:t>
      </w:r>
      <w:r>
        <w:rPr>
          <w:snapToGrid w:val="0"/>
        </w:rPr>
        <w:t> — </w:t>
      </w:r>
      <w:r>
        <w:rPr>
          <w:rStyle w:val="CharDivText"/>
        </w:rPr>
        <w:t>Membership</w:t>
      </w:r>
      <w:bookmarkEnd w:id="33"/>
      <w:bookmarkEnd w:id="34"/>
      <w:r>
        <w:t xml:space="preserve"> </w:t>
      </w:r>
    </w:p>
    <w:p>
      <w:pPr>
        <w:pStyle w:val="Heading5"/>
        <w:rPr>
          <w:snapToGrid w:val="0"/>
        </w:rPr>
      </w:pPr>
      <w:bookmarkStart w:id="35" w:name="_Toc530563819"/>
      <w:r>
        <w:rPr>
          <w:rStyle w:val="CharSectno"/>
        </w:rPr>
        <w:t>19</w:t>
      </w:r>
      <w:r>
        <w:rPr>
          <w:snapToGrid w:val="0"/>
        </w:rPr>
        <w:t>.</w:t>
      </w:r>
      <w:r>
        <w:rPr>
          <w:snapToGrid w:val="0"/>
        </w:rPr>
        <w:tab/>
        <w:t>Membership and quorum of Council</w:t>
      </w:r>
      <w:bookmarkEnd w:id="35"/>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36" w:name="_Toc530563820"/>
      <w:r>
        <w:rPr>
          <w:rStyle w:val="CharSectno"/>
        </w:rPr>
        <w:t>20</w:t>
      </w:r>
      <w:r>
        <w:rPr>
          <w:snapToGrid w:val="0"/>
        </w:rPr>
        <w:t>.</w:t>
      </w:r>
      <w:r>
        <w:rPr>
          <w:snapToGrid w:val="0"/>
        </w:rPr>
        <w:tab/>
        <w:t>Term of office</w:t>
      </w:r>
      <w:bookmarkEnd w:id="36"/>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No. 57 of 1997 s. 71; No. 18 of 2009 s. 41.] </w:t>
      </w:r>
    </w:p>
    <w:p>
      <w:pPr>
        <w:pStyle w:val="Heading5"/>
        <w:rPr>
          <w:snapToGrid w:val="0"/>
        </w:rPr>
      </w:pPr>
      <w:bookmarkStart w:id="37" w:name="_Toc530563821"/>
      <w:r>
        <w:rPr>
          <w:rStyle w:val="CharSectno"/>
        </w:rPr>
        <w:t>21</w:t>
      </w:r>
      <w:r>
        <w:rPr>
          <w:snapToGrid w:val="0"/>
        </w:rPr>
        <w:t>.</w:t>
      </w:r>
      <w:r>
        <w:rPr>
          <w:snapToGrid w:val="0"/>
        </w:rPr>
        <w:tab/>
        <w:t>Acting members</w:t>
      </w:r>
      <w:bookmarkEnd w:id="37"/>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38" w:name="_Toc530563822"/>
      <w:r>
        <w:rPr>
          <w:rStyle w:val="CharSectno"/>
        </w:rPr>
        <w:t>22</w:t>
      </w:r>
      <w:r>
        <w:rPr>
          <w:snapToGrid w:val="0"/>
        </w:rPr>
        <w:t>.</w:t>
      </w:r>
      <w:r>
        <w:rPr>
          <w:snapToGrid w:val="0"/>
        </w:rPr>
        <w:tab/>
        <w:t>Delegation by Council or Chairperson</w:t>
      </w:r>
      <w:bookmarkEnd w:id="38"/>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39" w:name="_Toc530493328"/>
      <w:bookmarkStart w:id="40" w:name="_Toc530563823"/>
      <w:r>
        <w:rPr>
          <w:rStyle w:val="CharDivNo"/>
        </w:rPr>
        <w:t>Division 5</w:t>
      </w:r>
      <w:r>
        <w:rPr>
          <w:snapToGrid w:val="0"/>
        </w:rPr>
        <w:t> — </w:t>
      </w:r>
      <w:r>
        <w:rPr>
          <w:rStyle w:val="CharDivText"/>
        </w:rPr>
        <w:t>Proceedings of the Council, etc.</w:t>
      </w:r>
      <w:bookmarkEnd w:id="39"/>
      <w:bookmarkEnd w:id="40"/>
      <w:r>
        <w:rPr>
          <w:rStyle w:val="CharDivText"/>
        </w:rPr>
        <w:t xml:space="preserve"> </w:t>
      </w:r>
    </w:p>
    <w:p>
      <w:pPr>
        <w:pStyle w:val="Heading5"/>
        <w:rPr>
          <w:snapToGrid w:val="0"/>
        </w:rPr>
      </w:pPr>
      <w:bookmarkStart w:id="41" w:name="_Toc530563824"/>
      <w:r>
        <w:rPr>
          <w:rStyle w:val="CharSectno"/>
        </w:rPr>
        <w:t>23</w:t>
      </w:r>
      <w:r>
        <w:rPr>
          <w:snapToGrid w:val="0"/>
        </w:rPr>
        <w:t>.</w:t>
      </w:r>
      <w:r>
        <w:rPr>
          <w:snapToGrid w:val="0"/>
        </w:rPr>
        <w:tab/>
        <w:t>Co</w:t>
      </w:r>
      <w:r>
        <w:rPr>
          <w:snapToGrid w:val="0"/>
        </w:rPr>
        <w:noBreakHyphen/>
        <w:t>opted members and consultation</w:t>
      </w:r>
      <w:bookmarkEnd w:id="41"/>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No. 14 of 1996 s. 4.] </w:t>
      </w:r>
    </w:p>
    <w:p>
      <w:pPr>
        <w:pStyle w:val="Heading5"/>
        <w:rPr>
          <w:snapToGrid w:val="0"/>
        </w:rPr>
      </w:pPr>
      <w:bookmarkStart w:id="42" w:name="_Toc530563825"/>
      <w:r>
        <w:rPr>
          <w:rStyle w:val="CharSectno"/>
        </w:rPr>
        <w:t>24</w:t>
      </w:r>
      <w:r>
        <w:rPr>
          <w:snapToGrid w:val="0"/>
        </w:rPr>
        <w:t>.</w:t>
      </w:r>
      <w:r>
        <w:rPr>
          <w:snapToGrid w:val="0"/>
        </w:rPr>
        <w:tab/>
        <w:t>Proceedings and meetings of Council</w:t>
      </w:r>
      <w:bookmarkEnd w:id="42"/>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43" w:name="_Toc530563826"/>
      <w:r>
        <w:rPr>
          <w:rStyle w:val="CharSectno"/>
        </w:rPr>
        <w:t>25</w:t>
      </w:r>
      <w:r>
        <w:rPr>
          <w:snapToGrid w:val="0"/>
        </w:rPr>
        <w:t>.</w:t>
      </w:r>
      <w:r>
        <w:rPr>
          <w:snapToGrid w:val="0"/>
        </w:rPr>
        <w:tab/>
        <w:t>Committees</w:t>
      </w:r>
      <w:bookmarkEnd w:id="43"/>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44" w:name="_Toc530563827"/>
      <w:r>
        <w:rPr>
          <w:rStyle w:val="CharSectno"/>
        </w:rPr>
        <w:t>26</w:t>
      </w:r>
      <w:r>
        <w:rPr>
          <w:snapToGrid w:val="0"/>
        </w:rPr>
        <w:t>.</w:t>
      </w:r>
      <w:r>
        <w:rPr>
          <w:snapToGrid w:val="0"/>
        </w:rPr>
        <w:tab/>
        <w:t>Conflict of interest</w:t>
      </w:r>
      <w:bookmarkEnd w:id="44"/>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45" w:name="_Toc530493333"/>
      <w:bookmarkStart w:id="46" w:name="_Toc530563828"/>
      <w:r>
        <w:rPr>
          <w:rStyle w:val="CharDivNo"/>
        </w:rPr>
        <w:t>Division 6</w:t>
      </w:r>
      <w:r>
        <w:rPr>
          <w:snapToGrid w:val="0"/>
        </w:rPr>
        <w:t> — </w:t>
      </w:r>
      <w:r>
        <w:rPr>
          <w:rStyle w:val="CharDivText"/>
        </w:rPr>
        <w:t>Staff, remuneration, etc.</w:t>
      </w:r>
      <w:bookmarkEnd w:id="45"/>
      <w:bookmarkEnd w:id="46"/>
      <w:r>
        <w:rPr>
          <w:snapToGrid w:val="0"/>
        </w:rPr>
        <w:t xml:space="preserve"> </w:t>
      </w:r>
    </w:p>
    <w:p>
      <w:pPr>
        <w:pStyle w:val="Heading5"/>
        <w:rPr>
          <w:snapToGrid w:val="0"/>
        </w:rPr>
      </w:pPr>
      <w:bookmarkStart w:id="47" w:name="_Toc530563829"/>
      <w:r>
        <w:rPr>
          <w:rStyle w:val="CharSectno"/>
        </w:rPr>
        <w:t>27</w:t>
      </w:r>
      <w:r>
        <w:rPr>
          <w:snapToGrid w:val="0"/>
        </w:rPr>
        <w:t>.</w:t>
      </w:r>
      <w:r>
        <w:rPr>
          <w:snapToGrid w:val="0"/>
        </w:rPr>
        <w:tab/>
        <w:t>Staff, consultants etc.</w:t>
      </w:r>
      <w:bookmarkEnd w:id="47"/>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No. 6 of 1993 s. 11; No. 32 of 1994 s. 19; No. 14 of 1996 s. 4; No. 49 of 1996 s. 64; No. 77 of 2006 s. 4; No. 39 of 2010 s. 89.] </w:t>
      </w:r>
    </w:p>
    <w:p>
      <w:pPr>
        <w:pStyle w:val="Heading5"/>
        <w:rPr>
          <w:snapToGrid w:val="0"/>
        </w:rPr>
      </w:pPr>
      <w:bookmarkStart w:id="48" w:name="_Toc530563830"/>
      <w:r>
        <w:rPr>
          <w:rStyle w:val="CharSectno"/>
        </w:rPr>
        <w:t>28</w:t>
      </w:r>
      <w:r>
        <w:rPr>
          <w:snapToGrid w:val="0"/>
        </w:rPr>
        <w:t>.</w:t>
      </w:r>
      <w:r>
        <w:rPr>
          <w:snapToGrid w:val="0"/>
        </w:rPr>
        <w:tab/>
        <w:t>Remuneration of members etc. of, and service with, Council</w:t>
      </w:r>
      <w:bookmarkEnd w:id="48"/>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No. 32 of 1994 s. 19; No. 39 of 2010 s. 89.] </w:t>
      </w:r>
    </w:p>
    <w:p>
      <w:pPr>
        <w:pStyle w:val="Heading2"/>
      </w:pPr>
      <w:bookmarkStart w:id="49" w:name="_Toc530493336"/>
      <w:bookmarkStart w:id="50" w:name="_Toc530563831"/>
      <w:r>
        <w:rPr>
          <w:rStyle w:val="CharPartNo"/>
        </w:rPr>
        <w:t>Part 4</w:t>
      </w:r>
      <w:r>
        <w:t> — </w:t>
      </w:r>
      <w:r>
        <w:rPr>
          <w:rStyle w:val="CharPartText"/>
        </w:rPr>
        <w:t>Heritage Agreements and conservation incentives</w:t>
      </w:r>
      <w:bookmarkEnd w:id="49"/>
      <w:bookmarkEnd w:id="50"/>
      <w:r>
        <w:rPr>
          <w:rStyle w:val="CharPartText"/>
        </w:rPr>
        <w:t xml:space="preserve"> </w:t>
      </w:r>
    </w:p>
    <w:p>
      <w:pPr>
        <w:pStyle w:val="Heading3"/>
        <w:rPr>
          <w:snapToGrid w:val="0"/>
        </w:rPr>
      </w:pPr>
      <w:bookmarkStart w:id="51" w:name="_Toc530493337"/>
      <w:bookmarkStart w:id="52" w:name="_Toc530563832"/>
      <w:r>
        <w:rPr>
          <w:rStyle w:val="CharDivNo"/>
        </w:rPr>
        <w:t>Division 1</w:t>
      </w:r>
      <w:r>
        <w:rPr>
          <w:snapToGrid w:val="0"/>
        </w:rPr>
        <w:t> — </w:t>
      </w:r>
      <w:r>
        <w:rPr>
          <w:rStyle w:val="CharDivText"/>
        </w:rPr>
        <w:t>Heritage Agreements</w:t>
      </w:r>
      <w:bookmarkEnd w:id="51"/>
      <w:bookmarkEnd w:id="52"/>
      <w:r>
        <w:rPr>
          <w:rStyle w:val="CharDivText"/>
        </w:rPr>
        <w:t xml:space="preserve"> </w:t>
      </w:r>
    </w:p>
    <w:p>
      <w:pPr>
        <w:pStyle w:val="Heading5"/>
        <w:spacing w:before="240"/>
        <w:rPr>
          <w:snapToGrid w:val="0"/>
        </w:rPr>
      </w:pPr>
      <w:bookmarkStart w:id="53" w:name="_Toc530563833"/>
      <w:r>
        <w:rPr>
          <w:rStyle w:val="CharSectno"/>
        </w:rPr>
        <w:t>29</w:t>
      </w:r>
      <w:r>
        <w:rPr>
          <w:snapToGrid w:val="0"/>
        </w:rPr>
        <w:t>.</w:t>
      </w:r>
      <w:r>
        <w:rPr>
          <w:snapToGrid w:val="0"/>
        </w:rPr>
        <w:tab/>
        <w:t>Heritage Agreements</w:t>
      </w:r>
      <w:bookmarkEnd w:id="53"/>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No. 14 of 1996 s. 4; No. 60 of 2006 s. 136.] </w:t>
      </w:r>
    </w:p>
    <w:p>
      <w:pPr>
        <w:pStyle w:val="Heading5"/>
        <w:rPr>
          <w:snapToGrid w:val="0"/>
        </w:rPr>
      </w:pPr>
      <w:bookmarkStart w:id="54" w:name="_Toc530563834"/>
      <w:r>
        <w:rPr>
          <w:rStyle w:val="CharSectno"/>
        </w:rPr>
        <w:t>30</w:t>
      </w:r>
      <w:r>
        <w:rPr>
          <w:snapToGrid w:val="0"/>
        </w:rPr>
        <w:t>.</w:t>
      </w:r>
      <w:r>
        <w:rPr>
          <w:snapToGrid w:val="0"/>
        </w:rPr>
        <w:tab/>
        <w:t>Owner etc. of land wanting Heritage Agreement may refer certain question to State Administrative Tribunal</w:t>
      </w:r>
      <w:bookmarkEnd w:id="54"/>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No. 55 of 2004 s. 501, 507 and 508.]</w:t>
      </w:r>
    </w:p>
    <w:p>
      <w:pPr>
        <w:pStyle w:val="Heading5"/>
        <w:rPr>
          <w:snapToGrid w:val="0"/>
        </w:rPr>
      </w:pPr>
      <w:bookmarkStart w:id="55" w:name="_Toc530563835"/>
      <w:r>
        <w:rPr>
          <w:rStyle w:val="CharSectno"/>
        </w:rPr>
        <w:t>31</w:t>
      </w:r>
      <w:r>
        <w:rPr>
          <w:snapToGrid w:val="0"/>
        </w:rPr>
        <w:t>.</w:t>
      </w:r>
      <w:r>
        <w:rPr>
          <w:snapToGrid w:val="0"/>
        </w:rPr>
        <w:tab/>
        <w:t>Damages in relation to Heritage Agreements</w:t>
      </w:r>
      <w:bookmarkEnd w:id="55"/>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56" w:name="_Toc530563836"/>
      <w:r>
        <w:rPr>
          <w:rStyle w:val="CharSectno"/>
        </w:rPr>
        <w:t>32</w:t>
      </w:r>
      <w:r>
        <w:rPr>
          <w:snapToGrid w:val="0"/>
        </w:rPr>
        <w:t>.</w:t>
      </w:r>
      <w:r>
        <w:rPr>
          <w:snapToGrid w:val="0"/>
        </w:rPr>
        <w:tab/>
        <w:t>Evidence of Heritage Agreements and variations to them</w:t>
      </w:r>
      <w:bookmarkEnd w:id="56"/>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57" w:name="_Toc530493342"/>
      <w:bookmarkStart w:id="58" w:name="_Toc530563837"/>
      <w:r>
        <w:rPr>
          <w:rStyle w:val="CharDivNo"/>
        </w:rPr>
        <w:t>Division 2</w:t>
      </w:r>
      <w:r>
        <w:rPr>
          <w:snapToGrid w:val="0"/>
        </w:rPr>
        <w:t> — </w:t>
      </w:r>
      <w:r>
        <w:rPr>
          <w:rStyle w:val="CharDivText"/>
        </w:rPr>
        <w:t>Conservation incentives</w:t>
      </w:r>
      <w:bookmarkEnd w:id="57"/>
      <w:bookmarkEnd w:id="58"/>
      <w:r>
        <w:rPr>
          <w:rStyle w:val="CharDivText"/>
        </w:rPr>
        <w:t xml:space="preserve"> </w:t>
      </w:r>
    </w:p>
    <w:p>
      <w:pPr>
        <w:pStyle w:val="Heading5"/>
        <w:spacing w:before="180"/>
        <w:rPr>
          <w:snapToGrid w:val="0"/>
        </w:rPr>
      </w:pPr>
      <w:bookmarkStart w:id="59" w:name="_Toc530563838"/>
      <w:r>
        <w:rPr>
          <w:rStyle w:val="CharSectno"/>
        </w:rPr>
        <w:t>33</w:t>
      </w:r>
      <w:r>
        <w:rPr>
          <w:snapToGrid w:val="0"/>
        </w:rPr>
        <w:t>.</w:t>
      </w:r>
      <w:r>
        <w:rPr>
          <w:snapToGrid w:val="0"/>
        </w:rPr>
        <w:tab/>
        <w:t>Conservation assistance, Council may provide</w:t>
      </w:r>
      <w:bookmarkEnd w:id="59"/>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 No. 77 of 2006 Sch. 1 cl. 83(5).]</w:t>
      </w:r>
    </w:p>
    <w:p>
      <w:pPr>
        <w:pStyle w:val="Heading5"/>
        <w:rPr>
          <w:snapToGrid w:val="0"/>
        </w:rPr>
      </w:pPr>
      <w:bookmarkStart w:id="60" w:name="_Toc530563839"/>
      <w:r>
        <w:rPr>
          <w:rStyle w:val="CharSectno"/>
        </w:rPr>
        <w:t>34</w:t>
      </w:r>
      <w:r>
        <w:rPr>
          <w:snapToGrid w:val="0"/>
        </w:rPr>
        <w:t>.</w:t>
      </w:r>
      <w:r>
        <w:rPr>
          <w:snapToGrid w:val="0"/>
        </w:rPr>
        <w:tab/>
        <w:t>Certain decisions by decision-making authorities, Council may waive etc.</w:t>
      </w:r>
      <w:bookmarkEnd w:id="60"/>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r>
        <w:rPr>
          <w:i/>
          <w:iCs/>
        </w:rPr>
        <w:t xml:space="preserve">Building Act 2011 </w:t>
      </w:r>
      <w:r>
        <w:rPr>
          <w:snapToGrid w:val="0"/>
        </w:rPr>
        <w:t>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iCs/>
        </w:rPr>
        <w:t xml:space="preserve">Building Act 2011 </w:t>
      </w:r>
      <w:r>
        <w:rPr>
          <w:snapToGrid w:val="0"/>
        </w:rPr>
        <w:t>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No. 14 of 1996 s. 4; No. 24 of 2011 s. 162(4).] </w:t>
      </w:r>
    </w:p>
    <w:p>
      <w:pPr>
        <w:pStyle w:val="Heading5"/>
        <w:spacing w:before="180"/>
        <w:rPr>
          <w:snapToGrid w:val="0"/>
        </w:rPr>
      </w:pPr>
      <w:bookmarkStart w:id="61" w:name="_Toc530563840"/>
      <w:r>
        <w:rPr>
          <w:rStyle w:val="CharSectno"/>
        </w:rPr>
        <w:t>35</w:t>
      </w:r>
      <w:r>
        <w:rPr>
          <w:snapToGrid w:val="0"/>
        </w:rPr>
        <w:t>.</w:t>
      </w:r>
      <w:r>
        <w:rPr>
          <w:snapToGrid w:val="0"/>
        </w:rPr>
        <w:tab/>
        <w:t>Revaluations of places subject to Heritage Agreements etc.</w:t>
      </w:r>
      <w:bookmarkEnd w:id="61"/>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62" w:name="_Toc530563841"/>
      <w:r>
        <w:rPr>
          <w:rStyle w:val="CharSectno"/>
        </w:rPr>
        <w:t>36</w:t>
      </w:r>
      <w:r>
        <w:rPr>
          <w:snapToGrid w:val="0"/>
        </w:rPr>
        <w:t>.</w:t>
      </w:r>
      <w:r>
        <w:rPr>
          <w:snapToGrid w:val="0"/>
        </w:rPr>
        <w:tab/>
        <w:t>Remission of certain taxes and rates for places subject to Heritage Agreements etc.</w:t>
      </w:r>
      <w:bookmarkEnd w:id="62"/>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No. 84 of 1994 s. 46; No. 73 of 1995 s. 188; No. 14 of 1996 s. 4; No. 45 of 2002 s. 15; No. 38 of 2005 s. 15.] </w:t>
      </w:r>
    </w:p>
    <w:p>
      <w:pPr>
        <w:pStyle w:val="Heading5"/>
        <w:rPr>
          <w:snapToGrid w:val="0"/>
        </w:rPr>
      </w:pPr>
      <w:bookmarkStart w:id="63" w:name="_Toc530563842"/>
      <w:r>
        <w:rPr>
          <w:rStyle w:val="CharSectno"/>
        </w:rPr>
        <w:t>37</w:t>
      </w:r>
      <w:r>
        <w:rPr>
          <w:snapToGrid w:val="0"/>
        </w:rPr>
        <w:t>.</w:t>
      </w:r>
      <w:r>
        <w:rPr>
          <w:snapToGrid w:val="0"/>
        </w:rPr>
        <w:tab/>
        <w:t>Tax or rate remitted may be recovered in certain circumstances</w:t>
      </w:r>
      <w:bookmarkEnd w:id="63"/>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No. 55 of 2004 s. 502, 507 and 508.]</w:t>
      </w:r>
    </w:p>
    <w:p>
      <w:pPr>
        <w:pStyle w:val="Heading3"/>
        <w:keepNext w:val="0"/>
        <w:spacing w:before="120"/>
        <w:rPr>
          <w:snapToGrid w:val="0"/>
        </w:rPr>
      </w:pPr>
      <w:bookmarkStart w:id="64" w:name="_Toc530493348"/>
      <w:bookmarkStart w:id="65" w:name="_Toc530563843"/>
      <w:r>
        <w:rPr>
          <w:rStyle w:val="CharDivNo"/>
        </w:rPr>
        <w:t>Division 3</w:t>
      </w:r>
      <w:r>
        <w:rPr>
          <w:snapToGrid w:val="0"/>
        </w:rPr>
        <w:t> — </w:t>
      </w:r>
      <w:r>
        <w:rPr>
          <w:rStyle w:val="CharDivText"/>
        </w:rPr>
        <w:t>Amendment of written laws, etc.</w:t>
      </w:r>
      <w:bookmarkEnd w:id="64"/>
      <w:bookmarkEnd w:id="65"/>
      <w:r>
        <w:rPr>
          <w:rStyle w:val="CharDivText"/>
        </w:rPr>
        <w:t xml:space="preserve"> </w:t>
      </w:r>
    </w:p>
    <w:p>
      <w:pPr>
        <w:pStyle w:val="Heading5"/>
        <w:keepNext w:val="0"/>
        <w:spacing w:before="120"/>
        <w:rPr>
          <w:snapToGrid w:val="0"/>
        </w:rPr>
      </w:pPr>
      <w:bookmarkStart w:id="66" w:name="_Toc530563844"/>
      <w:r>
        <w:rPr>
          <w:rStyle w:val="CharSectno"/>
        </w:rPr>
        <w:t>38</w:t>
      </w:r>
      <w:r>
        <w:rPr>
          <w:snapToGrid w:val="0"/>
        </w:rPr>
        <w:t>.</w:t>
      </w:r>
      <w:r>
        <w:rPr>
          <w:snapToGrid w:val="0"/>
        </w:rPr>
        <w:tab/>
        <w:t>Minister may disapply etc. written laws affecting conservation of registered place</w:t>
      </w:r>
      <w:bookmarkEnd w:id="66"/>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67" w:name="_Toc530563845"/>
      <w:r>
        <w:rPr>
          <w:rStyle w:val="CharSectno"/>
        </w:rPr>
        <w:t>39</w:t>
      </w:r>
      <w:r>
        <w:rPr>
          <w:snapToGrid w:val="0"/>
        </w:rPr>
        <w:t>.</w:t>
      </w:r>
      <w:r>
        <w:rPr>
          <w:snapToGrid w:val="0"/>
        </w:rPr>
        <w:tab/>
        <w:t>Orders made under s. 38 subject to disallowance</w:t>
      </w:r>
      <w:bookmarkEnd w:id="67"/>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68" w:name="_Toc530563846"/>
      <w:r>
        <w:rPr>
          <w:rStyle w:val="CharSectno"/>
        </w:rPr>
        <w:t>40</w:t>
      </w:r>
      <w:r>
        <w:rPr>
          <w:snapToGrid w:val="0"/>
        </w:rPr>
        <w:t>.</w:t>
      </w:r>
      <w:r>
        <w:rPr>
          <w:snapToGrid w:val="0"/>
        </w:rPr>
        <w:tab/>
        <w:t>Prospective measures requiring legislative amendment where interests affected</w:t>
      </w:r>
      <w:bookmarkEnd w:id="68"/>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No. 14 of 1996 s. 4.] </w:t>
      </w:r>
    </w:p>
    <w:p>
      <w:pPr>
        <w:pStyle w:val="Heading5"/>
        <w:rPr>
          <w:snapToGrid w:val="0"/>
        </w:rPr>
      </w:pPr>
      <w:bookmarkStart w:id="69" w:name="_Toc530563847"/>
      <w:r>
        <w:rPr>
          <w:rStyle w:val="CharSectno"/>
        </w:rPr>
        <w:t>41</w:t>
      </w:r>
      <w:r>
        <w:rPr>
          <w:snapToGrid w:val="0"/>
        </w:rPr>
        <w:t>.</w:t>
      </w:r>
      <w:r>
        <w:rPr>
          <w:snapToGrid w:val="0"/>
        </w:rPr>
        <w:tab/>
        <w:t>Council to advise Minister as to matters for order under s. 38</w:t>
      </w:r>
      <w:bookmarkEnd w:id="69"/>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70" w:name="_Toc530563848"/>
      <w:r>
        <w:rPr>
          <w:rStyle w:val="CharSectno"/>
        </w:rPr>
        <w:t>42</w:t>
      </w:r>
      <w:r>
        <w:rPr>
          <w:snapToGrid w:val="0"/>
        </w:rPr>
        <w:t>.</w:t>
      </w:r>
      <w:r>
        <w:rPr>
          <w:snapToGrid w:val="0"/>
        </w:rPr>
        <w:tab/>
        <w:t>State Administrative Tribunal may set aside or amend order made under s. 38</w:t>
      </w:r>
      <w:bookmarkEnd w:id="70"/>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No. 55 of 2004 s. 503.]</w:t>
      </w:r>
    </w:p>
    <w:p>
      <w:pPr>
        <w:pStyle w:val="Heading2"/>
      </w:pPr>
      <w:bookmarkStart w:id="71" w:name="_Toc530493354"/>
      <w:bookmarkStart w:id="72" w:name="_Toc530563849"/>
      <w:r>
        <w:rPr>
          <w:rStyle w:val="CharPartNo"/>
        </w:rPr>
        <w:t>Part 5</w:t>
      </w:r>
      <w:r>
        <w:t> — </w:t>
      </w:r>
      <w:r>
        <w:rPr>
          <w:rStyle w:val="CharPartText"/>
        </w:rPr>
        <w:t>Registered places</w:t>
      </w:r>
      <w:bookmarkEnd w:id="71"/>
      <w:bookmarkEnd w:id="72"/>
      <w:r>
        <w:rPr>
          <w:rStyle w:val="CharPartText"/>
        </w:rPr>
        <w:t xml:space="preserve"> </w:t>
      </w:r>
    </w:p>
    <w:p>
      <w:pPr>
        <w:pStyle w:val="Heading3"/>
        <w:rPr>
          <w:snapToGrid w:val="0"/>
        </w:rPr>
      </w:pPr>
      <w:bookmarkStart w:id="73" w:name="_Toc530493355"/>
      <w:bookmarkStart w:id="74" w:name="_Toc530563850"/>
      <w:r>
        <w:rPr>
          <w:rStyle w:val="CharDivNo"/>
        </w:rPr>
        <w:t>Division 1</w:t>
      </w:r>
      <w:r>
        <w:rPr>
          <w:snapToGrid w:val="0"/>
        </w:rPr>
        <w:t> — </w:t>
      </w:r>
      <w:r>
        <w:rPr>
          <w:rStyle w:val="CharDivText"/>
        </w:rPr>
        <w:t>Existing lists, survey and records</w:t>
      </w:r>
      <w:bookmarkEnd w:id="73"/>
      <w:bookmarkEnd w:id="74"/>
      <w:r>
        <w:rPr>
          <w:rStyle w:val="CharDivText"/>
        </w:rPr>
        <w:t xml:space="preserve"> </w:t>
      </w:r>
    </w:p>
    <w:p>
      <w:pPr>
        <w:pStyle w:val="Heading5"/>
        <w:rPr>
          <w:snapToGrid w:val="0"/>
        </w:rPr>
      </w:pPr>
      <w:bookmarkStart w:id="75" w:name="_Toc530563851"/>
      <w:r>
        <w:rPr>
          <w:rStyle w:val="CharSectno"/>
        </w:rPr>
        <w:t>43</w:t>
      </w:r>
      <w:r>
        <w:rPr>
          <w:snapToGrid w:val="0"/>
        </w:rPr>
        <w:t>.</w:t>
      </w:r>
      <w:r>
        <w:rPr>
          <w:snapToGrid w:val="0"/>
        </w:rPr>
        <w:tab/>
        <w:t>Information held by heritage bodies, Council to have regard to</w:t>
      </w:r>
      <w:bookmarkEnd w:id="75"/>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No. 14 of 1996 s. 4.] </w:t>
      </w:r>
    </w:p>
    <w:p>
      <w:pPr>
        <w:pStyle w:val="Heading5"/>
        <w:rPr>
          <w:snapToGrid w:val="0"/>
        </w:rPr>
      </w:pPr>
      <w:bookmarkStart w:id="76" w:name="_Toc530563852"/>
      <w:r>
        <w:rPr>
          <w:rStyle w:val="CharSectno"/>
        </w:rPr>
        <w:t>44</w:t>
      </w:r>
      <w:r>
        <w:rPr>
          <w:snapToGrid w:val="0"/>
        </w:rPr>
        <w:t>.</w:t>
      </w:r>
      <w:r>
        <w:rPr>
          <w:snapToGrid w:val="0"/>
        </w:rPr>
        <w:tab/>
        <w:t>Council’s duties as to places with cultural heritage</w:t>
      </w:r>
      <w:bookmarkEnd w:id="76"/>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No. 14 of 1996 s. 4; No. 60 of 2006 s. 136.] </w:t>
      </w:r>
    </w:p>
    <w:p>
      <w:pPr>
        <w:pStyle w:val="Heading5"/>
        <w:rPr>
          <w:snapToGrid w:val="0"/>
        </w:rPr>
      </w:pPr>
      <w:bookmarkStart w:id="77" w:name="_Toc530563853"/>
      <w:r>
        <w:rPr>
          <w:rStyle w:val="CharSectno"/>
        </w:rPr>
        <w:t>45</w:t>
      </w:r>
      <w:r>
        <w:rPr>
          <w:snapToGrid w:val="0"/>
        </w:rPr>
        <w:t>.</w:t>
      </w:r>
      <w:r>
        <w:rPr>
          <w:snapToGrid w:val="0"/>
        </w:rPr>
        <w:tab/>
        <w:t>Local government to compile etc. inventory of buildings with cultural heritage significance</w:t>
      </w:r>
      <w:bookmarkEnd w:id="77"/>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No. 14 of 1996 s. 4.] </w:t>
      </w:r>
    </w:p>
    <w:p>
      <w:pPr>
        <w:pStyle w:val="Heading3"/>
        <w:rPr>
          <w:snapToGrid w:val="0"/>
        </w:rPr>
      </w:pPr>
      <w:bookmarkStart w:id="78" w:name="_Toc530493359"/>
      <w:bookmarkStart w:id="79" w:name="_Toc530563854"/>
      <w:r>
        <w:rPr>
          <w:rStyle w:val="CharDivNo"/>
        </w:rPr>
        <w:t>Division 2</w:t>
      </w:r>
      <w:r>
        <w:rPr>
          <w:snapToGrid w:val="0"/>
        </w:rPr>
        <w:t> — </w:t>
      </w:r>
      <w:r>
        <w:rPr>
          <w:rStyle w:val="CharDivText"/>
        </w:rPr>
        <w:t>The Register</w:t>
      </w:r>
      <w:bookmarkEnd w:id="78"/>
      <w:bookmarkEnd w:id="79"/>
      <w:r>
        <w:rPr>
          <w:rStyle w:val="CharDivText"/>
        </w:rPr>
        <w:t xml:space="preserve"> </w:t>
      </w:r>
    </w:p>
    <w:p>
      <w:pPr>
        <w:pStyle w:val="Heading5"/>
        <w:spacing w:before="200"/>
        <w:rPr>
          <w:snapToGrid w:val="0"/>
        </w:rPr>
      </w:pPr>
      <w:bookmarkStart w:id="80" w:name="_Toc530563855"/>
      <w:r>
        <w:rPr>
          <w:rStyle w:val="CharSectno"/>
        </w:rPr>
        <w:t>46</w:t>
      </w:r>
      <w:r>
        <w:rPr>
          <w:snapToGrid w:val="0"/>
        </w:rPr>
        <w:t>.</w:t>
      </w:r>
      <w:r>
        <w:rPr>
          <w:snapToGrid w:val="0"/>
        </w:rPr>
        <w:tab/>
        <w:t>The Register</w:t>
      </w:r>
      <w:bookmarkEnd w:id="80"/>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81" w:name="_Toc530563856"/>
      <w:r>
        <w:rPr>
          <w:rStyle w:val="CharSectno"/>
        </w:rPr>
        <w:t>47</w:t>
      </w:r>
      <w:r>
        <w:rPr>
          <w:snapToGrid w:val="0"/>
        </w:rPr>
        <w:t>.</w:t>
      </w:r>
      <w:r>
        <w:rPr>
          <w:snapToGrid w:val="0"/>
        </w:rPr>
        <w:tab/>
        <w:t>Criteria for entering place in Register</w:t>
      </w:r>
      <w:bookmarkEnd w:id="81"/>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No. 14 of 1996 s. 4.] </w:t>
      </w:r>
    </w:p>
    <w:p>
      <w:pPr>
        <w:pStyle w:val="Heading5"/>
        <w:keepLines w:val="0"/>
        <w:spacing w:before="180"/>
        <w:rPr>
          <w:snapToGrid w:val="0"/>
        </w:rPr>
      </w:pPr>
      <w:bookmarkStart w:id="82" w:name="_Toc530563857"/>
      <w:r>
        <w:rPr>
          <w:rStyle w:val="CharSectno"/>
        </w:rPr>
        <w:t>48</w:t>
      </w:r>
      <w:r>
        <w:rPr>
          <w:snapToGrid w:val="0"/>
        </w:rPr>
        <w:t>.</w:t>
      </w:r>
      <w:r>
        <w:rPr>
          <w:snapToGrid w:val="0"/>
        </w:rPr>
        <w:tab/>
        <w:t>Historic precincts</w:t>
      </w:r>
      <w:bookmarkEnd w:id="82"/>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83" w:name="_Toc530563858"/>
      <w:r>
        <w:rPr>
          <w:rStyle w:val="CharSectno"/>
        </w:rPr>
        <w:t>49</w:t>
      </w:r>
      <w:r>
        <w:rPr>
          <w:snapToGrid w:val="0"/>
        </w:rPr>
        <w:t>.</w:t>
      </w:r>
      <w:r>
        <w:rPr>
          <w:snapToGrid w:val="0"/>
        </w:rPr>
        <w:tab/>
        <w:t>Procedure before entering place in Register under s. 51</w:t>
      </w:r>
      <w:bookmarkEnd w:id="83"/>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No. 14 of 1996 s. 4.] </w:t>
      </w:r>
    </w:p>
    <w:p>
      <w:pPr>
        <w:pStyle w:val="Heading5"/>
        <w:rPr>
          <w:snapToGrid w:val="0"/>
        </w:rPr>
      </w:pPr>
      <w:bookmarkStart w:id="84" w:name="_Toc530563859"/>
      <w:r>
        <w:rPr>
          <w:rStyle w:val="CharSectno"/>
        </w:rPr>
        <w:t>50</w:t>
      </w:r>
      <w:r>
        <w:rPr>
          <w:snapToGrid w:val="0"/>
        </w:rPr>
        <w:t>.</w:t>
      </w:r>
      <w:r>
        <w:rPr>
          <w:snapToGrid w:val="0"/>
        </w:rPr>
        <w:tab/>
        <w:t>Interim registration of places</w:t>
      </w:r>
      <w:bookmarkEnd w:id="8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85" w:name="_Toc530563860"/>
      <w:r>
        <w:rPr>
          <w:rStyle w:val="CharSectno"/>
        </w:rPr>
        <w:t>51</w:t>
      </w:r>
      <w:r>
        <w:rPr>
          <w:snapToGrid w:val="0"/>
        </w:rPr>
        <w:t>.</w:t>
      </w:r>
      <w:r>
        <w:rPr>
          <w:snapToGrid w:val="0"/>
        </w:rPr>
        <w:tab/>
        <w:t>Permanent registrations in Register, making of</w:t>
      </w:r>
      <w:bookmarkEnd w:id="85"/>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86" w:name="_Toc530563861"/>
      <w:r>
        <w:rPr>
          <w:rStyle w:val="CharSectno"/>
        </w:rPr>
        <w:t>52</w:t>
      </w:r>
      <w:r>
        <w:rPr>
          <w:snapToGrid w:val="0"/>
        </w:rPr>
        <w:t>.</w:t>
      </w:r>
      <w:r>
        <w:rPr>
          <w:snapToGrid w:val="0"/>
        </w:rPr>
        <w:tab/>
        <w:t>Minister may direct that place not be registered permanently</w:t>
      </w:r>
      <w:bookmarkEnd w:id="86"/>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87" w:name="_Toc530563862"/>
      <w:r>
        <w:rPr>
          <w:rStyle w:val="CharSectno"/>
        </w:rPr>
        <w:t>53</w:t>
      </w:r>
      <w:r>
        <w:rPr>
          <w:snapToGrid w:val="0"/>
        </w:rPr>
        <w:t>.</w:t>
      </w:r>
      <w:r>
        <w:rPr>
          <w:snapToGrid w:val="0"/>
        </w:rPr>
        <w:tab/>
        <w:t>Time limit on registration procedures</w:t>
      </w:r>
      <w:bookmarkEnd w:id="87"/>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88" w:name="_Toc530563863"/>
      <w:r>
        <w:rPr>
          <w:rStyle w:val="CharSectno"/>
        </w:rPr>
        <w:t>54</w:t>
      </w:r>
      <w:r>
        <w:rPr>
          <w:snapToGrid w:val="0"/>
        </w:rPr>
        <w:t>.</w:t>
      </w:r>
      <w:r>
        <w:rPr>
          <w:snapToGrid w:val="0"/>
        </w:rPr>
        <w:tab/>
        <w:t>Amending and removing entries in Register</w:t>
      </w:r>
      <w:bookmarkEnd w:id="88"/>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89" w:name="_Toc530563864"/>
      <w:r>
        <w:rPr>
          <w:rStyle w:val="CharSectno"/>
        </w:rPr>
        <w:t>55</w:t>
      </w:r>
      <w:r>
        <w:rPr>
          <w:snapToGrid w:val="0"/>
        </w:rPr>
        <w:t>.</w:t>
      </w:r>
      <w:r>
        <w:rPr>
          <w:snapToGrid w:val="0"/>
        </w:rPr>
        <w:tab/>
        <w:t>Certain land not entered in Register not to be proposed for registration for 5 years</w:t>
      </w:r>
      <w:bookmarkEnd w:id="89"/>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90" w:name="_Toc530493370"/>
      <w:bookmarkStart w:id="91" w:name="_Toc530563865"/>
      <w:r>
        <w:rPr>
          <w:rStyle w:val="CharDivNo"/>
        </w:rPr>
        <w:t>Division 3</w:t>
      </w:r>
      <w:r>
        <w:rPr>
          <w:snapToGrid w:val="0"/>
        </w:rPr>
        <w:t> — </w:t>
      </w:r>
      <w:r>
        <w:rPr>
          <w:rStyle w:val="CharDivText"/>
        </w:rPr>
        <w:t>Information</w:t>
      </w:r>
      <w:bookmarkEnd w:id="90"/>
      <w:bookmarkEnd w:id="91"/>
      <w:r>
        <w:rPr>
          <w:rStyle w:val="CharDivText"/>
        </w:rPr>
        <w:t xml:space="preserve"> </w:t>
      </w:r>
    </w:p>
    <w:p>
      <w:pPr>
        <w:pStyle w:val="Heading5"/>
        <w:spacing w:before="180"/>
        <w:rPr>
          <w:snapToGrid w:val="0"/>
        </w:rPr>
      </w:pPr>
      <w:bookmarkStart w:id="92" w:name="_Toc530563866"/>
      <w:r>
        <w:rPr>
          <w:rStyle w:val="CharSectno"/>
        </w:rPr>
        <w:t>56</w:t>
      </w:r>
      <w:r>
        <w:rPr>
          <w:snapToGrid w:val="0"/>
        </w:rPr>
        <w:t>.</w:t>
      </w:r>
      <w:r>
        <w:rPr>
          <w:snapToGrid w:val="0"/>
        </w:rPr>
        <w:tab/>
        <w:t>Memorials on land titles and notifying people affected</w:t>
      </w:r>
      <w:bookmarkEnd w:id="92"/>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No. 14 of 1996 s. 4; No. 60 of 2006 s. 136.]</w:t>
      </w:r>
    </w:p>
    <w:p>
      <w:pPr>
        <w:pStyle w:val="Heading5"/>
        <w:rPr>
          <w:snapToGrid w:val="0"/>
        </w:rPr>
      </w:pPr>
      <w:bookmarkStart w:id="93" w:name="_Toc530563867"/>
      <w:r>
        <w:rPr>
          <w:rStyle w:val="CharSectno"/>
        </w:rPr>
        <w:t>57</w:t>
      </w:r>
      <w:r>
        <w:rPr>
          <w:snapToGrid w:val="0"/>
        </w:rPr>
        <w:t>.</w:t>
      </w:r>
      <w:r>
        <w:rPr>
          <w:snapToGrid w:val="0"/>
        </w:rPr>
        <w:tab/>
        <w:t>Register etc. to be available for public inspection</w:t>
      </w:r>
      <w:bookmarkEnd w:id="93"/>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94" w:name="_Toc530563868"/>
      <w:r>
        <w:rPr>
          <w:rStyle w:val="CharSectno"/>
        </w:rPr>
        <w:t>58</w:t>
      </w:r>
      <w:r>
        <w:rPr>
          <w:snapToGrid w:val="0"/>
        </w:rPr>
        <w:t>.</w:t>
      </w:r>
      <w:r>
        <w:rPr>
          <w:snapToGrid w:val="0"/>
        </w:rPr>
        <w:tab/>
        <w:t>Duty to inform authorities responsible for planning etc.</w:t>
      </w:r>
      <w:bookmarkEnd w:id="94"/>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95" w:name="_Toc530493374"/>
      <w:bookmarkStart w:id="96" w:name="_Toc530563869"/>
      <w:r>
        <w:rPr>
          <w:rStyle w:val="CharPartNo"/>
        </w:rPr>
        <w:t>Part 6</w:t>
      </w:r>
      <w:r>
        <w:t> — </w:t>
      </w:r>
      <w:r>
        <w:rPr>
          <w:rStyle w:val="CharPartText"/>
        </w:rPr>
        <w:t>Enforcement</w:t>
      </w:r>
      <w:bookmarkEnd w:id="95"/>
      <w:bookmarkEnd w:id="96"/>
      <w:r>
        <w:rPr>
          <w:rStyle w:val="CharPartText"/>
        </w:rPr>
        <w:t xml:space="preserve"> </w:t>
      </w:r>
    </w:p>
    <w:p>
      <w:pPr>
        <w:pStyle w:val="Heading3"/>
        <w:spacing w:before="160"/>
        <w:rPr>
          <w:snapToGrid w:val="0"/>
        </w:rPr>
      </w:pPr>
      <w:bookmarkStart w:id="97" w:name="_Toc530493375"/>
      <w:bookmarkStart w:id="98" w:name="_Toc530563870"/>
      <w:r>
        <w:rPr>
          <w:rStyle w:val="CharDivNo"/>
        </w:rPr>
        <w:t>Division 1</w:t>
      </w:r>
      <w:r>
        <w:rPr>
          <w:snapToGrid w:val="0"/>
        </w:rPr>
        <w:t> — </w:t>
      </w:r>
      <w:r>
        <w:rPr>
          <w:rStyle w:val="CharDivText"/>
        </w:rPr>
        <w:t>Conservation Orders</w:t>
      </w:r>
      <w:bookmarkEnd w:id="97"/>
      <w:bookmarkEnd w:id="98"/>
      <w:r>
        <w:t xml:space="preserve"> </w:t>
      </w:r>
    </w:p>
    <w:p>
      <w:pPr>
        <w:pStyle w:val="Heading5"/>
        <w:spacing w:before="180"/>
        <w:rPr>
          <w:snapToGrid w:val="0"/>
        </w:rPr>
      </w:pPr>
      <w:bookmarkStart w:id="99" w:name="_Toc530563871"/>
      <w:r>
        <w:rPr>
          <w:rStyle w:val="CharSectno"/>
        </w:rPr>
        <w:t>59</w:t>
      </w:r>
      <w:r>
        <w:rPr>
          <w:snapToGrid w:val="0"/>
        </w:rPr>
        <w:t>.</w:t>
      </w:r>
      <w:r>
        <w:rPr>
          <w:snapToGrid w:val="0"/>
        </w:rPr>
        <w:tab/>
        <w:t>Conservation Orders</w:t>
      </w:r>
      <w:bookmarkEnd w:id="99"/>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 No. 55 of 2004 s. 504 and 507; No. 60 of 2006 s. 136.]</w:t>
      </w:r>
    </w:p>
    <w:p>
      <w:pPr>
        <w:pStyle w:val="Heading5"/>
        <w:rPr>
          <w:snapToGrid w:val="0"/>
        </w:rPr>
      </w:pPr>
      <w:bookmarkStart w:id="100" w:name="_Toc530563872"/>
      <w:r>
        <w:rPr>
          <w:rStyle w:val="CharSectno"/>
        </w:rPr>
        <w:t>60</w:t>
      </w:r>
      <w:r>
        <w:rPr>
          <w:snapToGrid w:val="0"/>
        </w:rPr>
        <w:t>.</w:t>
      </w:r>
      <w:r>
        <w:rPr>
          <w:snapToGrid w:val="0"/>
        </w:rPr>
        <w:tab/>
        <w:t>State Administrative Tribunal’s powers as to Conservation Orders</w:t>
      </w:r>
      <w:bookmarkEnd w:id="100"/>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No. 24 of 2002 s. 24; No. 55 of 2004 s. 505, 507 and 508; No. 38 of 2005 s. 15.]</w:t>
      </w:r>
    </w:p>
    <w:p>
      <w:pPr>
        <w:pStyle w:val="Heading5"/>
        <w:rPr>
          <w:snapToGrid w:val="0"/>
        </w:rPr>
      </w:pPr>
      <w:bookmarkStart w:id="101" w:name="_Toc530563873"/>
      <w:r>
        <w:rPr>
          <w:rStyle w:val="CharSectno"/>
        </w:rPr>
        <w:t>61</w:t>
      </w:r>
      <w:r>
        <w:rPr>
          <w:snapToGrid w:val="0"/>
        </w:rPr>
        <w:t>.</w:t>
      </w:r>
      <w:r>
        <w:rPr>
          <w:snapToGrid w:val="0"/>
        </w:rPr>
        <w:tab/>
        <w:t>Contravention of Conservation Orders</w:t>
      </w:r>
      <w:bookmarkEnd w:id="101"/>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No. 4 of 2011 s. 4.]</w:t>
      </w:r>
    </w:p>
    <w:p>
      <w:pPr>
        <w:pStyle w:val="Heading3"/>
        <w:rPr>
          <w:snapToGrid w:val="0"/>
        </w:rPr>
      </w:pPr>
      <w:bookmarkStart w:id="102" w:name="_Toc530493379"/>
      <w:bookmarkStart w:id="103" w:name="_Toc530563874"/>
      <w:r>
        <w:rPr>
          <w:rStyle w:val="CharDivNo"/>
        </w:rPr>
        <w:t>Division 2</w:t>
      </w:r>
      <w:r>
        <w:rPr>
          <w:snapToGrid w:val="0"/>
        </w:rPr>
        <w:t> — </w:t>
      </w:r>
      <w:r>
        <w:rPr>
          <w:rStyle w:val="CharDivText"/>
        </w:rPr>
        <w:t>Restoration Orders</w:t>
      </w:r>
      <w:bookmarkEnd w:id="102"/>
      <w:bookmarkEnd w:id="103"/>
      <w:r>
        <w:rPr>
          <w:rStyle w:val="CharDivText"/>
        </w:rPr>
        <w:t xml:space="preserve"> </w:t>
      </w:r>
    </w:p>
    <w:p>
      <w:pPr>
        <w:pStyle w:val="Heading5"/>
        <w:spacing w:before="240"/>
        <w:rPr>
          <w:snapToGrid w:val="0"/>
        </w:rPr>
      </w:pPr>
      <w:bookmarkStart w:id="104" w:name="_Toc530563875"/>
      <w:r>
        <w:rPr>
          <w:rStyle w:val="CharSectno"/>
        </w:rPr>
        <w:t>62</w:t>
      </w:r>
      <w:r>
        <w:rPr>
          <w:snapToGrid w:val="0"/>
        </w:rPr>
        <w:t>.</w:t>
      </w:r>
      <w:r>
        <w:rPr>
          <w:snapToGrid w:val="0"/>
        </w:rPr>
        <w:tab/>
        <w:t>Restoration Orders</w:t>
      </w:r>
      <w:bookmarkEnd w:id="104"/>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No. 4 of 2011 s. 5.]</w:t>
      </w:r>
    </w:p>
    <w:p>
      <w:pPr>
        <w:pStyle w:val="Heading3"/>
        <w:rPr>
          <w:snapToGrid w:val="0"/>
        </w:rPr>
      </w:pPr>
      <w:bookmarkStart w:id="105" w:name="_Toc530493381"/>
      <w:bookmarkStart w:id="106" w:name="_Toc530563876"/>
      <w:r>
        <w:rPr>
          <w:rStyle w:val="CharDivNo"/>
        </w:rPr>
        <w:t>Division 3</w:t>
      </w:r>
      <w:r>
        <w:rPr>
          <w:snapToGrid w:val="0"/>
        </w:rPr>
        <w:t> — </w:t>
      </w:r>
      <w:r>
        <w:rPr>
          <w:rStyle w:val="CharDivText"/>
        </w:rPr>
        <w:t>Permitted works</w:t>
      </w:r>
      <w:bookmarkEnd w:id="105"/>
      <w:bookmarkEnd w:id="106"/>
      <w:r>
        <w:rPr>
          <w:rStyle w:val="CharDivText"/>
        </w:rPr>
        <w:t xml:space="preserve"> </w:t>
      </w:r>
    </w:p>
    <w:p>
      <w:pPr>
        <w:pStyle w:val="Heading5"/>
        <w:rPr>
          <w:snapToGrid w:val="0"/>
        </w:rPr>
      </w:pPr>
      <w:bookmarkStart w:id="107" w:name="_Toc530563877"/>
      <w:r>
        <w:rPr>
          <w:rStyle w:val="CharSectno"/>
        </w:rPr>
        <w:t>63</w:t>
      </w:r>
      <w:r>
        <w:rPr>
          <w:snapToGrid w:val="0"/>
        </w:rPr>
        <w:t>.</w:t>
      </w:r>
      <w:r>
        <w:rPr>
          <w:snapToGrid w:val="0"/>
        </w:rPr>
        <w:tab/>
        <w:t>Conservation Orders not to affect certain works</w:t>
      </w:r>
      <w:bookmarkEnd w:id="107"/>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08" w:name="_Toc530563878"/>
      <w:r>
        <w:rPr>
          <w:rStyle w:val="CharSectno"/>
        </w:rPr>
        <w:t>64</w:t>
      </w:r>
      <w:r>
        <w:rPr>
          <w:snapToGrid w:val="0"/>
        </w:rPr>
        <w:t>.</w:t>
      </w:r>
      <w:r>
        <w:rPr>
          <w:snapToGrid w:val="0"/>
        </w:rPr>
        <w:tab/>
        <w:t>Minister may permit certain works etc. on places subject to Conservation Orders</w:t>
      </w:r>
      <w:bookmarkEnd w:id="108"/>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09" w:name="_Toc530563879"/>
      <w:r>
        <w:rPr>
          <w:rStyle w:val="CharSectno"/>
        </w:rPr>
        <w:t>65</w:t>
      </w:r>
      <w:r>
        <w:rPr>
          <w:snapToGrid w:val="0"/>
        </w:rPr>
        <w:t>.</w:t>
      </w:r>
      <w:r>
        <w:rPr>
          <w:snapToGrid w:val="0"/>
        </w:rPr>
        <w:tab/>
        <w:t>Continuing effect of orders</w:t>
      </w:r>
      <w:bookmarkEnd w:id="109"/>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10" w:name="_Toc530493385"/>
      <w:bookmarkStart w:id="111" w:name="_Toc530563880"/>
      <w:r>
        <w:rPr>
          <w:rStyle w:val="CharDivNo"/>
        </w:rPr>
        <w:t>Division 4</w:t>
      </w:r>
      <w:r>
        <w:rPr>
          <w:snapToGrid w:val="0"/>
        </w:rPr>
        <w:t> — </w:t>
      </w:r>
      <w:r>
        <w:rPr>
          <w:rStyle w:val="CharDivText"/>
        </w:rPr>
        <w:t>Contraventions, defences, injunctions, etc.</w:t>
      </w:r>
      <w:bookmarkEnd w:id="110"/>
      <w:bookmarkEnd w:id="111"/>
      <w:r>
        <w:rPr>
          <w:rStyle w:val="CharDivText"/>
        </w:rPr>
        <w:t xml:space="preserve"> </w:t>
      </w:r>
    </w:p>
    <w:p>
      <w:pPr>
        <w:pStyle w:val="Heading5"/>
        <w:rPr>
          <w:snapToGrid w:val="0"/>
        </w:rPr>
      </w:pPr>
      <w:bookmarkStart w:id="112" w:name="_Toc530563881"/>
      <w:r>
        <w:rPr>
          <w:rStyle w:val="CharSectno"/>
        </w:rPr>
        <w:t>66</w:t>
      </w:r>
      <w:r>
        <w:rPr>
          <w:snapToGrid w:val="0"/>
        </w:rPr>
        <w:t>.</w:t>
      </w:r>
      <w:r>
        <w:rPr>
          <w:snapToGrid w:val="0"/>
        </w:rPr>
        <w:tab/>
        <w:t>Proceedings in respect of contraventions</w:t>
      </w:r>
      <w:bookmarkEnd w:id="112"/>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No. 59 of 2004 s. 141; No. 84 of 2004 s. 80 and 82.] </w:t>
      </w:r>
    </w:p>
    <w:p>
      <w:pPr>
        <w:pStyle w:val="Heading5"/>
        <w:rPr>
          <w:snapToGrid w:val="0"/>
        </w:rPr>
      </w:pPr>
      <w:bookmarkStart w:id="113" w:name="_Toc530563882"/>
      <w:r>
        <w:rPr>
          <w:rStyle w:val="CharSectno"/>
        </w:rPr>
        <w:t>67</w:t>
      </w:r>
      <w:r>
        <w:rPr>
          <w:snapToGrid w:val="0"/>
        </w:rPr>
        <w:t>.</w:t>
      </w:r>
      <w:r>
        <w:rPr>
          <w:snapToGrid w:val="0"/>
        </w:rPr>
        <w:tab/>
        <w:t>Continuing offences</w:t>
      </w:r>
      <w:bookmarkEnd w:id="113"/>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No. 4 of 2011 s. 6.]</w:t>
      </w:r>
    </w:p>
    <w:p>
      <w:pPr>
        <w:pStyle w:val="Heading5"/>
        <w:spacing w:before="180"/>
        <w:rPr>
          <w:snapToGrid w:val="0"/>
        </w:rPr>
      </w:pPr>
      <w:bookmarkStart w:id="114" w:name="_Toc530563883"/>
      <w:r>
        <w:rPr>
          <w:rStyle w:val="CharSectno"/>
        </w:rPr>
        <w:t>68</w:t>
      </w:r>
      <w:r>
        <w:rPr>
          <w:snapToGrid w:val="0"/>
        </w:rPr>
        <w:t>.</w:t>
      </w:r>
      <w:r>
        <w:rPr>
          <w:snapToGrid w:val="0"/>
        </w:rPr>
        <w:tab/>
        <w:t>Liability of successors in title, bodies corporate and their officers, defences etc.</w:t>
      </w:r>
      <w:bookmarkEnd w:id="114"/>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No. 84 of 2004 s. 82.]</w:t>
      </w:r>
    </w:p>
    <w:p>
      <w:pPr>
        <w:pStyle w:val="Heading5"/>
        <w:rPr>
          <w:snapToGrid w:val="0"/>
        </w:rPr>
      </w:pPr>
      <w:bookmarkStart w:id="115" w:name="_Toc530563884"/>
      <w:r>
        <w:rPr>
          <w:rStyle w:val="CharSectno"/>
        </w:rPr>
        <w:t>69</w:t>
      </w:r>
      <w:r>
        <w:rPr>
          <w:snapToGrid w:val="0"/>
        </w:rPr>
        <w:t>.</w:t>
      </w:r>
      <w:r>
        <w:rPr>
          <w:snapToGrid w:val="0"/>
        </w:rPr>
        <w:tab/>
        <w:t>Injunctions etc.</w:t>
      </w:r>
      <w:bookmarkEnd w:id="115"/>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16" w:name="_Toc530563885"/>
      <w:r>
        <w:rPr>
          <w:rStyle w:val="CharSectno"/>
        </w:rPr>
        <w:t>70</w:t>
      </w:r>
      <w:r>
        <w:rPr>
          <w:snapToGrid w:val="0"/>
        </w:rPr>
        <w:t>.</w:t>
      </w:r>
      <w:r>
        <w:rPr>
          <w:snapToGrid w:val="0"/>
        </w:rPr>
        <w:tab/>
        <w:t>Infringement notices</w:t>
      </w:r>
      <w:bookmarkEnd w:id="116"/>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No. 78 of 1995 s. 52; No. 84 of 2004 s. 80.] </w:t>
      </w:r>
    </w:p>
    <w:p>
      <w:pPr>
        <w:pStyle w:val="Heading3"/>
        <w:rPr>
          <w:snapToGrid w:val="0"/>
        </w:rPr>
      </w:pPr>
      <w:bookmarkStart w:id="117" w:name="_Toc530493391"/>
      <w:bookmarkStart w:id="118" w:name="_Toc530563886"/>
      <w:r>
        <w:rPr>
          <w:rStyle w:val="CharDivNo"/>
        </w:rPr>
        <w:t>Division 6</w:t>
      </w:r>
      <w:r>
        <w:rPr>
          <w:snapToGrid w:val="0"/>
        </w:rPr>
        <w:t> — </w:t>
      </w:r>
      <w:r>
        <w:rPr>
          <w:rStyle w:val="CharDivText"/>
        </w:rPr>
        <w:t>Inspection and information</w:t>
      </w:r>
      <w:bookmarkEnd w:id="117"/>
      <w:bookmarkEnd w:id="118"/>
      <w:r>
        <w:rPr>
          <w:rStyle w:val="CharDivText"/>
        </w:rPr>
        <w:t xml:space="preserve"> </w:t>
      </w:r>
    </w:p>
    <w:p>
      <w:pPr>
        <w:pStyle w:val="Heading5"/>
        <w:rPr>
          <w:snapToGrid w:val="0"/>
        </w:rPr>
      </w:pPr>
      <w:bookmarkStart w:id="119" w:name="_Toc530563887"/>
      <w:r>
        <w:rPr>
          <w:rStyle w:val="CharSectno"/>
        </w:rPr>
        <w:t>71</w:t>
      </w:r>
      <w:r>
        <w:rPr>
          <w:snapToGrid w:val="0"/>
        </w:rPr>
        <w:t>.</w:t>
      </w:r>
      <w:r>
        <w:rPr>
          <w:snapToGrid w:val="0"/>
        </w:rPr>
        <w:tab/>
        <w:t>Inspectors and powers of entry etc.</w:t>
      </w:r>
      <w:bookmarkEnd w:id="119"/>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No. 32 of 1994 s. 19.] </w:t>
      </w:r>
    </w:p>
    <w:p>
      <w:pPr>
        <w:pStyle w:val="Heading5"/>
        <w:rPr>
          <w:snapToGrid w:val="0"/>
        </w:rPr>
      </w:pPr>
      <w:bookmarkStart w:id="120" w:name="_Toc530563888"/>
      <w:r>
        <w:rPr>
          <w:rStyle w:val="CharSectno"/>
        </w:rPr>
        <w:t>72</w:t>
      </w:r>
      <w:r>
        <w:rPr>
          <w:snapToGrid w:val="0"/>
        </w:rPr>
        <w:t>.</w:t>
      </w:r>
      <w:r>
        <w:rPr>
          <w:snapToGrid w:val="0"/>
        </w:rPr>
        <w:tab/>
        <w:t>Powers to obtain information</w:t>
      </w:r>
      <w:bookmarkEnd w:id="120"/>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21" w:name="_Toc530493394"/>
      <w:bookmarkStart w:id="122" w:name="_Toc530563889"/>
      <w:r>
        <w:rPr>
          <w:rStyle w:val="CharPartNo"/>
        </w:rPr>
        <w:t>Part 7</w:t>
      </w:r>
      <w:r>
        <w:rPr>
          <w:rStyle w:val="CharDivNo"/>
        </w:rPr>
        <w:t> </w:t>
      </w:r>
      <w:r>
        <w:t>—</w:t>
      </w:r>
      <w:r>
        <w:rPr>
          <w:rStyle w:val="CharDivText"/>
        </w:rPr>
        <w:t> </w:t>
      </w:r>
      <w:r>
        <w:rPr>
          <w:rStyle w:val="CharPartText"/>
        </w:rPr>
        <w:t>Acquisitions and compensation</w:t>
      </w:r>
      <w:bookmarkEnd w:id="121"/>
      <w:bookmarkEnd w:id="122"/>
      <w:r>
        <w:rPr>
          <w:rStyle w:val="CharPartText"/>
        </w:rPr>
        <w:t xml:space="preserve"> </w:t>
      </w:r>
    </w:p>
    <w:p>
      <w:pPr>
        <w:pStyle w:val="Heading5"/>
        <w:rPr>
          <w:snapToGrid w:val="0"/>
        </w:rPr>
      </w:pPr>
      <w:bookmarkStart w:id="123" w:name="_Toc530563890"/>
      <w:r>
        <w:rPr>
          <w:rStyle w:val="CharSectno"/>
        </w:rPr>
        <w:t>73</w:t>
      </w:r>
      <w:r>
        <w:rPr>
          <w:snapToGrid w:val="0"/>
        </w:rPr>
        <w:t>.</w:t>
      </w:r>
      <w:r>
        <w:rPr>
          <w:snapToGrid w:val="0"/>
        </w:rPr>
        <w:tab/>
        <w:t>Compulsory acquisition of land</w:t>
      </w:r>
      <w:bookmarkEnd w:id="123"/>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No. 31 of 1997 s. 33(2)</w:t>
      </w:r>
      <w:r>
        <w:noBreakHyphen/>
        <w:t>(5) and 142; No. 55 of 2004 s. 507 and 508.]</w:t>
      </w:r>
    </w:p>
    <w:p>
      <w:pPr>
        <w:pStyle w:val="Heading5"/>
        <w:rPr>
          <w:snapToGrid w:val="0"/>
        </w:rPr>
      </w:pPr>
      <w:bookmarkStart w:id="124" w:name="_Toc530563891"/>
      <w:r>
        <w:rPr>
          <w:rStyle w:val="CharSectno"/>
        </w:rPr>
        <w:t>74</w:t>
      </w:r>
      <w:r>
        <w:rPr>
          <w:snapToGrid w:val="0"/>
        </w:rPr>
        <w:t>.</w:t>
      </w:r>
      <w:r>
        <w:rPr>
          <w:snapToGrid w:val="0"/>
        </w:rPr>
        <w:tab/>
        <w:t>Acquisition by consent</w:t>
      </w:r>
      <w:bookmarkEnd w:id="12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25" w:name="_Toc530563892"/>
      <w:r>
        <w:rPr>
          <w:rStyle w:val="CharSectno"/>
        </w:rPr>
        <w:t>75</w:t>
      </w:r>
      <w:r>
        <w:rPr>
          <w:snapToGrid w:val="0"/>
        </w:rPr>
        <w:t>.</w:t>
      </w:r>
      <w:r>
        <w:rPr>
          <w:snapToGrid w:val="0"/>
        </w:rPr>
        <w:tab/>
        <w:t>Assessment of compensation</w:t>
      </w:r>
      <w:bookmarkEnd w:id="125"/>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 xml:space="preserve">Where the operation of section 78, or the making of a Stop Work Order in respect of a place whether or not entered in the Register, has as a consequence the revocation, modification, or suspension of, or a delay in the implementation of, a permission </w:t>
      </w:r>
      <w:r>
        <w:t xml:space="preserve">(including a building permit or demolition permit under the </w:t>
      </w:r>
      <w:r>
        <w:rPr>
          <w:i/>
          <w:iCs/>
        </w:rPr>
        <w:t>Building Act 2011</w:t>
      </w:r>
      <w:r>
        <w:t xml:space="preserve">) </w:t>
      </w:r>
      <w:r>
        <w:rPr>
          <w:snapToGrid w:val="0"/>
        </w:rPr>
        <w:t>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iCs/>
        </w:rPr>
        <w:t>Building Act 2011</w:t>
      </w:r>
      <w:r>
        <w:t xml:space="preserve">; </w:t>
      </w:r>
      <w:r>
        <w:rPr>
          <w:snapToGrid w:val="0"/>
        </w:rPr>
        <w:t>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rPr>
        <w:t>Commercial Arbitration Act 2012</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No. 14 of 1996 s. 4; No. 38 of 2005 s. 15; No. 24 of 2011 s. 162(5) and (6); No. 23 of 2012 s. 45.] </w:t>
      </w:r>
    </w:p>
    <w:p>
      <w:pPr>
        <w:pStyle w:val="Heading5"/>
        <w:rPr>
          <w:snapToGrid w:val="0"/>
        </w:rPr>
      </w:pPr>
      <w:bookmarkStart w:id="126" w:name="_Toc530563893"/>
      <w:r>
        <w:rPr>
          <w:rStyle w:val="CharSectno"/>
        </w:rPr>
        <w:t>76</w:t>
      </w:r>
      <w:r>
        <w:rPr>
          <w:snapToGrid w:val="0"/>
        </w:rPr>
        <w:t>.</w:t>
      </w:r>
      <w:r>
        <w:rPr>
          <w:snapToGrid w:val="0"/>
        </w:rPr>
        <w:tab/>
        <w:t>Requests for acquisition</w:t>
      </w:r>
      <w:bookmarkEnd w:id="126"/>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rPr>
        <w:t>Commercial Arbitration Act 2012</w:t>
      </w:r>
      <w:r>
        <w:rPr>
          <w:snapToGrid w:val="0"/>
        </w:rPr>
        <w:t>, without leave of the Treasurer.</w:t>
      </w:r>
    </w:p>
    <w:p>
      <w:pPr>
        <w:pStyle w:val="Footnotesection"/>
      </w:pPr>
      <w:r>
        <w:tab/>
        <w:t>[Section 76 amended: No. 55 of 2004 s. 506 and 507; No. 23 of 2012 s. 45.]</w:t>
      </w:r>
    </w:p>
    <w:p>
      <w:pPr>
        <w:pStyle w:val="Heading5"/>
        <w:rPr>
          <w:snapToGrid w:val="0"/>
        </w:rPr>
      </w:pPr>
      <w:bookmarkStart w:id="127" w:name="_Toc530563894"/>
      <w:r>
        <w:rPr>
          <w:rStyle w:val="CharSectno"/>
        </w:rPr>
        <w:t>77</w:t>
      </w:r>
      <w:r>
        <w:rPr>
          <w:snapToGrid w:val="0"/>
        </w:rPr>
        <w:t>.</w:t>
      </w:r>
      <w:r>
        <w:rPr>
          <w:snapToGrid w:val="0"/>
        </w:rPr>
        <w:tab/>
        <w:t>Claims, and compensation for unreasonable delay, arising from administration of Act</w:t>
      </w:r>
      <w:bookmarkEnd w:id="127"/>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No. 31 of 1997 s. 33(6) and (7).]</w:t>
      </w:r>
    </w:p>
    <w:p>
      <w:pPr>
        <w:pStyle w:val="Heading2"/>
      </w:pPr>
      <w:bookmarkStart w:id="128" w:name="_Toc530493400"/>
      <w:bookmarkStart w:id="129" w:name="_Toc530563895"/>
      <w:r>
        <w:rPr>
          <w:rStyle w:val="CharPartNo"/>
        </w:rPr>
        <w:t>Part 8</w:t>
      </w:r>
      <w:r>
        <w:rPr>
          <w:rStyle w:val="CharDivNo"/>
        </w:rPr>
        <w:t> </w:t>
      </w:r>
      <w:r>
        <w:t>—</w:t>
      </w:r>
      <w:r>
        <w:rPr>
          <w:rStyle w:val="CharDivText"/>
        </w:rPr>
        <w:t> </w:t>
      </w:r>
      <w:r>
        <w:rPr>
          <w:rStyle w:val="CharPartText"/>
        </w:rPr>
        <w:t>Effect on development proposals</w:t>
      </w:r>
      <w:bookmarkEnd w:id="128"/>
      <w:bookmarkEnd w:id="129"/>
      <w:r>
        <w:rPr>
          <w:rStyle w:val="CharPartText"/>
        </w:rPr>
        <w:t xml:space="preserve"> </w:t>
      </w:r>
    </w:p>
    <w:p>
      <w:pPr>
        <w:pStyle w:val="Heading5"/>
        <w:rPr>
          <w:snapToGrid w:val="0"/>
        </w:rPr>
      </w:pPr>
      <w:bookmarkStart w:id="130" w:name="_Toc530563896"/>
      <w:r>
        <w:rPr>
          <w:rStyle w:val="CharSectno"/>
        </w:rPr>
        <w:t>78</w:t>
      </w:r>
      <w:r>
        <w:rPr>
          <w:snapToGrid w:val="0"/>
        </w:rPr>
        <w:t>.</w:t>
      </w:r>
      <w:r>
        <w:rPr>
          <w:snapToGrid w:val="0"/>
        </w:rPr>
        <w:tab/>
        <w:t>Entry of land in Register, effect of on certain applications etc.</w:t>
      </w:r>
      <w:bookmarkEnd w:id="130"/>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pPr>
      <w:r>
        <w:tab/>
        <w:t>(c)</w:t>
      </w:r>
      <w:r>
        <w:tab/>
        <w:t xml:space="preserve">applications under the </w:t>
      </w:r>
      <w:r>
        <w:rPr>
          <w:i/>
          <w:iCs/>
        </w:rPr>
        <w:t xml:space="preserve">Building Act 2011 </w:t>
      </w:r>
      <w:r>
        <w:t>for a building permit or demolition permit;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 xml:space="preserve">Upon any land being entered in the Register as an interim registration, if an </w:t>
      </w:r>
      <w:r>
        <w:t>approval, building permit or demolition permit</w:t>
      </w:r>
      <w:r>
        <w:rPr>
          <w:snapToGrid w:val="0"/>
        </w:rPr>
        <w:t xml:space="preserve"> in respect of that land is of a kind in respect of which a pending application would have been referred to the Council under subsection (1) or is an instrument of a prescribed kind which is in force, the operation of that approval, </w:t>
      </w:r>
      <w:r>
        <w:t>permit or</w:t>
      </w:r>
      <w:r>
        <w:rPr>
          <w:snapToGrid w:val="0"/>
        </w:rPr>
        <w:t xml:space="preserve">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 xml:space="preserve">Upon any place being entered in the Register on a permanent basis, all applications, approvals, </w:t>
      </w:r>
      <w:r>
        <w:t>permits</w:t>
      </w:r>
      <w:r>
        <w:rPr>
          <w:snapToGrid w:val="0"/>
        </w:rPr>
        <w:t xml:space="preserve">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w:t>
      </w:r>
      <w:r>
        <w:t>permit</w:t>
      </w:r>
      <w:r>
        <w:rPr>
          <w:snapToGrid w:val="0"/>
        </w:rPr>
        <w:t xml:space="preserv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[Section 78 amended: No. 14 of 1996 s. 4; No. 38 of 2005 s. 15; No. 24 of 2011 s. 162(7)</w:t>
      </w:r>
      <w:r>
        <w:noBreakHyphen/>
        <w:t xml:space="preserve">(9).] </w:t>
      </w:r>
    </w:p>
    <w:p>
      <w:pPr>
        <w:pStyle w:val="Heading5"/>
        <w:keepLines w:val="0"/>
        <w:rPr>
          <w:snapToGrid w:val="0"/>
        </w:rPr>
      </w:pPr>
      <w:bookmarkStart w:id="131" w:name="_Toc530563897"/>
      <w:r>
        <w:rPr>
          <w:rStyle w:val="CharSectno"/>
        </w:rPr>
        <w:t>79</w:t>
      </w:r>
      <w:r>
        <w:rPr>
          <w:snapToGrid w:val="0"/>
        </w:rPr>
        <w:t>.</w:t>
      </w:r>
      <w:r>
        <w:rPr>
          <w:snapToGrid w:val="0"/>
        </w:rPr>
        <w:tab/>
        <w:t>Land entered in Register, offences as to etc.</w:t>
      </w:r>
      <w:bookmarkEnd w:id="131"/>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No. 14 of 1996 s. 4; No. 4 of 2011 s. 7.] </w:t>
      </w:r>
    </w:p>
    <w:p>
      <w:pPr>
        <w:pStyle w:val="Heading5"/>
        <w:rPr>
          <w:snapToGrid w:val="0"/>
        </w:rPr>
      </w:pPr>
      <w:bookmarkStart w:id="132" w:name="_Toc530563898"/>
      <w:r>
        <w:rPr>
          <w:rStyle w:val="CharSectno"/>
        </w:rPr>
        <w:t>80</w:t>
      </w:r>
      <w:r>
        <w:rPr>
          <w:snapToGrid w:val="0"/>
        </w:rPr>
        <w:t>.</w:t>
      </w:r>
      <w:r>
        <w:rPr>
          <w:snapToGrid w:val="0"/>
        </w:rPr>
        <w:tab/>
        <w:t>Governor may prohibit etc. development of place following offence under Part 6 or s. 79</w:t>
      </w:r>
      <w:bookmarkEnd w:id="132"/>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No. 60 of 2006 s. 136; No. 4 of 2011 s. 8.]</w:t>
      </w:r>
    </w:p>
    <w:p>
      <w:pPr>
        <w:pStyle w:val="Heading5"/>
        <w:rPr>
          <w:snapToGrid w:val="0"/>
        </w:rPr>
      </w:pPr>
      <w:bookmarkStart w:id="133" w:name="_Toc530563899"/>
      <w:r>
        <w:rPr>
          <w:rStyle w:val="CharSectno"/>
        </w:rPr>
        <w:t>81</w:t>
      </w:r>
      <w:r>
        <w:rPr>
          <w:snapToGrid w:val="0"/>
        </w:rPr>
        <w:t>.</w:t>
      </w:r>
      <w:r>
        <w:rPr>
          <w:snapToGrid w:val="0"/>
        </w:rPr>
        <w:tab/>
        <w:t>Owners of land in Register or subject to Heritage Agreement to notify Council of intention to sell</w:t>
      </w:r>
      <w:bookmarkEnd w:id="133"/>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34" w:name="_Toc530493405"/>
      <w:bookmarkStart w:id="135" w:name="_Toc530563900"/>
      <w:r>
        <w:rPr>
          <w:rStyle w:val="CharPartNo"/>
        </w:rPr>
        <w:t>Part 9</w:t>
      </w:r>
      <w:r>
        <w:rPr>
          <w:rStyle w:val="CharDivNo"/>
        </w:rPr>
        <w:t> </w:t>
      </w:r>
      <w:r>
        <w:t>—</w:t>
      </w:r>
      <w:r>
        <w:rPr>
          <w:rStyle w:val="CharDivText"/>
        </w:rPr>
        <w:t> </w:t>
      </w:r>
      <w:r>
        <w:rPr>
          <w:rStyle w:val="CharPartText"/>
        </w:rPr>
        <w:t>General provisions</w:t>
      </w:r>
      <w:bookmarkEnd w:id="134"/>
      <w:bookmarkEnd w:id="135"/>
      <w:r>
        <w:rPr>
          <w:rStyle w:val="CharPartText"/>
        </w:rPr>
        <w:t xml:space="preserve"> </w:t>
      </w:r>
    </w:p>
    <w:p>
      <w:pPr>
        <w:pStyle w:val="Heading5"/>
        <w:rPr>
          <w:snapToGrid w:val="0"/>
        </w:rPr>
      </w:pPr>
      <w:bookmarkStart w:id="136" w:name="_Toc530563901"/>
      <w:r>
        <w:rPr>
          <w:rStyle w:val="CharSectno"/>
        </w:rPr>
        <w:t>82</w:t>
      </w:r>
      <w:r>
        <w:rPr>
          <w:snapToGrid w:val="0"/>
        </w:rPr>
        <w:t>.</w:t>
      </w:r>
      <w:r>
        <w:rPr>
          <w:snapToGrid w:val="0"/>
        </w:rPr>
        <w:tab/>
        <w:t>Service of notices and evidentiary matters</w:t>
      </w:r>
      <w:bookmarkEnd w:id="136"/>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No. 84 of 2004 s. 80.]</w:t>
      </w:r>
    </w:p>
    <w:p>
      <w:pPr>
        <w:pStyle w:val="Heading5"/>
        <w:rPr>
          <w:snapToGrid w:val="0"/>
        </w:rPr>
      </w:pPr>
      <w:bookmarkStart w:id="137" w:name="_Toc530563902"/>
      <w:r>
        <w:rPr>
          <w:rStyle w:val="CharSectno"/>
        </w:rPr>
        <w:t>83</w:t>
      </w:r>
      <w:r>
        <w:rPr>
          <w:snapToGrid w:val="0"/>
        </w:rPr>
        <w:t>.</w:t>
      </w:r>
      <w:r>
        <w:rPr>
          <w:snapToGrid w:val="0"/>
        </w:rPr>
        <w:tab/>
        <w:t>Regulations</w:t>
      </w:r>
      <w:bookmarkEnd w:id="13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38" w:name="_Toc530563903"/>
      <w:r>
        <w:rPr>
          <w:rStyle w:val="CharSectno"/>
        </w:rPr>
        <w:t>84</w:t>
      </w:r>
      <w:r>
        <w:rPr>
          <w:snapToGrid w:val="0"/>
        </w:rPr>
        <w:t>.</w:t>
      </w:r>
      <w:r>
        <w:rPr>
          <w:snapToGrid w:val="0"/>
        </w:rPr>
        <w:tab/>
        <w:t>Review of Act</w:t>
      </w:r>
      <w:bookmarkEnd w:id="138"/>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39" w:name="_Toc530493409"/>
      <w:bookmarkStart w:id="140" w:name="_Toc530563904"/>
      <w:r>
        <w:t>Notes</w:t>
      </w:r>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Heritage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41" w:name="_Toc530563905"/>
      <w:r>
        <w:rPr>
          <w:snapToGrid w:val="0"/>
        </w:rPr>
        <w:t>Compilation table</w:t>
      </w:r>
      <w:bookmarkEnd w:id="14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6" w:type="dxa"/>
        </w:trPr>
        <w:tc>
          <w:tcPr>
            <w:tcW w:w="2273" w:type="dxa"/>
          </w:tcPr>
          <w:p>
            <w:pPr>
              <w:pStyle w:val="nTable"/>
              <w:spacing w:after="40"/>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tc>
        <w:tc>
          <w:tcPr>
            <w:tcW w:w="1134" w:type="dxa"/>
          </w:tcPr>
          <w:p>
            <w:pPr>
              <w:pStyle w:val="nTable"/>
              <w:spacing w:after="40"/>
            </w:pPr>
            <w:r>
              <w:t>103 of 1990</w:t>
            </w:r>
          </w:p>
        </w:tc>
        <w:tc>
          <w:tcPr>
            <w:tcW w:w="1134" w:type="dxa"/>
          </w:tcPr>
          <w:p>
            <w:pPr>
              <w:pStyle w:val="nTable"/>
              <w:spacing w:after="40"/>
            </w:pPr>
            <w:r>
              <w:t>22 Dec 1990</w:t>
            </w:r>
          </w:p>
        </w:tc>
        <w:tc>
          <w:tcPr>
            <w:tcW w:w="2551" w:type="dxa"/>
          </w:tcPr>
          <w:p>
            <w:pPr>
              <w:pStyle w:val="nTable"/>
              <w:spacing w:after="40"/>
            </w:pPr>
            <w:r>
              <w:t xml:space="preserve">s. 1 and 2: 22 Dec 1990; </w:t>
            </w:r>
            <w:r>
              <w:br/>
              <w:t xml:space="preserve">Act other than s. 1 and 2: 25 Feb 1991 (see s. 2 and </w:t>
            </w:r>
            <w:r>
              <w:rPr>
                <w:i/>
              </w:rPr>
              <w:t>Gazette</w:t>
            </w:r>
            <w:r>
              <w:t xml:space="preserve"> 22 Feb 1991 p. 868)</w:t>
            </w:r>
          </w:p>
        </w:tc>
      </w:tr>
      <w:tr>
        <w:trPr>
          <w:gridAfter w:val="1"/>
          <w:wAfter w:w="6" w:type="dxa"/>
        </w:trPr>
        <w:tc>
          <w:tcPr>
            <w:tcW w:w="2273" w:type="dxa"/>
          </w:tcPr>
          <w:p>
            <w:pPr>
              <w:pStyle w:val="nTable"/>
              <w:spacing w:after="40"/>
            </w:pPr>
            <w:r>
              <w:rPr>
                <w:i/>
              </w:rPr>
              <w:t xml:space="preserve">Financial Administration Legislation Amendment Act 1993 </w:t>
            </w:r>
            <w:r>
              <w:t>s. 11 and 15</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gridAfter w:val="1"/>
          <w:wAfter w:w="6" w:type="dxa"/>
        </w:trPr>
        <w:tc>
          <w:tcPr>
            <w:tcW w:w="2273"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6" w:type="dxa"/>
        </w:trPr>
        <w:tc>
          <w:tcPr>
            <w:tcW w:w="2273" w:type="dxa"/>
          </w:tcPr>
          <w:p>
            <w:pPr>
              <w:pStyle w:val="nTable"/>
              <w:spacing w:after="40"/>
            </w:pPr>
            <w:r>
              <w:rPr>
                <w:i/>
              </w:rPr>
              <w:t>Planning Legislation Amendment Act</w:t>
            </w:r>
            <w:r>
              <w:rPr>
                <w:i/>
              </w:rPr>
              <w:br/>
              <w:t xml:space="preserve">(No. 2) 1994 </w:t>
            </w:r>
            <w:r>
              <w:t>s. 46(1)</w:t>
            </w:r>
            <w:r>
              <w:noBreakHyphen/>
              <w:t>(3)</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6" w:type="dxa"/>
        </w:trPr>
        <w:tc>
          <w:tcPr>
            <w:tcW w:w="2273" w:type="dxa"/>
          </w:tcPr>
          <w:p>
            <w:pPr>
              <w:pStyle w:val="nTable"/>
              <w:spacing w:after="40"/>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6" w:type="dxa"/>
        </w:trPr>
        <w:tc>
          <w:tcPr>
            <w:tcW w:w="2273" w:type="dxa"/>
          </w:tcPr>
          <w:p>
            <w:pPr>
              <w:pStyle w:val="nTable"/>
              <w:spacing w:after="40"/>
            </w:pPr>
            <w:r>
              <w:rPr>
                <w:i/>
              </w:rPr>
              <w:t>Sentencing (Consequential Provisions) Act 1995</w:t>
            </w:r>
            <w:r>
              <w:t xml:space="preserve"> Pt. 39</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6" w:type="dxa"/>
        </w:trPr>
        <w:tc>
          <w:tcPr>
            <w:tcW w:w="2273" w:type="dxa"/>
          </w:tcPr>
          <w:p>
            <w:pPr>
              <w:pStyle w:val="nTable"/>
              <w:spacing w:after="40"/>
            </w:pPr>
            <w:r>
              <w:rPr>
                <w:i/>
              </w:rPr>
              <w:t>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gridAfter w:val="1"/>
          <w:wAfter w:w="6" w:type="dxa"/>
        </w:trPr>
        <w:tc>
          <w:tcPr>
            <w:tcW w:w="2273" w:type="dxa"/>
          </w:tcPr>
          <w:p>
            <w:pPr>
              <w:pStyle w:val="nTable"/>
              <w:spacing w:after="40"/>
            </w:pPr>
            <w:r>
              <w:rPr>
                <w:i/>
              </w:rPr>
              <w:t>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gridAfter w:val="1"/>
          <w:wAfter w:w="6" w:type="dxa"/>
        </w:trPr>
        <w:tc>
          <w:tcPr>
            <w:tcW w:w="2273" w:type="dxa"/>
          </w:tcPr>
          <w:p>
            <w:pPr>
              <w:pStyle w:val="nTable"/>
              <w:spacing w:after="40"/>
            </w:pPr>
            <w:r>
              <w:rPr>
                <w:i/>
              </w:rPr>
              <w:t xml:space="preserve">Acts Amendment (Land Administration) Act 1997 </w:t>
            </w:r>
            <w:r>
              <w:t>Pt. 31 and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gridAfter w:val="1"/>
          <w:wAfter w:w="6" w:type="dxa"/>
        </w:trPr>
        <w:tc>
          <w:tcPr>
            <w:tcW w:w="2273" w:type="dxa"/>
          </w:tcPr>
          <w:p>
            <w:pPr>
              <w:pStyle w:val="nTable"/>
              <w:spacing w:after="40"/>
            </w:pPr>
            <w:r>
              <w:rPr>
                <w:i/>
              </w:rPr>
              <w:t xml:space="preserve">Statutes (Repeals and Minor Amendments) Act 1997 </w:t>
            </w:r>
            <w:r>
              <w:t>s. 71</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6" w:type="dxa"/>
          <w:cantSplit/>
        </w:trPr>
        <w:tc>
          <w:tcPr>
            <w:tcW w:w="7092" w:type="dxa"/>
            <w:gridSpan w:val="4"/>
          </w:tcPr>
          <w:p>
            <w:pPr>
              <w:pStyle w:val="nTable"/>
              <w:spacing w:after="40"/>
            </w:pPr>
            <w:r>
              <w:rPr>
                <w:b/>
                <w:bCs/>
              </w:rPr>
              <w:t xml:space="preserve">Reprint of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 Jun 2001</w:t>
            </w:r>
            <w:r>
              <w:t xml:space="preserve"> (includes amendments listed above)</w:t>
            </w:r>
          </w:p>
        </w:tc>
      </w:tr>
      <w:tr>
        <w:trPr>
          <w:gridAfter w:val="1"/>
          <w:wAfter w:w="6" w:type="dxa"/>
          <w:cantSplit/>
        </w:trPr>
        <w:tc>
          <w:tcPr>
            <w:tcW w:w="2273" w:type="dxa"/>
          </w:tcPr>
          <w:p>
            <w:pPr>
              <w:pStyle w:val="nTable"/>
              <w:spacing w:after="40"/>
            </w:pPr>
            <w:r>
              <w:rPr>
                <w:i/>
              </w:rPr>
              <w:t xml:space="preserve">Planning Appeals Amendment Act 2002 </w:t>
            </w:r>
            <w:r>
              <w:t>s. 24</w:t>
            </w:r>
          </w:p>
        </w:tc>
        <w:tc>
          <w:tcPr>
            <w:tcW w:w="1134" w:type="dxa"/>
          </w:tcPr>
          <w:p>
            <w:pPr>
              <w:pStyle w:val="nTable"/>
              <w:spacing w:after="40"/>
            </w:pPr>
            <w:r>
              <w:t>24 of 2002</w:t>
            </w:r>
          </w:p>
        </w:tc>
        <w:tc>
          <w:tcPr>
            <w:tcW w:w="1134" w:type="dxa"/>
          </w:tcPr>
          <w:p>
            <w:pPr>
              <w:pStyle w:val="nTable"/>
              <w:spacing w:after="40"/>
            </w:pPr>
            <w:r>
              <w:t>24 Sep 2002</w:t>
            </w:r>
          </w:p>
        </w:tc>
        <w:tc>
          <w:tcPr>
            <w:tcW w:w="2551" w:type="dxa"/>
          </w:tcPr>
          <w:p>
            <w:pPr>
              <w:pStyle w:val="nTable"/>
              <w:spacing w:after="40"/>
            </w:pPr>
            <w:r>
              <w:t xml:space="preserve">18 Apr 2003 (see s. 2 and </w:t>
            </w:r>
            <w:r>
              <w:rPr>
                <w:i/>
              </w:rPr>
              <w:t>Gazette</w:t>
            </w:r>
            <w:r>
              <w:t> 17 Apr 2003 p. 1243)</w:t>
            </w:r>
          </w:p>
        </w:tc>
      </w:tr>
      <w:tr>
        <w:trPr>
          <w:gridAfter w:val="1"/>
          <w:wAfter w:w="6" w:type="dxa"/>
        </w:trPr>
        <w:tc>
          <w:tcPr>
            <w:tcW w:w="2273" w:type="dxa"/>
          </w:tcPr>
          <w:p>
            <w:pPr>
              <w:pStyle w:val="nTable"/>
              <w:spacing w:after="40"/>
              <w:rPr>
                <w:i/>
              </w:rPr>
            </w:pPr>
            <w:r>
              <w:rPr>
                <w:i/>
              </w:rPr>
              <w:t xml:space="preserve">Taxation Administration (Consequential Provisions) Act 2002 </w:t>
            </w:r>
            <w:r>
              <w:t>s. 15</w:t>
            </w:r>
            <w:r>
              <w:rPr>
                <w:vertAlign w:val="superscript"/>
              </w:rPr>
              <w:t> 3</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rPr>
          <w:gridAfter w:val="1"/>
          <w:wAfter w:w="6" w:type="dxa"/>
        </w:trPr>
        <w:tc>
          <w:tcPr>
            <w:tcW w:w="2273" w:type="dxa"/>
          </w:tcPr>
          <w:p>
            <w:pPr>
              <w:pStyle w:val="nTable"/>
              <w:spacing w:after="40"/>
              <w:rPr>
                <w:i/>
              </w:rPr>
            </w:pPr>
            <w:r>
              <w:rPr>
                <w:i/>
                <w:iCs/>
                <w:snapToGrid w:val="0"/>
              </w:rPr>
              <w:t>Courts Legislation Amendment and Repeal Act 2004</w:t>
            </w:r>
            <w:r>
              <w:rPr>
                <w:i/>
                <w:snapToGrid w:val="0"/>
              </w:rPr>
              <w:t xml:space="preserve"> </w:t>
            </w:r>
            <w:r>
              <w:rPr>
                <w:iCs/>
                <w:snapToGrid w:val="0"/>
              </w:rPr>
              <w:t xml:space="preserve">s. 141 </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60</w:t>
            </w:r>
            <w:r>
              <w:rPr>
                <w:rFonts w:ascii="Times" w:hAnsi="Times"/>
                <w:vertAlign w:val="superscript"/>
              </w:rPr>
              <w:t> </w:t>
            </w:r>
            <w:r>
              <w:rPr>
                <w:vertAlign w:val="superscript"/>
              </w:rPr>
              <w:t>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rFonts w:ascii="Times" w:hAnsi="Times"/>
              </w:rPr>
            </w:pPr>
            <w:r>
              <w:rPr>
                <w:snapToGrid w:val="0"/>
              </w:rPr>
              <w:t>84 of 2004</w:t>
            </w:r>
          </w:p>
        </w:tc>
        <w:tc>
          <w:tcPr>
            <w:tcW w:w="1134" w:type="dxa"/>
            <w:tcBorders>
              <w:top w:val="nil"/>
              <w:bottom w:val="nil"/>
            </w:tcBorders>
          </w:tcPr>
          <w:p>
            <w:pPr>
              <w:pStyle w:val="nTable"/>
              <w:spacing w:after="40"/>
              <w:rPr>
                <w:rFonts w:ascii="Times" w:hAnsi="Times"/>
              </w:rPr>
            </w:pPr>
            <w:r>
              <w:t>16 Dec 2004</w:t>
            </w:r>
          </w:p>
        </w:tc>
        <w:tc>
          <w:tcPr>
            <w:tcW w:w="2551" w:type="dxa"/>
            <w:tcBorders>
              <w:top w:val="nil"/>
              <w:bottom w:val="nil"/>
            </w:tcBorders>
          </w:tcPr>
          <w:p>
            <w:pPr>
              <w:pStyle w:val="nTable"/>
              <w:spacing w:after="40"/>
              <w:rPr>
                <w:rFonts w:ascii="Times" w:hAnsi="Time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Borders>
              <w:top w:val="nil"/>
              <w:bottom w:val="nil"/>
            </w:tcBorders>
          </w:tcPr>
          <w:p>
            <w:pPr>
              <w:pStyle w:val="nTable"/>
              <w:spacing w:after="40"/>
              <w:rPr>
                <w:snapToGrid w:val="0"/>
              </w:rPr>
            </w:pPr>
            <w:r>
              <w:rPr>
                <w:snapToGrid w:val="0"/>
              </w:rPr>
              <w:t>38 of 2005</w:t>
            </w:r>
          </w:p>
        </w:tc>
        <w:tc>
          <w:tcPr>
            <w:tcW w:w="1134" w:type="dxa"/>
            <w:tcBorders>
              <w:top w:val="nil"/>
              <w:bottom w:val="nil"/>
            </w:tcBorders>
          </w:tcPr>
          <w:p>
            <w:pPr>
              <w:pStyle w:val="nTable"/>
              <w:spacing w:after="40"/>
            </w:pPr>
            <w:r>
              <w:t>12 Dec 2005</w:t>
            </w:r>
          </w:p>
        </w:tc>
        <w:tc>
          <w:tcPr>
            <w:tcW w:w="2551" w:type="dxa"/>
            <w:tcBorders>
              <w:top w:val="nil"/>
              <w:bottom w:val="nil"/>
            </w:tcBorders>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rPr>
            </w:pPr>
            <w:r>
              <w:rPr>
                <w:b/>
                <w:bCs/>
              </w:rPr>
              <w:t xml:space="preserve">Reprint 2: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9 Jun 2006</w:t>
            </w:r>
            <w: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iCs/>
                <w:snapToGrid w:val="0"/>
              </w:rPr>
              <w:t xml:space="preserve">Machinery of Government (Miscellaneous Amendments) Act 2006 </w:t>
            </w:r>
            <w:r>
              <w:rPr>
                <w:snapToGrid w:val="0"/>
              </w:rPr>
              <w:t>Pt. 10 Div. 3</w:t>
            </w:r>
          </w:p>
        </w:tc>
        <w:tc>
          <w:tcPr>
            <w:tcW w:w="1134" w:type="dxa"/>
            <w:tcBorders>
              <w:top w:val="nil"/>
              <w:bottom w:val="nil"/>
            </w:tcBorders>
          </w:tcPr>
          <w:p>
            <w:pPr>
              <w:pStyle w:val="nTable"/>
              <w:spacing w:after="40"/>
              <w:rPr>
                <w:snapToGrid w:val="0"/>
              </w:rPr>
            </w:pPr>
            <w:r>
              <w:rPr>
                <w:snapToGrid w:val="0"/>
              </w:rPr>
              <w:t>28 of 2006</w:t>
            </w:r>
          </w:p>
        </w:tc>
        <w:tc>
          <w:tcPr>
            <w:tcW w:w="1134"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136</w:t>
            </w:r>
          </w:p>
        </w:tc>
        <w:tc>
          <w:tcPr>
            <w:tcW w:w="1134" w:type="dxa"/>
            <w:tcBorders>
              <w:top w:val="nil"/>
              <w:bottom w:val="nil"/>
            </w:tcBorders>
          </w:tcPr>
          <w:p>
            <w:pPr>
              <w:pStyle w:val="nTable"/>
              <w:spacing w:after="40"/>
              <w:rPr>
                <w:snapToGrid w:val="0"/>
              </w:rPr>
            </w:pPr>
            <w:r>
              <w:rPr>
                <w:snapToGrid w:val="0"/>
              </w:rPr>
              <w:t>60 of 2006</w:t>
            </w:r>
          </w:p>
        </w:tc>
        <w:tc>
          <w:tcPr>
            <w:tcW w:w="1134"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rPr>
            </w:pPr>
            <w:r>
              <w:rPr>
                <w:i/>
                <w:snapToGrid w:val="0"/>
              </w:rPr>
              <w:t xml:space="preserve">Financial Legislation Amendment and Repeal Act 2006 </w:t>
            </w:r>
            <w:r>
              <w:rPr>
                <w:iCs/>
                <w:snapToGrid w:val="0"/>
              </w:rPr>
              <w:t>s. 4 and Sch. 1 cl. 83</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rPr>
                <w:snapToGrid w:val="0"/>
              </w:rPr>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6" w:type="dxa"/>
          <w:cantSplit/>
        </w:trPr>
        <w:tc>
          <w:tcPr>
            <w:tcW w:w="2273" w:type="dxa"/>
          </w:tcPr>
          <w:p>
            <w:pPr>
              <w:pStyle w:val="nTable"/>
              <w:spacing w:after="40"/>
              <w:rPr>
                <w:i/>
                <w:snapToGrid w:val="0"/>
              </w:rPr>
            </w:pPr>
            <w:r>
              <w:rPr>
                <w:i/>
                <w:snapToGrid w:val="0"/>
              </w:rPr>
              <w:t>Petroleum Amendment Act 2007</w:t>
            </w:r>
            <w:r>
              <w:rPr>
                <w:iCs/>
                <w:snapToGrid w:val="0"/>
              </w:rPr>
              <w:t xml:space="preserve"> s. 96</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gridAfter w:val="1"/>
          <w:wAfter w:w="6" w:type="dxa"/>
          <w:cantSplit/>
        </w:trPr>
        <w:tc>
          <w:tcPr>
            <w:tcW w:w="7092" w:type="dxa"/>
            <w:gridSpan w:val="4"/>
          </w:tcPr>
          <w:p>
            <w:pPr>
              <w:pStyle w:val="nTable"/>
              <w:spacing w:after="40"/>
            </w:pPr>
            <w:r>
              <w:rPr>
                <w:b/>
                <w:bCs/>
              </w:rPr>
              <w:t xml:space="preserve">Reprint 3: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18 Apr 2008</w:t>
            </w:r>
            <w:r>
              <w:t xml:space="preserve"> (includes amendments listed above)</w:t>
            </w:r>
          </w:p>
        </w:tc>
      </w:tr>
      <w:tr>
        <w:trPr>
          <w:gridAfter w:val="1"/>
          <w:wAfter w:w="6" w:type="dxa"/>
          <w:cantSplit/>
        </w:trPr>
        <w:tc>
          <w:tcPr>
            <w:tcW w:w="2273" w:type="dxa"/>
          </w:tcPr>
          <w:p>
            <w:pPr>
              <w:pStyle w:val="nTable"/>
              <w:spacing w:after="40"/>
              <w:rPr>
                <w:iCs/>
                <w:vertAlign w:val="superscript"/>
              </w:rPr>
            </w:pPr>
            <w:r>
              <w:rPr>
                <w:i/>
              </w:rPr>
              <w:t>Duties Legislation Amendment Act 2008</w:t>
            </w:r>
            <w:r>
              <w:rPr>
                <w:iCs/>
              </w:rPr>
              <w:t xml:space="preserve"> Sch. 1 cl. 14</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gridAfter w:val="1"/>
          <w:wAfter w:w="6" w:type="dxa"/>
          <w:cantSplit/>
        </w:trPr>
        <w:tc>
          <w:tcPr>
            <w:tcW w:w="2273" w:type="dxa"/>
          </w:tcPr>
          <w:p>
            <w:pPr>
              <w:pStyle w:val="nTable"/>
              <w:spacing w:after="40"/>
              <w:rPr>
                <w:iCs/>
                <w:snapToGrid w:val="0"/>
              </w:rPr>
            </w:pPr>
            <w:r>
              <w:rPr>
                <w:i/>
                <w:snapToGrid w:val="0"/>
              </w:rPr>
              <w:t>Acts Amendment (Bankruptcy) Act 2009</w:t>
            </w:r>
            <w:r>
              <w:rPr>
                <w:iCs/>
                <w:snapToGrid w:val="0"/>
              </w:rPr>
              <w:t xml:space="preserve"> s. 41</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gridAfter w:val="1"/>
          <w:wAfter w:w="6" w:type="dxa"/>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6" w:type="dxa"/>
          <w:cantSplit/>
        </w:trPr>
        <w:tc>
          <w:tcPr>
            <w:tcW w:w="2273" w:type="dxa"/>
            <w:shd w:val="clear" w:color="auto" w:fill="auto"/>
          </w:tcPr>
          <w:p>
            <w:pPr>
              <w:pStyle w:val="nTable"/>
              <w:spacing w:after="40"/>
              <w:rPr>
                <w:iCs/>
                <w:snapToGrid w:val="0"/>
              </w:rPr>
            </w:pPr>
            <w:r>
              <w:rPr>
                <w:i/>
                <w:iCs/>
                <w:snapToGrid w:val="0"/>
              </w:rPr>
              <w:t xml:space="preserve">Heritage and Planning Legislation Amendment Act 2011 </w:t>
            </w:r>
            <w:r>
              <w:rPr>
                <w:iCs/>
                <w:snapToGrid w:val="0"/>
              </w:rPr>
              <w:t>Pt. 2</w:t>
            </w:r>
          </w:p>
        </w:tc>
        <w:tc>
          <w:tcPr>
            <w:tcW w:w="1134" w:type="dxa"/>
            <w:shd w:val="clear" w:color="auto" w:fill="auto"/>
          </w:tcPr>
          <w:p>
            <w:pPr>
              <w:pStyle w:val="nTable"/>
              <w:spacing w:after="40"/>
              <w:rPr>
                <w:snapToGrid w:val="0"/>
              </w:rPr>
            </w:pPr>
            <w:r>
              <w:rPr>
                <w:snapToGrid w:val="0"/>
              </w:rPr>
              <w:t>4 of 2011</w:t>
            </w:r>
          </w:p>
        </w:tc>
        <w:tc>
          <w:tcPr>
            <w:tcW w:w="1134" w:type="dxa"/>
            <w:shd w:val="clear" w:color="auto" w:fill="auto"/>
          </w:tcPr>
          <w:p>
            <w:pPr>
              <w:pStyle w:val="nTable"/>
              <w:spacing w:after="40"/>
              <w:rPr>
                <w:snapToGrid w:val="0"/>
              </w:rPr>
            </w:pPr>
            <w:r>
              <w:rPr>
                <w:snapToGrid w:val="0"/>
              </w:rPr>
              <w:t>2 Mar 2011</w:t>
            </w:r>
          </w:p>
        </w:tc>
        <w:tc>
          <w:tcPr>
            <w:tcW w:w="2551" w:type="dxa"/>
            <w:shd w:val="clear" w:color="auto" w:fill="auto"/>
          </w:tcPr>
          <w:p>
            <w:pPr>
              <w:pStyle w:val="nTable"/>
              <w:spacing w:after="40"/>
              <w:rPr>
                <w:snapToGrid w:val="0"/>
              </w:rPr>
            </w:pPr>
            <w:r>
              <w:rPr>
                <w:snapToGrid w:val="0"/>
              </w:rPr>
              <w:t>3 Mar 2011 (see s. 2(b))</w:t>
            </w:r>
          </w:p>
        </w:tc>
      </w:tr>
      <w:tr>
        <w:trPr>
          <w:gridAfter w:val="1"/>
          <w:wAfter w:w="6" w:type="dxa"/>
          <w:cantSplit/>
        </w:trPr>
        <w:tc>
          <w:tcPr>
            <w:tcW w:w="7092" w:type="dxa"/>
            <w:gridSpan w:val="4"/>
            <w:shd w:val="clear" w:color="auto" w:fill="auto"/>
          </w:tcPr>
          <w:p>
            <w:pPr>
              <w:pStyle w:val="nTable"/>
              <w:spacing w:after="40"/>
              <w:rPr>
                <w:snapToGrid w:val="0"/>
              </w:rPr>
            </w:pPr>
            <w:r>
              <w:rPr>
                <w:b/>
                <w:bCs/>
              </w:rPr>
              <w:t xml:space="preserve">Reprint 4: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17 Jun 2011</w:t>
            </w:r>
            <w:r>
              <w:t xml:space="preserve"> (includes amendments listed above)</w:t>
            </w:r>
          </w:p>
        </w:tc>
      </w:tr>
      <w:tr>
        <w:trPr>
          <w:gridAfter w:val="1"/>
          <w:wAfter w:w="6" w:type="dxa"/>
          <w:cantSplit/>
        </w:trPr>
        <w:tc>
          <w:tcPr>
            <w:tcW w:w="2273" w:type="dxa"/>
            <w:shd w:val="clear" w:color="auto" w:fill="auto"/>
          </w:tcPr>
          <w:p>
            <w:pPr>
              <w:pStyle w:val="nTable"/>
              <w:spacing w:after="40"/>
              <w:rPr>
                <w:iCs/>
                <w:snapToGrid w:val="0"/>
              </w:rPr>
            </w:pPr>
            <w:r>
              <w:rPr>
                <w:i/>
                <w:snapToGrid w:val="0"/>
              </w:rPr>
              <w:t>Building Act 2011</w:t>
            </w:r>
            <w:r>
              <w:rPr>
                <w:snapToGrid w:val="0"/>
              </w:rPr>
              <w:t xml:space="preserve"> s. 162</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73" w:type="dxa"/>
            <w:tcBorders>
              <w:bottom w:val="single" w:sz="4" w:space="0" w:color="auto"/>
            </w:tcBorders>
            <w:shd w:val="clear" w:color="auto" w:fill="auto"/>
          </w:tcPr>
          <w:p>
            <w:pPr>
              <w:pStyle w:val="nTable"/>
              <w:spacing w:after="40"/>
              <w:rPr>
                <w:i/>
                <w:snapToGrid w:val="0"/>
              </w:rPr>
            </w:pPr>
            <w:r>
              <w:rPr>
                <w:i/>
              </w:rPr>
              <w:t>Commercial Arbitration Act 2012</w:t>
            </w:r>
            <w:r>
              <w:t xml:space="preserve"> s. 45 it. 10</w:t>
            </w:r>
          </w:p>
        </w:tc>
        <w:tc>
          <w:tcPr>
            <w:tcW w:w="1134" w:type="dxa"/>
            <w:tcBorders>
              <w:bottom w:val="single" w:sz="4" w:space="0" w:color="auto"/>
            </w:tcBorders>
            <w:shd w:val="clear" w:color="auto" w:fill="auto"/>
          </w:tcPr>
          <w:p>
            <w:pPr>
              <w:pStyle w:val="nTable"/>
              <w:spacing w:after="40"/>
              <w:rPr>
                <w:snapToGrid w:val="0"/>
              </w:rPr>
            </w:pPr>
            <w:r>
              <w:t>23 of 2012</w:t>
            </w:r>
          </w:p>
        </w:tc>
        <w:tc>
          <w:tcPr>
            <w:tcW w:w="1134" w:type="dxa"/>
            <w:tcBorders>
              <w:bottom w:val="single" w:sz="4" w:space="0" w:color="auto"/>
            </w:tcBorders>
            <w:shd w:val="clear" w:color="auto" w:fill="auto"/>
          </w:tcPr>
          <w:p>
            <w:pPr>
              <w:pStyle w:val="nTable"/>
              <w:spacing w:after="40"/>
              <w:rPr>
                <w:snapToGrid w:val="0"/>
              </w:rPr>
            </w:pPr>
            <w:r>
              <w:t>29 Aug 2012</w:t>
            </w:r>
          </w:p>
        </w:tc>
        <w:tc>
          <w:tcPr>
            <w:tcW w:w="2551" w:type="dxa"/>
            <w:tcBorders>
              <w:bottom w:val="single" w:sz="4" w:space="0" w:color="auto"/>
            </w:tcBorders>
            <w:shd w:val="clear" w:color="auto" w:fill="auto"/>
          </w:tcPr>
          <w:p>
            <w:pPr>
              <w:pStyle w:val="nTable"/>
              <w:spacing w:after="40"/>
            </w:pPr>
            <w:r>
              <w:rPr>
                <w:snapToGrid w:val="0"/>
              </w:rPr>
              <w:t xml:space="preserve">7 Aug 2013 (see s. 1B(b) and </w:t>
            </w:r>
            <w:r>
              <w:rPr>
                <w:i/>
                <w:snapToGrid w:val="0"/>
              </w:rPr>
              <w:t>Gazette</w:t>
            </w:r>
            <w:r>
              <w:t xml:space="preserve"> 6 Aug 2013 p. 3677)</w:t>
            </w:r>
          </w:p>
        </w:tc>
      </w:tr>
    </w:tbl>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60" w:after="80"/>
        <w:rPr>
          <w:snapToGrid w:val="0"/>
        </w:rPr>
      </w:pPr>
      <w:bookmarkStart w:id="142" w:name="_Toc530563906"/>
      <w:r>
        <w:rPr>
          <w:snapToGrid w:val="0"/>
        </w:rPr>
        <w:t>Provisions that have not come into operation</w:t>
      </w:r>
      <w:bookmarkEnd w:id="142"/>
    </w:p>
    <w:tbl>
      <w:tblPr>
        <w:tblW w:w="7069" w:type="dxa"/>
        <w:tblInd w:w="56" w:type="dxa"/>
        <w:tblLayout w:type="fixed"/>
        <w:tblCellMar>
          <w:left w:w="56" w:type="dxa"/>
          <w:right w:w="56" w:type="dxa"/>
        </w:tblCellMar>
        <w:tblLook w:val="0000" w:firstRow="0" w:lastRow="0" w:firstColumn="0" w:lastColumn="0" w:noHBand="0" w:noVBand="0"/>
      </w:tblPr>
      <w:tblGrid>
        <w:gridCol w:w="2225"/>
        <w:gridCol w:w="15"/>
        <w:gridCol w:w="1099"/>
        <w:gridCol w:w="35"/>
        <w:gridCol w:w="1080"/>
        <w:gridCol w:w="54"/>
        <w:gridCol w:w="2561"/>
      </w:tblGrid>
      <w:tr>
        <w:trPr>
          <w:cantSplit/>
          <w:tblHeader/>
        </w:trPr>
        <w:tc>
          <w:tcPr>
            <w:tcW w:w="2225" w:type="dxa"/>
            <w:tcBorders>
              <w:top w:val="single" w:sz="4" w:space="0" w:color="auto"/>
              <w:bottom w:val="single" w:sz="4" w:space="0" w:color="auto"/>
            </w:tcBorders>
          </w:tcPr>
          <w:p>
            <w:pPr>
              <w:pStyle w:val="nTable"/>
              <w:spacing w:after="40"/>
              <w:ind w:right="113"/>
              <w:rPr>
                <w:b/>
              </w:rPr>
            </w:pPr>
            <w:r>
              <w:rPr>
                <w:b/>
              </w:rPr>
              <w:t>Short title</w:t>
            </w:r>
          </w:p>
        </w:tc>
        <w:tc>
          <w:tcPr>
            <w:tcW w:w="1114" w:type="dxa"/>
            <w:gridSpan w:val="2"/>
            <w:tcBorders>
              <w:top w:val="single" w:sz="4" w:space="0" w:color="auto"/>
              <w:bottom w:val="single" w:sz="4" w:space="0" w:color="auto"/>
            </w:tcBorders>
          </w:tcPr>
          <w:p>
            <w:pPr>
              <w:pStyle w:val="nTable"/>
              <w:spacing w:after="40"/>
              <w:rPr>
                <w:b/>
              </w:rPr>
            </w:pPr>
            <w:r>
              <w:rPr>
                <w:b/>
              </w:rPr>
              <w:t>Number and year</w:t>
            </w:r>
          </w:p>
        </w:tc>
        <w:tc>
          <w:tcPr>
            <w:tcW w:w="1115" w:type="dxa"/>
            <w:gridSpan w:val="2"/>
            <w:tcBorders>
              <w:top w:val="single" w:sz="4" w:space="0" w:color="auto"/>
              <w:bottom w:val="single" w:sz="4" w:space="0" w:color="auto"/>
            </w:tcBorders>
          </w:tcPr>
          <w:p>
            <w:pPr>
              <w:pStyle w:val="nTable"/>
              <w:spacing w:after="40"/>
              <w:rPr>
                <w:b/>
              </w:rPr>
            </w:pPr>
            <w:r>
              <w:rPr>
                <w:b/>
              </w:rPr>
              <w:t>Assent</w:t>
            </w:r>
          </w:p>
        </w:tc>
        <w:tc>
          <w:tcPr>
            <w:tcW w:w="2615" w:type="dxa"/>
            <w:gridSpan w:val="2"/>
            <w:tcBorders>
              <w:top w:val="single" w:sz="4" w:space="0" w:color="auto"/>
              <w:bottom w:val="single" w:sz="4" w:space="0" w:color="auto"/>
            </w:tcBorders>
          </w:tcPr>
          <w:p>
            <w:pPr>
              <w:pStyle w:val="nTable"/>
              <w:spacing w:after="40"/>
              <w:rPr>
                <w:b/>
              </w:rPr>
            </w:pPr>
            <w:r>
              <w:rPr>
                <w:b/>
              </w:rPr>
              <w:t>Commencement</w:t>
            </w:r>
          </w:p>
        </w:tc>
      </w:tr>
      <w:tr>
        <w:trPr>
          <w:cantSplit/>
        </w:trPr>
        <w:tc>
          <w:tcPr>
            <w:tcW w:w="2225" w:type="dxa"/>
            <w:tcBorders>
              <w:top w:val="single" w:sz="4"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14" w:type="dxa"/>
            <w:gridSpan w:val="2"/>
            <w:tcBorders>
              <w:top w:val="single" w:sz="4" w:space="0" w:color="auto"/>
            </w:tcBorders>
          </w:tcPr>
          <w:p>
            <w:pPr>
              <w:pStyle w:val="nTable"/>
              <w:spacing w:after="40"/>
            </w:pPr>
            <w:r>
              <w:t>43 of 2000</w:t>
            </w:r>
          </w:p>
        </w:tc>
        <w:tc>
          <w:tcPr>
            <w:tcW w:w="1115" w:type="dxa"/>
            <w:gridSpan w:val="2"/>
            <w:tcBorders>
              <w:top w:val="single" w:sz="4" w:space="0" w:color="auto"/>
            </w:tcBorders>
          </w:tcPr>
          <w:p>
            <w:pPr>
              <w:pStyle w:val="nTable"/>
              <w:spacing w:after="40"/>
            </w:pPr>
            <w:r>
              <w:t>2 Nov 2000</w:t>
            </w:r>
          </w:p>
        </w:tc>
        <w:tc>
          <w:tcPr>
            <w:tcW w:w="2615" w:type="dxa"/>
            <w:gridSpan w:val="2"/>
            <w:tcBorders>
              <w:top w:val="single" w:sz="4" w:space="0" w:color="auto"/>
            </w:tcBorders>
          </w:tcPr>
          <w:p>
            <w:pPr>
              <w:pStyle w:val="nTable"/>
              <w:spacing w:after="40"/>
            </w:pPr>
            <w:r>
              <w:t>To be proclaimed (see s. 2(2))</w:t>
            </w:r>
          </w:p>
        </w:tc>
      </w:tr>
      <w:tr>
        <w:trPr>
          <w:cantSplit/>
        </w:trPr>
        <w:tc>
          <w:tcPr>
            <w:tcW w:w="2225" w:type="dxa"/>
          </w:tcPr>
          <w:p>
            <w:pPr>
              <w:pStyle w:val="nTable"/>
              <w:spacing w:after="40"/>
              <w:ind w:right="113"/>
              <w:rPr>
                <w:vertAlign w:val="superscript"/>
              </w:rPr>
            </w:pPr>
            <w:r>
              <w:rPr>
                <w:i/>
              </w:rPr>
              <w:t xml:space="preserve">Heritage Act 2018 </w:t>
            </w:r>
            <w:r>
              <w:t>s. 166 </w:t>
            </w:r>
            <w:r>
              <w:rPr>
                <w:vertAlign w:val="superscript"/>
              </w:rPr>
              <w:t>6</w:t>
            </w:r>
          </w:p>
        </w:tc>
        <w:tc>
          <w:tcPr>
            <w:tcW w:w="1114" w:type="dxa"/>
            <w:gridSpan w:val="2"/>
          </w:tcPr>
          <w:p>
            <w:pPr>
              <w:pStyle w:val="nTable"/>
              <w:spacing w:after="40"/>
            </w:pPr>
            <w:r>
              <w:t>22 of 2018</w:t>
            </w:r>
          </w:p>
        </w:tc>
        <w:tc>
          <w:tcPr>
            <w:tcW w:w="1115" w:type="dxa"/>
            <w:gridSpan w:val="2"/>
          </w:tcPr>
          <w:p>
            <w:pPr>
              <w:pStyle w:val="nTable"/>
              <w:spacing w:after="40"/>
            </w:pPr>
            <w:r>
              <w:t>18 Sep2018</w:t>
            </w:r>
          </w:p>
        </w:tc>
        <w:tc>
          <w:tcPr>
            <w:tcW w:w="2615" w:type="dxa"/>
            <w:gridSpan w:val="2"/>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40" w:type="dxa"/>
            <w:gridSpan w:val="2"/>
            <w:tcBorders>
              <w:top w:val="nil"/>
            </w:tcBorders>
          </w:tcPr>
          <w:p>
            <w:pPr>
              <w:pStyle w:val="nTable"/>
              <w:spacing w:after="40"/>
            </w:pPr>
            <w:r>
              <w:rPr>
                <w:i/>
              </w:rPr>
              <w:t>Strata Titles Amendment Act 2018</w:t>
            </w:r>
            <w:r>
              <w:t xml:space="preserve"> Pt. 3 Div. 8</w:t>
            </w:r>
            <w:r>
              <w:rPr>
                <w:vertAlign w:val="superscript"/>
              </w:rPr>
              <w:t> 7</w:t>
            </w:r>
          </w:p>
        </w:tc>
        <w:tc>
          <w:tcPr>
            <w:tcW w:w="1134" w:type="dxa"/>
            <w:gridSpan w:val="2"/>
            <w:tcBorders>
              <w:top w:val="nil"/>
            </w:tcBorders>
          </w:tcPr>
          <w:p>
            <w:pPr>
              <w:pStyle w:val="nTable"/>
              <w:spacing w:after="40"/>
            </w:pPr>
            <w:r>
              <w:t>30 of 2018</w:t>
            </w:r>
          </w:p>
        </w:tc>
        <w:tc>
          <w:tcPr>
            <w:tcW w:w="1134" w:type="dxa"/>
            <w:gridSpan w:val="2"/>
            <w:tcBorders>
              <w:top w:val="nil"/>
            </w:tcBorders>
          </w:tcPr>
          <w:p>
            <w:pPr>
              <w:pStyle w:val="nTable"/>
              <w:spacing w:after="40"/>
            </w:pPr>
            <w:r>
              <w:t>19 Nov 2018</w:t>
            </w:r>
          </w:p>
        </w:tc>
        <w:tc>
          <w:tcPr>
            <w:tcW w:w="2561" w:type="dxa"/>
            <w:tcBorders>
              <w:top w:val="nil"/>
            </w:tcBorders>
          </w:tcPr>
          <w:p>
            <w:pPr>
              <w:pStyle w:val="nTable"/>
              <w:spacing w:after="40"/>
            </w:pPr>
            <w:r>
              <w:t>To be proclaimed (see s. 2(b))</w:t>
            </w:r>
          </w:p>
        </w:tc>
      </w:tr>
    </w:tbl>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pPr>
      <w:r>
        <w:rPr>
          <w:vertAlign w:val="superscript"/>
        </w:rPr>
        <w:t>3</w:t>
      </w:r>
      <w:r>
        <w:tab/>
      </w:r>
      <w:r>
        <w:rPr>
          <w:snapToGrid w:val="0"/>
        </w:rPr>
        <w:t>The</w:t>
      </w:r>
      <w:r>
        <w:t xml:space="preserv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4</w:t>
      </w:r>
      <w:r>
        <w:tab/>
      </w:r>
      <w:r>
        <w:rPr>
          <w:snapToGrid w:val="0"/>
        </w:rPr>
        <w:t>The</w:t>
      </w:r>
      <w:r>
        <w:t xml:space="preserv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pPr>
      <w:r>
        <w:rPr>
          <w:vertAlign w:val="superscript"/>
        </w:rPr>
        <w:t>6</w:t>
      </w:r>
      <w:r>
        <w:tab/>
        <w:t xml:space="preserve">On the date as at which this compilation was prepared, the </w:t>
      </w:r>
      <w:r>
        <w:rPr>
          <w:i/>
        </w:rPr>
        <w:t xml:space="preserve">Heritage Act 2018 </w:t>
      </w:r>
      <w:r>
        <w:t>s. 166</w:t>
      </w:r>
      <w:r>
        <w:rPr>
          <w:i/>
        </w:rPr>
        <w:t xml:space="preserve"> </w:t>
      </w:r>
      <w:r>
        <w:t>had not come into operation.  It reads as follows:</w:t>
      </w:r>
    </w:p>
    <w:p>
      <w:pPr>
        <w:pStyle w:val="BlankOpen"/>
      </w:pPr>
    </w:p>
    <w:p>
      <w:pPr>
        <w:pStyle w:val="nzHeading5"/>
      </w:pPr>
      <w:r>
        <w:rPr>
          <w:rStyle w:val="CharSectno"/>
        </w:rPr>
        <w:t>166</w:t>
      </w:r>
      <w:r>
        <w:t>.</w:t>
      </w:r>
      <w:r>
        <w:tab/>
      </w:r>
      <w:r>
        <w:rPr>
          <w:i/>
        </w:rPr>
        <w:t>Heritage of Western Australia Act 1990</w:t>
      </w:r>
      <w:r>
        <w:t xml:space="preserve"> repealed</w:t>
      </w:r>
    </w:p>
    <w:p>
      <w:pPr>
        <w:pStyle w:val="nzSubsection"/>
      </w:pPr>
      <w:r>
        <w:tab/>
      </w:r>
      <w:r>
        <w:tab/>
        <w:t xml:space="preserve">The </w:t>
      </w:r>
      <w:r>
        <w:rPr>
          <w:i/>
        </w:rPr>
        <w:t>Heritage of Western Australia Act 1990</w:t>
      </w:r>
      <w:r>
        <w:t xml:space="preserve"> is repealed.</w:t>
      </w:r>
    </w:p>
    <w:p>
      <w:pPr>
        <w:pStyle w:val="BlankClose"/>
      </w:pPr>
    </w:p>
    <w:p>
      <w:pPr>
        <w:pStyle w:val="nSubsection"/>
      </w:pPr>
      <w:r>
        <w:rPr>
          <w:vertAlign w:val="superscript"/>
        </w:rPr>
        <w:t>7</w:t>
      </w:r>
      <w:r>
        <w:tab/>
        <w:t xml:space="preserve">On the date as at which this compilation was prepared, the </w:t>
      </w:r>
      <w:r>
        <w:rPr>
          <w:i/>
        </w:rPr>
        <w:t>Strata Titles Amendment Act 2018</w:t>
      </w:r>
      <w:r>
        <w:t xml:space="preserve"> Pt. 3 Div. 8 had not come into operation.  It reads as follows:</w:t>
      </w:r>
    </w:p>
    <w:p>
      <w:pPr>
        <w:pStyle w:val="BlankOpen"/>
      </w:pPr>
    </w:p>
    <w:p>
      <w:pPr>
        <w:pStyle w:val="nzHeading2"/>
      </w:pPr>
      <w:bookmarkStart w:id="143" w:name="_Toc517437878"/>
      <w:bookmarkStart w:id="144" w:name="_Toc517438420"/>
      <w:bookmarkStart w:id="145" w:name="_Toc517440757"/>
      <w:bookmarkStart w:id="146" w:name="_Toc517447794"/>
      <w:bookmarkStart w:id="147" w:name="_Toc517450272"/>
      <w:bookmarkStart w:id="148" w:name="_Toc517450814"/>
      <w:bookmarkStart w:id="149" w:name="_Toc517857270"/>
      <w:bookmarkStart w:id="150" w:name="_Toc518293397"/>
      <w:bookmarkStart w:id="151" w:name="_Toc522744625"/>
      <w:bookmarkStart w:id="152" w:name="_Toc522747748"/>
      <w:bookmarkStart w:id="153" w:name="_Toc529183586"/>
      <w:bookmarkStart w:id="154" w:name="_Toc529188349"/>
      <w:bookmarkStart w:id="155" w:name="_Toc529434862"/>
      <w:bookmarkStart w:id="156" w:name="_Toc529524753"/>
      <w:bookmarkStart w:id="157" w:name="_Toc530474677"/>
      <w:bookmarkStart w:id="158" w:name="_Toc530475272"/>
      <w:r>
        <w:rPr>
          <w:rStyle w:val="CharPartNo"/>
        </w:rPr>
        <w:t>Part 3</w:t>
      </w:r>
      <w:r>
        <w:t> — </w:t>
      </w:r>
      <w:r>
        <w:rPr>
          <w:rStyle w:val="CharPartText"/>
        </w:rPr>
        <w:t>Other Acts amended</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nzHeading3"/>
      </w:pPr>
      <w:bookmarkStart w:id="159" w:name="_Toc517437908"/>
      <w:bookmarkStart w:id="160" w:name="_Toc517438450"/>
      <w:bookmarkStart w:id="161" w:name="_Toc517440787"/>
      <w:bookmarkStart w:id="162" w:name="_Toc517447824"/>
      <w:bookmarkStart w:id="163" w:name="_Toc517450302"/>
      <w:bookmarkStart w:id="164" w:name="_Toc517450844"/>
      <w:bookmarkStart w:id="165" w:name="_Toc517857300"/>
      <w:bookmarkStart w:id="166" w:name="_Toc518293427"/>
      <w:bookmarkStart w:id="167" w:name="_Toc522744655"/>
      <w:bookmarkStart w:id="168" w:name="_Toc522747778"/>
      <w:bookmarkStart w:id="169" w:name="_Toc529183616"/>
      <w:bookmarkStart w:id="170" w:name="_Toc529188379"/>
      <w:bookmarkStart w:id="171" w:name="_Toc529434892"/>
      <w:bookmarkStart w:id="172" w:name="_Toc529524783"/>
      <w:bookmarkStart w:id="173" w:name="_Toc530474707"/>
      <w:bookmarkStart w:id="174" w:name="_Toc530475302"/>
      <w:r>
        <w:rPr>
          <w:rStyle w:val="CharDivNo"/>
        </w:rPr>
        <w:t>Division 8</w:t>
      </w:r>
      <w:r>
        <w:t> — </w:t>
      </w:r>
      <w:r>
        <w:rPr>
          <w:rStyle w:val="CharDivText"/>
          <w:i/>
        </w:rPr>
        <w:t>Heritage of Western Australia Act 1990</w:t>
      </w:r>
      <w:r>
        <w:rPr>
          <w:rStyle w:val="CharDivText"/>
        </w:rPr>
        <w:t xml:space="preserve"> amended</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nzHeading5"/>
      </w:pPr>
      <w:bookmarkStart w:id="175" w:name="_Toc530474708"/>
      <w:bookmarkStart w:id="176" w:name="_Toc530475303"/>
      <w:r>
        <w:rPr>
          <w:rStyle w:val="CharSectno"/>
        </w:rPr>
        <w:t>142</w:t>
      </w:r>
      <w:r>
        <w:t>.</w:t>
      </w:r>
      <w:r>
        <w:tab/>
        <w:t>Act amended</w:t>
      </w:r>
      <w:bookmarkEnd w:id="175"/>
      <w:bookmarkEnd w:id="176"/>
    </w:p>
    <w:p>
      <w:pPr>
        <w:pStyle w:val="nzSubsection"/>
      </w:pPr>
      <w:r>
        <w:tab/>
      </w:r>
      <w:r>
        <w:tab/>
        <w:t xml:space="preserve">This Division amends the </w:t>
      </w:r>
      <w:r>
        <w:rPr>
          <w:i/>
        </w:rPr>
        <w:t>Heritage of Western Australia Act 1990</w:t>
      </w:r>
      <w:r>
        <w:t>.</w:t>
      </w:r>
    </w:p>
    <w:p>
      <w:pPr>
        <w:pStyle w:val="nzHeading5"/>
      </w:pPr>
      <w:bookmarkStart w:id="177" w:name="_Toc530474709"/>
      <w:bookmarkStart w:id="178" w:name="_Toc530475304"/>
      <w:r>
        <w:rPr>
          <w:rStyle w:val="CharSectno"/>
        </w:rPr>
        <w:t>143</w:t>
      </w:r>
      <w:r>
        <w:t>.</w:t>
      </w:r>
      <w:r>
        <w:tab/>
        <w:t>Section 78 amended</w:t>
      </w:r>
      <w:bookmarkEnd w:id="177"/>
      <w:bookmarkEnd w:id="178"/>
    </w:p>
    <w:p>
      <w:pPr>
        <w:pStyle w:val="nzSubsection"/>
      </w:pPr>
      <w:r>
        <w:tab/>
      </w:r>
      <w:r>
        <w:tab/>
        <w:t xml:space="preserve">In section 78(1)(d) delete “approval under section 25 of the </w:t>
      </w:r>
      <w:r>
        <w:rPr>
          <w:i/>
        </w:rPr>
        <w:t>Strata Titles Act 1985</w:t>
      </w:r>
      <w:r>
        <w:t>; and” and insert:</w:t>
      </w:r>
    </w:p>
    <w:p>
      <w:pPr>
        <w:pStyle w:val="BlankOpen"/>
      </w:pPr>
    </w:p>
    <w:p>
      <w:pPr>
        <w:pStyle w:val="nzSubsection"/>
      </w:pPr>
      <w:r>
        <w:tab/>
      </w:r>
      <w:r>
        <w:tab/>
        <w:t xml:space="preserve">endorsing a strata plan with unconditional approval of a subdivision under the </w:t>
      </w:r>
      <w:r>
        <w:rPr>
          <w:i/>
        </w:rPr>
        <w:t xml:space="preserve">Strata Titles Act 1985 </w:t>
      </w:r>
      <w:r>
        <w:t>section 15(4); and</w:t>
      </w:r>
    </w:p>
    <w:p>
      <w:pPr>
        <w:pStyle w:val="BlankClose"/>
      </w:pP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180" w:name="_Toc530493412"/>
      <w:bookmarkStart w:id="181" w:name="_Toc530563907"/>
      <w:r>
        <w:rPr>
          <w:sz w:val="28"/>
        </w:rPr>
        <w:t>Defined terms</w:t>
      </w:r>
      <w:bookmarkEnd w:id="180"/>
      <w:bookmarkEnd w:id="1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w:t>
      </w:r>
    </w:p>
    <w:p>
      <w:pPr>
        <w:pStyle w:val="DefinedTerms"/>
      </w:pPr>
      <w:r>
        <w:t>Agreement</w:t>
      </w:r>
      <w:r>
        <w:tab/>
        <w:t>3(1)</w:t>
      </w:r>
    </w:p>
    <w:p>
      <w:pPr>
        <w:pStyle w:val="DefinedTerms"/>
      </w:pPr>
      <w:r>
        <w:t xml:space="preserve"> applicant</w:t>
      </w:r>
      <w:r>
        <w:tab/>
        <w:t>30(1)</w:t>
      </w:r>
    </w:p>
    <w:p>
      <w:pPr>
        <w:pStyle w:val="DefinedTerms"/>
      </w:pPr>
      <w:r>
        <w:t>building</w:t>
      </w:r>
      <w:r>
        <w:tab/>
        <w:t>3(1)</w:t>
      </w:r>
    </w:p>
    <w:p>
      <w:pPr>
        <w:pStyle w:val="DefinedTerms"/>
      </w:pPr>
      <w:r>
        <w:t>Chairperson</w:t>
      </w:r>
      <w:r>
        <w:tab/>
        <w:t>3(1)</w:t>
      </w:r>
    </w:p>
    <w:p>
      <w:pPr>
        <w:pStyle w:val="DefinedTerms"/>
      </w:pPr>
      <w:r>
        <w:t>Consent Order</w:t>
      </w:r>
      <w:r>
        <w:tab/>
        <w:t>59(2)</w:t>
      </w:r>
    </w:p>
    <w:p>
      <w:pPr>
        <w:pStyle w:val="DefinedTerms"/>
      </w:pPr>
      <w:r>
        <w:t>conservation</w:t>
      </w:r>
      <w:r>
        <w:tab/>
        <w:t>3(1)</w:t>
      </w:r>
    </w:p>
    <w:p>
      <w:pPr>
        <w:pStyle w:val="DefinedTerms"/>
      </w:pPr>
      <w:r>
        <w:t>Conservation Order</w:t>
      </w:r>
      <w:r>
        <w:tab/>
        <w:t>3(1)</w:t>
      </w:r>
    </w:p>
    <w:p>
      <w:pPr>
        <w:pStyle w:val="DefinedTerms"/>
      </w:pPr>
      <w:r>
        <w:t>Council</w:t>
      </w:r>
      <w:r>
        <w:tab/>
        <w:t>3(1), 29(16)</w:t>
      </w:r>
    </w:p>
    <w:p>
      <w:pPr>
        <w:pStyle w:val="DefinedTerms"/>
      </w:pPr>
      <w:r>
        <w:t>cultural heritage significance</w:t>
      </w:r>
      <w:r>
        <w:tab/>
        <w:t>3(1)</w:t>
      </w:r>
    </w:p>
    <w:p>
      <w:pPr>
        <w:pStyle w:val="DefinedTerms"/>
      </w:pPr>
      <w:r>
        <w:t>decision</w:t>
      </w:r>
      <w:r>
        <w:noBreakHyphen/>
        <w:t>making authority</w:t>
      </w:r>
      <w:r>
        <w:tab/>
        <w:t>3(1)</w:t>
      </w:r>
    </w:p>
    <w:p>
      <w:pPr>
        <w:pStyle w:val="DefinedTerms"/>
      </w:pPr>
      <w:r>
        <w:t>delegate</w:t>
      </w:r>
      <w:r>
        <w:tab/>
        <w:t>6(7), 22(2), 22(3)</w:t>
      </w:r>
    </w:p>
    <w:p>
      <w:pPr>
        <w:pStyle w:val="DefinedTerms"/>
      </w:pPr>
      <w:r>
        <w:t>develop</w:t>
      </w:r>
      <w:r>
        <w:tab/>
        <w:t>3(1)</w:t>
      </w:r>
    </w:p>
    <w:p>
      <w:pPr>
        <w:pStyle w:val="DefinedTerms"/>
      </w:pPr>
      <w:r>
        <w:t>development</w:t>
      </w:r>
      <w:r>
        <w:tab/>
        <w:t>3(1)</w:t>
      </w:r>
    </w:p>
    <w:p>
      <w:pPr>
        <w:pStyle w:val="DefinedTerms"/>
      </w:pPr>
      <w:r>
        <w:t>entry</w:t>
      </w:r>
      <w:r>
        <w:tab/>
        <w:t>3(1)</w:t>
      </w:r>
    </w:p>
    <w:p>
      <w:pPr>
        <w:pStyle w:val="DefinedTerms"/>
      </w:pPr>
      <w:r>
        <w:t>Heritage Agreement</w:t>
      </w:r>
      <w:r>
        <w:tab/>
        <w:t>3(1)</w:t>
      </w:r>
    </w:p>
    <w:p>
      <w:pPr>
        <w:pStyle w:val="DefinedTerms"/>
      </w:pPr>
      <w:r>
        <w:t>inspector</w:t>
      </w:r>
      <w:r>
        <w:tab/>
        <w:t>3(1)</w:t>
      </w:r>
    </w:p>
    <w:p>
      <w:pPr>
        <w:pStyle w:val="DefinedTerms"/>
      </w:pPr>
      <w:r>
        <w:t>interim registration</w:t>
      </w:r>
      <w:r>
        <w:tab/>
        <w:t>3(1)</w:t>
      </w:r>
    </w:p>
    <w:p>
      <w:pPr>
        <w:pStyle w:val="DefinedTerms"/>
      </w:pPr>
      <w:r>
        <w:t>land</w:t>
      </w:r>
      <w:r>
        <w:tab/>
        <w:t>3(1)</w:t>
      </w:r>
    </w:p>
    <w:p>
      <w:pPr>
        <w:pStyle w:val="DefinedTerms"/>
      </w:pPr>
      <w:r>
        <w:t>member</w:t>
      </w:r>
      <w:r>
        <w:tab/>
        <w:t>3(1)</w:t>
      </w:r>
    </w:p>
    <w:p>
      <w:pPr>
        <w:pStyle w:val="DefinedTerms"/>
      </w:pPr>
      <w:r>
        <w:t>occupier</w:t>
      </w:r>
      <w:r>
        <w:tab/>
        <w:t>3(1)</w:t>
      </w:r>
    </w:p>
    <w:p>
      <w:pPr>
        <w:pStyle w:val="DefinedTerms"/>
      </w:pPr>
      <w:r>
        <w:t>owner</w:t>
      </w:r>
      <w:r>
        <w:tab/>
        <w:t>3(1)</w:t>
      </w:r>
    </w:p>
    <w:p>
      <w:pPr>
        <w:pStyle w:val="DefinedTerms"/>
      </w:pPr>
      <w:r>
        <w:t>place</w:t>
      </w:r>
      <w:r>
        <w:tab/>
        <w:t>3(1)</w:t>
      </w:r>
    </w:p>
    <w:p>
      <w:pPr>
        <w:pStyle w:val="DefinedTerms"/>
      </w:pPr>
      <w:r>
        <w:t>possession</w:t>
      </w:r>
      <w:r>
        <w:tab/>
        <w:t>3(1)</w:t>
      </w:r>
    </w:p>
    <w:p>
      <w:pPr>
        <w:pStyle w:val="DefinedTerms"/>
      </w:pPr>
      <w:r>
        <w:t>presentation</w:t>
      </w:r>
      <w:r>
        <w:tab/>
        <w:t>3(1)</w:t>
      </w:r>
    </w:p>
    <w:p>
      <w:pPr>
        <w:pStyle w:val="DefinedTerms"/>
      </w:pPr>
      <w:r>
        <w:t>proposal</w:t>
      </w:r>
      <w:r>
        <w:tab/>
        <w:t>3(1)</w:t>
      </w:r>
    </w:p>
    <w:p>
      <w:pPr>
        <w:pStyle w:val="DefinedTerms"/>
      </w:pPr>
      <w:r>
        <w:t>public advertisement</w:t>
      </w:r>
      <w:r>
        <w:tab/>
        <w:t>3(2)</w:t>
      </w:r>
    </w:p>
    <w:p>
      <w:pPr>
        <w:pStyle w:val="DefinedTerms"/>
      </w:pPr>
      <w:r>
        <w:t>public authority</w:t>
      </w:r>
      <w:r>
        <w:tab/>
        <w:t>3(1)</w:t>
      </w:r>
    </w:p>
    <w:p>
      <w:pPr>
        <w:pStyle w:val="DefinedTerms"/>
      </w:pPr>
      <w:r>
        <w:t>Register</w:t>
      </w:r>
      <w:r>
        <w:tab/>
        <w:t>3(1)</w:t>
      </w:r>
    </w:p>
    <w:p>
      <w:pPr>
        <w:pStyle w:val="DefinedTerms"/>
      </w:pPr>
      <w:r>
        <w:t>registered</w:t>
      </w:r>
      <w:r>
        <w:tab/>
        <w:t>3(1)</w:t>
      </w:r>
    </w:p>
    <w:p>
      <w:pPr>
        <w:pStyle w:val="DefinedTerms"/>
      </w:pPr>
      <w:r>
        <w:t>relevant Act</w:t>
      </w:r>
      <w:r>
        <w:tab/>
        <w:t>75(3)</w:t>
      </w:r>
    </w:p>
    <w:p>
      <w:pPr>
        <w:pStyle w:val="DefinedTerms"/>
      </w:pPr>
      <w:r>
        <w:t>specified</w:t>
      </w:r>
      <w:r>
        <w:tab/>
        <w:t>38(2), 59(6)</w:t>
      </w:r>
    </w:p>
    <w:p>
      <w:pPr>
        <w:pStyle w:val="DefinedTerms"/>
      </w:pPr>
      <w:r>
        <w:t>Stop Work Order</w:t>
      </w:r>
      <w:r>
        <w:tab/>
        <w:t>3(1), 59(2)</w:t>
      </w:r>
    </w:p>
    <w:p>
      <w:pPr>
        <w:pStyle w:val="DefinedTerms"/>
      </w:pPr>
      <w:r>
        <w:t>successor in title</w:t>
      </w:r>
      <w:r>
        <w:tab/>
        <w:t>29(9)</w:t>
      </w:r>
    </w:p>
    <w:p>
      <w:pPr>
        <w:pStyle w:val="DefinedTerms"/>
      </w:pPr>
      <w:r>
        <w:t>this Act</w:t>
      </w:r>
      <w:r>
        <w:tab/>
        <w:t>3(1)</w:t>
      </w:r>
    </w:p>
    <w:p>
      <w:pPr>
        <w:pStyle w:val="DefinedTerms"/>
      </w:pPr>
      <w:r>
        <w:t>Treasurer</w:t>
      </w:r>
      <w:r>
        <w:tab/>
        <w:t>3(1)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Pr>
        <w:rPr>
          <w:b/>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2" w:name="DefinedTerms"/>
    <w:bookmarkEnd w:id="1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3" w:name="Coversheet"/>
    <w:bookmarkEnd w:id="1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lvlText w:val="%1."/>
      <w:lvlJc w:val="left"/>
      <w:pPr>
        <w:tabs>
          <w:tab w:val="num" w:pos="1800"/>
        </w:tabs>
        <w:ind w:left="1800" w:hanging="360"/>
      </w:pPr>
    </w:lvl>
  </w:abstractNum>
  <w:abstractNum w:abstractNumId="1">
    <w:nsid w:val="FFFFFF7D"/>
    <w:multiLevelType w:val="singleLevel"/>
    <w:tmpl w:val="543E3B7A"/>
    <w:lvl w:ilvl="0">
      <w:start w:val="1"/>
      <w:numFmt w:val="decimal"/>
      <w:lvlText w:val="%1."/>
      <w:lvlJc w:val="left"/>
      <w:pPr>
        <w:tabs>
          <w:tab w:val="num" w:pos="1440"/>
        </w:tabs>
        <w:ind w:left="1440" w:hanging="360"/>
      </w:pPr>
    </w:lvl>
  </w:abstractNum>
  <w:abstractNum w:abstractNumId="2">
    <w:nsid w:val="FFFFFF7E"/>
    <w:multiLevelType w:val="singleLevel"/>
    <w:tmpl w:val="FDCC07EC"/>
    <w:lvl w:ilvl="0">
      <w:start w:val="1"/>
      <w:numFmt w:val="decimal"/>
      <w:lvlText w:val="%1."/>
      <w:lvlJc w:val="left"/>
      <w:pPr>
        <w:tabs>
          <w:tab w:val="num" w:pos="1080"/>
        </w:tabs>
        <w:ind w:left="1080" w:hanging="360"/>
      </w:pPr>
    </w:lvl>
  </w:abstractNum>
  <w:abstractNum w:abstractNumId="3">
    <w:nsid w:val="FFFFFF7F"/>
    <w:multiLevelType w:val="singleLevel"/>
    <w:tmpl w:val="38241FCA"/>
    <w:lvl w:ilvl="0">
      <w:start w:val="1"/>
      <w:numFmt w:val="decimal"/>
      <w:lvlText w:val="%1."/>
      <w:lvlJc w:val="left"/>
      <w:pPr>
        <w:tabs>
          <w:tab w:val="num" w:pos="720"/>
        </w:tabs>
        <w:ind w:left="720" w:hanging="360"/>
      </w:pPr>
    </w:lvl>
  </w:abstractNum>
  <w:abstractNum w:abstractNumId="4">
    <w:nsid w:val="FFFFFF80"/>
    <w:multiLevelType w:val="singleLevel"/>
    <w:tmpl w:val="F38494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lvlText w:val="%1."/>
      <w:lvlJc w:val="left"/>
      <w:pPr>
        <w:tabs>
          <w:tab w:val="num" w:pos="360"/>
        </w:tabs>
        <w:ind w:left="360" w:hanging="360"/>
      </w:pPr>
    </w:lvl>
  </w:abstractNum>
  <w:abstractNum w:abstractNumId="9">
    <w:nsid w:val="FFFFFF89"/>
    <w:multiLevelType w:val="singleLevel"/>
    <w:tmpl w:val="AE86E2D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0608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60048"/>
    <w:docVar w:name="WAFER_20140113135049" w:val="RemoveTocBookmarks,RemoveUnusedBookmarks,RemoveLanguageTags,UsedStyles,ResetPageSize,UpdateArrangement"/>
    <w:docVar w:name="WAFER_20140113135049_GUID" w:val="5507791c-319c-4271-bb89-cbd49d72baf6"/>
    <w:docVar w:name="WAFER_20140113135101" w:val="RemoveTocBookmarks,RunningHeaders"/>
    <w:docVar w:name="WAFER_20140113135101_GUID" w:val="f47a3a44-f586-4f8e-bffd-150640823e18"/>
    <w:docVar w:name="WAFER_20150515142736" w:val="ResetPageSize,UpdateArrangement,UpdateNTable"/>
    <w:docVar w:name="WAFER_20150515142736_GUID" w:val="1f0b2e5a-eb2b-4dfa-926e-f2e65e1da67f"/>
    <w:docVar w:name="WAFER_20151105132923" w:val="UpdateStyles,UsedStyles"/>
    <w:docVar w:name="WAFER_20151105132923_GUID" w:val="dea5578b-9df3-4ea8-aaa1-7965c8169544"/>
    <w:docVar w:name="WAFER_20181120160048" w:val="RemoveTocBookmarks,RemoveUnusedBookmarks,RemoveLanguageTags,UsedStyles,ResetPageSize"/>
    <w:docVar w:name="WAFER_20181120160048_GUID" w:val="ac6d9781-2295-48d2-90e7-871b119761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144</Pages>
  <Words>38081</Words>
  <Characters>181650</Characters>
  <Application>Microsoft Office Word</Application>
  <DocSecurity>0</DocSecurity>
  <Lines>4657</Lines>
  <Paragraphs>2034</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217697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1990 - 04-h0-01</dc:title>
  <dc:subject/>
  <dc:creator/>
  <cp:keywords/>
  <dc:description/>
  <cp:lastModifiedBy>svcMRProcess</cp:lastModifiedBy>
  <cp:revision>4</cp:revision>
  <cp:lastPrinted>2018-09-21T01:58:00Z</cp:lastPrinted>
  <dcterms:created xsi:type="dcterms:W3CDTF">2019-01-22T01:50:00Z</dcterms:created>
  <dcterms:modified xsi:type="dcterms:W3CDTF">2019-01-22T01:50:00Z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DocumentType">
    <vt:lpwstr>Act</vt:lpwstr>
  </property>
  <property fmtid="{D5CDD505-2E9C-101B-9397-08002B2CF9AE}" pid="4" name="OwlsUID">
    <vt:i4>348</vt:i4>
  </property>
  <property fmtid="{D5CDD505-2E9C-101B-9397-08002B2CF9AE}" pid="5" name="ReprintNo">
    <vt:lpwstr>4</vt:lpwstr>
  </property>
  <property fmtid="{D5CDD505-2E9C-101B-9397-08002B2CF9AE}" pid="6" name="ReprintedAsAt">
    <vt:filetime>2011-06-16T16:00:00Z</vt:filetime>
  </property>
  <property fmtid="{D5CDD505-2E9C-101B-9397-08002B2CF9AE}" pid="7" name="AsAtDate">
    <vt:lpwstr>19 Nov 2018</vt:lpwstr>
  </property>
  <property fmtid="{D5CDD505-2E9C-101B-9397-08002B2CF9AE}" pid="8" name="Suffix">
    <vt:lpwstr>04-h0-01</vt:lpwstr>
  </property>
  <property fmtid="{D5CDD505-2E9C-101B-9397-08002B2CF9AE}" pid="9" name="CommencementDate">
    <vt:lpwstr>20181119</vt:lpwstr>
  </property>
</Properties>
</file>