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_Toc531183067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_Toc531183068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_Toc531183069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_Toc531183071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_Toc531183072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_Toc531183073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_Toc531183074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_Toc531183075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_Toc531183078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_Toc531183080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_Toc531183081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_Toc531183082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_Toc531183083 \h </w:instrText>
      </w:r>
      <w:r>
        <w:fldChar w:fldCharType="separate"/>
      </w:r>
      <w:r>
        <w:t>11</w:t>
      </w:r>
      <w:r>
        <w:fldChar w:fldCharType="end"/>
      </w:r>
    </w:p>
    <w:p>
      <w:pPr>
        <w:pStyle w:val="TOC8"/>
        <w:rPr>
          <w:rFonts w:asciiTheme="minorHAnsi" w:eastAsiaTheme="minorEastAsia" w:hAnsiTheme="minorHAnsi" w:cstheme="minorBidi"/>
          <w:szCs w:val="22"/>
        </w:rPr>
      </w:pPr>
      <w:r>
        <w:t>14.</w:t>
      </w:r>
      <w:r>
        <w:tab/>
        <w:t>Authorised person must not make requirement in certain circumstances</w:t>
      </w:r>
      <w:r>
        <w:tab/>
      </w:r>
      <w:r>
        <w:fldChar w:fldCharType="begin"/>
      </w:r>
      <w:r>
        <w:instrText xml:space="preserve"> PAGEREF _Toc531183084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_Toc531183085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_Toc531183086 \h </w:instrText>
      </w:r>
      <w:r>
        <w:fldChar w:fldCharType="separate"/>
      </w:r>
      <w:r>
        <w:t>12</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_Toc531183087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_Toc531183089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_Toc531183090 \h </w:instrText>
      </w:r>
      <w:r>
        <w:fldChar w:fldCharType="separate"/>
      </w:r>
      <w:r>
        <w:t>13</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_Toc531183091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_Toc531183092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_Toc531183093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_Toc531183095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_Toc531183096 \h </w:instrText>
      </w:r>
      <w:r>
        <w:fldChar w:fldCharType="separate"/>
      </w:r>
      <w:r>
        <w:t>15</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_Toc531183097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_Toc531183098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_Toc531183099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_Toc531183100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_Toc531183101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_Toc531183103 \h </w:instrText>
      </w:r>
      <w:r>
        <w:fldChar w:fldCharType="separate"/>
      </w:r>
      <w:r>
        <w:t>19</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_Toc531183104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_Toc531183105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_Toc531183106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_Toc531183108 \h </w:instrText>
      </w:r>
      <w:r>
        <w:fldChar w:fldCharType="separate"/>
      </w:r>
      <w:r>
        <w:t>23</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_Toc531183109 \h </w:instrText>
      </w:r>
      <w:r>
        <w:fldChar w:fldCharType="separate"/>
      </w:r>
      <w:r>
        <w:t>24</w:t>
      </w:r>
      <w:r>
        <w:fldChar w:fldCharType="end"/>
      </w:r>
    </w:p>
    <w:p>
      <w:pPr>
        <w:pStyle w:val="TOC8"/>
        <w:rPr>
          <w:rFonts w:asciiTheme="minorHAnsi" w:eastAsiaTheme="minorEastAsia" w:hAnsiTheme="minorHAnsi" w:cstheme="minorBidi"/>
          <w:szCs w:val="22"/>
        </w:rPr>
      </w:pPr>
      <w:r>
        <w:t>36.</w:t>
      </w:r>
      <w:r>
        <w:tab/>
        <w:t>Self</w:t>
      </w:r>
      <w:r>
        <w:noBreakHyphen/>
        <w:t>incrimination no excuse</w:t>
      </w:r>
      <w:r>
        <w:tab/>
      </w:r>
      <w:r>
        <w:fldChar w:fldCharType="begin"/>
      </w:r>
      <w:r>
        <w:instrText xml:space="preserve"> PAGEREF _Toc531183110 \h </w:instrText>
      </w:r>
      <w:r>
        <w:fldChar w:fldCharType="separate"/>
      </w:r>
      <w:r>
        <w:t>24</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_Toc531183111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_Toc531183114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_Toc531183116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_Toc531183118 \h </w:instrText>
      </w:r>
      <w:r>
        <w:fldChar w:fldCharType="separate"/>
      </w:r>
      <w:r>
        <w:t>26</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_Toc531183119 \h </w:instrText>
      </w:r>
      <w:r>
        <w:fldChar w:fldCharType="separate"/>
      </w:r>
      <w:r>
        <w:t>27</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_Toc531183120 \h </w:instrText>
      </w:r>
      <w:r>
        <w:fldChar w:fldCharType="separate"/>
      </w:r>
      <w:r>
        <w:t>28</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_Toc531183121 \h </w:instrText>
      </w:r>
      <w:r>
        <w:fldChar w:fldCharType="separate"/>
      </w:r>
      <w:r>
        <w:t>28</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_Toc531183122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_Toc531183123 \h </w:instrText>
      </w:r>
      <w:r>
        <w:fldChar w:fldCharType="separate"/>
      </w:r>
      <w:r>
        <w:t>29</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_Toc531183124 \h </w:instrText>
      </w:r>
      <w:r>
        <w:fldChar w:fldCharType="separate"/>
      </w:r>
      <w:r>
        <w:t>29</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_Toc531183125 \h </w:instrText>
      </w:r>
      <w:r>
        <w:fldChar w:fldCharType="separate"/>
      </w:r>
      <w:r>
        <w:t>30</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_Toc531183126 \h </w:instrText>
      </w:r>
      <w:r>
        <w:fldChar w:fldCharType="separate"/>
      </w:r>
      <w:r>
        <w:t>30</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_Toc531183127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_Toc531183129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_Toc531183132 \h </w:instrText>
      </w:r>
      <w:r>
        <w:fldChar w:fldCharType="separate"/>
      </w:r>
      <w:r>
        <w:t>33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_Toc531183133 \h </w:instrText>
      </w:r>
      <w:r>
        <w:fldChar w:fldCharType="separate"/>
      </w:r>
      <w:r>
        <w:t>33</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_Toc531183134 \h </w:instrText>
      </w:r>
      <w:r>
        <w:fldChar w:fldCharType="separate"/>
      </w:r>
      <w:r>
        <w:t>33</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_Toc531183135 \h </w:instrText>
      </w:r>
      <w:r>
        <w:fldChar w:fldCharType="separate"/>
      </w:r>
      <w:r>
        <w:t>34</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_Toc531183136 \h </w:instrText>
      </w:r>
      <w:r>
        <w:fldChar w:fldCharType="separate"/>
      </w:r>
      <w:r>
        <w:t>44</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_Toc531183137 \h </w:instrText>
      </w:r>
      <w:r>
        <w:fldChar w:fldCharType="separate"/>
      </w:r>
      <w:r>
        <w:t>44</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_Toc531183138 \h </w:instrText>
      </w:r>
      <w:r>
        <w:fldChar w:fldCharType="separate"/>
      </w:r>
      <w:r>
        <w:t>45</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_Toc531183139 \h </w:instrText>
      </w:r>
      <w:r>
        <w:fldChar w:fldCharType="separate"/>
      </w:r>
      <w:r>
        <w:t>46</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_Toc531183140 \h </w:instrText>
      </w:r>
      <w:r>
        <w:fldChar w:fldCharType="separate"/>
      </w:r>
      <w:r>
        <w:t>47</w:t>
      </w:r>
      <w:r>
        <w:fldChar w:fldCharType="end"/>
      </w:r>
    </w:p>
    <w:p>
      <w:pPr>
        <w:pStyle w:val="TOC8"/>
        <w:rPr>
          <w:rFonts w:asciiTheme="minorHAnsi" w:eastAsiaTheme="minorEastAsia" w:hAnsiTheme="minorHAnsi" w:cstheme="minorBidi"/>
          <w:szCs w:val="22"/>
        </w:rPr>
      </w:pPr>
      <w:r>
        <w:t>10.</w:t>
      </w:r>
      <w:r>
        <w:tab/>
        <w:t>Extraterritorial operation of Law</w:t>
      </w:r>
      <w:r>
        <w:tab/>
      </w:r>
      <w:r>
        <w:fldChar w:fldCharType="begin"/>
      </w:r>
      <w:r>
        <w:instrText xml:space="preserve"> PAGEREF _Toc531183141 \h </w:instrText>
      </w:r>
      <w:r>
        <w:fldChar w:fldCharType="separate"/>
      </w:r>
      <w:r>
        <w:t>48</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_Toc531183142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_Toc531183145 \h </w:instrText>
      </w:r>
      <w:r>
        <w:fldChar w:fldCharType="separate"/>
      </w:r>
      <w:r>
        <w:t>48</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_Toc531183146 \h </w:instrText>
      </w:r>
      <w:r>
        <w:fldChar w:fldCharType="separate"/>
      </w:r>
      <w:r>
        <w:t>49</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_Toc531183147 \h </w:instrText>
      </w:r>
      <w:r>
        <w:fldChar w:fldCharType="separate"/>
      </w:r>
      <w:r>
        <w:t>50</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_Toc531183148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_Toc531183150 \h </w:instrText>
      </w:r>
      <w:r>
        <w:fldChar w:fldCharType="separate"/>
      </w:r>
      <w:r>
        <w:t>50</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_Toc531183151 \h </w:instrText>
      </w:r>
      <w:r>
        <w:fldChar w:fldCharType="separate"/>
      </w:r>
      <w:r>
        <w:t>51</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_Toc531183152 \h </w:instrText>
      </w:r>
      <w:r>
        <w:fldChar w:fldCharType="separate"/>
      </w:r>
      <w:r>
        <w:t>51</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_Toc531183153 \h </w:instrText>
      </w:r>
      <w:r>
        <w:fldChar w:fldCharType="separate"/>
      </w:r>
      <w:r>
        <w:t>52</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_Toc531183154 \h </w:instrText>
      </w:r>
      <w:r>
        <w:fldChar w:fldCharType="separate"/>
      </w:r>
      <w:r>
        <w:t>53</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_Toc531183155 \h </w:instrText>
      </w:r>
      <w:r>
        <w:fldChar w:fldCharType="separate"/>
      </w:r>
      <w:r>
        <w:t>54</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_Toc531183156 \h </w:instrText>
      </w:r>
      <w:r>
        <w:fldChar w:fldCharType="separate"/>
      </w:r>
      <w:r>
        <w:t>55</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_Toc531183157 \h </w:instrText>
      </w:r>
      <w:r>
        <w:fldChar w:fldCharType="separate"/>
      </w:r>
      <w:r>
        <w:t>55</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_Toc531183158 \h </w:instrText>
      </w:r>
      <w:r>
        <w:fldChar w:fldCharType="separate"/>
      </w:r>
      <w:r>
        <w:t>56</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_Toc531183159 \h </w:instrText>
      </w:r>
      <w:r>
        <w:fldChar w:fldCharType="separate"/>
      </w:r>
      <w:r>
        <w:t>56</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_Toc531183160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_Toc531183162 \h </w:instrText>
      </w:r>
      <w:r>
        <w:fldChar w:fldCharType="separate"/>
      </w:r>
      <w:r>
        <w:t>57</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_Toc531183163 \h </w:instrText>
      </w:r>
      <w:r>
        <w:fldChar w:fldCharType="separate"/>
      </w:r>
      <w:r>
        <w:t>58</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_Toc531183164 \h </w:instrText>
      </w:r>
      <w:r>
        <w:fldChar w:fldCharType="separate"/>
      </w:r>
      <w:r>
        <w:t>58</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_Toc531183165 \h </w:instrText>
      </w:r>
      <w:r>
        <w:fldChar w:fldCharType="separate"/>
      </w:r>
      <w:r>
        <w:t>58</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_Toc531183166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_Toc531183168 \h </w:instrText>
      </w:r>
      <w:r>
        <w:fldChar w:fldCharType="separate"/>
      </w:r>
      <w:r>
        <w:t>59</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_Toc531183169 \h </w:instrText>
      </w:r>
      <w:r>
        <w:fldChar w:fldCharType="separate"/>
      </w:r>
      <w:r>
        <w:t>60</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_Toc531183170 \h </w:instrText>
      </w:r>
      <w:r>
        <w:fldChar w:fldCharType="separate"/>
      </w:r>
      <w:r>
        <w:t>60</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_Toc531183171 \h </w:instrText>
      </w:r>
      <w:r>
        <w:fldChar w:fldCharType="separate"/>
      </w:r>
      <w:r>
        <w:t>60</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_Toc531183172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_Toc531183174 \h </w:instrText>
      </w:r>
      <w:r>
        <w:fldChar w:fldCharType="separate"/>
      </w:r>
      <w:r>
        <w:t>61</w:t>
      </w:r>
      <w:r>
        <w:fldChar w:fldCharType="end"/>
      </w:r>
    </w:p>
    <w:p>
      <w:pPr>
        <w:pStyle w:val="TOC8"/>
        <w:rPr>
          <w:rFonts w:asciiTheme="minorHAnsi" w:eastAsiaTheme="minorEastAsia" w:hAnsiTheme="minorHAnsi" w:cstheme="minorBidi"/>
          <w:szCs w:val="22"/>
        </w:rPr>
      </w:pPr>
      <w:r>
        <w:t>38.</w:t>
      </w:r>
      <w:r>
        <w:tab/>
        <w:t>Staff</w:t>
      </w:r>
      <w:r>
        <w:tab/>
      </w:r>
      <w:r>
        <w:fldChar w:fldCharType="begin"/>
      </w:r>
      <w:r>
        <w:instrText xml:space="preserve"> PAGEREF _Toc531183175 \h </w:instrText>
      </w:r>
      <w:r>
        <w:fldChar w:fldCharType="separate"/>
      </w:r>
      <w:r>
        <w:t>62</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_Toc531183176 \h </w:instrText>
      </w:r>
      <w:r>
        <w:fldChar w:fldCharType="separate"/>
      </w:r>
      <w:r>
        <w:t>62</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_Toc531183177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_Toc531183179 \h </w:instrText>
      </w:r>
      <w:r>
        <w:fldChar w:fldCharType="separate"/>
      </w:r>
      <w:r>
        <w:t>62</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_Toc531183180 \h </w:instrText>
      </w:r>
      <w:r>
        <w:fldChar w:fldCharType="separate"/>
      </w:r>
      <w:r>
        <w:t>63</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_Toc531183181 \h </w:instrText>
      </w:r>
      <w:r>
        <w:fldChar w:fldCharType="separate"/>
      </w:r>
      <w:r>
        <w:t>64</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_Toc531183182 \h </w:instrText>
      </w:r>
      <w:r>
        <w:fldChar w:fldCharType="separate"/>
      </w:r>
      <w:r>
        <w:t>65</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_Toc531183183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_Toc531183186 \h </w:instrText>
      </w:r>
      <w:r>
        <w:fldChar w:fldCharType="separate"/>
      </w:r>
      <w:r>
        <w:t>66</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_Toc531183187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_Toc531183189 \h </w:instrText>
      </w:r>
      <w:r>
        <w:fldChar w:fldCharType="separate"/>
      </w:r>
      <w:r>
        <w:t>67</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_Toc531183190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_Toc531183192 \h </w:instrText>
      </w:r>
      <w:r>
        <w:fldChar w:fldCharType="separate"/>
      </w:r>
      <w:r>
        <w:t>68</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_Toc531183193 \h </w:instrText>
      </w:r>
      <w:r>
        <w:fldChar w:fldCharType="separate"/>
      </w:r>
      <w:r>
        <w:t>69</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_Toc531183194 \h </w:instrText>
      </w:r>
      <w:r>
        <w:fldChar w:fldCharType="separate"/>
      </w:r>
      <w:r>
        <w:t>69</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_Toc531183195 \h </w:instrText>
      </w:r>
      <w:r>
        <w:fldChar w:fldCharType="separate"/>
      </w:r>
      <w:r>
        <w:t>71</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_Toc531183196 \h </w:instrText>
      </w:r>
      <w:r>
        <w:fldChar w:fldCharType="separate"/>
      </w:r>
      <w:r>
        <w:t>73</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_Toc531183197 \h </w:instrText>
      </w:r>
      <w:r>
        <w:fldChar w:fldCharType="separate"/>
      </w:r>
      <w:r>
        <w:t>73</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_Toc531183198 \h </w:instrText>
      </w:r>
      <w:r>
        <w:fldChar w:fldCharType="separate"/>
      </w:r>
      <w:r>
        <w:t>74</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_Toc531183199 \h </w:instrText>
      </w:r>
      <w:r>
        <w:fldChar w:fldCharType="separate"/>
      </w:r>
      <w:r>
        <w:t>74</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_Toc531183200 \h </w:instrText>
      </w:r>
      <w:r>
        <w:fldChar w:fldCharType="separate"/>
      </w:r>
      <w:r>
        <w:t>75</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_Toc531183201 \h </w:instrText>
      </w:r>
      <w:r>
        <w:fldChar w:fldCharType="separate"/>
      </w:r>
      <w:r>
        <w:t>75</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_Toc531183202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_Toc531183204 \h </w:instrText>
      </w:r>
      <w:r>
        <w:fldChar w:fldCharType="separate"/>
      </w:r>
      <w:r>
        <w:t>76</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_Toc531183205 \h </w:instrText>
      </w:r>
      <w:r>
        <w:fldChar w:fldCharType="separate"/>
      </w:r>
      <w:r>
        <w:t>76</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_Toc531183206 \h </w:instrText>
      </w:r>
      <w:r>
        <w:fldChar w:fldCharType="separate"/>
      </w:r>
      <w:r>
        <w:t>77</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_Toc531183207 \h </w:instrText>
      </w:r>
      <w:r>
        <w:fldChar w:fldCharType="separate"/>
      </w:r>
      <w:r>
        <w:t>78</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_Toc531183208 \h </w:instrText>
      </w:r>
      <w:r>
        <w:fldChar w:fldCharType="separate"/>
      </w:r>
      <w:r>
        <w:t>78</w:t>
      </w:r>
      <w:r>
        <w:fldChar w:fldCharType="end"/>
      </w:r>
    </w:p>
    <w:p>
      <w:pPr>
        <w:pStyle w:val="TOC8"/>
        <w:rPr>
          <w:rFonts w:asciiTheme="minorHAnsi" w:eastAsiaTheme="minorEastAsia" w:hAnsiTheme="minorHAnsi" w:cstheme="minorBidi"/>
          <w:szCs w:val="22"/>
        </w:rPr>
      </w:pPr>
      <w:r>
        <w:t>66.</w:t>
      </w:r>
      <w:r>
        <w:tab/>
        <w:t>Regulator may direct applicants to coordinate applications</w:t>
      </w:r>
      <w:r>
        <w:tab/>
      </w:r>
      <w:r>
        <w:fldChar w:fldCharType="begin"/>
      </w:r>
      <w:r>
        <w:instrText xml:space="preserve"> PAGEREF _Toc531183209 \h </w:instrText>
      </w:r>
      <w:r>
        <w:fldChar w:fldCharType="separate"/>
      </w:r>
      <w:r>
        <w:t>79</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_Toc531183210 \h </w:instrText>
      </w:r>
      <w:r>
        <w:fldChar w:fldCharType="separate"/>
      </w:r>
      <w:r>
        <w:t>80</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_Toc531183211 \h </w:instrText>
      </w:r>
      <w:r>
        <w:fldChar w:fldCharType="separate"/>
      </w:r>
      <w:r>
        <w:t>82</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_Toc531183212 \h </w:instrText>
      </w:r>
      <w:r>
        <w:fldChar w:fldCharType="separate"/>
      </w:r>
      <w:r>
        <w:t>83</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_Toc531183213 \h </w:instrText>
      </w:r>
      <w:r>
        <w:fldChar w:fldCharType="separate"/>
      </w:r>
      <w:r>
        <w:t>84</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_Toc531183214 \h </w:instrText>
      </w:r>
      <w:r>
        <w:fldChar w:fldCharType="separate"/>
      </w:r>
      <w:r>
        <w:t>84</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_Toc531183215 \h </w:instrText>
      </w:r>
      <w:r>
        <w:fldChar w:fldCharType="separate"/>
      </w:r>
      <w:r>
        <w:t>85</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_Toc531183216 \h </w:instrText>
      </w:r>
      <w:r>
        <w:fldChar w:fldCharType="separate"/>
      </w:r>
      <w:r>
        <w:t>86</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_Toc531183217 \h </w:instrText>
      </w:r>
      <w:r>
        <w:fldChar w:fldCharType="separate"/>
      </w:r>
      <w:r>
        <w:t>88</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_Toc531183218 \h </w:instrText>
      </w:r>
      <w:r>
        <w:fldChar w:fldCharType="separate"/>
      </w:r>
      <w:r>
        <w:t>89</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_Toc531183219 \h </w:instrText>
      </w:r>
      <w:r>
        <w:fldChar w:fldCharType="separate"/>
      </w:r>
      <w:r>
        <w:t>89</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_Toc531183220 \h </w:instrText>
      </w:r>
      <w:r>
        <w:fldChar w:fldCharType="separate"/>
      </w:r>
      <w:r>
        <w:t>90</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_Toc531183221 \h </w:instrText>
      </w:r>
      <w:r>
        <w:fldChar w:fldCharType="separate"/>
      </w:r>
      <w:r>
        <w:t>90</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_Toc531183222 \h </w:instrText>
      </w:r>
      <w:r>
        <w:fldChar w:fldCharType="separate"/>
      </w:r>
      <w:r>
        <w:t>90</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_Toc531183223 \h </w:instrText>
      </w:r>
      <w:r>
        <w:fldChar w:fldCharType="separate"/>
      </w:r>
      <w:r>
        <w:t>91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_Toc531183224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_Toc531183226 \h </w:instrText>
      </w:r>
      <w:r>
        <w:fldChar w:fldCharType="separate"/>
      </w:r>
      <w:r>
        <w:t>92</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_Toc531183227 \h </w:instrText>
      </w:r>
      <w:r>
        <w:fldChar w:fldCharType="separate"/>
      </w:r>
      <w:r>
        <w:t>92</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_Toc531183228 \h </w:instrText>
      </w:r>
      <w:r>
        <w:fldChar w:fldCharType="separate"/>
      </w:r>
      <w:r>
        <w:t>93</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_Toc531183229 \h </w:instrText>
      </w:r>
      <w:r>
        <w:fldChar w:fldCharType="separate"/>
      </w:r>
      <w:r>
        <w:t>94</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_Toc531183230 \h </w:instrText>
      </w:r>
      <w:r>
        <w:fldChar w:fldCharType="separate"/>
      </w:r>
      <w:r>
        <w:t>94</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_Toc531183231 \h </w:instrText>
      </w:r>
      <w:r>
        <w:fldChar w:fldCharType="separate"/>
      </w:r>
      <w:r>
        <w:t>96</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_Toc531183232 \h </w:instrText>
      </w:r>
      <w:r>
        <w:fldChar w:fldCharType="separate"/>
      </w:r>
      <w:r>
        <w:t>97</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_Toc531183233 \h </w:instrText>
      </w:r>
      <w:r>
        <w:fldChar w:fldCharType="separate"/>
      </w:r>
      <w:r>
        <w:t>98</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_Toc531183234 \h </w:instrText>
      </w:r>
      <w:r>
        <w:fldChar w:fldCharType="separate"/>
      </w:r>
      <w:r>
        <w:t>98</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_Toc531183235 \h </w:instrText>
      </w:r>
      <w:r>
        <w:fldChar w:fldCharType="separate"/>
      </w:r>
      <w:r>
        <w:t>99</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_Toc531183236 \h </w:instrText>
      </w:r>
      <w:r>
        <w:fldChar w:fldCharType="separate"/>
      </w:r>
      <w:r>
        <w:t>99</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_Toc531183237 \h </w:instrText>
      </w:r>
      <w:r>
        <w:fldChar w:fldCharType="separate"/>
      </w:r>
      <w:r>
        <w:t>100</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_Toc531183238 \h </w:instrText>
      </w:r>
      <w:r>
        <w:fldChar w:fldCharType="separate"/>
      </w:r>
      <w:r>
        <w:t>101</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_Toc531183239 \h </w:instrText>
      </w:r>
      <w:r>
        <w:fldChar w:fldCharType="separate"/>
      </w:r>
      <w:r>
        <w:t>102</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_Toc531183240 \h </w:instrText>
      </w:r>
      <w:r>
        <w:fldChar w:fldCharType="separate"/>
      </w:r>
      <w:r>
        <w:t>103</w:t>
      </w:r>
      <w:r>
        <w:fldChar w:fldCharType="end"/>
      </w:r>
    </w:p>
    <w:p>
      <w:pPr>
        <w:pStyle w:val="TOC8"/>
        <w:rPr>
          <w:rFonts w:asciiTheme="minorHAnsi" w:eastAsiaTheme="minorEastAsia" w:hAnsiTheme="minorHAnsi" w:cstheme="minorBidi"/>
          <w:szCs w:val="22"/>
        </w:rPr>
      </w:pPr>
      <w:r>
        <w:t>97.</w:t>
      </w:r>
      <w:r>
        <w:tab/>
        <w:t>Registration cannot be transferred or assigned</w:t>
      </w:r>
      <w:r>
        <w:tab/>
      </w:r>
      <w:r>
        <w:fldChar w:fldCharType="begin"/>
      </w:r>
      <w:r>
        <w:instrText xml:space="preserve"> PAGEREF _Toc531183241 \h </w:instrText>
      </w:r>
      <w:r>
        <w:fldChar w:fldCharType="separate"/>
      </w:r>
      <w:r>
        <w:t>103</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_Toc531183242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_Toc531183244 \h </w:instrText>
      </w:r>
      <w:r>
        <w:fldChar w:fldCharType="separate"/>
      </w:r>
      <w:r>
        <w:t>104</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_Toc531183245 \h </w:instrText>
      </w:r>
      <w:r>
        <w:fldChar w:fldCharType="separate"/>
      </w:r>
      <w:r>
        <w:t>106</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_Toc531183246 \h </w:instrText>
      </w:r>
      <w:r>
        <w:fldChar w:fldCharType="separate"/>
      </w:r>
      <w:r>
        <w:t>107</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_Toc531183247 \h </w:instrText>
      </w:r>
      <w:r>
        <w:fldChar w:fldCharType="separate"/>
      </w:r>
      <w:r>
        <w:t>107</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_Toc531183248 \h </w:instrText>
      </w:r>
      <w:r>
        <w:fldChar w:fldCharType="separate"/>
      </w:r>
      <w:r>
        <w:t>108</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_Toc531183249 \h </w:instrText>
      </w:r>
      <w:r>
        <w:fldChar w:fldCharType="separate"/>
      </w:r>
      <w:r>
        <w:t>109</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_Toc531183250 \h </w:instrText>
      </w:r>
      <w:r>
        <w:fldChar w:fldCharType="separate"/>
      </w:r>
      <w:r>
        <w:t>110</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_Toc531183251 \h </w:instrText>
      </w:r>
      <w:r>
        <w:fldChar w:fldCharType="separate"/>
      </w:r>
      <w:r>
        <w:t>111</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_Toc531183252 \h </w:instrText>
      </w:r>
      <w:r>
        <w:fldChar w:fldCharType="separate"/>
      </w:r>
      <w:r>
        <w:t>111</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_Toc531183253 \h </w:instrText>
      </w:r>
      <w:r>
        <w:fldChar w:fldCharType="separate"/>
      </w:r>
      <w:r>
        <w:t>112</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_Toc531183254 \h </w:instrText>
      </w:r>
      <w:r>
        <w:fldChar w:fldCharType="separate"/>
      </w:r>
      <w:r>
        <w:t>113</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_Toc531183255 \h </w:instrText>
      </w:r>
      <w:r>
        <w:fldChar w:fldCharType="separate"/>
      </w:r>
      <w:r>
        <w:t>114</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_Toc531183256 \h </w:instrText>
      </w:r>
      <w:r>
        <w:fldChar w:fldCharType="separate"/>
      </w:r>
      <w:r>
        <w:t>115</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_Toc531183257 \h </w:instrText>
      </w:r>
      <w:r>
        <w:fldChar w:fldCharType="separate"/>
      </w:r>
      <w:r>
        <w:t>116</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_Toc531183258 \h </w:instrText>
      </w:r>
      <w:r>
        <w:fldChar w:fldCharType="separate"/>
      </w:r>
      <w:r>
        <w:t>116</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_Toc531183259 \h </w:instrText>
      </w:r>
      <w:r>
        <w:fldChar w:fldCharType="separate"/>
      </w:r>
      <w:r>
        <w:t>117</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_Toc531183260 \h </w:instrText>
      </w:r>
      <w:r>
        <w:fldChar w:fldCharType="separate"/>
      </w:r>
      <w:r>
        <w:t>117</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_Toc531183261 \h </w:instrText>
      </w:r>
      <w:r>
        <w:fldChar w:fldCharType="separate"/>
      </w:r>
      <w:r>
        <w:t>118</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_Toc531183262 \h </w:instrText>
      </w:r>
      <w:r>
        <w:fldChar w:fldCharType="separate"/>
      </w:r>
      <w:r>
        <w:t>118</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_Toc531183263 \h </w:instrText>
      </w:r>
      <w:r>
        <w:fldChar w:fldCharType="separate"/>
      </w:r>
      <w:r>
        <w:t>120</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_Toc531183264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_Toc531183266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_Toc531183268 \h </w:instrText>
      </w:r>
      <w:r>
        <w:fldChar w:fldCharType="separate"/>
      </w:r>
      <w:r>
        <w:t>121</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_Toc531183269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_Toc531183271 \h </w:instrText>
      </w:r>
      <w:r>
        <w:fldChar w:fldCharType="separate"/>
      </w:r>
      <w:r>
        <w:t>123</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_Toc531183272 \h </w:instrText>
      </w:r>
      <w:r>
        <w:fldChar w:fldCharType="separate"/>
      </w:r>
      <w:r>
        <w:t>123</w:t>
      </w:r>
      <w:r>
        <w:fldChar w:fldCharType="end"/>
      </w:r>
    </w:p>
    <w:p>
      <w:pPr>
        <w:pStyle w:val="TOC8"/>
        <w:rPr>
          <w:rFonts w:asciiTheme="minorHAnsi" w:eastAsiaTheme="minorEastAsia" w:hAnsiTheme="minorHAnsi" w:cstheme="minorBidi"/>
          <w:szCs w:val="22"/>
        </w:rPr>
      </w:pPr>
      <w:r>
        <w:t>125.</w:t>
      </w:r>
      <w:r>
        <w:tab/>
        <w:t>Identity cards</w:t>
      </w:r>
      <w:r>
        <w:tab/>
      </w:r>
      <w:r>
        <w:fldChar w:fldCharType="begin"/>
      </w:r>
      <w:r>
        <w:instrText xml:space="preserve"> PAGEREF _Toc531183273 \h </w:instrText>
      </w:r>
      <w:r>
        <w:fldChar w:fldCharType="separate"/>
      </w:r>
      <w:r>
        <w:t>124</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_Toc531183274 \h </w:instrText>
      </w:r>
      <w:r>
        <w:fldChar w:fldCharType="separate"/>
      </w:r>
      <w:r>
        <w:t>124</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_Toc531183275 \h </w:instrText>
      </w:r>
      <w:r>
        <w:fldChar w:fldCharType="separate"/>
      </w:r>
      <w:r>
        <w:t>125</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_Toc531183276 \h </w:instrText>
      </w:r>
      <w:r>
        <w:fldChar w:fldCharType="separate"/>
      </w:r>
      <w:r>
        <w:t>126</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_Toc531183277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_Toc531183279 \h </w:instrText>
      </w:r>
      <w:r>
        <w:fldChar w:fldCharType="separate"/>
      </w:r>
      <w:r>
        <w:t>128</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_Toc531183280 \h </w:instrText>
      </w:r>
      <w:r>
        <w:fldChar w:fldCharType="separate"/>
      </w:r>
      <w:r>
        <w:t>128</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_Toc531183281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_Toc531183283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_Toc531183286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_Toc531183288 \h </w:instrText>
      </w:r>
      <w:r>
        <w:fldChar w:fldCharType="separate"/>
      </w:r>
      <w:r>
        <w:t>131</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_Toc531183289 \h </w:instrText>
      </w:r>
      <w:r>
        <w:fldChar w:fldCharType="separate"/>
      </w:r>
      <w:r>
        <w:t>132</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_Toc531183290 \h </w:instrText>
      </w:r>
      <w:r>
        <w:fldChar w:fldCharType="separate"/>
      </w:r>
      <w:r>
        <w:t>132</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_Toc531183291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_Toc531183293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_Toc531183295 \h </w:instrText>
      </w:r>
      <w:r>
        <w:fldChar w:fldCharType="separate"/>
      </w:r>
      <w:r>
        <w:t>133</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_Toc531183296 \h </w:instrText>
      </w:r>
      <w:r>
        <w:fldChar w:fldCharType="separate"/>
      </w:r>
      <w:r>
        <w:t>133</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_Toc531183297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_Toc531183299 \h </w:instrText>
      </w:r>
      <w:r>
        <w:fldChar w:fldCharType="separate"/>
      </w:r>
      <w:r>
        <w:t>134</w:t>
      </w:r>
      <w:r>
        <w:fldChar w:fldCharType="end"/>
      </w:r>
    </w:p>
    <w:p>
      <w:pPr>
        <w:pStyle w:val="TOC8"/>
        <w:rPr>
          <w:rFonts w:asciiTheme="minorHAnsi" w:eastAsiaTheme="minorEastAsia" w:hAnsiTheme="minorHAnsi" w:cstheme="minorBidi"/>
          <w:szCs w:val="22"/>
        </w:rPr>
      </w:pPr>
      <w:r>
        <w:t>144.</w:t>
      </w:r>
      <w:r>
        <w:tab/>
        <w:t>Notification of entry</w:t>
      </w:r>
      <w:r>
        <w:tab/>
      </w:r>
      <w:r>
        <w:fldChar w:fldCharType="begin"/>
      </w:r>
      <w:r>
        <w:instrText xml:space="preserve"> PAGEREF _Toc531183300 \h </w:instrText>
      </w:r>
      <w:r>
        <w:fldChar w:fldCharType="separate"/>
      </w:r>
      <w:r>
        <w:t>134</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_Toc531183301 \h </w:instrText>
      </w:r>
      <w:r>
        <w:fldChar w:fldCharType="separate"/>
      </w:r>
      <w:r>
        <w:t>134</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_Toc531183302 \h </w:instrText>
      </w:r>
      <w:r>
        <w:fldChar w:fldCharType="separate"/>
      </w:r>
      <w:r>
        <w:t>136</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_Toc531183303 \h </w:instrText>
      </w:r>
      <w:r>
        <w:fldChar w:fldCharType="separate"/>
      </w:r>
      <w:r>
        <w:t>136</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_Toc531183304 \h </w:instrText>
      </w:r>
      <w:r>
        <w:fldChar w:fldCharType="separate"/>
      </w:r>
      <w:r>
        <w:t>137</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_Toc531183305 \h </w:instrText>
      </w:r>
      <w:r>
        <w:fldChar w:fldCharType="separate"/>
      </w:r>
      <w:r>
        <w:t>137</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_Toc531183306 \h </w:instrText>
      </w:r>
      <w:r>
        <w:fldChar w:fldCharType="separate"/>
      </w:r>
      <w:r>
        <w:t>138</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_Toc531183307 \h </w:instrText>
      </w:r>
      <w:r>
        <w:fldChar w:fldCharType="separate"/>
      </w:r>
      <w:r>
        <w:t>140</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_Toc531183308 \h </w:instrText>
      </w:r>
      <w:r>
        <w:fldChar w:fldCharType="separate"/>
      </w:r>
      <w:r>
        <w:t>140</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_Toc531183309 \h </w:instrText>
      </w:r>
      <w:r>
        <w:fldChar w:fldCharType="separate"/>
      </w:r>
      <w:r>
        <w:t>141</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_Toc531183310 \h </w:instrText>
      </w:r>
      <w:r>
        <w:fldChar w:fldCharType="separate"/>
      </w:r>
      <w:r>
        <w:t>141</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_Toc531183311 \h </w:instrText>
      </w:r>
      <w:r>
        <w:fldChar w:fldCharType="separate"/>
      </w:r>
      <w:r>
        <w:t>142</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_Toc531183312 \h </w:instrText>
      </w:r>
      <w:r>
        <w:fldChar w:fldCharType="separate"/>
      </w:r>
      <w:r>
        <w:t>142</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_Toc531183313 \h </w:instrText>
      </w:r>
      <w:r>
        <w:fldChar w:fldCharType="separate"/>
      </w:r>
      <w:r>
        <w:t>143</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_Toc531183314 \h </w:instrText>
      </w:r>
      <w:r>
        <w:fldChar w:fldCharType="separate"/>
      </w:r>
      <w:r>
        <w:t>144</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_Toc531183315 \h </w:instrText>
      </w:r>
      <w:r>
        <w:fldChar w:fldCharType="separate"/>
      </w:r>
      <w:r>
        <w:t>144</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_Toc531183316 \h </w:instrText>
      </w:r>
      <w:r>
        <w:fldChar w:fldCharType="separate"/>
      </w:r>
      <w:r>
        <w:t>145</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_Toc531183317 \h </w:instrText>
      </w:r>
      <w:r>
        <w:fldChar w:fldCharType="separate"/>
      </w:r>
      <w:r>
        <w:t>145</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_Toc531183318 \h </w:instrText>
      </w:r>
      <w:r>
        <w:fldChar w:fldCharType="separate"/>
      </w:r>
      <w:r>
        <w:t>146</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_Toc531183319 \h </w:instrText>
      </w:r>
      <w:r>
        <w:fldChar w:fldCharType="separate"/>
      </w:r>
      <w:r>
        <w:t>147</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_Toc531183320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_Toc531183322 \h </w:instrText>
      </w:r>
      <w:r>
        <w:fldChar w:fldCharType="separate"/>
      </w:r>
      <w:r>
        <w:t>147</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_Toc531183323 \h </w:instrText>
      </w:r>
      <w:r>
        <w:fldChar w:fldCharType="separate"/>
      </w:r>
      <w:r>
        <w:t>148</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_Toc531183324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_Toc531183326 \h </w:instrText>
      </w:r>
      <w:r>
        <w:fldChar w:fldCharType="separate"/>
      </w:r>
      <w:r>
        <w:t>149</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_Toc531183327 \h </w:instrText>
      </w:r>
      <w:r>
        <w:fldChar w:fldCharType="separate"/>
      </w:r>
      <w:r>
        <w:t>149</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_Toc531183328 \h </w:instrText>
      </w:r>
      <w:r>
        <w:fldChar w:fldCharType="separate"/>
      </w:r>
      <w:r>
        <w:t>150</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_Toc531183329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_Toc531183331 \h </w:instrText>
      </w:r>
      <w:r>
        <w:fldChar w:fldCharType="separate"/>
      </w:r>
      <w:r>
        <w:t>150</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_Toc531183332 \h </w:instrText>
      </w:r>
      <w:r>
        <w:fldChar w:fldCharType="separate"/>
      </w:r>
      <w:r>
        <w:t>150</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_Toc531183333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_Toc531183336 \h </w:instrText>
      </w:r>
      <w:r>
        <w:fldChar w:fldCharType="separate"/>
      </w:r>
      <w:r>
        <w:t>151</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_Toc531183337 \h </w:instrText>
      </w:r>
      <w:r>
        <w:fldChar w:fldCharType="separate"/>
      </w:r>
      <w:r>
        <w:t>152</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_Toc531183338 \h </w:instrText>
      </w:r>
      <w:r>
        <w:fldChar w:fldCharType="separate"/>
      </w:r>
      <w:r>
        <w:t>154</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_Toc531183339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_Toc531183341 \h </w:instrText>
      </w:r>
      <w:r>
        <w:fldChar w:fldCharType="separate"/>
      </w:r>
      <w:r>
        <w:t>154</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_Toc531183342 \h </w:instrText>
      </w:r>
      <w:r>
        <w:fldChar w:fldCharType="separate"/>
      </w:r>
      <w:r>
        <w:t>155</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_Toc531183343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_Toc531183345 \h </w:instrText>
      </w:r>
      <w:r>
        <w:fldChar w:fldCharType="separate"/>
      </w:r>
      <w:r>
        <w:t>156</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_Toc531183346 \h </w:instrText>
      </w:r>
      <w:r>
        <w:fldChar w:fldCharType="separate"/>
      </w:r>
      <w:r>
        <w:t>156</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_Toc531183347 \h </w:instrText>
      </w:r>
      <w:r>
        <w:fldChar w:fldCharType="separate"/>
      </w:r>
      <w:r>
        <w:t>157</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_Toc531183348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_Toc531183350 \h </w:instrText>
      </w:r>
      <w:r>
        <w:fldChar w:fldCharType="separate"/>
      </w:r>
      <w:r>
        <w:t>158</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_Toc531183351 \h </w:instrText>
      </w:r>
      <w:r>
        <w:fldChar w:fldCharType="separate"/>
      </w:r>
      <w:r>
        <w:t>158</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_Toc531183352 \h </w:instrText>
      </w:r>
      <w:r>
        <w:fldChar w:fldCharType="separate"/>
      </w:r>
      <w:r>
        <w:t>158</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_Toc531183353 \h </w:instrText>
      </w:r>
      <w:r>
        <w:fldChar w:fldCharType="separate"/>
      </w:r>
      <w:r>
        <w:t>158</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_Toc531183354 \h </w:instrText>
      </w:r>
      <w:r>
        <w:fldChar w:fldCharType="separate"/>
      </w:r>
      <w:r>
        <w:t>158</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_Toc531183355 \h </w:instrText>
      </w:r>
      <w:r>
        <w:fldChar w:fldCharType="separate"/>
      </w:r>
      <w:r>
        <w:t>159</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_Toc531183356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_Toc531183358 \h </w:instrText>
      </w:r>
      <w:r>
        <w:fldChar w:fldCharType="separate"/>
      </w:r>
      <w:r>
        <w:t>159</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_Toc531183359 \h </w:instrText>
      </w:r>
      <w:r>
        <w:fldChar w:fldCharType="separate"/>
      </w:r>
      <w:r>
        <w:t>160</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_Toc531183360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_Toc531183362 \h </w:instrText>
      </w:r>
      <w:r>
        <w:fldChar w:fldCharType="separate"/>
      </w:r>
      <w:r>
        <w:t>160</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_Toc531183363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_Toc531183365 \h </w:instrText>
      </w:r>
      <w:r>
        <w:fldChar w:fldCharType="separate"/>
      </w:r>
      <w:r>
        <w:t>161</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_Toc531183366 \h </w:instrText>
      </w:r>
      <w:r>
        <w:fldChar w:fldCharType="separate"/>
      </w:r>
      <w:r>
        <w:t>162</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_Toc531183367 \h </w:instrText>
      </w:r>
      <w:r>
        <w:fldChar w:fldCharType="separate"/>
      </w:r>
      <w:r>
        <w:t>164</w:t>
      </w:r>
      <w:r>
        <w:fldChar w:fldCharType="end"/>
      </w:r>
    </w:p>
    <w:p>
      <w:pPr>
        <w:pStyle w:val="TOC8"/>
        <w:rPr>
          <w:rFonts w:asciiTheme="minorHAnsi" w:eastAsiaTheme="minorEastAsia" w:hAnsiTheme="minorHAnsi" w:cstheme="minorBidi"/>
          <w:szCs w:val="22"/>
        </w:rPr>
      </w:pPr>
      <w:r>
        <w:t>201.</w:t>
      </w:r>
      <w:r>
        <w:tab/>
        <w:t>Use of force</w:t>
      </w:r>
      <w:r>
        <w:tab/>
      </w:r>
      <w:r>
        <w:fldChar w:fldCharType="begin"/>
      </w:r>
      <w:r>
        <w:instrText xml:space="preserve"> PAGEREF _Toc531183368 \h </w:instrText>
      </w:r>
      <w:r>
        <w:fldChar w:fldCharType="separate"/>
      </w:r>
      <w:r>
        <w:t>164</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_Toc531183369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_Toc531183372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_Toc531183374 \h </w:instrText>
      </w:r>
      <w:r>
        <w:fldChar w:fldCharType="separate"/>
      </w:r>
      <w:r>
        <w:t>165</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_Toc531183375 \h </w:instrText>
      </w:r>
      <w:r>
        <w:fldChar w:fldCharType="separate"/>
      </w:r>
      <w:r>
        <w:t>166</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_Toc531183376 \h </w:instrText>
      </w:r>
      <w:r>
        <w:fldChar w:fldCharType="separate"/>
      </w:r>
      <w:r>
        <w:t>166</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_Toc531183377 \h </w:instrText>
      </w:r>
      <w:r>
        <w:fldChar w:fldCharType="separate"/>
      </w:r>
      <w:r>
        <w:t>167</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_Toc531183378 \h </w:instrText>
      </w:r>
      <w:r>
        <w:fldChar w:fldCharType="separate"/>
      </w:r>
      <w:r>
        <w:t>168</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_Toc531183379 \h </w:instrText>
      </w:r>
      <w:r>
        <w:fldChar w:fldCharType="separate"/>
      </w:r>
      <w:r>
        <w:t>169</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_Toc531183380 \h </w:instrText>
      </w:r>
      <w:r>
        <w:fldChar w:fldCharType="separate"/>
      </w:r>
      <w:r>
        <w:t>170</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_Toc531183381 \h </w:instrText>
      </w:r>
      <w:r>
        <w:fldChar w:fldCharType="separate"/>
      </w:r>
      <w:r>
        <w:t>171</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_Toc531183382 \h </w:instrText>
      </w:r>
      <w:r>
        <w:fldChar w:fldCharType="separate"/>
      </w:r>
      <w:r>
        <w:t>171</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_Toc531183383 \h </w:instrText>
      </w:r>
      <w:r>
        <w:fldChar w:fldCharType="separate"/>
      </w:r>
      <w:r>
        <w:t>172</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_Toc531183384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_Toc531183386 \h </w:instrText>
      </w:r>
      <w:r>
        <w:fldChar w:fldCharType="separate"/>
      </w:r>
      <w:r>
        <w:t>173</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_Toc531183387 \h </w:instrText>
      </w:r>
      <w:r>
        <w:fldChar w:fldCharType="separate"/>
      </w:r>
      <w:r>
        <w:t>179</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_Toc531183388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_Toc531183391 \h </w:instrText>
      </w:r>
      <w:r>
        <w:fldChar w:fldCharType="separate"/>
      </w:r>
      <w:r>
        <w:t>181</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_Toc531183392 \h </w:instrText>
      </w:r>
      <w:r>
        <w:fldChar w:fldCharType="separate"/>
      </w:r>
      <w:r>
        <w:t>182</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_Toc531183393 \h </w:instrText>
      </w:r>
      <w:r>
        <w:fldChar w:fldCharType="separate"/>
      </w:r>
      <w:r>
        <w:t>182</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_Toc531183394 \h </w:instrText>
      </w:r>
      <w:r>
        <w:fldChar w:fldCharType="separate"/>
      </w:r>
      <w:r>
        <w:t>183</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_Toc531183395 \h </w:instrText>
      </w:r>
      <w:r>
        <w:fldChar w:fldCharType="separate"/>
      </w:r>
      <w:r>
        <w:t>183</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_Toc531183396 \h </w:instrText>
      </w:r>
      <w:r>
        <w:fldChar w:fldCharType="separate"/>
      </w:r>
      <w:r>
        <w:t>184</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_Toc531183397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_Toc531183399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_Toc531183401 \h </w:instrText>
      </w:r>
      <w:r>
        <w:fldChar w:fldCharType="separate"/>
      </w:r>
      <w:r>
        <w:t>186</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_Toc531183402 \h </w:instrText>
      </w:r>
      <w:r>
        <w:fldChar w:fldCharType="separate"/>
      </w:r>
      <w:r>
        <w:t>187</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_Toc531183403 \h </w:instrText>
      </w:r>
      <w:r>
        <w:fldChar w:fldCharType="separate"/>
      </w:r>
      <w:r>
        <w:t>188</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_Toc531183404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_Toc531183406 \h </w:instrText>
      </w:r>
      <w:r>
        <w:fldChar w:fldCharType="separate"/>
      </w:r>
      <w:r>
        <w:t>188</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_Toc531183407 \h </w:instrText>
      </w:r>
      <w:r>
        <w:fldChar w:fldCharType="separate"/>
      </w:r>
      <w:r>
        <w:t>190</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_Toc531183408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_Toc531183410 \h </w:instrText>
      </w:r>
      <w:r>
        <w:fldChar w:fldCharType="separate"/>
      </w:r>
      <w:r>
        <w:t>194</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_Toc531183411 \h </w:instrText>
      </w:r>
      <w:r>
        <w:fldChar w:fldCharType="separate"/>
      </w:r>
      <w:r>
        <w:t>195</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_Toc531183412 \h </w:instrText>
      </w:r>
      <w:r>
        <w:fldChar w:fldCharType="separate"/>
      </w:r>
      <w:r>
        <w:t>196</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_Toc531183413 \h </w:instrText>
      </w:r>
      <w:r>
        <w:fldChar w:fldCharType="separate"/>
      </w:r>
      <w:r>
        <w:t>196</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_Toc531183414 \h </w:instrText>
      </w:r>
      <w:r>
        <w:fldChar w:fldCharType="separate"/>
      </w:r>
      <w:r>
        <w:t>197</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_Toc531183415 \h </w:instrText>
      </w:r>
      <w:r>
        <w:fldChar w:fldCharType="separate"/>
      </w:r>
      <w:r>
        <w:t>197</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_Toc531183416 \h </w:instrText>
      </w:r>
      <w:r>
        <w:fldChar w:fldCharType="separate"/>
      </w:r>
      <w:r>
        <w:t>198</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_Toc531183417 \h </w:instrText>
      </w:r>
      <w:r>
        <w:fldChar w:fldCharType="separate"/>
      </w:r>
      <w:r>
        <w:t>198</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_Toc531183418 \h </w:instrText>
      </w:r>
      <w:r>
        <w:fldChar w:fldCharType="separate"/>
      </w:r>
      <w:r>
        <w:t>198</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_Toc531183419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_Toc531183422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_Toc531183424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_Toc531183426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_Toc531183428 \h </w:instrText>
      </w:r>
      <w:r>
        <w:fldChar w:fldCharType="separate"/>
      </w:r>
      <w:r>
        <w:t>201</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_Toc531183429 \h </w:instrText>
      </w:r>
      <w:r>
        <w:fldChar w:fldCharType="separate"/>
      </w:r>
      <w:r>
        <w:t>201</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_Toc531183430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_Toc531183432 \h </w:instrText>
      </w:r>
      <w:r>
        <w:fldChar w:fldCharType="separate"/>
      </w:r>
      <w:r>
        <w:t>203</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_Toc531183433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_Toc531183435 \h </w:instrText>
      </w:r>
      <w:r>
        <w:fldChar w:fldCharType="separate"/>
      </w:r>
      <w:r>
        <w:t>205</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_Toc531183436 \h </w:instrText>
      </w:r>
      <w:r>
        <w:fldChar w:fldCharType="separate"/>
      </w:r>
      <w:r>
        <w:t>205</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_Toc531183437 \h </w:instrText>
      </w:r>
      <w:r>
        <w:fldChar w:fldCharType="separate"/>
      </w:r>
      <w:r>
        <w:t>205</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_Toc531183438 \h </w:instrText>
      </w:r>
      <w:r>
        <w:fldChar w:fldCharType="separate"/>
      </w:r>
      <w:r>
        <w:t>205</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_Toc531183439 \h </w:instrText>
      </w:r>
      <w:r>
        <w:fldChar w:fldCharType="separate"/>
      </w:r>
      <w:r>
        <w:t>206</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_Toc531183440 \h </w:instrText>
      </w:r>
      <w:r>
        <w:fldChar w:fldCharType="separate"/>
      </w:r>
      <w:r>
        <w:t>206</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_Toc531183441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_Toc531183443 \h </w:instrText>
      </w:r>
      <w:r>
        <w:fldChar w:fldCharType="separate"/>
      </w:r>
      <w:r>
        <w:t>207</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_Toc531183444 \h </w:instrText>
      </w:r>
      <w:r>
        <w:fldChar w:fldCharType="separate"/>
      </w:r>
      <w:r>
        <w:t>208</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_Toc531183445 \h </w:instrText>
      </w:r>
      <w:r>
        <w:fldChar w:fldCharType="separate"/>
      </w:r>
      <w:r>
        <w:t>208</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_Toc531183446 \h </w:instrText>
      </w:r>
      <w:r>
        <w:fldChar w:fldCharType="separate"/>
      </w:r>
      <w:r>
        <w:t>208</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_Toc531183447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_Toc531183449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_Toc531183451 \h </w:instrText>
      </w:r>
      <w:r>
        <w:fldChar w:fldCharType="separate"/>
      </w:r>
      <w:r>
        <w:t>210</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_Toc531183452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_Toc531183456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_Toc531183458 \h </w:instrText>
      </w:r>
      <w:r>
        <w:fldChar w:fldCharType="separate"/>
      </w:r>
      <w:r>
        <w:t>216</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_Toc531183459 \h </w:instrText>
      </w:r>
      <w:r>
        <w:fldChar w:fldCharType="separate"/>
      </w:r>
      <w:r>
        <w:t>216</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_Toc531183460 \h </w:instrText>
      </w:r>
      <w:r>
        <w:fldChar w:fldCharType="separate"/>
      </w:r>
      <w:r>
        <w:t>216</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_Toc531183461 \h </w:instrText>
      </w:r>
      <w:r>
        <w:fldChar w:fldCharType="separate"/>
      </w:r>
      <w:r>
        <w:t>217</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_Toc531183462 \h </w:instrText>
      </w:r>
      <w:r>
        <w:fldChar w:fldCharType="separate"/>
      </w:r>
      <w:r>
        <w:t>217</w:t>
      </w:r>
      <w:r>
        <w:fldChar w:fldCharType="end"/>
      </w:r>
    </w:p>
    <w:p>
      <w:pPr>
        <w:pStyle w:val="TOC8"/>
        <w:rPr>
          <w:rFonts w:asciiTheme="minorHAnsi" w:eastAsiaTheme="minorEastAsia" w:hAnsiTheme="minorHAnsi" w:cstheme="minorBidi"/>
          <w:szCs w:val="22"/>
        </w:rPr>
      </w:pPr>
      <w:r>
        <w:t>7.</w:t>
      </w:r>
      <w:r>
        <w:tab/>
        <w:t>Interpretation best achieving Law’s purpose or object</w:t>
      </w:r>
      <w:r>
        <w:tab/>
      </w:r>
      <w:r>
        <w:fldChar w:fldCharType="begin"/>
      </w:r>
      <w:r>
        <w:instrText xml:space="preserve"> PAGEREF _Toc531183463 \h </w:instrText>
      </w:r>
      <w:r>
        <w:fldChar w:fldCharType="separate"/>
      </w:r>
      <w:r>
        <w:t>218</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_Toc531183464 \h </w:instrText>
      </w:r>
      <w:r>
        <w:fldChar w:fldCharType="separate"/>
      </w:r>
      <w:r>
        <w:t>218</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_Toc531183465 \h </w:instrText>
      </w:r>
      <w:r>
        <w:fldChar w:fldCharType="separate"/>
      </w:r>
      <w:r>
        <w:t>220</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_Toc531183466 \h </w:instrText>
      </w:r>
      <w:r>
        <w:fldChar w:fldCharType="separate"/>
      </w:r>
      <w:r>
        <w:t>220</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_Toc531183467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_Toc531183469 \h </w:instrText>
      </w:r>
      <w:r>
        <w:fldChar w:fldCharType="separate"/>
      </w:r>
      <w:r>
        <w:t>221</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_Toc531183470 \h </w:instrText>
      </w:r>
      <w:r>
        <w:fldChar w:fldCharType="separate"/>
      </w:r>
      <w:r>
        <w:t>225</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_Toc531183471 \h </w:instrText>
      </w:r>
      <w:r>
        <w:fldChar w:fldCharType="separate"/>
      </w:r>
      <w:r>
        <w:t>225</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_Toc531183472 \h </w:instrText>
      </w:r>
      <w:r>
        <w:fldChar w:fldCharType="separate"/>
      </w:r>
      <w:r>
        <w:t>226</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_Toc531183473 \h </w:instrText>
      </w:r>
      <w:r>
        <w:fldChar w:fldCharType="separate"/>
      </w:r>
      <w:r>
        <w:t>226</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_Toc531183474 \h </w:instrText>
      </w:r>
      <w:r>
        <w:fldChar w:fldCharType="separate"/>
      </w:r>
      <w:r>
        <w:t>226</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_Toc531183475 \h </w:instrText>
      </w:r>
      <w:r>
        <w:fldChar w:fldCharType="separate"/>
      </w:r>
      <w:r>
        <w:t>227</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_Toc531183476 \h </w:instrText>
      </w:r>
      <w:r>
        <w:fldChar w:fldCharType="separate"/>
      </w:r>
      <w:r>
        <w:t>227</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_Toc531183477 \h </w:instrText>
      </w:r>
      <w:r>
        <w:fldChar w:fldCharType="separate"/>
      </w:r>
      <w:r>
        <w:t>227</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_Toc531183478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_Toc531183480 \h </w:instrText>
      </w:r>
      <w:r>
        <w:fldChar w:fldCharType="separate"/>
      </w:r>
      <w:r>
        <w:t>229</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_Toc531183481 \h </w:instrText>
      </w:r>
      <w:r>
        <w:fldChar w:fldCharType="separate"/>
      </w:r>
      <w:r>
        <w:t>229</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_Toc531183482 \h </w:instrText>
      </w:r>
      <w:r>
        <w:fldChar w:fldCharType="separate"/>
      </w:r>
      <w:r>
        <w:t>229</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_Toc531183483 \h </w:instrText>
      </w:r>
      <w:r>
        <w:fldChar w:fldCharType="separate"/>
      </w:r>
      <w:r>
        <w:t>231</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_Toc531183484 \h </w:instrText>
      </w:r>
      <w:r>
        <w:fldChar w:fldCharType="separate"/>
      </w:r>
      <w:r>
        <w:t>231</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_Toc531183485 \h </w:instrText>
      </w:r>
      <w:r>
        <w:fldChar w:fldCharType="separate"/>
      </w:r>
      <w:r>
        <w:t>231</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_Toc531183486 \h </w:instrText>
      </w:r>
      <w:r>
        <w:fldChar w:fldCharType="separate"/>
      </w:r>
      <w:r>
        <w:t>233</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_Toc531183487 \h </w:instrText>
      </w:r>
      <w:r>
        <w:fldChar w:fldCharType="separate"/>
      </w:r>
      <w:r>
        <w:t>234</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_Toc531183488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_Toc531183490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_Toc531183492 \h </w:instrText>
      </w:r>
      <w:r>
        <w:fldChar w:fldCharType="separate"/>
      </w:r>
      <w:r>
        <w:t>239</w:t>
      </w:r>
      <w:r>
        <w:fldChar w:fldCharType="end"/>
      </w:r>
    </w:p>
    <w:p>
      <w:pPr>
        <w:pStyle w:val="TOC8"/>
        <w:rPr>
          <w:rFonts w:asciiTheme="minorHAnsi" w:eastAsiaTheme="minorEastAsia" w:hAnsiTheme="minorHAnsi" w:cstheme="minorBidi"/>
          <w:szCs w:val="22"/>
        </w:rPr>
      </w:pPr>
      <w:r>
        <w:t>33.</w:t>
      </w:r>
      <w:r>
        <w:tab/>
        <w:t>Repealed provisions not revived</w:t>
      </w:r>
      <w:r>
        <w:tab/>
      </w:r>
      <w:r>
        <w:fldChar w:fldCharType="begin"/>
      </w:r>
      <w:r>
        <w:instrText xml:space="preserve"> PAGEREF _Toc531183493 \h </w:instrText>
      </w:r>
      <w:r>
        <w:fldChar w:fldCharType="separate"/>
      </w:r>
      <w:r>
        <w:t>239</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_Toc531183494 \h </w:instrText>
      </w:r>
      <w:r>
        <w:fldChar w:fldCharType="separate"/>
      </w:r>
      <w:r>
        <w:t>239</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_Toc531183495 \h </w:instrText>
      </w:r>
      <w:r>
        <w:fldChar w:fldCharType="separate"/>
      </w:r>
      <w:r>
        <w:t>240</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_Toc531183496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_Toc531183498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_Toc531183500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55415543"/>
      <w:bookmarkStart w:id="4" w:name="_Toc512325340"/>
      <w:bookmarkStart w:id="5" w:name="_Toc512325777"/>
      <w:bookmarkStart w:id="6" w:name="_Toc531182400"/>
      <w:bookmarkStart w:id="7" w:name="_Toc5311830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31183067"/>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9" w:name="_Toc531183068"/>
      <w:r>
        <w:rPr>
          <w:rStyle w:val="CharSectno"/>
        </w:rPr>
        <w:t>2</w:t>
      </w:r>
      <w:r>
        <w:rPr>
          <w:snapToGrid w:val="0"/>
        </w:rPr>
        <w:t>.</w:t>
      </w:r>
      <w:r>
        <w:rPr>
          <w:snapToGrid w:val="0"/>
        </w:rPr>
        <w:tab/>
      </w:r>
      <w:r>
        <w:t>Commencement</w:t>
      </w:r>
      <w:bookmarkEnd w:id="9"/>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531183069"/>
      <w:r>
        <w:rPr>
          <w:rStyle w:val="CharSectno"/>
        </w:rPr>
        <w:t>3</w:t>
      </w:r>
      <w:r>
        <w:t>.</w:t>
      </w:r>
      <w:r>
        <w:tab/>
      </w:r>
      <w:r>
        <w:rPr>
          <w:snapToGrid w:val="0"/>
        </w:rPr>
        <w:t>Terms used</w:t>
      </w:r>
      <w:bookmarkEnd w:id="10"/>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1" w:name="_Toc455415547"/>
      <w:bookmarkStart w:id="12" w:name="_Toc512325344"/>
      <w:bookmarkStart w:id="13" w:name="_Toc512325781"/>
      <w:bookmarkStart w:id="14" w:name="_Toc531182404"/>
      <w:bookmarkStart w:id="15" w:name="_Toc531183070"/>
      <w:r>
        <w:rPr>
          <w:rStyle w:val="CharPartNo"/>
        </w:rPr>
        <w:t>Part 2</w:t>
      </w:r>
      <w:r>
        <w:t> — </w:t>
      </w:r>
      <w:r>
        <w:rPr>
          <w:rStyle w:val="CharPartText"/>
        </w:rPr>
        <w:t>Application of Rail Safety National Law</w:t>
      </w:r>
      <w:bookmarkEnd w:id="11"/>
      <w:bookmarkEnd w:id="12"/>
      <w:bookmarkEnd w:id="13"/>
      <w:bookmarkEnd w:id="14"/>
      <w:bookmarkEnd w:id="15"/>
    </w:p>
    <w:p>
      <w:pPr>
        <w:pStyle w:val="Heading5"/>
      </w:pPr>
      <w:bookmarkStart w:id="16" w:name="_Toc531183071"/>
      <w:r>
        <w:rPr>
          <w:rStyle w:val="CharSectno"/>
        </w:rPr>
        <w:t>4</w:t>
      </w:r>
      <w:r>
        <w:t>.</w:t>
      </w:r>
      <w:r>
        <w:tab/>
        <w:t>Application of Rail Safety National Law</w:t>
      </w:r>
      <w:bookmarkEnd w:id="16"/>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7" w:name="_Toc531183072"/>
      <w:r>
        <w:rPr>
          <w:rStyle w:val="CharSectno"/>
        </w:rPr>
        <w:t>5</w:t>
      </w:r>
      <w:r>
        <w:t>.</w:t>
      </w:r>
      <w:r>
        <w:tab/>
        <w:t>Local modifications to the Rail Safety National Law</w:t>
      </w:r>
      <w:bookmarkEnd w:id="17"/>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8" w:name="_Toc531183073"/>
      <w:r>
        <w:rPr>
          <w:rStyle w:val="CharSectno"/>
        </w:rPr>
        <w:t>6</w:t>
      </w:r>
      <w:r>
        <w:t>.</w:t>
      </w:r>
      <w:r>
        <w:tab/>
        <w:t xml:space="preserve">Meaning of generic terms in </w:t>
      </w:r>
      <w:r>
        <w:rPr>
          <w:i/>
        </w:rPr>
        <w:t>Rail Safety National Law (WA)</w:t>
      </w:r>
      <w:r>
        <w:t xml:space="preserve"> for purposes of this jurisdiction</w:t>
      </w:r>
      <w:bookmarkEnd w:id="18"/>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9" w:name="_Toc531183074"/>
      <w:r>
        <w:rPr>
          <w:rStyle w:val="CharSectno"/>
        </w:rPr>
        <w:t>7</w:t>
      </w:r>
      <w:r>
        <w:t>.</w:t>
      </w:r>
      <w:r>
        <w:tab/>
        <w:t>No double jeopardy</w:t>
      </w:r>
      <w:bookmarkEnd w:id="19"/>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20" w:name="_Toc531183075"/>
      <w:r>
        <w:rPr>
          <w:rStyle w:val="CharSectno"/>
        </w:rPr>
        <w:t>8</w:t>
      </w:r>
      <w:r>
        <w:t>.</w:t>
      </w:r>
      <w:r>
        <w:tab/>
        <w:t>Exclusion of legislation of this jurisdiction</w:t>
      </w:r>
      <w:bookmarkEnd w:id="20"/>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21" w:name="_Toc455415553"/>
      <w:bookmarkStart w:id="22" w:name="_Toc512325350"/>
      <w:bookmarkStart w:id="23" w:name="_Toc512325787"/>
      <w:bookmarkStart w:id="24" w:name="_Toc531182410"/>
      <w:bookmarkStart w:id="25" w:name="_Toc531183076"/>
      <w:r>
        <w:rPr>
          <w:rStyle w:val="CharPartNo"/>
        </w:rPr>
        <w:t>Part 3</w:t>
      </w:r>
      <w:r>
        <w:t> — </w:t>
      </w:r>
      <w:r>
        <w:rPr>
          <w:rStyle w:val="CharPartText"/>
        </w:rPr>
        <w:t>Local provisions for alcohol and drug testing</w:t>
      </w:r>
      <w:bookmarkEnd w:id="21"/>
      <w:bookmarkEnd w:id="22"/>
      <w:bookmarkEnd w:id="23"/>
      <w:bookmarkEnd w:id="24"/>
      <w:bookmarkEnd w:id="25"/>
    </w:p>
    <w:p>
      <w:pPr>
        <w:pStyle w:val="Heading3"/>
      </w:pPr>
      <w:bookmarkStart w:id="26" w:name="_Toc455415554"/>
      <w:bookmarkStart w:id="27" w:name="_Toc512325351"/>
      <w:bookmarkStart w:id="28" w:name="_Toc512325788"/>
      <w:bookmarkStart w:id="29" w:name="_Toc531182411"/>
      <w:bookmarkStart w:id="30" w:name="_Toc531183077"/>
      <w:r>
        <w:rPr>
          <w:rStyle w:val="CharDivNo"/>
        </w:rPr>
        <w:t>Division 1</w:t>
      </w:r>
      <w:r>
        <w:t> — </w:t>
      </w:r>
      <w:r>
        <w:rPr>
          <w:rStyle w:val="CharDivText"/>
        </w:rPr>
        <w:t>Preliminary</w:t>
      </w:r>
      <w:bookmarkEnd w:id="26"/>
      <w:bookmarkEnd w:id="27"/>
      <w:bookmarkEnd w:id="28"/>
      <w:bookmarkEnd w:id="29"/>
      <w:bookmarkEnd w:id="30"/>
    </w:p>
    <w:p>
      <w:pPr>
        <w:pStyle w:val="Heading5"/>
      </w:pPr>
      <w:bookmarkStart w:id="31" w:name="_Toc531183078"/>
      <w:r>
        <w:rPr>
          <w:rStyle w:val="CharSectno"/>
        </w:rPr>
        <w:t>9</w:t>
      </w:r>
      <w:r>
        <w:t>.</w:t>
      </w:r>
      <w:r>
        <w:tab/>
        <w:t>Terms used</w:t>
      </w:r>
      <w:bookmarkEnd w:id="31"/>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Footnotesection"/>
      </w:pPr>
      <w:r>
        <w:tab/>
        <w:t>[Section 9 amended: No. 4 of 2018 s. 119(2).]</w:t>
      </w:r>
    </w:p>
    <w:p>
      <w:pPr>
        <w:pStyle w:val="Heading3"/>
      </w:pPr>
      <w:bookmarkStart w:id="32" w:name="_Toc455415556"/>
      <w:bookmarkStart w:id="33" w:name="_Toc512325353"/>
      <w:bookmarkStart w:id="34" w:name="_Toc512325790"/>
      <w:bookmarkStart w:id="35" w:name="_Toc531182413"/>
      <w:bookmarkStart w:id="36" w:name="_Toc531183079"/>
      <w:r>
        <w:rPr>
          <w:rStyle w:val="CharDivNo"/>
        </w:rPr>
        <w:t>Division 2</w:t>
      </w:r>
      <w:r>
        <w:t> — </w:t>
      </w:r>
      <w:r>
        <w:rPr>
          <w:rStyle w:val="CharDivText"/>
        </w:rPr>
        <w:t>Alcohol testing</w:t>
      </w:r>
      <w:bookmarkEnd w:id="32"/>
      <w:bookmarkEnd w:id="33"/>
      <w:bookmarkEnd w:id="34"/>
      <w:bookmarkEnd w:id="35"/>
      <w:bookmarkEnd w:id="36"/>
    </w:p>
    <w:p>
      <w:pPr>
        <w:pStyle w:val="Heading5"/>
      </w:pPr>
      <w:bookmarkStart w:id="37" w:name="_Toc531183080"/>
      <w:r>
        <w:rPr>
          <w:rStyle w:val="CharSectno"/>
        </w:rPr>
        <w:t>10</w:t>
      </w:r>
      <w:r>
        <w:t>.</w:t>
      </w:r>
      <w:r>
        <w:tab/>
        <w:t>Using breath sample to find blood alcohol content</w:t>
      </w:r>
      <w:bookmarkEnd w:id="37"/>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38" w:name="_Toc531183081"/>
      <w:r>
        <w:rPr>
          <w:rStyle w:val="CharSectno"/>
        </w:rPr>
        <w:t>11</w:t>
      </w:r>
      <w:r>
        <w:t>.</w:t>
      </w:r>
      <w:r>
        <w:tab/>
        <w:t>Preliminary breath test or breath analysis</w:t>
      </w:r>
      <w:bookmarkEnd w:id="38"/>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39" w:name="_Toc531183082"/>
      <w:r>
        <w:rPr>
          <w:rStyle w:val="CharSectno"/>
        </w:rPr>
        <w:t>12</w:t>
      </w:r>
      <w:r>
        <w:t>.</w:t>
      </w:r>
      <w:r>
        <w:tab/>
        <w:t>When breath test or breath analysis may be required</w:t>
      </w:r>
      <w:bookmarkEnd w:id="39"/>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40" w:name="_Toc531183083"/>
      <w:r>
        <w:rPr>
          <w:rStyle w:val="CharSectno"/>
        </w:rPr>
        <w:t>13</w:t>
      </w:r>
      <w:r>
        <w:t>.</w:t>
      </w:r>
      <w:r>
        <w:tab/>
        <w:t>Rail safety worker not obliged to comply with requirement in certain circumstances</w:t>
      </w:r>
      <w:bookmarkEnd w:id="40"/>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41" w:name="_Toc531183084"/>
      <w:r>
        <w:rPr>
          <w:rStyle w:val="CharSectno"/>
        </w:rPr>
        <w:t>14</w:t>
      </w:r>
      <w:r>
        <w:t>.</w:t>
      </w:r>
      <w:r>
        <w:tab/>
        <w:t>Authorised person must not make requirement in certain circumstances</w:t>
      </w:r>
      <w:bookmarkEnd w:id="41"/>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42" w:name="_Toc531183085"/>
      <w:r>
        <w:rPr>
          <w:rStyle w:val="CharSectno"/>
        </w:rPr>
        <w:t>15</w:t>
      </w:r>
      <w:r>
        <w:t>.</w:t>
      </w:r>
      <w:r>
        <w:tab/>
        <w:t>Conduct of breath analysis</w:t>
      </w:r>
      <w:bookmarkEnd w:id="42"/>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43" w:name="_Toc531183086"/>
      <w:r>
        <w:rPr>
          <w:rStyle w:val="CharSectno"/>
        </w:rPr>
        <w:t>16</w:t>
      </w:r>
      <w:r>
        <w:t>.</w:t>
      </w:r>
      <w:r>
        <w:tab/>
        <w:t>Further breath analysis</w:t>
      </w:r>
      <w:bookmarkEnd w:id="43"/>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44" w:name="_Toc531183087"/>
      <w:r>
        <w:rPr>
          <w:rStyle w:val="CharSectno"/>
        </w:rPr>
        <w:t>17</w:t>
      </w:r>
      <w:r>
        <w:t>.</w:t>
      </w:r>
      <w:r>
        <w:tab/>
        <w:t>Breath analysis indicates prescribed BAC</w:t>
      </w:r>
      <w:bookmarkEnd w:id="44"/>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45" w:name="_Toc455415565"/>
      <w:bookmarkStart w:id="46" w:name="_Toc512325362"/>
      <w:bookmarkStart w:id="47" w:name="_Toc512325799"/>
      <w:bookmarkStart w:id="48" w:name="_Toc531182422"/>
      <w:bookmarkStart w:id="49" w:name="_Toc531183088"/>
      <w:r>
        <w:rPr>
          <w:rStyle w:val="CharDivNo"/>
        </w:rPr>
        <w:t>Division 3</w:t>
      </w:r>
      <w:r>
        <w:t> — </w:t>
      </w:r>
      <w:r>
        <w:rPr>
          <w:rStyle w:val="CharDivText"/>
        </w:rPr>
        <w:t>Drug testing</w:t>
      </w:r>
      <w:bookmarkEnd w:id="45"/>
      <w:bookmarkEnd w:id="46"/>
      <w:bookmarkEnd w:id="47"/>
      <w:bookmarkEnd w:id="48"/>
      <w:bookmarkEnd w:id="49"/>
    </w:p>
    <w:p>
      <w:pPr>
        <w:pStyle w:val="Heading5"/>
        <w:spacing w:before="180"/>
      </w:pPr>
      <w:bookmarkStart w:id="50" w:name="_Toc531183089"/>
      <w:r>
        <w:rPr>
          <w:rStyle w:val="CharSectno"/>
        </w:rPr>
        <w:t>18</w:t>
      </w:r>
      <w:r>
        <w:t>.</w:t>
      </w:r>
      <w:r>
        <w:tab/>
        <w:t>Drug screening test, oral fluid analysis or urine analysis</w:t>
      </w:r>
      <w:bookmarkEnd w:id="50"/>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51" w:name="_Toc531183090"/>
      <w:r>
        <w:rPr>
          <w:rStyle w:val="CharSectno"/>
        </w:rPr>
        <w:t>19</w:t>
      </w:r>
      <w:r>
        <w:t>.</w:t>
      </w:r>
      <w:r>
        <w:tab/>
        <w:t>When drug screening test or oral fluid analysis may be required</w:t>
      </w:r>
      <w:bookmarkEnd w:id="51"/>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52" w:name="_Toc531183091"/>
      <w:r>
        <w:rPr>
          <w:rStyle w:val="CharSectno"/>
        </w:rPr>
        <w:t>20</w:t>
      </w:r>
      <w:r>
        <w:t>.</w:t>
      </w:r>
      <w:r>
        <w:tab/>
        <w:t>When urine analysis may be required</w:t>
      </w:r>
      <w:bookmarkEnd w:id="52"/>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53" w:name="_Toc531183092"/>
      <w:r>
        <w:rPr>
          <w:rStyle w:val="CharSectno"/>
        </w:rPr>
        <w:t>21</w:t>
      </w:r>
      <w:r>
        <w:t>.</w:t>
      </w:r>
      <w:r>
        <w:tab/>
        <w:t>Rail safety worker not obliged to comply with requirement in certain circumstances</w:t>
      </w:r>
      <w:bookmarkEnd w:id="53"/>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54" w:name="_Toc531183093"/>
      <w:r>
        <w:rPr>
          <w:rStyle w:val="CharSectno"/>
        </w:rPr>
        <w:t>22</w:t>
      </w:r>
      <w:r>
        <w:t>.</w:t>
      </w:r>
      <w:r>
        <w:tab/>
        <w:t>Authorised person must not make requirement in certain circumstances</w:t>
      </w:r>
      <w:bookmarkEnd w:id="54"/>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55" w:name="_Toc455415571"/>
      <w:bookmarkStart w:id="56" w:name="_Toc512325368"/>
      <w:bookmarkStart w:id="57" w:name="_Toc512325805"/>
      <w:bookmarkStart w:id="58" w:name="_Toc531182428"/>
      <w:bookmarkStart w:id="59" w:name="_Toc531183094"/>
      <w:r>
        <w:rPr>
          <w:rStyle w:val="CharDivNo"/>
        </w:rPr>
        <w:t>Division 4</w:t>
      </w:r>
      <w:r>
        <w:t> — </w:t>
      </w:r>
      <w:r>
        <w:rPr>
          <w:rStyle w:val="CharDivText"/>
        </w:rPr>
        <w:t>Blood samples</w:t>
      </w:r>
      <w:bookmarkEnd w:id="55"/>
      <w:bookmarkEnd w:id="56"/>
      <w:bookmarkEnd w:id="57"/>
      <w:bookmarkEnd w:id="58"/>
      <w:bookmarkEnd w:id="59"/>
    </w:p>
    <w:p>
      <w:pPr>
        <w:pStyle w:val="Heading5"/>
      </w:pPr>
      <w:bookmarkStart w:id="60" w:name="_Toc531183095"/>
      <w:r>
        <w:rPr>
          <w:rStyle w:val="CharSectno"/>
        </w:rPr>
        <w:t>23</w:t>
      </w:r>
      <w:r>
        <w:t>.</w:t>
      </w:r>
      <w:r>
        <w:tab/>
        <w:t>Term used: hospital</w:t>
      </w:r>
      <w:bookmarkEnd w:id="60"/>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 No. 11 of 2016 s. 302.]</w:t>
      </w:r>
    </w:p>
    <w:p>
      <w:pPr>
        <w:pStyle w:val="Heading5"/>
      </w:pPr>
      <w:bookmarkStart w:id="61" w:name="_Toc531183096"/>
      <w:r>
        <w:rPr>
          <w:rStyle w:val="CharSectno"/>
        </w:rPr>
        <w:t>24</w:t>
      </w:r>
      <w:r>
        <w:t>.</w:t>
      </w:r>
      <w:r>
        <w:tab/>
        <w:t>Provision of blood sample</w:t>
      </w:r>
      <w:bookmarkEnd w:id="61"/>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62" w:name="_Toc531183097"/>
      <w:r>
        <w:rPr>
          <w:rStyle w:val="CharSectno"/>
        </w:rPr>
        <w:t>25</w:t>
      </w:r>
      <w:r>
        <w:t>.</w:t>
      </w:r>
      <w:r>
        <w:tab/>
        <w:t>Blood sample after preliminary breath test or breath analysis requirement</w:t>
      </w:r>
      <w:bookmarkEnd w:id="62"/>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63" w:name="_Toc531183098"/>
      <w:r>
        <w:rPr>
          <w:rStyle w:val="CharSectno"/>
        </w:rPr>
        <w:t>26</w:t>
      </w:r>
      <w:r>
        <w:t>.</w:t>
      </w:r>
      <w:r>
        <w:tab/>
        <w:t>Blood sample after drug screening, oral fluid analysis or urine analysis requirement</w:t>
      </w:r>
      <w:bookmarkEnd w:id="63"/>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64" w:name="_Toc531183099"/>
      <w:r>
        <w:t>27.</w:t>
      </w:r>
      <w:r>
        <w:tab/>
        <w:t>Blood sample if test or analysis fails to explain conduct, condition or appearance</w:t>
      </w:r>
      <w:bookmarkEnd w:id="64"/>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65" w:name="_Toc531183100"/>
      <w:r>
        <w:rPr>
          <w:rStyle w:val="CharSectno"/>
        </w:rPr>
        <w:t>28</w:t>
      </w:r>
      <w:r>
        <w:t>.</w:t>
      </w:r>
      <w:r>
        <w:tab/>
        <w:t>Rail safety worker not obliged to comply with requirement in certain circumstances</w:t>
      </w:r>
      <w:bookmarkEnd w:id="65"/>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66" w:name="_Toc531183101"/>
      <w:r>
        <w:rPr>
          <w:rStyle w:val="CharSectno"/>
        </w:rPr>
        <w:t>29</w:t>
      </w:r>
      <w:r>
        <w:t>.</w:t>
      </w:r>
      <w:r>
        <w:tab/>
        <w:t>Compulsory blood testing following a prescribed notifiable occurrence</w:t>
      </w:r>
      <w:bookmarkEnd w:id="66"/>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67" w:name="_Toc455415579"/>
      <w:bookmarkStart w:id="68" w:name="_Toc512325376"/>
      <w:bookmarkStart w:id="69" w:name="_Toc512325813"/>
      <w:bookmarkStart w:id="70" w:name="_Toc531182436"/>
      <w:bookmarkStart w:id="71" w:name="_Toc531183102"/>
      <w:r>
        <w:rPr>
          <w:rStyle w:val="CharDivNo"/>
        </w:rPr>
        <w:t>Division 5</w:t>
      </w:r>
      <w:r>
        <w:t> — </w:t>
      </w:r>
      <w:r>
        <w:rPr>
          <w:rStyle w:val="CharDivText"/>
        </w:rPr>
        <w:t>Evidence</w:t>
      </w:r>
      <w:bookmarkEnd w:id="67"/>
      <w:bookmarkEnd w:id="68"/>
      <w:bookmarkEnd w:id="69"/>
      <w:bookmarkEnd w:id="70"/>
      <w:bookmarkEnd w:id="71"/>
    </w:p>
    <w:p>
      <w:pPr>
        <w:pStyle w:val="Heading5"/>
      </w:pPr>
      <w:bookmarkStart w:id="72" w:name="_Toc531183103"/>
      <w:r>
        <w:rPr>
          <w:rStyle w:val="CharSectno"/>
        </w:rPr>
        <w:t>30</w:t>
      </w:r>
      <w:r>
        <w:t>.</w:t>
      </w:r>
      <w:r>
        <w:tab/>
        <w:t>Term used: relevant time</w:t>
      </w:r>
      <w:bookmarkEnd w:id="72"/>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73" w:name="_Toc531183104"/>
      <w:r>
        <w:rPr>
          <w:rStyle w:val="CharSectno"/>
        </w:rPr>
        <w:t>31</w:t>
      </w:r>
      <w:r>
        <w:t>.</w:t>
      </w:r>
      <w:r>
        <w:tab/>
        <w:t>Use of test or analysis result in court proceedings</w:t>
      </w:r>
      <w:bookmarkEnd w:id="73"/>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74" w:name="_Toc531183105"/>
      <w:r>
        <w:rPr>
          <w:rStyle w:val="CharSectno"/>
        </w:rPr>
        <w:t>32</w:t>
      </w:r>
      <w:r>
        <w:t>.</w:t>
      </w:r>
      <w:r>
        <w:tab/>
        <w:t>Calculating BAC at relevant time</w:t>
      </w:r>
      <w:bookmarkEnd w:id="74"/>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75" w:name="_Toc531183106"/>
      <w:r>
        <w:rPr>
          <w:rStyle w:val="CharSectno"/>
        </w:rPr>
        <w:t>33</w:t>
      </w:r>
      <w:r>
        <w:t>.</w:t>
      </w:r>
      <w:r>
        <w:tab/>
        <w:t>Evidence by certificate</w:t>
      </w:r>
      <w:bookmarkEnd w:id="75"/>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76" w:name="_Toc455415584"/>
      <w:bookmarkStart w:id="77" w:name="_Toc512325381"/>
      <w:bookmarkStart w:id="78" w:name="_Toc512325818"/>
      <w:bookmarkStart w:id="79" w:name="_Toc531182441"/>
      <w:bookmarkStart w:id="80" w:name="_Toc531183107"/>
      <w:r>
        <w:rPr>
          <w:rStyle w:val="CharDivNo"/>
        </w:rPr>
        <w:t>Division 6</w:t>
      </w:r>
      <w:r>
        <w:t> — </w:t>
      </w:r>
      <w:r>
        <w:rPr>
          <w:rStyle w:val="CharDivText"/>
        </w:rPr>
        <w:t>Other matters for purposes of this Part</w:t>
      </w:r>
      <w:bookmarkEnd w:id="76"/>
      <w:bookmarkEnd w:id="77"/>
      <w:bookmarkEnd w:id="78"/>
      <w:bookmarkEnd w:id="79"/>
      <w:bookmarkEnd w:id="80"/>
    </w:p>
    <w:p>
      <w:pPr>
        <w:pStyle w:val="Heading5"/>
      </w:pPr>
      <w:bookmarkStart w:id="81" w:name="_Toc531183108"/>
      <w:r>
        <w:rPr>
          <w:rStyle w:val="CharSectno"/>
        </w:rPr>
        <w:t>34</w:t>
      </w:r>
      <w:r>
        <w:t>.</w:t>
      </w:r>
      <w:r>
        <w:tab/>
        <w:t>Reports relating to worker’s refusal or failure to comply with requirement of authorised person</w:t>
      </w:r>
      <w:bookmarkEnd w:id="81"/>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82" w:name="_Toc531183109"/>
      <w:r>
        <w:rPr>
          <w:rStyle w:val="CharSectno"/>
        </w:rPr>
        <w:t>35</w:t>
      </w:r>
      <w:r>
        <w:t>.</w:t>
      </w:r>
      <w:r>
        <w:tab/>
        <w:t>Protection from personal liability for sample takers and analysts</w:t>
      </w:r>
      <w:bookmarkEnd w:id="82"/>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83" w:name="_Toc531183110"/>
      <w:r>
        <w:rPr>
          <w:rStyle w:val="CharSectno"/>
        </w:rPr>
        <w:t>36</w:t>
      </w:r>
      <w:r>
        <w:t>.</w:t>
      </w:r>
      <w:r>
        <w:tab/>
        <w:t>Self</w:t>
      </w:r>
      <w:r>
        <w:noBreakHyphen/>
        <w:t>incrimination no excuse</w:t>
      </w:r>
      <w:bookmarkEnd w:id="83"/>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84" w:name="_Toc531183111"/>
      <w:r>
        <w:rPr>
          <w:rStyle w:val="CharSectno"/>
        </w:rPr>
        <w:t>37</w:t>
      </w:r>
      <w:r>
        <w:t>.</w:t>
      </w:r>
      <w:r>
        <w:tab/>
        <w:t>Local regulations</w:t>
      </w:r>
      <w:bookmarkEnd w:id="84"/>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85" w:name="_Toc455415589"/>
      <w:bookmarkStart w:id="86" w:name="_Toc512325386"/>
      <w:bookmarkStart w:id="87" w:name="_Toc512325823"/>
      <w:bookmarkStart w:id="88" w:name="_Toc531182446"/>
      <w:bookmarkStart w:id="89" w:name="_Toc531183112"/>
      <w:r>
        <w:rPr>
          <w:rStyle w:val="CharPartNo"/>
        </w:rPr>
        <w:t>Part 4</w:t>
      </w:r>
      <w:r>
        <w:t> — </w:t>
      </w:r>
      <w:r>
        <w:rPr>
          <w:rStyle w:val="CharPartText"/>
        </w:rPr>
        <w:t>Local repeal and transitional provisions</w:t>
      </w:r>
      <w:bookmarkEnd w:id="85"/>
      <w:bookmarkEnd w:id="86"/>
      <w:bookmarkEnd w:id="87"/>
      <w:bookmarkEnd w:id="88"/>
      <w:bookmarkEnd w:id="89"/>
    </w:p>
    <w:p>
      <w:pPr>
        <w:pStyle w:val="Heading3"/>
      </w:pPr>
      <w:bookmarkStart w:id="90" w:name="_Toc455415590"/>
      <w:bookmarkStart w:id="91" w:name="_Toc512325387"/>
      <w:bookmarkStart w:id="92" w:name="_Toc512325824"/>
      <w:bookmarkStart w:id="93" w:name="_Toc531182447"/>
      <w:bookmarkStart w:id="94" w:name="_Toc531183113"/>
      <w:r>
        <w:rPr>
          <w:rStyle w:val="CharDivNo"/>
        </w:rPr>
        <w:t>Division 1</w:t>
      </w:r>
      <w:r>
        <w:t> — </w:t>
      </w:r>
      <w:r>
        <w:rPr>
          <w:rStyle w:val="CharDivText"/>
        </w:rPr>
        <w:t>Preliminary</w:t>
      </w:r>
      <w:bookmarkEnd w:id="90"/>
      <w:bookmarkEnd w:id="91"/>
      <w:bookmarkEnd w:id="92"/>
      <w:bookmarkEnd w:id="93"/>
      <w:bookmarkEnd w:id="94"/>
    </w:p>
    <w:p>
      <w:pPr>
        <w:pStyle w:val="Heading5"/>
      </w:pPr>
      <w:bookmarkStart w:id="95" w:name="_Toc531183114"/>
      <w:r>
        <w:rPr>
          <w:rStyle w:val="CharSectno"/>
        </w:rPr>
        <w:t>38</w:t>
      </w:r>
      <w:r>
        <w:t>.</w:t>
      </w:r>
      <w:r>
        <w:tab/>
        <w:t>Terms used</w:t>
      </w:r>
      <w:bookmarkEnd w:id="95"/>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96" w:name="_Toc455415592"/>
      <w:bookmarkStart w:id="97" w:name="_Toc512325389"/>
      <w:bookmarkStart w:id="98" w:name="_Toc512325826"/>
      <w:bookmarkStart w:id="99" w:name="_Toc531182449"/>
      <w:bookmarkStart w:id="100" w:name="_Toc531183115"/>
      <w:r>
        <w:rPr>
          <w:rStyle w:val="CharDivNo"/>
        </w:rPr>
        <w:t>Division 2</w:t>
      </w:r>
      <w:r>
        <w:t> — Repeal</w:t>
      </w:r>
      <w:bookmarkEnd w:id="96"/>
      <w:bookmarkEnd w:id="97"/>
      <w:bookmarkEnd w:id="98"/>
      <w:bookmarkEnd w:id="99"/>
      <w:bookmarkEnd w:id="100"/>
    </w:p>
    <w:p>
      <w:pPr>
        <w:pStyle w:val="Heading5"/>
      </w:pPr>
      <w:bookmarkStart w:id="101" w:name="_Toc531183116"/>
      <w:r>
        <w:rPr>
          <w:rStyle w:val="CharSectno"/>
        </w:rPr>
        <w:t>39</w:t>
      </w:r>
      <w:r>
        <w:t>.</w:t>
      </w:r>
      <w:r>
        <w:tab/>
        <w:t>Repeal</w:t>
      </w:r>
      <w:bookmarkEnd w:id="101"/>
    </w:p>
    <w:p>
      <w:pPr>
        <w:pStyle w:val="Subsection"/>
      </w:pPr>
      <w:r>
        <w:tab/>
      </w:r>
      <w:r>
        <w:tab/>
        <w:t xml:space="preserve">The </w:t>
      </w:r>
      <w:r>
        <w:rPr>
          <w:i/>
        </w:rPr>
        <w:t>Rail Safety Act 2010</w:t>
      </w:r>
      <w:r>
        <w:t xml:space="preserve"> is repealed.</w:t>
      </w:r>
    </w:p>
    <w:p>
      <w:pPr>
        <w:pStyle w:val="Heading3"/>
      </w:pPr>
      <w:bookmarkStart w:id="102" w:name="_Toc455415594"/>
      <w:bookmarkStart w:id="103" w:name="_Toc512325391"/>
      <w:bookmarkStart w:id="104" w:name="_Toc512325828"/>
      <w:bookmarkStart w:id="105" w:name="_Toc531182451"/>
      <w:bookmarkStart w:id="106" w:name="_Toc531183117"/>
      <w:r>
        <w:rPr>
          <w:rStyle w:val="CharDivNo"/>
        </w:rPr>
        <w:t>Division 3</w:t>
      </w:r>
      <w:r>
        <w:t> — </w:t>
      </w:r>
      <w:r>
        <w:rPr>
          <w:rStyle w:val="CharDivText"/>
        </w:rPr>
        <w:t>Transitional</w:t>
      </w:r>
      <w:bookmarkEnd w:id="102"/>
      <w:bookmarkEnd w:id="103"/>
      <w:bookmarkEnd w:id="104"/>
      <w:bookmarkEnd w:id="105"/>
      <w:bookmarkEnd w:id="106"/>
    </w:p>
    <w:p>
      <w:pPr>
        <w:pStyle w:val="Heading5"/>
      </w:pPr>
      <w:bookmarkStart w:id="107" w:name="_Toc531183118"/>
      <w:r>
        <w:rPr>
          <w:rStyle w:val="CharSectno"/>
        </w:rPr>
        <w:t>40</w:t>
      </w:r>
      <w:r>
        <w:t>.</w:t>
      </w:r>
      <w:r>
        <w:tab/>
        <w:t>Accreditation</w:t>
      </w:r>
      <w:bookmarkEnd w:id="107"/>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108" w:name="_Toc531183119"/>
      <w:r>
        <w:rPr>
          <w:rStyle w:val="CharSectno"/>
        </w:rPr>
        <w:t>41</w:t>
      </w:r>
      <w:r>
        <w:t>.</w:t>
      </w:r>
      <w:r>
        <w:tab/>
        <w:t>Registration</w:t>
      </w:r>
      <w:bookmarkEnd w:id="108"/>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109" w:name="_Toc531183120"/>
      <w:r>
        <w:rPr>
          <w:rStyle w:val="CharSectno"/>
        </w:rPr>
        <w:t>42</w:t>
      </w:r>
      <w:r>
        <w:t>.</w:t>
      </w:r>
      <w:r>
        <w:tab/>
        <w:t>Police officers continue to be authorised</w:t>
      </w:r>
      <w:bookmarkEnd w:id="109"/>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110" w:name="_Toc531183121"/>
      <w:r>
        <w:rPr>
          <w:rStyle w:val="CharSectno"/>
        </w:rPr>
        <w:t>43</w:t>
      </w:r>
      <w:r>
        <w:t>.</w:t>
      </w:r>
      <w:r>
        <w:tab/>
        <w:t>Alleged offences against repealed Act</w:t>
      </w:r>
      <w:bookmarkEnd w:id="110"/>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111" w:name="_Toc531183122"/>
      <w:r>
        <w:rPr>
          <w:rStyle w:val="CharSectno"/>
        </w:rPr>
        <w:t>44</w:t>
      </w:r>
      <w:r>
        <w:t>.</w:t>
      </w:r>
      <w:r>
        <w:tab/>
        <w:t>Notifiable occurrences</w:t>
      </w:r>
      <w:bookmarkEnd w:id="111"/>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112" w:name="_Toc531183123"/>
      <w:r>
        <w:rPr>
          <w:rStyle w:val="CharSectno"/>
        </w:rPr>
        <w:t>45</w:t>
      </w:r>
      <w:r>
        <w:t>.</w:t>
      </w:r>
      <w:r>
        <w:tab/>
        <w:t>Notices</w:t>
      </w:r>
      <w:bookmarkEnd w:id="112"/>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113" w:name="_Toc531183124"/>
      <w:r>
        <w:rPr>
          <w:rStyle w:val="CharSectno"/>
        </w:rPr>
        <w:t>46</w:t>
      </w:r>
      <w:r>
        <w:t>.</w:t>
      </w:r>
      <w:r>
        <w:tab/>
        <w:t>Safety</w:t>
      </w:r>
      <w:r>
        <w:noBreakHyphen/>
        <w:t>related systems, agreements, plans, programmes and assessments</w:t>
      </w:r>
      <w:bookmarkEnd w:id="113"/>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114" w:name="_Toc531183125"/>
      <w:r>
        <w:rPr>
          <w:rStyle w:val="CharSectno"/>
        </w:rPr>
        <w:t>47</w:t>
      </w:r>
      <w:r>
        <w:t>.</w:t>
      </w:r>
      <w:r>
        <w:tab/>
        <w:t>Reviews and appeals</w:t>
      </w:r>
      <w:bookmarkEnd w:id="114"/>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115" w:name="_Toc531183126"/>
      <w:r>
        <w:rPr>
          <w:rStyle w:val="CharSectno"/>
        </w:rPr>
        <w:t>48</w:t>
      </w:r>
      <w:r>
        <w:t>.</w:t>
      </w:r>
      <w:r>
        <w:tab/>
        <w:t>Provision of information and assistance by Director of Rail Safety</w:t>
      </w:r>
      <w:bookmarkEnd w:id="115"/>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116" w:name="_Toc531183127"/>
      <w:r>
        <w:rPr>
          <w:rStyle w:val="CharSectno"/>
        </w:rPr>
        <w:t>49</w:t>
      </w:r>
      <w:r>
        <w:t>.</w:t>
      </w:r>
      <w:r>
        <w:tab/>
        <w:t>Funds in, or payable to, Rail Safety Accreditation Account</w:t>
      </w:r>
      <w:bookmarkEnd w:id="116"/>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117" w:name="_Toc455415605"/>
      <w:bookmarkStart w:id="118" w:name="_Toc512325402"/>
      <w:bookmarkStart w:id="119" w:name="_Toc512325839"/>
      <w:bookmarkStart w:id="120" w:name="_Toc531182462"/>
      <w:bookmarkStart w:id="121" w:name="_Toc531183128"/>
      <w:r>
        <w:rPr>
          <w:rStyle w:val="CharPartNo"/>
        </w:rPr>
        <w:t>Part 5</w:t>
      </w:r>
      <w:r>
        <w:rPr>
          <w:rStyle w:val="CharDivNo"/>
        </w:rPr>
        <w:t> </w:t>
      </w:r>
      <w:r>
        <w:t>—</w:t>
      </w:r>
      <w:r>
        <w:rPr>
          <w:rStyle w:val="CharDivText"/>
        </w:rPr>
        <w:t> </w:t>
      </w:r>
      <w:r>
        <w:rPr>
          <w:rStyle w:val="CharPartText"/>
        </w:rPr>
        <w:t>Consequential amendments</w:t>
      </w:r>
      <w:bookmarkEnd w:id="117"/>
      <w:bookmarkEnd w:id="118"/>
      <w:bookmarkEnd w:id="119"/>
      <w:bookmarkEnd w:id="120"/>
      <w:bookmarkEnd w:id="121"/>
    </w:p>
    <w:p>
      <w:pPr>
        <w:pStyle w:val="Heading5"/>
      </w:pPr>
      <w:bookmarkStart w:id="122" w:name="_Toc531183129"/>
      <w:r>
        <w:rPr>
          <w:rStyle w:val="CharSectno"/>
        </w:rPr>
        <w:t>50</w:t>
      </w:r>
      <w:r>
        <w:t>.</w:t>
      </w:r>
      <w:r>
        <w:tab/>
        <w:t>Various references to “</w:t>
      </w:r>
      <w:r>
        <w:rPr>
          <w:i/>
        </w:rPr>
        <w:t>Rail Safety Act 2010</w:t>
      </w:r>
      <w:r>
        <w:t>” amended</w:t>
      </w:r>
      <w:bookmarkEnd w:id="122"/>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23" w:name="_Toc455415607"/>
      <w:bookmarkStart w:id="124" w:name="_Toc512325404"/>
      <w:bookmarkStart w:id="125" w:name="_Toc512325841"/>
      <w:bookmarkStart w:id="126" w:name="_Toc531182464"/>
      <w:bookmarkStart w:id="127" w:name="_Toc531183130"/>
      <w:r>
        <w:rPr>
          <w:rStyle w:val="CharSchNo"/>
        </w:rPr>
        <w:t>Schedule</w:t>
      </w:r>
      <w:r>
        <w:t> — </w:t>
      </w:r>
      <w:r>
        <w:rPr>
          <w:rStyle w:val="CharSchText"/>
        </w:rPr>
        <w:t>Rail Safety National Law</w:t>
      </w:r>
      <w:bookmarkEnd w:id="123"/>
      <w:bookmarkEnd w:id="124"/>
      <w:bookmarkEnd w:id="125"/>
      <w:bookmarkEnd w:id="126"/>
      <w:bookmarkEnd w:id="127"/>
    </w:p>
    <w:p>
      <w:pPr>
        <w:pStyle w:val="yShoulderClause"/>
      </w:pPr>
      <w:r>
        <w:t>[s. 4]</w:t>
      </w:r>
    </w:p>
    <w:p>
      <w:pPr>
        <w:pStyle w:val="yHeading3"/>
      </w:pPr>
      <w:bookmarkStart w:id="128" w:name="_Toc455415608"/>
      <w:bookmarkStart w:id="129" w:name="_Toc512325405"/>
      <w:bookmarkStart w:id="130" w:name="_Toc512325842"/>
      <w:bookmarkStart w:id="131" w:name="_Toc531182465"/>
      <w:bookmarkStart w:id="132" w:name="_Toc531183131"/>
      <w:r>
        <w:rPr>
          <w:rStyle w:val="CharSDivNo"/>
        </w:rPr>
        <w:t>Part 1</w:t>
      </w:r>
      <w:r>
        <w:t> — </w:t>
      </w:r>
      <w:r>
        <w:rPr>
          <w:rStyle w:val="CharSDivText"/>
        </w:rPr>
        <w:t>Preliminary</w:t>
      </w:r>
      <w:bookmarkEnd w:id="128"/>
      <w:bookmarkEnd w:id="129"/>
      <w:bookmarkEnd w:id="130"/>
      <w:bookmarkEnd w:id="131"/>
      <w:bookmarkEnd w:id="132"/>
    </w:p>
    <w:p>
      <w:pPr>
        <w:pStyle w:val="yHeading5"/>
      </w:pPr>
      <w:bookmarkStart w:id="133" w:name="_Toc531183132"/>
      <w:r>
        <w:rPr>
          <w:rStyle w:val="CharSClsNo"/>
        </w:rPr>
        <w:t>1</w:t>
      </w:r>
      <w:r>
        <w:t>.</w:t>
      </w:r>
      <w:r>
        <w:tab/>
        <w:t>Short title</w:t>
      </w:r>
      <w:bookmarkEnd w:id="133"/>
    </w:p>
    <w:p>
      <w:pPr>
        <w:pStyle w:val="ySubsection"/>
      </w:pPr>
      <w:r>
        <w:tab/>
      </w:r>
      <w:r>
        <w:tab/>
        <w:t xml:space="preserve">This Law may be cited as the </w:t>
      </w:r>
      <w:r>
        <w:rPr>
          <w:i/>
        </w:rPr>
        <w:t>Rail Safety National Law</w:t>
      </w:r>
      <w:r>
        <w:t>.</w:t>
      </w:r>
    </w:p>
    <w:p>
      <w:pPr>
        <w:pStyle w:val="yHeading5"/>
      </w:pPr>
      <w:bookmarkStart w:id="134" w:name="_Toc531183133"/>
      <w:r>
        <w:rPr>
          <w:rStyle w:val="CharSClsNo"/>
        </w:rPr>
        <w:t>2</w:t>
      </w:r>
      <w:r>
        <w:rPr>
          <w:b w:val="0"/>
        </w:rPr>
        <w:t>.</w:t>
      </w:r>
      <w:r>
        <w:rPr>
          <w:b w:val="0"/>
        </w:rPr>
        <w:tab/>
      </w:r>
      <w:r>
        <w:t>Commencement</w:t>
      </w:r>
      <w:bookmarkEnd w:id="134"/>
    </w:p>
    <w:p>
      <w:pPr>
        <w:pStyle w:val="ySubsection"/>
      </w:pPr>
      <w:r>
        <w:tab/>
      </w:r>
      <w:r>
        <w:tab/>
        <w:t>This Law commences in a participating jurisdiction as provided by the application Act of the jurisdiction.</w:t>
      </w:r>
    </w:p>
    <w:p>
      <w:pPr>
        <w:pStyle w:val="yHeading5"/>
      </w:pPr>
      <w:bookmarkStart w:id="135" w:name="_Toc531183134"/>
      <w:r>
        <w:rPr>
          <w:rStyle w:val="CharSClsNo"/>
        </w:rPr>
        <w:t>3</w:t>
      </w:r>
      <w:r>
        <w:t>.</w:t>
      </w:r>
      <w:r>
        <w:tab/>
        <w:t>Purpose, objects and guiding principles of Law</w:t>
      </w:r>
      <w:bookmarkEnd w:id="135"/>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136" w:name="_Toc531183135"/>
      <w:r>
        <w:rPr>
          <w:rStyle w:val="CharSClsNo"/>
        </w:rPr>
        <w:t>4</w:t>
      </w:r>
      <w:r>
        <w:t>.</w:t>
      </w:r>
      <w:r>
        <w:tab/>
        <w:t>Interpretation</w:t>
      </w:r>
      <w:bookmarkEnd w:id="136"/>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137" w:name="_Toc531183136"/>
      <w:r>
        <w:rPr>
          <w:rStyle w:val="CharSClsNo"/>
        </w:rPr>
        <w:t>5</w:t>
      </w:r>
      <w:r>
        <w:t>.</w:t>
      </w:r>
      <w:r>
        <w:tab/>
        <w:t>Interpretation generally</w:t>
      </w:r>
      <w:bookmarkEnd w:id="137"/>
    </w:p>
    <w:p>
      <w:pPr>
        <w:pStyle w:val="ySubsection"/>
      </w:pPr>
      <w:r>
        <w:tab/>
      </w:r>
      <w:r>
        <w:tab/>
        <w:t>Schedule 2 to this Law applies in relation to this Law.</w:t>
      </w:r>
    </w:p>
    <w:p>
      <w:pPr>
        <w:pStyle w:val="yHeading5"/>
      </w:pPr>
      <w:bookmarkStart w:id="138" w:name="_Toc531183137"/>
      <w:r>
        <w:rPr>
          <w:rStyle w:val="CharSClsNo"/>
        </w:rPr>
        <w:t>6</w:t>
      </w:r>
      <w:r>
        <w:t>.</w:t>
      </w:r>
      <w:r>
        <w:tab/>
        <w:t>Declaration of substance to be drug</w:t>
      </w:r>
      <w:bookmarkEnd w:id="138"/>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139" w:name="_Toc531183138"/>
      <w:r>
        <w:rPr>
          <w:rStyle w:val="CharSClsNo"/>
        </w:rPr>
        <w:t>7</w:t>
      </w:r>
      <w:r>
        <w:t>.</w:t>
      </w:r>
      <w:r>
        <w:tab/>
        <w:t>Railways to which this Law does not apply</w:t>
      </w:r>
      <w:bookmarkEnd w:id="139"/>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140" w:name="_Toc531183139"/>
      <w:r>
        <w:rPr>
          <w:rStyle w:val="CharSClsNo"/>
        </w:rPr>
        <w:t>8</w:t>
      </w:r>
      <w:r>
        <w:t>.</w:t>
      </w:r>
      <w:r>
        <w:tab/>
        <w:t>Meaning of rail safety work</w:t>
      </w:r>
      <w:bookmarkEnd w:id="140"/>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141" w:name="_Toc531183140"/>
      <w:r>
        <w:rPr>
          <w:rStyle w:val="CharSClsNo"/>
        </w:rPr>
        <w:t>9</w:t>
      </w:r>
      <w:r>
        <w:t>.</w:t>
      </w:r>
      <w:r>
        <w:tab/>
        <w:t>Single national entity</w:t>
      </w:r>
      <w:bookmarkEnd w:id="141"/>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142" w:name="_Toc531183141"/>
      <w:r>
        <w:rPr>
          <w:rStyle w:val="CharSClsNo"/>
        </w:rPr>
        <w:t>10</w:t>
      </w:r>
      <w:r>
        <w:t>.</w:t>
      </w:r>
      <w:r>
        <w:tab/>
        <w:t>Extraterritorial operation of Law</w:t>
      </w:r>
      <w:bookmarkEnd w:id="142"/>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143" w:name="_Toc531183142"/>
      <w:r>
        <w:rPr>
          <w:rStyle w:val="CharSClsNo"/>
        </w:rPr>
        <w:t>11</w:t>
      </w:r>
      <w:r>
        <w:t>.</w:t>
      </w:r>
      <w:r>
        <w:tab/>
        <w:t>Crown to be bound</w:t>
      </w:r>
      <w:bookmarkEnd w:id="143"/>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144" w:name="_Toc455415620"/>
      <w:bookmarkStart w:id="145" w:name="_Toc512325417"/>
      <w:bookmarkStart w:id="146" w:name="_Toc512325854"/>
      <w:bookmarkStart w:id="147" w:name="_Toc531182477"/>
      <w:bookmarkStart w:id="148" w:name="_Toc531183143"/>
      <w:r>
        <w:rPr>
          <w:rStyle w:val="CharSDivNo"/>
        </w:rPr>
        <w:t>Part 2</w:t>
      </w:r>
      <w:r>
        <w:t> — </w:t>
      </w:r>
      <w:r>
        <w:rPr>
          <w:rStyle w:val="CharSDivText"/>
        </w:rPr>
        <w:t>Office of the National Rail Safety Regulator</w:t>
      </w:r>
      <w:bookmarkEnd w:id="144"/>
      <w:bookmarkEnd w:id="145"/>
      <w:bookmarkEnd w:id="146"/>
      <w:bookmarkEnd w:id="147"/>
      <w:bookmarkEnd w:id="148"/>
    </w:p>
    <w:p>
      <w:pPr>
        <w:pStyle w:val="yHeading4"/>
      </w:pPr>
      <w:bookmarkStart w:id="149" w:name="_Toc455415621"/>
      <w:bookmarkStart w:id="150" w:name="_Toc512325418"/>
      <w:bookmarkStart w:id="151" w:name="_Toc512325855"/>
      <w:bookmarkStart w:id="152" w:name="_Toc531182478"/>
      <w:bookmarkStart w:id="153" w:name="_Toc531183144"/>
      <w:r>
        <w:t>Division 1</w:t>
      </w:r>
      <w:r>
        <w:rPr>
          <w:b w:val="0"/>
        </w:rPr>
        <w:t> — </w:t>
      </w:r>
      <w:r>
        <w:t>Establishment, functions, objectives, etc</w:t>
      </w:r>
      <w:bookmarkEnd w:id="149"/>
      <w:bookmarkEnd w:id="150"/>
      <w:bookmarkEnd w:id="151"/>
      <w:bookmarkEnd w:id="152"/>
      <w:bookmarkEnd w:id="153"/>
    </w:p>
    <w:p>
      <w:pPr>
        <w:pStyle w:val="yHeading5"/>
      </w:pPr>
      <w:bookmarkStart w:id="154" w:name="_Toc531183145"/>
      <w:r>
        <w:rPr>
          <w:rStyle w:val="CharSClsNo"/>
        </w:rPr>
        <w:t>12</w:t>
      </w:r>
      <w:r>
        <w:t>.</w:t>
      </w:r>
      <w:r>
        <w:tab/>
        <w:t>Establishment</w:t>
      </w:r>
      <w:bookmarkEnd w:id="154"/>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155" w:name="_Toc531183146"/>
      <w:r>
        <w:rPr>
          <w:rStyle w:val="CharSClsNo"/>
        </w:rPr>
        <w:t>13</w:t>
      </w:r>
      <w:r>
        <w:t>.</w:t>
      </w:r>
      <w:r>
        <w:tab/>
        <w:t>Functions and objectives</w:t>
      </w:r>
      <w:bookmarkEnd w:id="155"/>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156" w:name="_Toc531183147"/>
      <w:r>
        <w:rPr>
          <w:rStyle w:val="CharSClsNo"/>
        </w:rPr>
        <w:t>14</w:t>
      </w:r>
      <w:r>
        <w:t>.</w:t>
      </w:r>
      <w:r>
        <w:tab/>
        <w:t>Independence of ONRSR</w:t>
      </w:r>
      <w:bookmarkEnd w:id="156"/>
    </w:p>
    <w:p>
      <w:pPr>
        <w:pStyle w:val="ySubsection"/>
      </w:pPr>
      <w:r>
        <w:tab/>
      </w:r>
      <w:r>
        <w:tab/>
        <w:t>Except as provided under this Law or an Act, ONRSR is not subject to Ministerial direction in the exercise of its functions or powers.</w:t>
      </w:r>
    </w:p>
    <w:p>
      <w:pPr>
        <w:pStyle w:val="yHeading5"/>
      </w:pPr>
      <w:bookmarkStart w:id="157" w:name="_Toc531183148"/>
      <w:r>
        <w:rPr>
          <w:rStyle w:val="CharSClsNo"/>
        </w:rPr>
        <w:t>15</w:t>
      </w:r>
      <w:r>
        <w:t>.</w:t>
      </w:r>
      <w:r>
        <w:tab/>
        <w:t>Powers</w:t>
      </w:r>
      <w:bookmarkEnd w:id="157"/>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158" w:name="_Toc455415626"/>
      <w:bookmarkStart w:id="159" w:name="_Toc512325423"/>
      <w:bookmarkStart w:id="160" w:name="_Toc512325860"/>
      <w:bookmarkStart w:id="161" w:name="_Toc531182483"/>
      <w:bookmarkStart w:id="162" w:name="_Toc531183149"/>
      <w:r>
        <w:t>Division 2</w:t>
      </w:r>
      <w:r>
        <w:rPr>
          <w:b w:val="0"/>
        </w:rPr>
        <w:t> — </w:t>
      </w:r>
      <w:r>
        <w:t>Office of the National Rail Safety Regulator</w:t>
      </w:r>
      <w:bookmarkEnd w:id="158"/>
      <w:bookmarkEnd w:id="159"/>
      <w:bookmarkEnd w:id="160"/>
      <w:bookmarkEnd w:id="161"/>
      <w:bookmarkEnd w:id="162"/>
    </w:p>
    <w:p>
      <w:pPr>
        <w:pStyle w:val="yMiscellaneousHeading"/>
        <w:rPr>
          <w:b/>
        </w:rPr>
      </w:pPr>
      <w:r>
        <w:rPr>
          <w:b/>
        </w:rPr>
        <w:t>Subdivision 1 — Constitution of ONRSR</w:t>
      </w:r>
    </w:p>
    <w:p>
      <w:pPr>
        <w:pStyle w:val="yHeading5"/>
      </w:pPr>
      <w:bookmarkStart w:id="163" w:name="_Toc531183150"/>
      <w:r>
        <w:rPr>
          <w:rStyle w:val="CharSClsNo"/>
        </w:rPr>
        <w:t>16</w:t>
      </w:r>
      <w:r>
        <w:t>.</w:t>
      </w:r>
      <w:r>
        <w:tab/>
        <w:t>Constitution of ONRSR</w:t>
      </w:r>
      <w:bookmarkEnd w:id="163"/>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164" w:name="_Toc531183151"/>
      <w:r>
        <w:rPr>
          <w:rStyle w:val="CharSClsNo"/>
        </w:rPr>
        <w:t>17</w:t>
      </w:r>
      <w:r>
        <w:t>.</w:t>
      </w:r>
      <w:r>
        <w:tab/>
        <w:t>Appointment of Regulator</w:t>
      </w:r>
      <w:bookmarkEnd w:id="164"/>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165" w:name="_Toc531183152"/>
      <w:r>
        <w:rPr>
          <w:rStyle w:val="CharSClsNo"/>
        </w:rPr>
        <w:t>18</w:t>
      </w:r>
      <w:r>
        <w:t>.</w:t>
      </w:r>
      <w:r>
        <w:tab/>
        <w:t>Acting National Rail Safety Regulator</w:t>
      </w:r>
      <w:bookmarkEnd w:id="165"/>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166" w:name="_Toc531183153"/>
      <w:r>
        <w:rPr>
          <w:rStyle w:val="CharSClsNo"/>
        </w:rPr>
        <w:t>19</w:t>
      </w:r>
      <w:r>
        <w:t>.</w:t>
      </w:r>
      <w:r>
        <w:tab/>
        <w:t>Functions of Regulator</w:t>
      </w:r>
      <w:bookmarkEnd w:id="166"/>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167" w:name="_Toc531183154"/>
      <w:r>
        <w:rPr>
          <w:rStyle w:val="CharSClsNo"/>
        </w:rPr>
        <w:t>20</w:t>
      </w:r>
      <w:r>
        <w:t>.</w:t>
      </w:r>
      <w:r>
        <w:tab/>
        <w:t>Power of Regulator to obtain information</w:t>
      </w:r>
      <w:bookmarkEnd w:id="167"/>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168" w:name="_Toc531183155"/>
      <w:r>
        <w:rPr>
          <w:rStyle w:val="CharSClsNo"/>
        </w:rPr>
        <w:t>21</w:t>
      </w:r>
      <w:r>
        <w:t>.</w:t>
      </w:r>
      <w:r>
        <w:tab/>
        <w:t>Appointment of non</w:t>
      </w:r>
      <w:r>
        <w:noBreakHyphen/>
        <w:t>executive members</w:t>
      </w:r>
      <w:bookmarkEnd w:id="168"/>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169" w:name="_Toc531183156"/>
      <w:r>
        <w:rPr>
          <w:rStyle w:val="CharSClsNo"/>
        </w:rPr>
        <w:t>22</w:t>
      </w:r>
      <w:r>
        <w:t>.</w:t>
      </w:r>
      <w:r>
        <w:tab/>
        <w:t>Vacancy in or removal from office</w:t>
      </w:r>
      <w:bookmarkEnd w:id="169"/>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170" w:name="_Toc531183157"/>
      <w:r>
        <w:rPr>
          <w:rStyle w:val="CharSClsNo"/>
        </w:rPr>
        <w:t>23</w:t>
      </w:r>
      <w:r>
        <w:t>.</w:t>
      </w:r>
      <w:r>
        <w:tab/>
        <w:t>Member to give responsible Ministers notice of certain events</w:t>
      </w:r>
      <w:bookmarkEnd w:id="170"/>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171" w:name="_Toc531183158"/>
      <w:r>
        <w:rPr>
          <w:rStyle w:val="CharSClsNo"/>
        </w:rPr>
        <w:t>24</w:t>
      </w:r>
      <w:r>
        <w:t>.</w:t>
      </w:r>
      <w:r>
        <w:tab/>
        <w:t>Extension of term of office during vacancy in membership</w:t>
      </w:r>
      <w:bookmarkEnd w:id="171"/>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172" w:name="_Toc531183159"/>
      <w:r>
        <w:rPr>
          <w:rStyle w:val="CharSClsNo"/>
        </w:rPr>
        <w:t>25</w:t>
      </w:r>
      <w:r>
        <w:t>.</w:t>
      </w:r>
      <w:r>
        <w:tab/>
        <w:t>Members to act in public interest</w:t>
      </w:r>
      <w:bookmarkEnd w:id="172"/>
    </w:p>
    <w:p>
      <w:pPr>
        <w:pStyle w:val="ySubsection"/>
      </w:pPr>
      <w:r>
        <w:tab/>
      </w:r>
      <w:r>
        <w:tab/>
        <w:t>A member of ONRSR is to act impartially and in the public interest in the exercise of the member’s functions as a member.</w:t>
      </w:r>
    </w:p>
    <w:p>
      <w:pPr>
        <w:pStyle w:val="yHeading5"/>
      </w:pPr>
      <w:bookmarkStart w:id="173" w:name="_Toc531183160"/>
      <w:r>
        <w:rPr>
          <w:rStyle w:val="CharSClsNo"/>
        </w:rPr>
        <w:t>26</w:t>
      </w:r>
      <w:r>
        <w:t>.</w:t>
      </w:r>
      <w:r>
        <w:tab/>
        <w:t>Disclosure of conflict of interest</w:t>
      </w:r>
      <w:bookmarkEnd w:id="173"/>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174" w:name="_Toc455415638"/>
      <w:bookmarkStart w:id="175" w:name="_Toc512325435"/>
      <w:bookmarkStart w:id="176" w:name="_Toc512325872"/>
      <w:bookmarkStart w:id="177" w:name="_Toc531182495"/>
      <w:bookmarkStart w:id="178" w:name="_Toc531183161"/>
      <w:r>
        <w:t>Division 3</w:t>
      </w:r>
      <w:r>
        <w:rPr>
          <w:b w:val="0"/>
        </w:rPr>
        <w:t> — </w:t>
      </w:r>
      <w:r>
        <w:t>Procedures</w:t>
      </w:r>
      <w:bookmarkEnd w:id="174"/>
      <w:bookmarkEnd w:id="175"/>
      <w:bookmarkEnd w:id="176"/>
      <w:bookmarkEnd w:id="177"/>
      <w:bookmarkEnd w:id="178"/>
    </w:p>
    <w:p>
      <w:pPr>
        <w:pStyle w:val="yHeading5"/>
      </w:pPr>
      <w:bookmarkStart w:id="179" w:name="_Toc531183162"/>
      <w:r>
        <w:rPr>
          <w:rStyle w:val="CharSClsNo"/>
        </w:rPr>
        <w:t>27</w:t>
      </w:r>
      <w:r>
        <w:t>.</w:t>
      </w:r>
      <w:r>
        <w:tab/>
        <w:t>Times and places of meetings</w:t>
      </w:r>
      <w:bookmarkEnd w:id="179"/>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180" w:name="_Toc531183163"/>
      <w:r>
        <w:rPr>
          <w:rStyle w:val="CharSClsNo"/>
        </w:rPr>
        <w:t>28</w:t>
      </w:r>
      <w:r>
        <w:t>.</w:t>
      </w:r>
      <w:r>
        <w:tab/>
        <w:t>Conduct of meetings</w:t>
      </w:r>
      <w:bookmarkEnd w:id="180"/>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181" w:name="_Toc531183164"/>
      <w:r>
        <w:rPr>
          <w:rStyle w:val="CharSClsNo"/>
        </w:rPr>
        <w:t>29</w:t>
      </w:r>
      <w:r>
        <w:t>.</w:t>
      </w:r>
      <w:r>
        <w:tab/>
        <w:t>Defects in appointment of members</w:t>
      </w:r>
      <w:bookmarkEnd w:id="181"/>
    </w:p>
    <w:p>
      <w:pPr>
        <w:pStyle w:val="ySubsection"/>
      </w:pPr>
      <w:r>
        <w:tab/>
      </w:r>
      <w:r>
        <w:tab/>
        <w:t>A decision of ONRSR is not invalidated by any defect or irregularity in the appointment of a member.</w:t>
      </w:r>
    </w:p>
    <w:p>
      <w:pPr>
        <w:pStyle w:val="yHeading5"/>
      </w:pPr>
      <w:bookmarkStart w:id="182" w:name="_Toc531183165"/>
      <w:r>
        <w:rPr>
          <w:rStyle w:val="CharSClsNo"/>
        </w:rPr>
        <w:t>30</w:t>
      </w:r>
      <w:r>
        <w:t>.</w:t>
      </w:r>
      <w:r>
        <w:tab/>
        <w:t>Decisions without meetings</w:t>
      </w:r>
      <w:bookmarkEnd w:id="182"/>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183" w:name="_Toc531183166"/>
      <w:r>
        <w:rPr>
          <w:rStyle w:val="CharSClsNo"/>
        </w:rPr>
        <w:t>31</w:t>
      </w:r>
      <w:r>
        <w:t>.</w:t>
      </w:r>
      <w:r>
        <w:tab/>
        <w:t>Common seal and execution of documents</w:t>
      </w:r>
      <w:bookmarkEnd w:id="183"/>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184" w:name="_Toc455415644"/>
      <w:bookmarkStart w:id="185" w:name="_Toc512325441"/>
      <w:bookmarkStart w:id="186" w:name="_Toc512325878"/>
      <w:bookmarkStart w:id="187" w:name="_Toc531182501"/>
      <w:bookmarkStart w:id="188" w:name="_Toc531183167"/>
      <w:r>
        <w:t>Division 4</w:t>
      </w:r>
      <w:r>
        <w:rPr>
          <w:b w:val="0"/>
        </w:rPr>
        <w:t> — </w:t>
      </w:r>
      <w:r>
        <w:t>Finance</w:t>
      </w:r>
      <w:bookmarkEnd w:id="184"/>
      <w:bookmarkEnd w:id="185"/>
      <w:bookmarkEnd w:id="186"/>
      <w:bookmarkEnd w:id="187"/>
      <w:bookmarkEnd w:id="188"/>
    </w:p>
    <w:p>
      <w:pPr>
        <w:pStyle w:val="yHeading5"/>
      </w:pPr>
      <w:bookmarkStart w:id="189" w:name="_Toc531183168"/>
      <w:r>
        <w:rPr>
          <w:rStyle w:val="CharSClsNo"/>
        </w:rPr>
        <w:t>32</w:t>
      </w:r>
      <w:r>
        <w:t>.</w:t>
      </w:r>
      <w:r>
        <w:tab/>
        <w:t>Establishment of Fund</w:t>
      </w:r>
      <w:bookmarkEnd w:id="189"/>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190" w:name="_Toc531183169"/>
      <w:r>
        <w:rPr>
          <w:rStyle w:val="CharSClsNo"/>
        </w:rPr>
        <w:t>33</w:t>
      </w:r>
      <w:r>
        <w:t>.</w:t>
      </w:r>
      <w:r>
        <w:tab/>
        <w:t>Payments into Fund</w:t>
      </w:r>
      <w:bookmarkEnd w:id="190"/>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191" w:name="_Toc531183170"/>
      <w:r>
        <w:rPr>
          <w:rStyle w:val="CharSClsNo"/>
        </w:rPr>
        <w:t>34</w:t>
      </w:r>
      <w:r>
        <w:t>.</w:t>
      </w:r>
      <w:r>
        <w:tab/>
        <w:t>Payments out of Fund</w:t>
      </w:r>
      <w:bookmarkEnd w:id="191"/>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192" w:name="_Toc531183171"/>
      <w:r>
        <w:rPr>
          <w:rStyle w:val="CharSClsNo"/>
        </w:rPr>
        <w:t>35</w:t>
      </w:r>
      <w:r>
        <w:t>.</w:t>
      </w:r>
      <w:r>
        <w:tab/>
        <w:t>Investment of money in Fund</w:t>
      </w:r>
      <w:bookmarkEnd w:id="192"/>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193" w:name="_Toc531183172"/>
      <w:r>
        <w:rPr>
          <w:rStyle w:val="CharSClsNo"/>
        </w:rPr>
        <w:t>36</w:t>
      </w:r>
      <w:r>
        <w:t>.</w:t>
      </w:r>
      <w:r>
        <w:tab/>
        <w:t>Financial management duties of ONRSR</w:t>
      </w:r>
      <w:bookmarkEnd w:id="193"/>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194" w:name="_Toc455415650"/>
      <w:bookmarkStart w:id="195" w:name="_Toc512325447"/>
      <w:bookmarkStart w:id="196" w:name="_Toc512325884"/>
      <w:bookmarkStart w:id="197" w:name="_Toc531182507"/>
      <w:bookmarkStart w:id="198" w:name="_Toc531183173"/>
      <w:r>
        <w:t>Division 5</w:t>
      </w:r>
      <w:r>
        <w:rPr>
          <w:b w:val="0"/>
        </w:rPr>
        <w:t> — </w:t>
      </w:r>
      <w:r>
        <w:t>Staff</w:t>
      </w:r>
      <w:bookmarkEnd w:id="194"/>
      <w:bookmarkEnd w:id="195"/>
      <w:bookmarkEnd w:id="196"/>
      <w:bookmarkEnd w:id="197"/>
      <w:bookmarkEnd w:id="198"/>
    </w:p>
    <w:p>
      <w:pPr>
        <w:pStyle w:val="yHeading5"/>
      </w:pPr>
      <w:bookmarkStart w:id="199" w:name="_Toc531183174"/>
      <w:r>
        <w:rPr>
          <w:rStyle w:val="CharSClsNo"/>
        </w:rPr>
        <w:t>37</w:t>
      </w:r>
      <w:r>
        <w:t>.</w:t>
      </w:r>
      <w:r>
        <w:tab/>
        <w:t>Chief executive</w:t>
      </w:r>
      <w:bookmarkEnd w:id="199"/>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200" w:name="_Toc531183175"/>
      <w:r>
        <w:rPr>
          <w:rStyle w:val="CharSClsNo"/>
        </w:rPr>
        <w:t>38</w:t>
      </w:r>
      <w:r>
        <w:t>.</w:t>
      </w:r>
      <w:r>
        <w:tab/>
        <w:t>Staff</w:t>
      </w:r>
      <w:bookmarkEnd w:id="200"/>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201" w:name="_Toc531183176"/>
      <w:r>
        <w:rPr>
          <w:rStyle w:val="CharSClsNo"/>
        </w:rPr>
        <w:t>39</w:t>
      </w:r>
      <w:r>
        <w:t>.</w:t>
      </w:r>
      <w:r>
        <w:tab/>
        <w:t>Secondments to ONRSR</w:t>
      </w:r>
      <w:bookmarkEnd w:id="201"/>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202" w:name="_Toc531183177"/>
      <w:r>
        <w:rPr>
          <w:rStyle w:val="CharSClsNo"/>
        </w:rPr>
        <w:t>40</w:t>
      </w:r>
      <w:r>
        <w:t>.</w:t>
      </w:r>
      <w:r>
        <w:tab/>
        <w:t>Consultants and contractors</w:t>
      </w:r>
      <w:bookmarkEnd w:id="202"/>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203" w:name="_Toc455415655"/>
      <w:bookmarkStart w:id="204" w:name="_Toc512325452"/>
      <w:bookmarkStart w:id="205" w:name="_Toc512325889"/>
      <w:bookmarkStart w:id="206" w:name="_Toc531182512"/>
      <w:bookmarkStart w:id="207" w:name="_Toc531183178"/>
      <w:r>
        <w:t>Division 6</w:t>
      </w:r>
      <w:r>
        <w:rPr>
          <w:b w:val="0"/>
        </w:rPr>
        <w:t> — </w:t>
      </w:r>
      <w:r>
        <w:t>Miscellaneous</w:t>
      </w:r>
      <w:bookmarkEnd w:id="203"/>
      <w:bookmarkEnd w:id="204"/>
      <w:bookmarkEnd w:id="205"/>
      <w:bookmarkEnd w:id="206"/>
      <w:bookmarkEnd w:id="207"/>
    </w:p>
    <w:p>
      <w:pPr>
        <w:pStyle w:val="yHeading5"/>
      </w:pPr>
      <w:bookmarkStart w:id="208" w:name="_Toc531183179"/>
      <w:r>
        <w:rPr>
          <w:rStyle w:val="CharSClsNo"/>
        </w:rPr>
        <w:t>41</w:t>
      </w:r>
      <w:r>
        <w:t>.</w:t>
      </w:r>
      <w:r>
        <w:tab/>
        <w:t>Regulator may be directed to investigate rail safety matter</w:t>
      </w:r>
      <w:bookmarkEnd w:id="208"/>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209" w:name="_Toc531183180"/>
      <w:r>
        <w:rPr>
          <w:rStyle w:val="CharSClsNo"/>
        </w:rPr>
        <w:t>42</w:t>
      </w:r>
      <w:r>
        <w:t>.</w:t>
      </w:r>
      <w:r>
        <w:tab/>
        <w:t>National Rail Safety Register</w:t>
      </w:r>
      <w:bookmarkEnd w:id="209"/>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210" w:name="_Toc531183181"/>
      <w:r>
        <w:rPr>
          <w:rStyle w:val="CharSClsNo"/>
        </w:rPr>
        <w:t>43</w:t>
      </w:r>
      <w:r>
        <w:t>.</w:t>
      </w:r>
      <w:r>
        <w:tab/>
        <w:t>Annual report</w:t>
      </w:r>
      <w:bookmarkEnd w:id="210"/>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211" w:name="_Toc531183182"/>
      <w:r>
        <w:rPr>
          <w:rStyle w:val="CharSClsNo"/>
        </w:rPr>
        <w:t>44</w:t>
      </w:r>
      <w:r>
        <w:t>.</w:t>
      </w:r>
      <w:r>
        <w:tab/>
        <w:t>Other reporting requirements</w:t>
      </w:r>
      <w:bookmarkEnd w:id="211"/>
    </w:p>
    <w:p>
      <w:pPr>
        <w:pStyle w:val="ySubsection"/>
      </w:pPr>
      <w:r>
        <w:tab/>
      </w:r>
      <w:r>
        <w:tab/>
        <w:t>The national regulations may require ONRSR to deliver to a prescribed body or person, at prescribed intervals, a report containing prescribed matters.</w:t>
      </w:r>
    </w:p>
    <w:p>
      <w:pPr>
        <w:pStyle w:val="yHeading5"/>
      </w:pPr>
      <w:bookmarkStart w:id="212" w:name="_Toc531183183"/>
      <w:r>
        <w:rPr>
          <w:rStyle w:val="CharSClsNo"/>
        </w:rPr>
        <w:t>45</w:t>
      </w:r>
      <w:r>
        <w:t>.</w:t>
      </w:r>
      <w:r>
        <w:tab/>
        <w:t>Delegation</w:t>
      </w:r>
      <w:bookmarkEnd w:id="212"/>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213" w:name="_Toc455415661"/>
      <w:bookmarkStart w:id="214" w:name="_Toc512325458"/>
      <w:bookmarkStart w:id="215" w:name="_Toc512325895"/>
      <w:bookmarkStart w:id="216" w:name="_Toc531182518"/>
      <w:bookmarkStart w:id="217" w:name="_Toc531183184"/>
      <w:r>
        <w:rPr>
          <w:rStyle w:val="CharSDivNo"/>
        </w:rPr>
        <w:t>Part 3</w:t>
      </w:r>
      <w:r>
        <w:t> — </w:t>
      </w:r>
      <w:r>
        <w:rPr>
          <w:rStyle w:val="CharSDivText"/>
        </w:rPr>
        <w:t>Regulation of rail safety</w:t>
      </w:r>
      <w:bookmarkEnd w:id="213"/>
      <w:bookmarkEnd w:id="214"/>
      <w:bookmarkEnd w:id="215"/>
      <w:bookmarkEnd w:id="216"/>
      <w:bookmarkEnd w:id="217"/>
    </w:p>
    <w:p>
      <w:pPr>
        <w:pStyle w:val="yHeading4"/>
      </w:pPr>
      <w:bookmarkStart w:id="218" w:name="_Toc455415662"/>
      <w:bookmarkStart w:id="219" w:name="_Toc512325459"/>
      <w:bookmarkStart w:id="220" w:name="_Toc512325896"/>
      <w:bookmarkStart w:id="221" w:name="_Toc531182519"/>
      <w:bookmarkStart w:id="222" w:name="_Toc531183185"/>
      <w:r>
        <w:t>Division 1</w:t>
      </w:r>
      <w:r>
        <w:rPr>
          <w:b w:val="0"/>
        </w:rPr>
        <w:t> — </w:t>
      </w:r>
      <w:r>
        <w:t>Interpretation</w:t>
      </w:r>
      <w:bookmarkEnd w:id="218"/>
      <w:bookmarkEnd w:id="219"/>
      <w:bookmarkEnd w:id="220"/>
      <w:bookmarkEnd w:id="221"/>
      <w:bookmarkEnd w:id="222"/>
    </w:p>
    <w:p>
      <w:pPr>
        <w:pStyle w:val="yHeading5"/>
      </w:pPr>
      <w:bookmarkStart w:id="223" w:name="_Toc531183186"/>
      <w:r>
        <w:rPr>
          <w:rStyle w:val="CharSClsNo"/>
        </w:rPr>
        <w:t>46</w:t>
      </w:r>
      <w:r>
        <w:t>.</w:t>
      </w:r>
      <w:r>
        <w:tab/>
        <w:t>Management of risks</w:t>
      </w:r>
      <w:bookmarkEnd w:id="223"/>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224" w:name="_Toc531183187"/>
      <w:r>
        <w:rPr>
          <w:rStyle w:val="CharSClsNo"/>
        </w:rPr>
        <w:t>47</w:t>
      </w:r>
      <w:r>
        <w:t>.</w:t>
      </w:r>
      <w:r>
        <w:tab/>
        <w:t>Meaning of reasonably practicable</w:t>
      </w:r>
      <w:bookmarkEnd w:id="224"/>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225" w:name="_Toc455415665"/>
      <w:bookmarkStart w:id="226" w:name="_Toc512325462"/>
      <w:bookmarkStart w:id="227" w:name="_Toc512325899"/>
      <w:bookmarkStart w:id="228" w:name="_Toc531182522"/>
      <w:bookmarkStart w:id="229" w:name="_Toc531183188"/>
      <w:r>
        <w:t>Division 2</w:t>
      </w:r>
      <w:r>
        <w:rPr>
          <w:b w:val="0"/>
        </w:rPr>
        <w:t> — </w:t>
      </w:r>
      <w:r>
        <w:t>Occupational health and safety and railway operations</w:t>
      </w:r>
      <w:bookmarkEnd w:id="225"/>
      <w:bookmarkEnd w:id="226"/>
      <w:bookmarkEnd w:id="227"/>
      <w:bookmarkEnd w:id="228"/>
      <w:bookmarkEnd w:id="229"/>
    </w:p>
    <w:p>
      <w:pPr>
        <w:pStyle w:val="yHeading5"/>
      </w:pPr>
      <w:bookmarkStart w:id="230" w:name="_Toc531183189"/>
      <w:r>
        <w:rPr>
          <w:rStyle w:val="CharSClsNo"/>
        </w:rPr>
        <w:t>48</w:t>
      </w:r>
      <w:r>
        <w:t>.</w:t>
      </w:r>
      <w:r>
        <w:tab/>
        <w:t>Relationship between this Law and OHS legislation</w:t>
      </w:r>
      <w:bookmarkEnd w:id="230"/>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231" w:name="_Toc531183190"/>
      <w:r>
        <w:rPr>
          <w:rStyle w:val="CharSClsNo"/>
        </w:rPr>
        <w:t>49</w:t>
      </w:r>
      <w:r>
        <w:t>.</w:t>
      </w:r>
      <w:r>
        <w:tab/>
        <w:t>No double jeopardy</w:t>
      </w:r>
      <w:bookmarkEnd w:id="231"/>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232" w:name="_Toc455415668"/>
      <w:bookmarkStart w:id="233" w:name="_Toc512325465"/>
      <w:bookmarkStart w:id="234" w:name="_Toc512325902"/>
      <w:bookmarkStart w:id="235" w:name="_Toc531182525"/>
      <w:bookmarkStart w:id="236" w:name="_Toc531183191"/>
      <w:r>
        <w:t>Division 3</w:t>
      </w:r>
      <w:r>
        <w:rPr>
          <w:b w:val="0"/>
        </w:rPr>
        <w:t> — </w:t>
      </w:r>
      <w:r>
        <w:t>Rail safety duties</w:t>
      </w:r>
      <w:bookmarkEnd w:id="232"/>
      <w:bookmarkEnd w:id="233"/>
      <w:bookmarkEnd w:id="234"/>
      <w:bookmarkEnd w:id="235"/>
      <w:bookmarkEnd w:id="236"/>
    </w:p>
    <w:p>
      <w:pPr>
        <w:pStyle w:val="yMiscellaneousHeading"/>
        <w:rPr>
          <w:b/>
        </w:rPr>
      </w:pPr>
      <w:r>
        <w:rPr>
          <w:b/>
        </w:rPr>
        <w:t>Subdivision 1 — Principles</w:t>
      </w:r>
    </w:p>
    <w:p>
      <w:pPr>
        <w:pStyle w:val="yHeading5"/>
      </w:pPr>
      <w:bookmarkStart w:id="237" w:name="_Toc531183192"/>
      <w:r>
        <w:rPr>
          <w:rStyle w:val="CharSClsNo"/>
        </w:rPr>
        <w:t>50</w:t>
      </w:r>
      <w:r>
        <w:t>.</w:t>
      </w:r>
      <w:r>
        <w:tab/>
        <w:t>Principles of shared responsibility, accountability, integrated risk management, etc</w:t>
      </w:r>
      <w:bookmarkEnd w:id="237"/>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238" w:name="_Toc531183193"/>
      <w:r>
        <w:rPr>
          <w:rStyle w:val="CharSClsNo"/>
        </w:rPr>
        <w:t>51</w:t>
      </w:r>
      <w:r>
        <w:t>.</w:t>
      </w:r>
      <w:r>
        <w:tab/>
        <w:t>Principles applying to rail safety duties</w:t>
      </w:r>
      <w:bookmarkEnd w:id="238"/>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239" w:name="_Toc531183194"/>
      <w:r>
        <w:rPr>
          <w:rStyle w:val="CharSClsNo"/>
        </w:rPr>
        <w:t>52</w:t>
      </w:r>
      <w:r>
        <w:t>.</w:t>
      </w:r>
      <w:r>
        <w:tab/>
        <w:t>Duties of rail transport operators</w:t>
      </w:r>
      <w:bookmarkEnd w:id="239"/>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240" w:name="_Toc531183195"/>
      <w:r>
        <w:rPr>
          <w:rStyle w:val="CharSClsNo"/>
        </w:rPr>
        <w:t>53</w:t>
      </w:r>
      <w:r>
        <w:t>.</w:t>
      </w:r>
      <w:r>
        <w:tab/>
        <w:t>Duties of designers, manufacturers, suppliers etc</w:t>
      </w:r>
      <w:bookmarkEnd w:id="240"/>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241" w:name="_Toc531183196"/>
      <w:r>
        <w:rPr>
          <w:rStyle w:val="CharSClsNo"/>
        </w:rPr>
        <w:t>54</w:t>
      </w:r>
      <w:r>
        <w:t>.</w:t>
      </w:r>
      <w:r>
        <w:tab/>
        <w:t>Duties of persons loading or unloading freight</w:t>
      </w:r>
      <w:bookmarkEnd w:id="241"/>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242" w:name="_Toc531183197"/>
      <w:r>
        <w:rPr>
          <w:rStyle w:val="CharSClsNo"/>
        </w:rPr>
        <w:t>55</w:t>
      </w:r>
      <w:r>
        <w:t>.</w:t>
      </w:r>
      <w:r>
        <w:tab/>
        <w:t>Duty of officers to exercise due diligence</w:t>
      </w:r>
      <w:bookmarkEnd w:id="242"/>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243" w:name="_Toc531183198"/>
      <w:r>
        <w:rPr>
          <w:rStyle w:val="CharSClsNo"/>
        </w:rPr>
        <w:t>56</w:t>
      </w:r>
      <w:r>
        <w:t>.</w:t>
      </w:r>
      <w:r>
        <w:tab/>
        <w:t>Duties of rail safety workers</w:t>
      </w:r>
      <w:bookmarkEnd w:id="243"/>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244" w:name="_Toc531183199"/>
      <w:r>
        <w:rPr>
          <w:rStyle w:val="CharSClsNo"/>
        </w:rPr>
        <w:t>57</w:t>
      </w:r>
      <w:r>
        <w:t>.</w:t>
      </w:r>
      <w:r>
        <w:tab/>
        <w:t xml:space="preserve">Meaning of </w:t>
      </w:r>
      <w:r>
        <w:rPr>
          <w:i/>
        </w:rPr>
        <w:t>safety duty</w:t>
      </w:r>
      <w:bookmarkEnd w:id="244"/>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245" w:name="_Toc531183200"/>
      <w:r>
        <w:rPr>
          <w:rStyle w:val="CharSClsNo"/>
        </w:rPr>
        <w:t>58</w:t>
      </w:r>
      <w:r>
        <w:t>.</w:t>
      </w:r>
      <w:r>
        <w:tab/>
        <w:t>Failure to comply with safety duty — reckless conduct — Category 1</w:t>
      </w:r>
      <w:bookmarkEnd w:id="245"/>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246" w:name="_Toc531183201"/>
      <w:r>
        <w:rPr>
          <w:rStyle w:val="CharSClsNo"/>
        </w:rPr>
        <w:t>59</w:t>
      </w:r>
      <w:r>
        <w:t>.</w:t>
      </w:r>
      <w:r>
        <w:tab/>
        <w:t>Failure to comply with safety duty — Category 2</w:t>
      </w:r>
      <w:bookmarkEnd w:id="246"/>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247" w:name="_Toc531183202"/>
      <w:r>
        <w:rPr>
          <w:rStyle w:val="CharSClsNo"/>
        </w:rPr>
        <w:t>60</w:t>
      </w:r>
      <w:r>
        <w:t>.</w:t>
      </w:r>
      <w:r>
        <w:tab/>
        <w:t>Failure to comply with safety duty — Category 3</w:t>
      </w:r>
      <w:bookmarkEnd w:id="247"/>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248" w:name="_Toc455415680"/>
      <w:bookmarkStart w:id="249" w:name="_Toc512325477"/>
      <w:bookmarkStart w:id="250" w:name="_Toc512325914"/>
      <w:bookmarkStart w:id="251" w:name="_Toc531182537"/>
      <w:bookmarkStart w:id="252" w:name="_Toc531183203"/>
      <w:r>
        <w:t>Division 4</w:t>
      </w:r>
      <w:r>
        <w:rPr>
          <w:b w:val="0"/>
        </w:rPr>
        <w:t> — </w:t>
      </w:r>
      <w:r>
        <w:t>Accreditation</w:t>
      </w:r>
      <w:bookmarkEnd w:id="248"/>
      <w:bookmarkEnd w:id="249"/>
      <w:bookmarkEnd w:id="250"/>
      <w:bookmarkEnd w:id="251"/>
      <w:bookmarkEnd w:id="252"/>
    </w:p>
    <w:p>
      <w:pPr>
        <w:pStyle w:val="yMiscellaneousHeading"/>
        <w:rPr>
          <w:b/>
        </w:rPr>
      </w:pPr>
      <w:r>
        <w:rPr>
          <w:b/>
        </w:rPr>
        <w:t>Subdivision 1 — Purpose and requirement for accreditation</w:t>
      </w:r>
    </w:p>
    <w:p>
      <w:pPr>
        <w:pStyle w:val="yHeading5"/>
      </w:pPr>
      <w:bookmarkStart w:id="253" w:name="_Toc531183204"/>
      <w:r>
        <w:rPr>
          <w:rStyle w:val="CharSClsNo"/>
        </w:rPr>
        <w:t>61</w:t>
      </w:r>
      <w:r>
        <w:t>.</w:t>
      </w:r>
      <w:r>
        <w:tab/>
        <w:t>Purpose of accreditation</w:t>
      </w:r>
      <w:bookmarkEnd w:id="253"/>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254" w:name="_Toc531183205"/>
      <w:r>
        <w:rPr>
          <w:rStyle w:val="CharSClsNo"/>
        </w:rPr>
        <w:t>62</w:t>
      </w:r>
      <w:r>
        <w:t>.</w:t>
      </w:r>
      <w:r>
        <w:tab/>
        <w:t>Accreditation required for railway operations</w:t>
      </w:r>
      <w:bookmarkEnd w:id="254"/>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255" w:name="_Toc531183206"/>
      <w:r>
        <w:rPr>
          <w:rStyle w:val="CharSClsNo"/>
        </w:rPr>
        <w:t>63</w:t>
      </w:r>
      <w:r>
        <w:t>.</w:t>
      </w:r>
      <w:r>
        <w:tab/>
        <w:t>Purposes for which accreditation may be granted</w:t>
      </w:r>
      <w:bookmarkEnd w:id="255"/>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256" w:name="_Toc531183207"/>
      <w:r>
        <w:rPr>
          <w:rStyle w:val="CharSClsNo"/>
        </w:rPr>
        <w:t>64</w:t>
      </w:r>
      <w:r>
        <w:t>.</w:t>
      </w:r>
      <w:r>
        <w:tab/>
        <w:t>Application for accreditation</w:t>
      </w:r>
      <w:bookmarkEnd w:id="256"/>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57" w:name="_Toc531183208"/>
      <w:r>
        <w:rPr>
          <w:rStyle w:val="CharSClsNo"/>
        </w:rPr>
        <w:t>65</w:t>
      </w:r>
      <w:r>
        <w:t>.</w:t>
      </w:r>
      <w:r>
        <w:tab/>
        <w:t>What applicant must demonstrate</w:t>
      </w:r>
      <w:bookmarkEnd w:id="257"/>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258" w:name="_Toc531183209"/>
      <w:r>
        <w:rPr>
          <w:rStyle w:val="CharSClsNo"/>
        </w:rPr>
        <w:t>66</w:t>
      </w:r>
      <w:r>
        <w:t>.</w:t>
      </w:r>
      <w:r>
        <w:tab/>
        <w:t>Regulator may direct applicants to coordinate applications</w:t>
      </w:r>
      <w:bookmarkEnd w:id="258"/>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259" w:name="_Toc531183210"/>
      <w:r>
        <w:rPr>
          <w:rStyle w:val="CharSClsNo"/>
        </w:rPr>
        <w:t>67</w:t>
      </w:r>
      <w:r>
        <w:rPr>
          <w:b w:val="0"/>
        </w:rPr>
        <w:t>.</w:t>
      </w:r>
      <w:r>
        <w:rPr>
          <w:b w:val="0"/>
        </w:rPr>
        <w:tab/>
      </w:r>
      <w:r>
        <w:t>Determination of application</w:t>
      </w:r>
      <w:bookmarkEnd w:id="25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260" w:name="_Toc531183211"/>
      <w:r>
        <w:rPr>
          <w:rStyle w:val="CharSClsNo"/>
        </w:rPr>
        <w:t>68</w:t>
      </w:r>
      <w:r>
        <w:t>.</w:t>
      </w:r>
      <w:r>
        <w:tab/>
        <w:t>Application for variation of accreditation</w:t>
      </w:r>
      <w:bookmarkEnd w:id="260"/>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261" w:name="_Toc531183212"/>
      <w:r>
        <w:rPr>
          <w:rStyle w:val="CharSClsNo"/>
        </w:rPr>
        <w:t>69</w:t>
      </w:r>
      <w:r>
        <w:t>.</w:t>
      </w:r>
      <w:r>
        <w:tab/>
        <w:t>Determination of application for variation</w:t>
      </w:r>
      <w:bookmarkEnd w:id="261"/>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62" w:name="_Toc531183213"/>
      <w:r>
        <w:rPr>
          <w:rStyle w:val="CharSClsNo"/>
        </w:rPr>
        <w:t>70</w:t>
      </w:r>
      <w:r>
        <w:t>.</w:t>
      </w:r>
      <w:r>
        <w:tab/>
        <w:t>Prescribed conditions and restrictions</w:t>
      </w:r>
      <w:bookmarkEnd w:id="262"/>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263" w:name="_Toc531183214"/>
      <w:r>
        <w:rPr>
          <w:rStyle w:val="CharSClsNo"/>
        </w:rPr>
        <w:t>71</w:t>
      </w:r>
      <w:r>
        <w:t>.</w:t>
      </w:r>
      <w:r>
        <w:tab/>
        <w:t>Variation of conditions and restrictions</w:t>
      </w:r>
      <w:bookmarkEnd w:id="263"/>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64" w:name="_Toc531183215"/>
      <w:r>
        <w:rPr>
          <w:rStyle w:val="CharSClsNo"/>
        </w:rPr>
        <w:t>72</w:t>
      </w:r>
      <w:r>
        <w:t>.</w:t>
      </w:r>
      <w:r>
        <w:tab/>
        <w:t>Regulator may make changes to conditions or restrictions</w:t>
      </w:r>
      <w:bookmarkEnd w:id="264"/>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265" w:name="_Toc531183216"/>
      <w:r>
        <w:rPr>
          <w:rStyle w:val="CharSClsNo"/>
        </w:rPr>
        <w:t>73</w:t>
      </w:r>
      <w:r>
        <w:t>.</w:t>
      </w:r>
      <w:r>
        <w:tab/>
        <w:t>Revocation or suspension of accreditation</w:t>
      </w:r>
      <w:bookmarkEnd w:id="265"/>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keepNext/>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266" w:name="_Toc531183217"/>
      <w:r>
        <w:rPr>
          <w:rStyle w:val="CharSClsNo"/>
        </w:rPr>
        <w:t>74</w:t>
      </w:r>
      <w:r>
        <w:t>.</w:t>
      </w:r>
      <w:r>
        <w:tab/>
        <w:t>Immediate suspension of accreditation</w:t>
      </w:r>
      <w:bookmarkEnd w:id="266"/>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67" w:name="_Toc531183218"/>
      <w:r>
        <w:rPr>
          <w:rStyle w:val="CharSClsNo"/>
        </w:rPr>
        <w:t>75</w:t>
      </w:r>
      <w:r>
        <w:t>.</w:t>
      </w:r>
      <w:r>
        <w:tab/>
        <w:t>Surrender of accreditation</w:t>
      </w:r>
      <w:bookmarkEnd w:id="267"/>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268" w:name="_Toc531183219"/>
      <w:r>
        <w:rPr>
          <w:rStyle w:val="CharSClsNo"/>
        </w:rPr>
        <w:t>76</w:t>
      </w:r>
      <w:r>
        <w:t>.</w:t>
      </w:r>
      <w:r>
        <w:tab/>
        <w:t>Annual fees</w:t>
      </w:r>
      <w:bookmarkEnd w:id="268"/>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69" w:name="_Toc531183220"/>
      <w:r>
        <w:rPr>
          <w:rStyle w:val="CharSClsNo"/>
        </w:rPr>
        <w:t>77</w:t>
      </w:r>
      <w:r>
        <w:t>.</w:t>
      </w:r>
      <w:r>
        <w:tab/>
        <w:t>Waiver of fees</w:t>
      </w:r>
      <w:bookmarkEnd w:id="269"/>
    </w:p>
    <w:p>
      <w:pPr>
        <w:pStyle w:val="ySubsection"/>
      </w:pPr>
      <w:r>
        <w:tab/>
      </w:r>
      <w:r>
        <w:tab/>
        <w:t>The Regulator may waive, or refund, the whole or part of any fee payable under this Division.</w:t>
      </w:r>
    </w:p>
    <w:p>
      <w:pPr>
        <w:pStyle w:val="yHeading5"/>
      </w:pPr>
      <w:bookmarkStart w:id="270" w:name="_Toc531183221"/>
      <w:r>
        <w:rPr>
          <w:rStyle w:val="CharSClsNo"/>
        </w:rPr>
        <w:t>78</w:t>
      </w:r>
      <w:r>
        <w:t>.</w:t>
      </w:r>
      <w:r>
        <w:tab/>
        <w:t>Penalty for breach of condition or restriction</w:t>
      </w:r>
      <w:bookmarkEnd w:id="270"/>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271" w:name="_Toc531183222"/>
      <w:r>
        <w:rPr>
          <w:rStyle w:val="CharSClsNo"/>
        </w:rPr>
        <w:t>79</w:t>
      </w:r>
      <w:r>
        <w:t>.</w:t>
      </w:r>
      <w:r>
        <w:tab/>
        <w:t>Accreditation cannot be transferred or assigned</w:t>
      </w:r>
      <w:bookmarkEnd w:id="271"/>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272" w:name="_Toc531183223"/>
      <w:r>
        <w:rPr>
          <w:rStyle w:val="CharSClsNo"/>
        </w:rPr>
        <w:t>80</w:t>
      </w:r>
      <w:r>
        <w:t>.</w:t>
      </w:r>
      <w:r>
        <w:tab/>
        <w:t>Sale or transfer of railway operations by accredited person</w:t>
      </w:r>
      <w:bookmarkEnd w:id="272"/>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273" w:name="_Toc531183224"/>
      <w:r>
        <w:rPr>
          <w:rStyle w:val="CharSClsNo"/>
        </w:rPr>
        <w:t>81</w:t>
      </w:r>
      <w:r>
        <w:t>.</w:t>
      </w:r>
      <w:r>
        <w:tab/>
        <w:t>Keeping and making available records for public inspection</w:t>
      </w:r>
      <w:bookmarkEnd w:id="273"/>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74" w:name="_Toc455415702"/>
      <w:bookmarkStart w:id="275" w:name="_Toc512325499"/>
      <w:bookmarkStart w:id="276" w:name="_Toc512325936"/>
      <w:bookmarkStart w:id="277" w:name="_Toc531182559"/>
      <w:bookmarkStart w:id="278" w:name="_Toc531183225"/>
      <w:r>
        <w:t>Division 5</w:t>
      </w:r>
      <w:r>
        <w:rPr>
          <w:b w:val="0"/>
        </w:rPr>
        <w:t> — </w:t>
      </w:r>
      <w:r>
        <w:t>Registration of rail infrastructure managers of private sidings</w:t>
      </w:r>
      <w:bookmarkEnd w:id="274"/>
      <w:bookmarkEnd w:id="275"/>
      <w:bookmarkEnd w:id="276"/>
      <w:bookmarkEnd w:id="277"/>
      <w:bookmarkEnd w:id="278"/>
    </w:p>
    <w:p>
      <w:pPr>
        <w:pStyle w:val="yMiscellaneousHeading"/>
        <w:rPr>
          <w:b/>
        </w:rPr>
      </w:pPr>
      <w:r>
        <w:rPr>
          <w:b/>
        </w:rPr>
        <w:t>Subdivision 1 — Exemptions relating to certain private sidings</w:t>
      </w:r>
    </w:p>
    <w:p>
      <w:pPr>
        <w:pStyle w:val="yHeading5"/>
      </w:pPr>
      <w:bookmarkStart w:id="279" w:name="_Toc531183226"/>
      <w:r>
        <w:rPr>
          <w:rStyle w:val="CharSClsNo"/>
        </w:rPr>
        <w:t>82</w:t>
      </w:r>
      <w:r>
        <w:t>.</w:t>
      </w:r>
      <w:r>
        <w:tab/>
        <w:t>Exemption from accreditation in respect of certain private sidings</w:t>
      </w:r>
      <w:bookmarkEnd w:id="279"/>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280" w:name="_Toc531183227"/>
      <w:r>
        <w:rPr>
          <w:rStyle w:val="CharSClsNo"/>
        </w:rPr>
        <w:t>83</w:t>
      </w:r>
      <w:r>
        <w:t>.</w:t>
      </w:r>
      <w:r>
        <w:tab/>
        <w:t>Requirement for managers of certain private sidings to be registered</w:t>
      </w:r>
      <w:bookmarkEnd w:id="280"/>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281" w:name="_Toc531183228"/>
      <w:r>
        <w:rPr>
          <w:rStyle w:val="CharSClsNo"/>
        </w:rPr>
        <w:t>84</w:t>
      </w:r>
      <w:r>
        <w:t>.</w:t>
      </w:r>
      <w:r>
        <w:tab/>
        <w:t>Application for registration</w:t>
      </w:r>
      <w:bookmarkEnd w:id="281"/>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82" w:name="_Toc531183229"/>
      <w:r>
        <w:rPr>
          <w:rStyle w:val="CharSClsNo"/>
        </w:rPr>
        <w:t>85</w:t>
      </w:r>
      <w:r>
        <w:t>.</w:t>
      </w:r>
      <w:r>
        <w:tab/>
        <w:t>What applicant must demonstrate</w:t>
      </w:r>
      <w:bookmarkEnd w:id="282"/>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283" w:name="_Toc531183230"/>
      <w:r>
        <w:rPr>
          <w:rStyle w:val="CharSClsNo"/>
        </w:rPr>
        <w:t>86</w:t>
      </w:r>
      <w:r>
        <w:t>.</w:t>
      </w:r>
      <w:r>
        <w:tab/>
        <w:t>Determination of application</w:t>
      </w:r>
      <w:bookmarkEnd w:id="28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284" w:name="_Toc531183231"/>
      <w:r>
        <w:rPr>
          <w:rStyle w:val="CharSClsNo"/>
        </w:rPr>
        <w:t>87</w:t>
      </w:r>
      <w:r>
        <w:t>.</w:t>
      </w:r>
      <w:r>
        <w:tab/>
        <w:t>Application for variation of registration</w:t>
      </w:r>
      <w:bookmarkEnd w:id="284"/>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85" w:name="_Toc531183232"/>
      <w:r>
        <w:rPr>
          <w:rStyle w:val="CharSClsNo"/>
        </w:rPr>
        <w:t>88</w:t>
      </w:r>
      <w:r>
        <w:t>.</w:t>
      </w:r>
      <w:r>
        <w:tab/>
        <w:t>Determination of application for variation</w:t>
      </w:r>
      <w:bookmarkEnd w:id="285"/>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86" w:name="_Toc531183233"/>
      <w:r>
        <w:rPr>
          <w:rStyle w:val="CharSClsNo"/>
        </w:rPr>
        <w:t>89</w:t>
      </w:r>
      <w:r>
        <w:t>.</w:t>
      </w:r>
      <w:r>
        <w:tab/>
        <w:t>Prescribed conditions and restrictions</w:t>
      </w:r>
      <w:bookmarkEnd w:id="286"/>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287" w:name="_Toc531183234"/>
      <w:r>
        <w:rPr>
          <w:rStyle w:val="CharSClsNo"/>
        </w:rPr>
        <w:t>90</w:t>
      </w:r>
      <w:r>
        <w:t>.</w:t>
      </w:r>
      <w:r>
        <w:tab/>
        <w:t>Variation of conditions and restrictions</w:t>
      </w:r>
      <w:bookmarkEnd w:id="287"/>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88" w:name="_Toc531183235"/>
      <w:r>
        <w:rPr>
          <w:rStyle w:val="CharSClsNo"/>
        </w:rPr>
        <w:t>91</w:t>
      </w:r>
      <w:r>
        <w:t>.</w:t>
      </w:r>
      <w:r>
        <w:tab/>
        <w:t>Regulator may make changes to conditions or restrictions</w:t>
      </w:r>
      <w:bookmarkEnd w:id="288"/>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289" w:name="_Toc531183236"/>
      <w:r>
        <w:rPr>
          <w:rStyle w:val="CharSClsNo"/>
        </w:rPr>
        <w:t>92</w:t>
      </w:r>
      <w:r>
        <w:t>.</w:t>
      </w:r>
      <w:r>
        <w:tab/>
        <w:t>Revocation or suspension of registration</w:t>
      </w:r>
      <w:bookmarkEnd w:id="289"/>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290" w:name="_Toc531183237"/>
      <w:r>
        <w:rPr>
          <w:rStyle w:val="CharSClsNo"/>
        </w:rPr>
        <w:t>93</w:t>
      </w:r>
      <w:r>
        <w:t>.</w:t>
      </w:r>
      <w:r>
        <w:tab/>
        <w:t>Immediate suspension of registration</w:t>
      </w:r>
      <w:bookmarkEnd w:id="290"/>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91" w:name="_Toc531183238"/>
      <w:r>
        <w:rPr>
          <w:rStyle w:val="CharSClsNo"/>
        </w:rPr>
        <w:t>94</w:t>
      </w:r>
      <w:r>
        <w:t>.</w:t>
      </w:r>
      <w:r>
        <w:tab/>
        <w:t>Surrender of registration</w:t>
      </w:r>
      <w:bookmarkEnd w:id="291"/>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292" w:name="_Toc531183239"/>
      <w:r>
        <w:rPr>
          <w:rStyle w:val="CharSClsNo"/>
        </w:rPr>
        <w:t>95</w:t>
      </w:r>
      <w:r>
        <w:t>.</w:t>
      </w:r>
      <w:r>
        <w:tab/>
        <w:t>Annual fees</w:t>
      </w:r>
      <w:bookmarkEnd w:id="292"/>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93" w:name="_Toc531183240"/>
      <w:r>
        <w:rPr>
          <w:rStyle w:val="CharSClsNo"/>
        </w:rPr>
        <w:t>96</w:t>
      </w:r>
      <w:r>
        <w:t>.</w:t>
      </w:r>
      <w:r>
        <w:tab/>
        <w:t>Waiver of fees</w:t>
      </w:r>
      <w:bookmarkEnd w:id="293"/>
    </w:p>
    <w:p>
      <w:pPr>
        <w:pStyle w:val="ySubsection"/>
      </w:pPr>
      <w:r>
        <w:tab/>
      </w:r>
      <w:r>
        <w:tab/>
        <w:t>The Regulator may waive, or refund, the whole or part of any fee payable under this Division.</w:t>
      </w:r>
    </w:p>
    <w:p>
      <w:pPr>
        <w:pStyle w:val="yHeading5"/>
      </w:pPr>
      <w:bookmarkStart w:id="294" w:name="_Toc531183241"/>
      <w:r>
        <w:rPr>
          <w:rStyle w:val="CharSClsNo"/>
        </w:rPr>
        <w:t>97</w:t>
      </w:r>
      <w:r>
        <w:t>.</w:t>
      </w:r>
      <w:r>
        <w:tab/>
        <w:t>Registration cannot be transferred or assigned</w:t>
      </w:r>
      <w:bookmarkEnd w:id="294"/>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295" w:name="_Toc531183242"/>
      <w:r>
        <w:rPr>
          <w:rStyle w:val="CharSClsNo"/>
        </w:rPr>
        <w:t>98</w:t>
      </w:r>
      <w:r>
        <w:t>.</w:t>
      </w:r>
      <w:r>
        <w:tab/>
        <w:t>Offences relating to registration</w:t>
      </w:r>
      <w:bookmarkEnd w:id="295"/>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96" w:name="_Toc455415720"/>
      <w:bookmarkStart w:id="297" w:name="_Toc512325517"/>
      <w:bookmarkStart w:id="298" w:name="_Toc512325954"/>
      <w:bookmarkStart w:id="299" w:name="_Toc531182577"/>
      <w:bookmarkStart w:id="300" w:name="_Toc531183243"/>
      <w:r>
        <w:t>Division 6</w:t>
      </w:r>
      <w:r>
        <w:rPr>
          <w:b w:val="0"/>
        </w:rPr>
        <w:t> — </w:t>
      </w:r>
      <w:r>
        <w:t>Safety management</w:t>
      </w:r>
      <w:bookmarkEnd w:id="296"/>
      <w:bookmarkEnd w:id="297"/>
      <w:bookmarkEnd w:id="298"/>
      <w:bookmarkEnd w:id="299"/>
      <w:bookmarkEnd w:id="300"/>
    </w:p>
    <w:p>
      <w:pPr>
        <w:pStyle w:val="yMiscellaneousHeading"/>
        <w:rPr>
          <w:b/>
        </w:rPr>
      </w:pPr>
      <w:r>
        <w:rPr>
          <w:b/>
        </w:rPr>
        <w:t>Subdivision 1 — Safety management systems</w:t>
      </w:r>
    </w:p>
    <w:p>
      <w:pPr>
        <w:pStyle w:val="yHeading5"/>
      </w:pPr>
      <w:bookmarkStart w:id="301" w:name="_Toc531183244"/>
      <w:r>
        <w:rPr>
          <w:rStyle w:val="CharSClsNo"/>
        </w:rPr>
        <w:t>99</w:t>
      </w:r>
      <w:r>
        <w:t>.</w:t>
      </w:r>
      <w:r>
        <w:tab/>
        <w:t>Safety management system</w:t>
      </w:r>
      <w:bookmarkEnd w:id="301"/>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302" w:name="_Toc531183245"/>
      <w:r>
        <w:rPr>
          <w:rStyle w:val="CharSClsNo"/>
        </w:rPr>
        <w:t>100</w:t>
      </w:r>
      <w:r>
        <w:t>.</w:t>
      </w:r>
      <w:r>
        <w:tab/>
        <w:t>Conduct of assessments for identified risks</w:t>
      </w:r>
      <w:bookmarkEnd w:id="302"/>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303" w:name="_Toc531183246"/>
      <w:r>
        <w:rPr>
          <w:rStyle w:val="CharSClsNo"/>
        </w:rPr>
        <w:t>101</w:t>
      </w:r>
      <w:r>
        <w:t>.</w:t>
      </w:r>
      <w:r>
        <w:tab/>
        <w:t>Compliance with safety management system</w:t>
      </w:r>
      <w:bookmarkEnd w:id="303"/>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304" w:name="_Toc531183247"/>
      <w:r>
        <w:rPr>
          <w:rStyle w:val="CharSClsNo"/>
        </w:rPr>
        <w:t>102</w:t>
      </w:r>
      <w:r>
        <w:t>.</w:t>
      </w:r>
      <w:r>
        <w:tab/>
        <w:t>Review of safety management system</w:t>
      </w:r>
      <w:bookmarkEnd w:id="304"/>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05" w:name="_Toc531183248"/>
      <w:r>
        <w:rPr>
          <w:rStyle w:val="CharSClsNo"/>
        </w:rPr>
        <w:t>103</w:t>
      </w:r>
      <w:r>
        <w:t>.</w:t>
      </w:r>
      <w:r>
        <w:tab/>
        <w:t>Safety performance reports</w:t>
      </w:r>
      <w:bookmarkEnd w:id="305"/>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306" w:name="_Toc531183249"/>
      <w:r>
        <w:rPr>
          <w:rStyle w:val="CharSClsNo"/>
        </w:rPr>
        <w:t>104</w:t>
      </w:r>
      <w:r>
        <w:t>.</w:t>
      </w:r>
      <w:r>
        <w:tab/>
        <w:t>Regulator may direct amendment of safety management system</w:t>
      </w:r>
      <w:bookmarkEnd w:id="306"/>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307" w:name="_Toc531183250"/>
      <w:r>
        <w:rPr>
          <w:rStyle w:val="CharSClsNo"/>
        </w:rPr>
        <w:t>105</w:t>
      </w:r>
      <w:r>
        <w:t>.</w:t>
      </w:r>
      <w:r>
        <w:tab/>
        <w:t>Requirements for and scope of interface agreements</w:t>
      </w:r>
      <w:bookmarkEnd w:id="307"/>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308" w:name="_Toc531183251"/>
      <w:r>
        <w:rPr>
          <w:rStyle w:val="CharSClsNo"/>
        </w:rPr>
        <w:t>106</w:t>
      </w:r>
      <w:r>
        <w:t>.</w:t>
      </w:r>
      <w:r>
        <w:tab/>
        <w:t>Interface coordination — rail transport operators</w:t>
      </w:r>
      <w:bookmarkEnd w:id="308"/>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09" w:name="_Toc531183252"/>
      <w:r>
        <w:rPr>
          <w:rStyle w:val="CharSClsNo"/>
        </w:rPr>
        <w:t>107</w:t>
      </w:r>
      <w:r>
        <w:t>.</w:t>
      </w:r>
      <w:r>
        <w:tab/>
        <w:t>Interface coordination — rail infrastructure and public roads</w:t>
      </w:r>
      <w:bookmarkEnd w:id="309"/>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310" w:name="_Toc531183253"/>
      <w:r>
        <w:rPr>
          <w:rStyle w:val="CharSClsNo"/>
        </w:rPr>
        <w:t>108</w:t>
      </w:r>
      <w:r>
        <w:t>.</w:t>
      </w:r>
      <w:r>
        <w:tab/>
        <w:t>Interface coordination — rail infrastructure and private roads</w:t>
      </w:r>
      <w:bookmarkEnd w:id="310"/>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1" w:name="_Toc531183254"/>
      <w:r>
        <w:rPr>
          <w:rStyle w:val="CharSClsNo"/>
        </w:rPr>
        <w:t>109</w:t>
      </w:r>
      <w:r>
        <w:t>.</w:t>
      </w:r>
      <w:r>
        <w:tab/>
        <w:t>Identification and assessment of risks</w:t>
      </w:r>
      <w:bookmarkEnd w:id="311"/>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312" w:name="_Toc531183255"/>
      <w:r>
        <w:rPr>
          <w:rStyle w:val="CharSClsNo"/>
        </w:rPr>
        <w:t>110</w:t>
      </w:r>
      <w:r>
        <w:t>.</w:t>
      </w:r>
      <w:r>
        <w:tab/>
        <w:t>Regulator may give directions</w:t>
      </w:r>
      <w:bookmarkEnd w:id="312"/>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313" w:name="_Toc531183256"/>
      <w:r>
        <w:rPr>
          <w:rStyle w:val="CharSClsNo"/>
        </w:rPr>
        <w:t>111</w:t>
      </w:r>
      <w:r>
        <w:t>.</w:t>
      </w:r>
      <w:r>
        <w:tab/>
        <w:t>Register of interface agreements</w:t>
      </w:r>
      <w:bookmarkEnd w:id="313"/>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314" w:name="_Toc531183257"/>
      <w:r>
        <w:rPr>
          <w:rStyle w:val="CharSClsNo"/>
        </w:rPr>
        <w:t>112</w:t>
      </w:r>
      <w:r>
        <w:rPr>
          <w:b w:val="0"/>
        </w:rPr>
        <w:t>.</w:t>
      </w:r>
      <w:r>
        <w:rPr>
          <w:b w:val="0"/>
        </w:rPr>
        <w:tab/>
      </w:r>
      <w:r>
        <w:t>Security management plan</w:t>
      </w:r>
      <w:bookmarkEnd w:id="314"/>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5" w:name="_Toc531183258"/>
      <w:r>
        <w:rPr>
          <w:rStyle w:val="CharSClsNo"/>
        </w:rPr>
        <w:t>113</w:t>
      </w:r>
      <w:r>
        <w:t>.</w:t>
      </w:r>
      <w:r>
        <w:tab/>
        <w:t>Emergency management plan</w:t>
      </w:r>
      <w:bookmarkEnd w:id="315"/>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6" w:name="_Toc531183259"/>
      <w:r>
        <w:rPr>
          <w:rStyle w:val="CharSClsNo"/>
        </w:rPr>
        <w:t>114</w:t>
      </w:r>
      <w:r>
        <w:t>.</w:t>
      </w:r>
      <w:r>
        <w:tab/>
        <w:t>Health and fitness management program</w:t>
      </w:r>
      <w:bookmarkEnd w:id="316"/>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7" w:name="_Toc531183260"/>
      <w:r>
        <w:rPr>
          <w:rStyle w:val="CharSClsNo"/>
        </w:rPr>
        <w:t>115</w:t>
      </w:r>
      <w:r>
        <w:t>.</w:t>
      </w:r>
      <w:r>
        <w:tab/>
        <w:t>Drug and alcohol management program</w:t>
      </w:r>
      <w:bookmarkEnd w:id="317"/>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18" w:name="_Toc531183261"/>
      <w:r>
        <w:rPr>
          <w:rStyle w:val="CharSClsNo"/>
        </w:rPr>
        <w:t>116</w:t>
      </w:r>
      <w:r>
        <w:t>.</w:t>
      </w:r>
      <w:r>
        <w:tab/>
        <w:t>Fatigue risk management program</w:t>
      </w:r>
      <w:bookmarkEnd w:id="318"/>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319" w:name="_Toc531183262"/>
      <w:r>
        <w:rPr>
          <w:rStyle w:val="CharSClsNo"/>
        </w:rPr>
        <w:t>117</w:t>
      </w:r>
      <w:r>
        <w:t>.</w:t>
      </w:r>
      <w:r>
        <w:tab/>
        <w:t>Assessment of competence</w:t>
      </w:r>
      <w:bookmarkEnd w:id="319"/>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320" w:name="_Toc531183263"/>
      <w:r>
        <w:rPr>
          <w:rStyle w:val="CharSClsNo"/>
        </w:rPr>
        <w:t>118</w:t>
      </w:r>
      <w:r>
        <w:t>.</w:t>
      </w:r>
      <w:r>
        <w:tab/>
        <w:t>Identification of rail safety workers</w:t>
      </w:r>
      <w:bookmarkEnd w:id="320"/>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321" w:name="_Toc531183264"/>
      <w:r>
        <w:rPr>
          <w:rStyle w:val="CharSClsNo"/>
        </w:rPr>
        <w:t>119</w:t>
      </w:r>
      <w:r>
        <w:t>.</w:t>
      </w:r>
      <w:r>
        <w:tab/>
        <w:t>Other persons to comply with safety management system</w:t>
      </w:r>
      <w:bookmarkEnd w:id="321"/>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322" w:name="_Toc455415742"/>
      <w:bookmarkStart w:id="323" w:name="_Toc512325539"/>
      <w:bookmarkStart w:id="324" w:name="_Toc512325976"/>
      <w:bookmarkStart w:id="325" w:name="_Toc531182599"/>
      <w:bookmarkStart w:id="326" w:name="_Toc531183265"/>
      <w:r>
        <w:t>Division 7</w:t>
      </w:r>
      <w:r>
        <w:rPr>
          <w:b w:val="0"/>
        </w:rPr>
        <w:t> — </w:t>
      </w:r>
      <w:r>
        <w:t>Information about rail safety etc</w:t>
      </w:r>
      <w:bookmarkEnd w:id="322"/>
      <w:bookmarkEnd w:id="323"/>
      <w:bookmarkEnd w:id="324"/>
      <w:bookmarkEnd w:id="325"/>
      <w:bookmarkEnd w:id="326"/>
    </w:p>
    <w:p>
      <w:pPr>
        <w:pStyle w:val="yHeading5"/>
        <w:spacing w:before="180"/>
      </w:pPr>
      <w:bookmarkStart w:id="327" w:name="_Toc531183266"/>
      <w:r>
        <w:rPr>
          <w:rStyle w:val="CharSClsNo"/>
        </w:rPr>
        <w:t>120</w:t>
      </w:r>
      <w:r>
        <w:t>.</w:t>
      </w:r>
      <w:r>
        <w:tab/>
        <w:t>Power of Regulator to obtain information from rail transport operators</w:t>
      </w:r>
      <w:bookmarkEnd w:id="327"/>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328" w:name="_Toc455415744"/>
      <w:bookmarkStart w:id="329" w:name="_Toc512325541"/>
      <w:bookmarkStart w:id="330" w:name="_Toc512325978"/>
      <w:bookmarkStart w:id="331" w:name="_Toc531182601"/>
      <w:bookmarkStart w:id="332" w:name="_Toc531183267"/>
      <w:r>
        <w:t>Division 8</w:t>
      </w:r>
      <w:r>
        <w:rPr>
          <w:b w:val="0"/>
        </w:rPr>
        <w:t> — </w:t>
      </w:r>
      <w:r>
        <w:t>Investigating and reporting by rail transport operators</w:t>
      </w:r>
      <w:bookmarkEnd w:id="328"/>
      <w:bookmarkEnd w:id="329"/>
      <w:bookmarkEnd w:id="330"/>
      <w:bookmarkEnd w:id="331"/>
      <w:bookmarkEnd w:id="332"/>
    </w:p>
    <w:p>
      <w:pPr>
        <w:pStyle w:val="yHeading5"/>
      </w:pPr>
      <w:bookmarkStart w:id="333" w:name="_Toc531183268"/>
      <w:r>
        <w:rPr>
          <w:rStyle w:val="CharSClsNo"/>
        </w:rPr>
        <w:t>121</w:t>
      </w:r>
      <w:r>
        <w:t>.</w:t>
      </w:r>
      <w:r>
        <w:tab/>
        <w:t>Notification of certain occurrences</w:t>
      </w:r>
      <w:bookmarkEnd w:id="333"/>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334" w:name="_Toc531183269"/>
      <w:r>
        <w:rPr>
          <w:rStyle w:val="CharSClsNo"/>
        </w:rPr>
        <w:t>122</w:t>
      </w:r>
      <w:r>
        <w:t>.</w:t>
      </w:r>
      <w:r>
        <w:tab/>
        <w:t>Investigation of notifiable occurrences</w:t>
      </w:r>
      <w:bookmarkEnd w:id="334"/>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335" w:name="_Toc455415747"/>
      <w:bookmarkStart w:id="336" w:name="_Toc512325544"/>
      <w:bookmarkStart w:id="337" w:name="_Toc512325981"/>
      <w:bookmarkStart w:id="338" w:name="_Toc531182604"/>
      <w:bookmarkStart w:id="339" w:name="_Toc531183270"/>
      <w:r>
        <w:t>Division 9</w:t>
      </w:r>
      <w:r>
        <w:rPr>
          <w:b w:val="0"/>
        </w:rPr>
        <w:t> — </w:t>
      </w:r>
      <w:r>
        <w:t>Drug and alcohol testing by Regulator</w:t>
      </w:r>
      <w:bookmarkEnd w:id="335"/>
      <w:bookmarkEnd w:id="336"/>
      <w:bookmarkEnd w:id="337"/>
      <w:bookmarkEnd w:id="338"/>
      <w:bookmarkEnd w:id="339"/>
    </w:p>
    <w:p>
      <w:pPr>
        <w:pStyle w:val="yHeading5"/>
      </w:pPr>
      <w:bookmarkStart w:id="340" w:name="_Toc531183271"/>
      <w:r>
        <w:rPr>
          <w:rStyle w:val="CharSClsNo"/>
        </w:rPr>
        <w:t>123</w:t>
      </w:r>
      <w:r>
        <w:t>.</w:t>
      </w:r>
      <w:r>
        <w:tab/>
        <w:t>Testing for presence of drugs or alcohol</w:t>
      </w:r>
      <w:bookmarkEnd w:id="340"/>
    </w:p>
    <w:p>
      <w:pPr>
        <w:pStyle w:val="ySubsection"/>
      </w:pPr>
      <w:r>
        <w:tab/>
      </w:r>
      <w:r>
        <w:tab/>
        <w:t>A rail safety worker may be required to undertake a test for the presence of a drug or alcohol in accordance with this Law and the application Act.</w:t>
      </w:r>
    </w:p>
    <w:p>
      <w:pPr>
        <w:pStyle w:val="yHeading5"/>
      </w:pPr>
      <w:bookmarkStart w:id="341" w:name="_Toc531183272"/>
      <w:r>
        <w:rPr>
          <w:rStyle w:val="CharSClsNo"/>
        </w:rPr>
        <w:t>124</w:t>
      </w:r>
      <w:r>
        <w:t>.</w:t>
      </w:r>
      <w:r>
        <w:tab/>
        <w:t>Appointment of authorised persons</w:t>
      </w:r>
      <w:bookmarkEnd w:id="341"/>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342" w:name="_Toc531183273"/>
      <w:r>
        <w:rPr>
          <w:rStyle w:val="CharSClsNo"/>
        </w:rPr>
        <w:t>125</w:t>
      </w:r>
      <w:r>
        <w:t>.</w:t>
      </w:r>
      <w:r>
        <w:tab/>
        <w:t>Identity cards</w:t>
      </w:r>
      <w:bookmarkEnd w:id="342"/>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343" w:name="_Toc531183274"/>
      <w:r>
        <w:rPr>
          <w:rStyle w:val="CharSClsNo"/>
        </w:rPr>
        <w:t>126</w:t>
      </w:r>
      <w:r>
        <w:t>.</w:t>
      </w:r>
      <w:r>
        <w:tab/>
        <w:t>Authorised person may require preliminary breath test or breath analysis</w:t>
      </w:r>
      <w:bookmarkEnd w:id="343"/>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344" w:name="_Toc531183275"/>
      <w:r>
        <w:rPr>
          <w:rStyle w:val="CharSClsNo"/>
        </w:rPr>
        <w:t>127</w:t>
      </w:r>
      <w:r>
        <w:t>.</w:t>
      </w:r>
      <w:r>
        <w:tab/>
        <w:t>Authorised person may require drug screening test, oral fluid analysis and blood test</w:t>
      </w:r>
      <w:bookmarkEnd w:id="344"/>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345" w:name="_Toc531183276"/>
      <w:r>
        <w:rPr>
          <w:rStyle w:val="CharSClsNo"/>
        </w:rPr>
        <w:t>128</w:t>
      </w:r>
      <w:r>
        <w:t>.</w:t>
      </w:r>
      <w:r>
        <w:tab/>
        <w:t>Offence relating to prescribed concentration of alcohol or prescribed drug</w:t>
      </w:r>
      <w:bookmarkEnd w:id="345"/>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346" w:name="_Toc531183277"/>
      <w:r>
        <w:rPr>
          <w:rStyle w:val="CharSClsNo"/>
        </w:rPr>
        <w:t>129</w:t>
      </w:r>
      <w:r>
        <w:t>.</w:t>
      </w:r>
      <w:r>
        <w:tab/>
        <w:t>Oral fluid or blood sample or results of analysis etc not to be used for other purposes</w:t>
      </w:r>
      <w:bookmarkEnd w:id="346"/>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347" w:name="_Toc455415755"/>
      <w:bookmarkStart w:id="348" w:name="_Toc512325552"/>
      <w:bookmarkStart w:id="349" w:name="_Toc512325989"/>
      <w:bookmarkStart w:id="350" w:name="_Toc531182612"/>
      <w:bookmarkStart w:id="351" w:name="_Toc531183278"/>
      <w:r>
        <w:t>Division 10</w:t>
      </w:r>
      <w:r>
        <w:rPr>
          <w:b w:val="0"/>
        </w:rPr>
        <w:t> — </w:t>
      </w:r>
      <w:r>
        <w:t>Train safety recordings</w:t>
      </w:r>
      <w:bookmarkEnd w:id="347"/>
      <w:bookmarkEnd w:id="348"/>
      <w:bookmarkEnd w:id="349"/>
      <w:bookmarkEnd w:id="350"/>
      <w:bookmarkEnd w:id="351"/>
    </w:p>
    <w:p>
      <w:pPr>
        <w:pStyle w:val="yHeading5"/>
      </w:pPr>
      <w:bookmarkStart w:id="352" w:name="_Toc531183279"/>
      <w:r>
        <w:rPr>
          <w:rStyle w:val="CharSClsNo"/>
        </w:rPr>
        <w:t>130</w:t>
      </w:r>
      <w:r>
        <w:t>.</w:t>
      </w:r>
      <w:r>
        <w:tab/>
        <w:t>Interpretation</w:t>
      </w:r>
      <w:bookmarkEnd w:id="352"/>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353" w:name="_Toc531183280"/>
      <w:r>
        <w:rPr>
          <w:rStyle w:val="CharSClsNo"/>
        </w:rPr>
        <w:t>131</w:t>
      </w:r>
      <w:r>
        <w:t>.</w:t>
      </w:r>
      <w:r>
        <w:tab/>
        <w:t>Disclosure of train safety recordings</w:t>
      </w:r>
      <w:bookmarkEnd w:id="353"/>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54" w:name="_Toc531183281"/>
      <w:r>
        <w:rPr>
          <w:rStyle w:val="CharSClsNo"/>
        </w:rPr>
        <w:t>132</w:t>
      </w:r>
      <w:r>
        <w:t>.</w:t>
      </w:r>
      <w:r>
        <w:tab/>
        <w:t>Admissibility of evidence of train safety recordings in civil proceedings</w:t>
      </w:r>
      <w:bookmarkEnd w:id="354"/>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355" w:name="_Toc455415759"/>
      <w:bookmarkStart w:id="356" w:name="_Toc512325556"/>
      <w:bookmarkStart w:id="357" w:name="_Toc512325993"/>
      <w:bookmarkStart w:id="358" w:name="_Toc531182616"/>
      <w:bookmarkStart w:id="359" w:name="_Toc531183282"/>
      <w:r>
        <w:t>Division 11</w:t>
      </w:r>
      <w:r>
        <w:rPr>
          <w:b w:val="0"/>
        </w:rPr>
        <w:t> — </w:t>
      </w:r>
      <w:r>
        <w:t>Audit of railway operations by Regulator</w:t>
      </w:r>
      <w:bookmarkEnd w:id="355"/>
      <w:bookmarkEnd w:id="356"/>
      <w:bookmarkEnd w:id="357"/>
      <w:bookmarkEnd w:id="358"/>
      <w:bookmarkEnd w:id="359"/>
    </w:p>
    <w:p>
      <w:pPr>
        <w:pStyle w:val="yHeading5"/>
      </w:pPr>
      <w:bookmarkStart w:id="360" w:name="_Toc531183283"/>
      <w:r>
        <w:rPr>
          <w:rStyle w:val="CharSClsNo"/>
        </w:rPr>
        <w:t>133</w:t>
      </w:r>
      <w:r>
        <w:t>.</w:t>
      </w:r>
      <w:r>
        <w:tab/>
        <w:t>Audit of railway operations by Regulator</w:t>
      </w:r>
      <w:bookmarkEnd w:id="360"/>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361" w:name="_Toc455415761"/>
      <w:bookmarkStart w:id="362" w:name="_Toc512325558"/>
      <w:bookmarkStart w:id="363" w:name="_Toc512325995"/>
      <w:bookmarkStart w:id="364" w:name="_Toc531182618"/>
      <w:bookmarkStart w:id="365" w:name="_Toc531183284"/>
      <w:r>
        <w:rPr>
          <w:rStyle w:val="CharSDivNo"/>
        </w:rPr>
        <w:t>Part 4</w:t>
      </w:r>
      <w:r>
        <w:t> — </w:t>
      </w:r>
      <w:r>
        <w:rPr>
          <w:rStyle w:val="CharSDivText"/>
        </w:rPr>
        <w:t>Securing compliance</w:t>
      </w:r>
      <w:bookmarkEnd w:id="361"/>
      <w:bookmarkEnd w:id="362"/>
      <w:bookmarkEnd w:id="363"/>
      <w:bookmarkEnd w:id="364"/>
      <w:bookmarkEnd w:id="365"/>
    </w:p>
    <w:p>
      <w:pPr>
        <w:pStyle w:val="yHeading4"/>
      </w:pPr>
      <w:bookmarkStart w:id="366" w:name="_Toc455415762"/>
      <w:bookmarkStart w:id="367" w:name="_Toc512325559"/>
      <w:bookmarkStart w:id="368" w:name="_Toc512325996"/>
      <w:bookmarkStart w:id="369" w:name="_Toc531182619"/>
      <w:bookmarkStart w:id="370" w:name="_Toc531183285"/>
      <w:r>
        <w:t>Division 1</w:t>
      </w:r>
      <w:r>
        <w:rPr>
          <w:b w:val="0"/>
        </w:rPr>
        <w:t> — </w:t>
      </w:r>
      <w:r>
        <w:t>Guiding principle</w:t>
      </w:r>
      <w:bookmarkEnd w:id="366"/>
      <w:bookmarkEnd w:id="367"/>
      <w:bookmarkEnd w:id="368"/>
      <w:bookmarkEnd w:id="369"/>
      <w:bookmarkEnd w:id="370"/>
    </w:p>
    <w:p>
      <w:pPr>
        <w:pStyle w:val="yHeading5"/>
      </w:pPr>
      <w:bookmarkStart w:id="371" w:name="_Toc531183286"/>
      <w:r>
        <w:rPr>
          <w:rStyle w:val="CharSClsNo"/>
        </w:rPr>
        <w:t>134</w:t>
      </w:r>
      <w:r>
        <w:t>.</w:t>
      </w:r>
      <w:r>
        <w:tab/>
        <w:t>Guiding principle</w:t>
      </w:r>
      <w:bookmarkEnd w:id="371"/>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372" w:name="_Toc455415764"/>
      <w:bookmarkStart w:id="373" w:name="_Toc512325561"/>
      <w:bookmarkStart w:id="374" w:name="_Toc512325998"/>
      <w:bookmarkStart w:id="375" w:name="_Toc531182621"/>
      <w:bookmarkStart w:id="376" w:name="_Toc531183287"/>
      <w:r>
        <w:t>Division 2</w:t>
      </w:r>
      <w:r>
        <w:rPr>
          <w:b w:val="0"/>
        </w:rPr>
        <w:t> — </w:t>
      </w:r>
      <w:r>
        <w:t>Rail safety officers</w:t>
      </w:r>
      <w:bookmarkEnd w:id="372"/>
      <w:bookmarkEnd w:id="373"/>
      <w:bookmarkEnd w:id="374"/>
      <w:bookmarkEnd w:id="375"/>
      <w:bookmarkEnd w:id="376"/>
    </w:p>
    <w:p>
      <w:pPr>
        <w:pStyle w:val="yHeading5"/>
      </w:pPr>
      <w:bookmarkStart w:id="377" w:name="_Toc531183288"/>
      <w:r>
        <w:rPr>
          <w:rStyle w:val="CharSClsNo"/>
        </w:rPr>
        <w:t>135</w:t>
      </w:r>
      <w:r>
        <w:t>.</w:t>
      </w:r>
      <w:r>
        <w:tab/>
        <w:t>Appointment</w:t>
      </w:r>
      <w:bookmarkEnd w:id="377"/>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378" w:name="_Toc531183289"/>
      <w:r>
        <w:rPr>
          <w:rStyle w:val="CharSClsNo"/>
        </w:rPr>
        <w:t>136</w:t>
      </w:r>
      <w:r>
        <w:t>.</w:t>
      </w:r>
      <w:r>
        <w:tab/>
        <w:t>Identity cards</w:t>
      </w:r>
      <w:bookmarkEnd w:id="378"/>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379" w:name="_Toc531183290"/>
      <w:r>
        <w:rPr>
          <w:rStyle w:val="CharSClsNo"/>
        </w:rPr>
        <w:t>137</w:t>
      </w:r>
      <w:r>
        <w:t>.</w:t>
      </w:r>
      <w:r>
        <w:tab/>
        <w:t>Accountability of rail safety officers</w:t>
      </w:r>
      <w:bookmarkEnd w:id="379"/>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380" w:name="_Toc531183291"/>
      <w:r>
        <w:rPr>
          <w:rStyle w:val="CharSClsNo"/>
        </w:rPr>
        <w:t>138</w:t>
      </w:r>
      <w:r>
        <w:t>.</w:t>
      </w:r>
      <w:r>
        <w:tab/>
        <w:t>Suspension and ending of appointment of rail safety officers</w:t>
      </w:r>
      <w:bookmarkEnd w:id="380"/>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381" w:name="_Toc455415769"/>
      <w:bookmarkStart w:id="382" w:name="_Toc512325566"/>
      <w:bookmarkStart w:id="383" w:name="_Toc512326003"/>
      <w:bookmarkStart w:id="384" w:name="_Toc531182626"/>
      <w:bookmarkStart w:id="385" w:name="_Toc531183292"/>
      <w:r>
        <w:t>Division 3</w:t>
      </w:r>
      <w:r>
        <w:rPr>
          <w:b w:val="0"/>
        </w:rPr>
        <w:t> — </w:t>
      </w:r>
      <w:r>
        <w:t>Regulator has functions and powers of rail safety officers</w:t>
      </w:r>
      <w:bookmarkEnd w:id="381"/>
      <w:bookmarkEnd w:id="382"/>
      <w:bookmarkEnd w:id="383"/>
      <w:bookmarkEnd w:id="384"/>
      <w:bookmarkEnd w:id="385"/>
    </w:p>
    <w:p>
      <w:pPr>
        <w:pStyle w:val="yHeading5"/>
      </w:pPr>
      <w:bookmarkStart w:id="386" w:name="_Toc531183293"/>
      <w:r>
        <w:rPr>
          <w:rStyle w:val="CharSClsNo"/>
        </w:rPr>
        <w:t>139</w:t>
      </w:r>
      <w:r>
        <w:t>.</w:t>
      </w:r>
      <w:r>
        <w:tab/>
        <w:t>Regulator has functions and powers of rail safety officers</w:t>
      </w:r>
      <w:bookmarkEnd w:id="386"/>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387" w:name="_Toc455415771"/>
      <w:bookmarkStart w:id="388" w:name="_Toc512325568"/>
      <w:bookmarkStart w:id="389" w:name="_Toc512326005"/>
      <w:bookmarkStart w:id="390" w:name="_Toc531182628"/>
      <w:bookmarkStart w:id="391" w:name="_Toc531183294"/>
      <w:r>
        <w:t>Division 4</w:t>
      </w:r>
      <w:r>
        <w:rPr>
          <w:b w:val="0"/>
        </w:rPr>
        <w:t> — </w:t>
      </w:r>
      <w:r>
        <w:t>Functions and powers of rail safety officers</w:t>
      </w:r>
      <w:bookmarkEnd w:id="387"/>
      <w:bookmarkEnd w:id="388"/>
      <w:bookmarkEnd w:id="389"/>
      <w:bookmarkEnd w:id="390"/>
      <w:bookmarkEnd w:id="391"/>
    </w:p>
    <w:p>
      <w:pPr>
        <w:pStyle w:val="yHeading5"/>
      </w:pPr>
      <w:bookmarkStart w:id="392" w:name="_Toc531183295"/>
      <w:r>
        <w:rPr>
          <w:rStyle w:val="CharSClsNo"/>
        </w:rPr>
        <w:t>140</w:t>
      </w:r>
      <w:r>
        <w:t>.</w:t>
      </w:r>
      <w:r>
        <w:tab/>
        <w:t>Functions and powers</w:t>
      </w:r>
      <w:bookmarkEnd w:id="392"/>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393" w:name="_Toc531183296"/>
      <w:r>
        <w:rPr>
          <w:rStyle w:val="CharSClsNo"/>
        </w:rPr>
        <w:t>141</w:t>
      </w:r>
      <w:r>
        <w:t>.</w:t>
      </w:r>
      <w:r>
        <w:tab/>
        <w:t>Conditions on rail safety officers’ powers</w:t>
      </w:r>
      <w:bookmarkEnd w:id="393"/>
    </w:p>
    <w:p>
      <w:pPr>
        <w:pStyle w:val="ySubsection"/>
      </w:pPr>
      <w:r>
        <w:tab/>
      </w:r>
      <w:r>
        <w:tab/>
        <w:t>A rail safety officer’s powers under this Law are subject to any conditions specified in the instrument of the officer’s appointment.</w:t>
      </w:r>
    </w:p>
    <w:p>
      <w:pPr>
        <w:pStyle w:val="yHeading5"/>
      </w:pPr>
      <w:bookmarkStart w:id="394" w:name="_Toc531183297"/>
      <w:r>
        <w:rPr>
          <w:rStyle w:val="CharSClsNo"/>
        </w:rPr>
        <w:t>142</w:t>
      </w:r>
      <w:r>
        <w:t>.</w:t>
      </w:r>
      <w:r>
        <w:tab/>
        <w:t>Rail safety officers subject to Regulator’s directions</w:t>
      </w:r>
      <w:bookmarkEnd w:id="394"/>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395" w:name="_Toc455415775"/>
      <w:bookmarkStart w:id="396" w:name="_Toc512325572"/>
      <w:bookmarkStart w:id="397" w:name="_Toc512326009"/>
      <w:bookmarkStart w:id="398" w:name="_Toc531182632"/>
      <w:bookmarkStart w:id="399" w:name="_Toc531183298"/>
      <w:r>
        <w:t>Division 5</w:t>
      </w:r>
      <w:r>
        <w:rPr>
          <w:b w:val="0"/>
        </w:rPr>
        <w:t> — </w:t>
      </w:r>
      <w:r>
        <w:t>Powers relating to entry</w:t>
      </w:r>
      <w:bookmarkEnd w:id="395"/>
      <w:bookmarkEnd w:id="396"/>
      <w:bookmarkEnd w:id="397"/>
      <w:bookmarkEnd w:id="398"/>
      <w:bookmarkEnd w:id="399"/>
    </w:p>
    <w:p>
      <w:pPr>
        <w:pStyle w:val="yMiscellaneousHeading"/>
        <w:rPr>
          <w:b/>
        </w:rPr>
      </w:pPr>
      <w:r>
        <w:rPr>
          <w:b/>
        </w:rPr>
        <w:t>Subdivision 1 — General powers of entry</w:t>
      </w:r>
    </w:p>
    <w:p>
      <w:pPr>
        <w:pStyle w:val="yHeading5"/>
      </w:pPr>
      <w:bookmarkStart w:id="400" w:name="_Toc531183299"/>
      <w:r>
        <w:rPr>
          <w:rStyle w:val="CharSClsNo"/>
        </w:rPr>
        <w:t>143</w:t>
      </w:r>
      <w:r>
        <w:t>.</w:t>
      </w:r>
      <w:r>
        <w:tab/>
        <w:t>Powers of entry</w:t>
      </w:r>
      <w:bookmarkEnd w:id="400"/>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401" w:name="_Toc531183300"/>
      <w:r>
        <w:rPr>
          <w:rStyle w:val="CharSClsNo"/>
        </w:rPr>
        <w:t>144</w:t>
      </w:r>
      <w:r>
        <w:t>.</w:t>
      </w:r>
      <w:r>
        <w:tab/>
        <w:t>Notification of entry</w:t>
      </w:r>
      <w:bookmarkEnd w:id="401"/>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402" w:name="_Toc531183301"/>
      <w:r>
        <w:rPr>
          <w:rStyle w:val="CharSClsNo"/>
        </w:rPr>
        <w:t>145</w:t>
      </w:r>
      <w:r>
        <w:t>.</w:t>
      </w:r>
      <w:r>
        <w:tab/>
        <w:t>General powers on entry</w:t>
      </w:r>
      <w:bookmarkEnd w:id="402"/>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403" w:name="_Toc531183302"/>
      <w:r>
        <w:rPr>
          <w:rStyle w:val="CharSClsNo"/>
        </w:rPr>
        <w:t>146</w:t>
      </w:r>
      <w:r>
        <w:t>.</w:t>
      </w:r>
      <w:r>
        <w:tab/>
        <w:t>Persons assisting rail safety officers</w:t>
      </w:r>
      <w:bookmarkEnd w:id="403"/>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404" w:name="_Toc531183303"/>
      <w:r>
        <w:rPr>
          <w:rStyle w:val="CharSClsNo"/>
        </w:rPr>
        <w:t>147</w:t>
      </w:r>
      <w:r>
        <w:t>.</w:t>
      </w:r>
      <w:r>
        <w:tab/>
        <w:t>Use of electronic equipment</w:t>
      </w:r>
      <w:bookmarkEnd w:id="404"/>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405" w:name="_Toc531183304"/>
      <w:r>
        <w:rPr>
          <w:rStyle w:val="CharSClsNo"/>
        </w:rPr>
        <w:t>148</w:t>
      </w:r>
      <w:r>
        <w:t>.</w:t>
      </w:r>
      <w:r>
        <w:tab/>
        <w:t>Use of equipment to examine or process things</w:t>
      </w:r>
      <w:bookmarkEnd w:id="405"/>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406" w:name="_Toc531183305"/>
      <w:r>
        <w:rPr>
          <w:rStyle w:val="CharSClsNo"/>
        </w:rPr>
        <w:t>149</w:t>
      </w:r>
      <w:r>
        <w:t>.</w:t>
      </w:r>
      <w:r>
        <w:tab/>
        <w:t>Securing a site</w:t>
      </w:r>
      <w:bookmarkEnd w:id="406"/>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407" w:name="_Toc531183306"/>
      <w:r>
        <w:rPr>
          <w:rStyle w:val="CharSClsNo"/>
        </w:rPr>
        <w:t>150</w:t>
      </w:r>
      <w:r>
        <w:t>.</w:t>
      </w:r>
      <w:r>
        <w:tab/>
        <w:t>Search warrants</w:t>
      </w:r>
      <w:bookmarkEnd w:id="407"/>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Pr>
      <w:bookmarkStart w:id="408" w:name="_Toc531183307"/>
      <w:r>
        <w:rPr>
          <w:rStyle w:val="CharSClsNo"/>
        </w:rPr>
        <w:t>151</w:t>
      </w:r>
      <w:r>
        <w:t>.</w:t>
      </w:r>
      <w:r>
        <w:tab/>
        <w:t>Announcement before entry on warrant</w:t>
      </w:r>
      <w:bookmarkEnd w:id="408"/>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409" w:name="_Toc531183308"/>
      <w:r>
        <w:rPr>
          <w:rStyle w:val="CharSClsNo"/>
        </w:rPr>
        <w:t>152</w:t>
      </w:r>
      <w:r>
        <w:t>.</w:t>
      </w:r>
      <w:r>
        <w:tab/>
        <w:t>Copy of warrant to be given to person with control or management of place</w:t>
      </w:r>
      <w:bookmarkEnd w:id="409"/>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410" w:name="_Toc531183309"/>
      <w:r>
        <w:rPr>
          <w:rStyle w:val="CharSClsNo"/>
        </w:rPr>
        <w:t>153</w:t>
      </w:r>
      <w:r>
        <w:t>.</w:t>
      </w:r>
      <w:r>
        <w:tab/>
        <w:t>Places used for residential purposes</w:t>
      </w:r>
      <w:bookmarkEnd w:id="410"/>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411" w:name="_Toc531183310"/>
      <w:r>
        <w:rPr>
          <w:rStyle w:val="CharSClsNo"/>
        </w:rPr>
        <w:t>154</w:t>
      </w:r>
      <w:r>
        <w:t>.</w:t>
      </w:r>
      <w:r>
        <w:tab/>
        <w:t>Power to require production of documents and answers to questions</w:t>
      </w:r>
      <w:bookmarkEnd w:id="411"/>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412" w:name="_Toc531183311"/>
      <w:r>
        <w:rPr>
          <w:rStyle w:val="CharSClsNo"/>
        </w:rPr>
        <w:t>155</w:t>
      </w:r>
      <w:r>
        <w:t>.</w:t>
      </w:r>
      <w:r>
        <w:tab/>
        <w:t>Abrogation of privilege against self</w:t>
      </w:r>
      <w:r>
        <w:noBreakHyphen/>
        <w:t>incrimination</w:t>
      </w:r>
      <w:bookmarkEnd w:id="412"/>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413" w:name="_Toc531183312"/>
      <w:r>
        <w:rPr>
          <w:rStyle w:val="CharSClsNo"/>
        </w:rPr>
        <w:t>156</w:t>
      </w:r>
      <w:r>
        <w:t>.</w:t>
      </w:r>
      <w:r>
        <w:tab/>
        <w:t>Warning to be given</w:t>
      </w:r>
      <w:bookmarkEnd w:id="413"/>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414" w:name="_Toc531183313"/>
      <w:r>
        <w:rPr>
          <w:rStyle w:val="CharSClsNo"/>
        </w:rPr>
        <w:t>157</w:t>
      </w:r>
      <w:r>
        <w:t>.</w:t>
      </w:r>
      <w:r>
        <w:tab/>
        <w:t>Power to copy and retain documents</w:t>
      </w:r>
      <w:bookmarkEnd w:id="414"/>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415" w:name="_Toc531183314"/>
      <w:r>
        <w:rPr>
          <w:rStyle w:val="CharSClsNo"/>
        </w:rPr>
        <w:t>158</w:t>
      </w:r>
      <w:r>
        <w:t>.</w:t>
      </w:r>
      <w:r>
        <w:tab/>
        <w:t>Power to seize evidence etc</w:t>
      </w:r>
      <w:bookmarkEnd w:id="415"/>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416" w:name="_Toc531183315"/>
      <w:r>
        <w:rPr>
          <w:rStyle w:val="CharSClsNo"/>
        </w:rPr>
        <w:t>159</w:t>
      </w:r>
      <w:r>
        <w:t>.</w:t>
      </w:r>
      <w:r>
        <w:tab/>
        <w:t>Directions relating to seizure</w:t>
      </w:r>
      <w:bookmarkEnd w:id="416"/>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417" w:name="_Toc531183316"/>
      <w:r>
        <w:rPr>
          <w:rStyle w:val="CharSClsNo"/>
        </w:rPr>
        <w:t>160</w:t>
      </w:r>
      <w:r>
        <w:t>.</w:t>
      </w:r>
      <w:r>
        <w:tab/>
        <w:t>Rail safety officer may direct a thing’s return</w:t>
      </w:r>
      <w:bookmarkEnd w:id="417"/>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418" w:name="_Toc531183317"/>
      <w:r>
        <w:rPr>
          <w:rStyle w:val="CharSClsNo"/>
        </w:rPr>
        <w:t>161</w:t>
      </w:r>
      <w:r>
        <w:t>.</w:t>
      </w:r>
      <w:r>
        <w:tab/>
        <w:t>Receipt for seized things</w:t>
      </w:r>
      <w:bookmarkEnd w:id="418"/>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419" w:name="_Toc531183318"/>
      <w:r>
        <w:rPr>
          <w:rStyle w:val="CharSClsNo"/>
        </w:rPr>
        <w:t>162</w:t>
      </w:r>
      <w:r>
        <w:t>.</w:t>
      </w:r>
      <w:r>
        <w:tab/>
        <w:t>Forfeiture of seized things</w:t>
      </w:r>
      <w:bookmarkEnd w:id="419"/>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420" w:name="_Toc531183319"/>
      <w:r>
        <w:rPr>
          <w:rStyle w:val="CharSClsNo"/>
        </w:rPr>
        <w:t>163</w:t>
      </w:r>
      <w:r>
        <w:t>.</w:t>
      </w:r>
      <w:r>
        <w:tab/>
        <w:t>Return of seized things</w:t>
      </w:r>
      <w:bookmarkEnd w:id="420"/>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421" w:name="_Toc531183320"/>
      <w:r>
        <w:rPr>
          <w:rStyle w:val="CharSClsNo"/>
        </w:rPr>
        <w:t>164</w:t>
      </w:r>
      <w:r>
        <w:t>.</w:t>
      </w:r>
      <w:r>
        <w:tab/>
        <w:t>Access to seized thing</w:t>
      </w:r>
      <w:bookmarkEnd w:id="421"/>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422" w:name="_Toc455415798"/>
      <w:bookmarkStart w:id="423" w:name="_Toc512325595"/>
      <w:bookmarkStart w:id="424" w:name="_Toc512326032"/>
      <w:bookmarkStart w:id="425" w:name="_Toc531182655"/>
      <w:bookmarkStart w:id="426" w:name="_Toc531183321"/>
      <w:r>
        <w:t>Division 6</w:t>
      </w:r>
      <w:r>
        <w:rPr>
          <w:b w:val="0"/>
        </w:rPr>
        <w:t> — </w:t>
      </w:r>
      <w:r>
        <w:t>Damage and compensation</w:t>
      </w:r>
      <w:bookmarkEnd w:id="422"/>
      <w:bookmarkEnd w:id="423"/>
      <w:bookmarkEnd w:id="424"/>
      <w:bookmarkEnd w:id="425"/>
      <w:bookmarkEnd w:id="426"/>
    </w:p>
    <w:p>
      <w:pPr>
        <w:pStyle w:val="yHeading5"/>
      </w:pPr>
      <w:bookmarkStart w:id="427" w:name="_Toc531183322"/>
      <w:r>
        <w:rPr>
          <w:rStyle w:val="CharSClsNo"/>
        </w:rPr>
        <w:t>165</w:t>
      </w:r>
      <w:r>
        <w:t>.</w:t>
      </w:r>
      <w:r>
        <w:tab/>
        <w:t>Damage etc to be minimised</w:t>
      </w:r>
      <w:bookmarkEnd w:id="427"/>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428" w:name="_Toc531183323"/>
      <w:r>
        <w:rPr>
          <w:rStyle w:val="CharSClsNo"/>
        </w:rPr>
        <w:t>166</w:t>
      </w:r>
      <w:r>
        <w:t>.</w:t>
      </w:r>
      <w:r>
        <w:tab/>
        <w:t>Rail safety officer to give notice of damage</w:t>
      </w:r>
      <w:bookmarkEnd w:id="428"/>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429" w:name="_Toc531183324"/>
      <w:r>
        <w:rPr>
          <w:rStyle w:val="CharSClsNo"/>
        </w:rPr>
        <w:t>167</w:t>
      </w:r>
      <w:r>
        <w:t>.</w:t>
      </w:r>
      <w:r>
        <w:tab/>
        <w:t>Compensation</w:t>
      </w:r>
      <w:bookmarkEnd w:id="429"/>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430" w:name="_Toc455415802"/>
      <w:bookmarkStart w:id="431" w:name="_Toc512325599"/>
      <w:bookmarkStart w:id="432" w:name="_Toc512326036"/>
      <w:bookmarkStart w:id="433" w:name="_Toc531182659"/>
      <w:bookmarkStart w:id="434" w:name="_Toc531183325"/>
      <w:r>
        <w:t>Division 7</w:t>
      </w:r>
      <w:r>
        <w:rPr>
          <w:b w:val="0"/>
        </w:rPr>
        <w:t> — </w:t>
      </w:r>
      <w:r>
        <w:t>Other matters</w:t>
      </w:r>
      <w:bookmarkEnd w:id="430"/>
      <w:bookmarkEnd w:id="431"/>
      <w:bookmarkEnd w:id="432"/>
      <w:bookmarkEnd w:id="433"/>
      <w:bookmarkEnd w:id="434"/>
    </w:p>
    <w:p>
      <w:pPr>
        <w:pStyle w:val="yHeading5"/>
      </w:pPr>
      <w:bookmarkStart w:id="435" w:name="_Toc531183326"/>
      <w:r>
        <w:rPr>
          <w:rStyle w:val="CharSClsNo"/>
        </w:rPr>
        <w:t>168</w:t>
      </w:r>
      <w:r>
        <w:t>.</w:t>
      </w:r>
      <w:r>
        <w:tab/>
        <w:t>Power to require name and address</w:t>
      </w:r>
      <w:bookmarkEnd w:id="435"/>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436" w:name="_Toc531183327"/>
      <w:r>
        <w:rPr>
          <w:rStyle w:val="CharSClsNo"/>
        </w:rPr>
        <w:t>169</w:t>
      </w:r>
      <w:r>
        <w:t>.</w:t>
      </w:r>
      <w:r>
        <w:tab/>
        <w:t>Rail safety officer may take affidavits</w:t>
      </w:r>
      <w:bookmarkEnd w:id="436"/>
    </w:p>
    <w:p>
      <w:pPr>
        <w:pStyle w:val="ySubsection"/>
      </w:pPr>
      <w:r>
        <w:tab/>
      </w:r>
      <w:r>
        <w:tab/>
        <w:t>A rail safety officer is authorised to take affidavits for any purpose relating or incidental to the exercise of his or her powers under this Law.</w:t>
      </w:r>
    </w:p>
    <w:p>
      <w:pPr>
        <w:pStyle w:val="yHeading5"/>
      </w:pPr>
      <w:bookmarkStart w:id="437" w:name="_Toc531183328"/>
      <w:r>
        <w:rPr>
          <w:rStyle w:val="CharSClsNo"/>
        </w:rPr>
        <w:t>170</w:t>
      </w:r>
      <w:r>
        <w:t>.</w:t>
      </w:r>
      <w:r>
        <w:tab/>
        <w:t>Attendance of rail safety officer at inquiries</w:t>
      </w:r>
      <w:bookmarkEnd w:id="437"/>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438" w:name="_Toc531183329"/>
      <w:r>
        <w:rPr>
          <w:rStyle w:val="CharSClsNo"/>
        </w:rPr>
        <w:t>171</w:t>
      </w:r>
      <w:r>
        <w:t>.</w:t>
      </w:r>
      <w:r>
        <w:tab/>
        <w:t>Directions may be given under more than 1 provision</w:t>
      </w:r>
      <w:bookmarkEnd w:id="438"/>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439" w:name="_Toc455415807"/>
      <w:bookmarkStart w:id="440" w:name="_Toc512325604"/>
      <w:bookmarkStart w:id="441" w:name="_Toc512326041"/>
      <w:bookmarkStart w:id="442" w:name="_Toc531182664"/>
      <w:bookmarkStart w:id="443" w:name="_Toc531183330"/>
      <w:r>
        <w:t>Division 8</w:t>
      </w:r>
      <w:r>
        <w:rPr>
          <w:b w:val="0"/>
        </w:rPr>
        <w:t> — </w:t>
      </w:r>
      <w:r>
        <w:t>Offences in relation to rail safety officers</w:t>
      </w:r>
      <w:bookmarkEnd w:id="439"/>
      <w:bookmarkEnd w:id="440"/>
      <w:bookmarkEnd w:id="441"/>
      <w:bookmarkEnd w:id="442"/>
      <w:bookmarkEnd w:id="443"/>
    </w:p>
    <w:p>
      <w:pPr>
        <w:pStyle w:val="yHeading5"/>
      </w:pPr>
      <w:bookmarkStart w:id="444" w:name="_Toc531183331"/>
      <w:r>
        <w:rPr>
          <w:rStyle w:val="CharSClsNo"/>
        </w:rPr>
        <w:t>172</w:t>
      </w:r>
      <w:r>
        <w:t>.</w:t>
      </w:r>
      <w:r>
        <w:tab/>
        <w:t>Offence to hinder or obstruct rail safety officer</w:t>
      </w:r>
      <w:bookmarkEnd w:id="444"/>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445" w:name="_Toc531183332"/>
      <w:r>
        <w:rPr>
          <w:rStyle w:val="CharSClsNo"/>
        </w:rPr>
        <w:t>173</w:t>
      </w:r>
      <w:r>
        <w:t>.</w:t>
      </w:r>
      <w:r>
        <w:tab/>
        <w:t>Offence to impersonate rail safety officer</w:t>
      </w:r>
      <w:bookmarkEnd w:id="445"/>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446" w:name="_Toc531183333"/>
      <w:r>
        <w:rPr>
          <w:rStyle w:val="CharSClsNo"/>
        </w:rPr>
        <w:t>174</w:t>
      </w:r>
      <w:r>
        <w:t>.</w:t>
      </w:r>
      <w:r>
        <w:tab/>
        <w:t>Offence to assault, threaten or intimidate rail safety officer</w:t>
      </w:r>
      <w:bookmarkEnd w:id="446"/>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447" w:name="_Toc455415811"/>
      <w:bookmarkStart w:id="448" w:name="_Toc512325608"/>
      <w:bookmarkStart w:id="449" w:name="_Toc512326045"/>
      <w:bookmarkStart w:id="450" w:name="_Toc531182668"/>
      <w:bookmarkStart w:id="451" w:name="_Toc531183334"/>
      <w:r>
        <w:rPr>
          <w:rStyle w:val="CharSDivNo"/>
        </w:rPr>
        <w:t>Part 5</w:t>
      </w:r>
      <w:r>
        <w:t> — </w:t>
      </w:r>
      <w:r>
        <w:rPr>
          <w:rStyle w:val="CharSDivText"/>
        </w:rPr>
        <w:t>Enforcement measures</w:t>
      </w:r>
      <w:bookmarkEnd w:id="447"/>
      <w:bookmarkEnd w:id="448"/>
      <w:bookmarkEnd w:id="449"/>
      <w:bookmarkEnd w:id="450"/>
      <w:bookmarkEnd w:id="451"/>
    </w:p>
    <w:p>
      <w:pPr>
        <w:pStyle w:val="yHeading4"/>
      </w:pPr>
      <w:bookmarkStart w:id="452" w:name="_Toc455415812"/>
      <w:bookmarkStart w:id="453" w:name="_Toc512325609"/>
      <w:bookmarkStart w:id="454" w:name="_Toc512326046"/>
      <w:bookmarkStart w:id="455" w:name="_Toc531182669"/>
      <w:bookmarkStart w:id="456" w:name="_Toc531183335"/>
      <w:r>
        <w:t>Division 1</w:t>
      </w:r>
      <w:r>
        <w:rPr>
          <w:b w:val="0"/>
        </w:rPr>
        <w:t> — </w:t>
      </w:r>
      <w:r>
        <w:t>Improvement notices</w:t>
      </w:r>
      <w:bookmarkEnd w:id="452"/>
      <w:bookmarkEnd w:id="453"/>
      <w:bookmarkEnd w:id="454"/>
      <w:bookmarkEnd w:id="455"/>
      <w:bookmarkEnd w:id="456"/>
    </w:p>
    <w:p>
      <w:pPr>
        <w:pStyle w:val="yHeading5"/>
      </w:pPr>
      <w:bookmarkStart w:id="457" w:name="_Toc531183336"/>
      <w:r>
        <w:rPr>
          <w:rStyle w:val="CharSClsNo"/>
        </w:rPr>
        <w:t>175</w:t>
      </w:r>
      <w:r>
        <w:t>.</w:t>
      </w:r>
      <w:r>
        <w:tab/>
        <w:t>Issue of improvement notices</w:t>
      </w:r>
      <w:bookmarkEnd w:id="457"/>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458" w:name="_Toc531183337"/>
      <w:r>
        <w:rPr>
          <w:rStyle w:val="CharSClsNo"/>
        </w:rPr>
        <w:t>176</w:t>
      </w:r>
      <w:r>
        <w:t>.</w:t>
      </w:r>
      <w:r>
        <w:tab/>
        <w:t>Contents of improvement notices</w:t>
      </w:r>
      <w:bookmarkEnd w:id="458"/>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459" w:name="_Toc531183338"/>
      <w:r>
        <w:rPr>
          <w:rStyle w:val="CharSClsNo"/>
        </w:rPr>
        <w:t>177</w:t>
      </w:r>
      <w:r>
        <w:t>.</w:t>
      </w:r>
      <w:r>
        <w:tab/>
        <w:t>Compliance with improvement notice</w:t>
      </w:r>
      <w:bookmarkEnd w:id="459"/>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60" w:name="_Toc531183339"/>
      <w:r>
        <w:rPr>
          <w:rStyle w:val="CharSClsNo"/>
        </w:rPr>
        <w:t>178</w:t>
      </w:r>
      <w:r>
        <w:t>.</w:t>
      </w:r>
      <w:r>
        <w:tab/>
        <w:t>Extension of time for compliance with improvement notices</w:t>
      </w:r>
      <w:bookmarkEnd w:id="460"/>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461" w:name="_Toc455415817"/>
      <w:bookmarkStart w:id="462" w:name="_Toc512325614"/>
      <w:bookmarkStart w:id="463" w:name="_Toc512326051"/>
      <w:bookmarkStart w:id="464" w:name="_Toc531182674"/>
      <w:bookmarkStart w:id="465" w:name="_Toc531183340"/>
      <w:r>
        <w:t>Division 2</w:t>
      </w:r>
      <w:r>
        <w:rPr>
          <w:b w:val="0"/>
        </w:rPr>
        <w:t> — </w:t>
      </w:r>
      <w:r>
        <w:t>Prohibition notices</w:t>
      </w:r>
      <w:bookmarkEnd w:id="461"/>
      <w:bookmarkEnd w:id="462"/>
      <w:bookmarkEnd w:id="463"/>
      <w:bookmarkEnd w:id="464"/>
      <w:bookmarkEnd w:id="465"/>
    </w:p>
    <w:p>
      <w:pPr>
        <w:pStyle w:val="yHeading5"/>
      </w:pPr>
      <w:bookmarkStart w:id="466" w:name="_Toc531183341"/>
      <w:r>
        <w:rPr>
          <w:rStyle w:val="CharSClsNo"/>
        </w:rPr>
        <w:t>179</w:t>
      </w:r>
      <w:r>
        <w:t>.</w:t>
      </w:r>
      <w:r>
        <w:tab/>
        <w:t>Issue of prohibition notice</w:t>
      </w:r>
      <w:bookmarkEnd w:id="466"/>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467" w:name="_Toc531183342"/>
      <w:r>
        <w:rPr>
          <w:rStyle w:val="CharSClsNo"/>
        </w:rPr>
        <w:t>180</w:t>
      </w:r>
      <w:r>
        <w:t>.</w:t>
      </w:r>
      <w:r>
        <w:tab/>
        <w:t>Contents of prohibition notice</w:t>
      </w:r>
      <w:bookmarkEnd w:id="467"/>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468" w:name="_Toc531183343"/>
      <w:r>
        <w:rPr>
          <w:rStyle w:val="CharSClsNo"/>
        </w:rPr>
        <w:t>181</w:t>
      </w:r>
      <w:r>
        <w:t>.</w:t>
      </w:r>
      <w:r>
        <w:tab/>
        <w:t>Compliance with prohibition notice</w:t>
      </w:r>
      <w:bookmarkEnd w:id="468"/>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469" w:name="_Toc455415821"/>
      <w:bookmarkStart w:id="470" w:name="_Toc512325618"/>
      <w:bookmarkStart w:id="471" w:name="_Toc512326055"/>
      <w:bookmarkStart w:id="472" w:name="_Toc531182678"/>
      <w:bookmarkStart w:id="473" w:name="_Toc531183344"/>
      <w:r>
        <w:t>Division 3</w:t>
      </w:r>
      <w:r>
        <w:rPr>
          <w:b w:val="0"/>
        </w:rPr>
        <w:t> — </w:t>
      </w:r>
      <w:r>
        <w:t>Non</w:t>
      </w:r>
      <w:r>
        <w:noBreakHyphen/>
        <w:t>disturbance notices</w:t>
      </w:r>
      <w:bookmarkEnd w:id="469"/>
      <w:bookmarkEnd w:id="470"/>
      <w:bookmarkEnd w:id="471"/>
      <w:bookmarkEnd w:id="472"/>
      <w:bookmarkEnd w:id="473"/>
    </w:p>
    <w:p>
      <w:pPr>
        <w:pStyle w:val="yHeading5"/>
      </w:pPr>
      <w:bookmarkStart w:id="474" w:name="_Toc531183345"/>
      <w:r>
        <w:rPr>
          <w:rStyle w:val="CharSClsNo"/>
        </w:rPr>
        <w:t>182</w:t>
      </w:r>
      <w:r>
        <w:t>.</w:t>
      </w:r>
      <w:r>
        <w:tab/>
        <w:t>Issue of non</w:t>
      </w:r>
      <w:r>
        <w:noBreakHyphen/>
        <w:t>disturbance notice</w:t>
      </w:r>
      <w:bookmarkEnd w:id="474"/>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475" w:name="_Toc531183346"/>
      <w:r>
        <w:rPr>
          <w:rStyle w:val="CharSClsNo"/>
        </w:rPr>
        <w:t>183</w:t>
      </w:r>
      <w:r>
        <w:t>.</w:t>
      </w:r>
      <w:r>
        <w:tab/>
        <w:t>Contents of non</w:t>
      </w:r>
      <w:r>
        <w:noBreakHyphen/>
        <w:t>disturbance notice</w:t>
      </w:r>
      <w:bookmarkEnd w:id="475"/>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476" w:name="_Toc531183347"/>
      <w:r>
        <w:rPr>
          <w:rStyle w:val="CharSClsNo"/>
        </w:rPr>
        <w:t>184</w:t>
      </w:r>
      <w:r>
        <w:t>.</w:t>
      </w:r>
      <w:r>
        <w:tab/>
        <w:t>Compliance with non</w:t>
      </w:r>
      <w:r>
        <w:noBreakHyphen/>
        <w:t>disturbance notice</w:t>
      </w:r>
      <w:bookmarkEnd w:id="476"/>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477" w:name="_Toc531183348"/>
      <w:r>
        <w:rPr>
          <w:rStyle w:val="CharSClsNo"/>
        </w:rPr>
        <w:t>185</w:t>
      </w:r>
      <w:r>
        <w:t>.</w:t>
      </w:r>
      <w:r>
        <w:tab/>
        <w:t>Issue of subsequent notices</w:t>
      </w:r>
      <w:bookmarkEnd w:id="477"/>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478" w:name="_Toc455415826"/>
      <w:bookmarkStart w:id="479" w:name="_Toc512325623"/>
      <w:bookmarkStart w:id="480" w:name="_Toc512326060"/>
      <w:bookmarkStart w:id="481" w:name="_Toc531182683"/>
      <w:bookmarkStart w:id="482" w:name="_Toc531183349"/>
      <w:r>
        <w:t>Division 4</w:t>
      </w:r>
      <w:r>
        <w:rPr>
          <w:b w:val="0"/>
        </w:rPr>
        <w:t> — </w:t>
      </w:r>
      <w:r>
        <w:t>General requirements applying to notices</w:t>
      </w:r>
      <w:bookmarkEnd w:id="478"/>
      <w:bookmarkEnd w:id="479"/>
      <w:bookmarkEnd w:id="480"/>
      <w:bookmarkEnd w:id="481"/>
      <w:bookmarkEnd w:id="482"/>
    </w:p>
    <w:p>
      <w:pPr>
        <w:pStyle w:val="yHeading5"/>
      </w:pPr>
      <w:bookmarkStart w:id="483" w:name="_Toc531183350"/>
      <w:r>
        <w:rPr>
          <w:rStyle w:val="CharSClsNo"/>
        </w:rPr>
        <w:t>186</w:t>
      </w:r>
      <w:r>
        <w:t>.</w:t>
      </w:r>
      <w:r>
        <w:tab/>
        <w:t>Application of Division</w:t>
      </w:r>
      <w:bookmarkEnd w:id="483"/>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484" w:name="_Toc531183351"/>
      <w:r>
        <w:rPr>
          <w:rStyle w:val="CharSClsNo"/>
        </w:rPr>
        <w:t>187</w:t>
      </w:r>
      <w:r>
        <w:t>.</w:t>
      </w:r>
      <w:r>
        <w:tab/>
        <w:t>Notice to be in writing</w:t>
      </w:r>
      <w:bookmarkEnd w:id="484"/>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485" w:name="_Toc531183352"/>
      <w:r>
        <w:rPr>
          <w:rStyle w:val="CharSClsNo"/>
        </w:rPr>
        <w:t>188</w:t>
      </w:r>
      <w:r>
        <w:t>.</w:t>
      </w:r>
      <w:r>
        <w:tab/>
        <w:t>Directions in notices</w:t>
      </w:r>
      <w:bookmarkEnd w:id="485"/>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486" w:name="_Toc531183353"/>
      <w:r>
        <w:rPr>
          <w:rStyle w:val="CharSClsNo"/>
        </w:rPr>
        <w:t>189</w:t>
      </w:r>
      <w:r>
        <w:t>.</w:t>
      </w:r>
      <w:r>
        <w:tab/>
        <w:t>Recommendations in notice</w:t>
      </w:r>
      <w:bookmarkEnd w:id="486"/>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487" w:name="_Toc531183354"/>
      <w:r>
        <w:rPr>
          <w:rStyle w:val="CharSClsNo"/>
        </w:rPr>
        <w:t>190</w:t>
      </w:r>
      <w:r>
        <w:t>.</w:t>
      </w:r>
      <w:r>
        <w:tab/>
        <w:t>Variation or cancellation of notice by rail safety officer</w:t>
      </w:r>
      <w:bookmarkEnd w:id="487"/>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488" w:name="_Toc531183355"/>
      <w:r>
        <w:rPr>
          <w:rStyle w:val="CharSClsNo"/>
        </w:rPr>
        <w:t>191</w:t>
      </w:r>
      <w:r>
        <w:t>.</w:t>
      </w:r>
      <w:r>
        <w:tab/>
        <w:t>Formal irregularities or defects in notice</w:t>
      </w:r>
      <w:bookmarkEnd w:id="488"/>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489" w:name="_Toc531183356"/>
      <w:r>
        <w:rPr>
          <w:rStyle w:val="CharSClsNo"/>
        </w:rPr>
        <w:t>192</w:t>
      </w:r>
      <w:r>
        <w:t>.</w:t>
      </w:r>
      <w:r>
        <w:tab/>
        <w:t>Serving notices</w:t>
      </w:r>
      <w:bookmarkEnd w:id="489"/>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490" w:name="_Toc455415834"/>
      <w:bookmarkStart w:id="491" w:name="_Toc512325631"/>
      <w:bookmarkStart w:id="492" w:name="_Toc512326068"/>
      <w:bookmarkStart w:id="493" w:name="_Toc531182691"/>
      <w:bookmarkStart w:id="494" w:name="_Toc531183357"/>
      <w:r>
        <w:t>Division 5</w:t>
      </w:r>
      <w:r>
        <w:rPr>
          <w:b w:val="0"/>
        </w:rPr>
        <w:t> — </w:t>
      </w:r>
      <w:r>
        <w:t>Remedial action</w:t>
      </w:r>
      <w:bookmarkEnd w:id="490"/>
      <w:bookmarkEnd w:id="491"/>
      <w:bookmarkEnd w:id="492"/>
      <w:bookmarkEnd w:id="493"/>
      <w:bookmarkEnd w:id="494"/>
    </w:p>
    <w:p>
      <w:pPr>
        <w:pStyle w:val="yHeading5"/>
      </w:pPr>
      <w:bookmarkStart w:id="495" w:name="_Toc531183358"/>
      <w:r>
        <w:rPr>
          <w:rStyle w:val="CharSClsNo"/>
        </w:rPr>
        <w:t>193</w:t>
      </w:r>
      <w:r>
        <w:t>.</w:t>
      </w:r>
      <w:r>
        <w:tab/>
        <w:t>When Regulator may carry out action</w:t>
      </w:r>
      <w:bookmarkEnd w:id="495"/>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496" w:name="_Toc531183359"/>
      <w:r>
        <w:rPr>
          <w:rStyle w:val="CharSClsNo"/>
        </w:rPr>
        <w:t>194</w:t>
      </w:r>
      <w:r>
        <w:t>.</w:t>
      </w:r>
      <w:r>
        <w:tab/>
        <w:t>Power of Regulator to take other remedial action</w:t>
      </w:r>
      <w:bookmarkEnd w:id="496"/>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497" w:name="_Toc531183360"/>
      <w:r>
        <w:rPr>
          <w:rStyle w:val="CharSClsNo"/>
        </w:rPr>
        <w:t>195</w:t>
      </w:r>
      <w:r>
        <w:t>.</w:t>
      </w:r>
      <w:r>
        <w:tab/>
        <w:t>Costs of remedial or other action</w:t>
      </w:r>
      <w:bookmarkEnd w:id="497"/>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498" w:name="_Toc455415838"/>
      <w:bookmarkStart w:id="499" w:name="_Toc512325635"/>
      <w:bookmarkStart w:id="500" w:name="_Toc512326072"/>
      <w:bookmarkStart w:id="501" w:name="_Toc531182695"/>
      <w:bookmarkStart w:id="502" w:name="_Toc531183361"/>
      <w:r>
        <w:t>Division 6</w:t>
      </w:r>
      <w:r>
        <w:rPr>
          <w:b w:val="0"/>
        </w:rPr>
        <w:t> — </w:t>
      </w:r>
      <w:r>
        <w:t>Injunctions</w:t>
      </w:r>
      <w:bookmarkEnd w:id="498"/>
      <w:bookmarkEnd w:id="499"/>
      <w:bookmarkEnd w:id="500"/>
      <w:bookmarkEnd w:id="501"/>
      <w:bookmarkEnd w:id="502"/>
    </w:p>
    <w:p>
      <w:pPr>
        <w:pStyle w:val="yHeading5"/>
      </w:pPr>
      <w:bookmarkStart w:id="503" w:name="_Toc531183362"/>
      <w:r>
        <w:rPr>
          <w:rStyle w:val="CharSClsNo"/>
        </w:rPr>
        <w:t>196</w:t>
      </w:r>
      <w:r>
        <w:t>.</w:t>
      </w:r>
      <w:r>
        <w:tab/>
        <w:t>Application of Division</w:t>
      </w:r>
      <w:bookmarkEnd w:id="503"/>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504" w:name="_Toc531183363"/>
      <w:r>
        <w:rPr>
          <w:rStyle w:val="CharSClsNo"/>
        </w:rPr>
        <w:t>197</w:t>
      </w:r>
      <w:r>
        <w:t>.</w:t>
      </w:r>
      <w:r>
        <w:tab/>
        <w:t>Injunctions for non</w:t>
      </w:r>
      <w:r>
        <w:noBreakHyphen/>
        <w:t>compliance with notices</w:t>
      </w:r>
      <w:bookmarkEnd w:id="504"/>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505" w:name="_Toc455415841"/>
      <w:bookmarkStart w:id="506" w:name="_Toc512325638"/>
      <w:bookmarkStart w:id="507" w:name="_Toc512326075"/>
      <w:bookmarkStart w:id="508" w:name="_Toc531182698"/>
      <w:bookmarkStart w:id="509" w:name="_Toc531183364"/>
      <w:r>
        <w:t>Division 7</w:t>
      </w:r>
      <w:r>
        <w:rPr>
          <w:b w:val="0"/>
        </w:rPr>
        <w:t> — </w:t>
      </w:r>
      <w:r>
        <w:t>Miscellaneous</w:t>
      </w:r>
      <w:bookmarkEnd w:id="505"/>
      <w:bookmarkEnd w:id="506"/>
      <w:bookmarkEnd w:id="507"/>
      <w:bookmarkEnd w:id="508"/>
      <w:bookmarkEnd w:id="509"/>
    </w:p>
    <w:p>
      <w:pPr>
        <w:pStyle w:val="yHeading5"/>
      </w:pPr>
      <w:bookmarkStart w:id="510" w:name="_Toc531183365"/>
      <w:r>
        <w:rPr>
          <w:rStyle w:val="CharSClsNo"/>
        </w:rPr>
        <w:t>198</w:t>
      </w:r>
      <w:r>
        <w:t>.</w:t>
      </w:r>
      <w:r>
        <w:tab/>
        <w:t>Response to certain reports</w:t>
      </w:r>
      <w:bookmarkEnd w:id="510"/>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Pr>
      <w:bookmarkStart w:id="511" w:name="_Toc531183366"/>
      <w:r>
        <w:rPr>
          <w:rStyle w:val="CharSClsNo"/>
        </w:rPr>
        <w:t>199</w:t>
      </w:r>
      <w:r>
        <w:t>.</w:t>
      </w:r>
      <w:r>
        <w:tab/>
        <w:t>Power to require works to stop</w:t>
      </w:r>
      <w:bookmarkEnd w:id="511"/>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512" w:name="_Toc531183367"/>
      <w:r>
        <w:rPr>
          <w:rStyle w:val="CharSClsNo"/>
        </w:rPr>
        <w:t>200</w:t>
      </w:r>
      <w:r>
        <w:t>.</w:t>
      </w:r>
      <w:r>
        <w:tab/>
        <w:t>Temporary closing of railway crossings, bridges etc</w:t>
      </w:r>
      <w:bookmarkEnd w:id="512"/>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513" w:name="_Toc531183368"/>
      <w:r>
        <w:rPr>
          <w:rStyle w:val="CharSClsNo"/>
        </w:rPr>
        <w:t>201</w:t>
      </w:r>
      <w:r>
        <w:t>.</w:t>
      </w:r>
      <w:r>
        <w:tab/>
        <w:t>Use of force</w:t>
      </w:r>
      <w:bookmarkEnd w:id="513"/>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514" w:name="_Toc531183369"/>
      <w:r>
        <w:rPr>
          <w:rStyle w:val="CharSClsNo"/>
        </w:rPr>
        <w:t>202</w:t>
      </w:r>
      <w:r>
        <w:t>.</w:t>
      </w:r>
      <w:r>
        <w:tab/>
        <w:t>Power to use force against persons to be exercised only by police officers</w:t>
      </w:r>
      <w:bookmarkEnd w:id="514"/>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515" w:name="_Toc455415847"/>
      <w:bookmarkStart w:id="516" w:name="_Toc512325644"/>
      <w:bookmarkStart w:id="517" w:name="_Toc512326081"/>
      <w:bookmarkStart w:id="518" w:name="_Toc531182704"/>
      <w:bookmarkStart w:id="519" w:name="_Toc531183370"/>
      <w:r>
        <w:rPr>
          <w:rStyle w:val="CharSDivNo"/>
        </w:rPr>
        <w:t>Part 6</w:t>
      </w:r>
      <w:r>
        <w:t> — </w:t>
      </w:r>
      <w:r>
        <w:rPr>
          <w:rStyle w:val="CharSDivText"/>
        </w:rPr>
        <w:t>Exemptions</w:t>
      </w:r>
      <w:bookmarkEnd w:id="515"/>
      <w:bookmarkEnd w:id="516"/>
      <w:bookmarkEnd w:id="517"/>
      <w:bookmarkEnd w:id="518"/>
      <w:bookmarkEnd w:id="519"/>
    </w:p>
    <w:p>
      <w:pPr>
        <w:pStyle w:val="yHeading4"/>
      </w:pPr>
      <w:bookmarkStart w:id="520" w:name="_Toc455415848"/>
      <w:bookmarkStart w:id="521" w:name="_Toc512325645"/>
      <w:bookmarkStart w:id="522" w:name="_Toc512326082"/>
      <w:bookmarkStart w:id="523" w:name="_Toc531182705"/>
      <w:bookmarkStart w:id="524" w:name="_Toc531183371"/>
      <w:r>
        <w:t>Division 1</w:t>
      </w:r>
      <w:r>
        <w:rPr>
          <w:b w:val="0"/>
        </w:rPr>
        <w:t> — </w:t>
      </w:r>
      <w:r>
        <w:t>Ministerial exemptions</w:t>
      </w:r>
      <w:bookmarkEnd w:id="520"/>
      <w:bookmarkEnd w:id="521"/>
      <w:bookmarkEnd w:id="522"/>
      <w:bookmarkEnd w:id="523"/>
      <w:bookmarkEnd w:id="524"/>
    </w:p>
    <w:p>
      <w:pPr>
        <w:pStyle w:val="yHeading5"/>
      </w:pPr>
      <w:bookmarkStart w:id="525" w:name="_Toc531183372"/>
      <w:r>
        <w:rPr>
          <w:rStyle w:val="CharSClsNo"/>
        </w:rPr>
        <w:t>203</w:t>
      </w:r>
      <w:r>
        <w:t>.</w:t>
      </w:r>
      <w:r>
        <w:tab/>
        <w:t>Ministerial exemptions</w:t>
      </w:r>
      <w:bookmarkEnd w:id="525"/>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526" w:name="_Toc455415850"/>
      <w:bookmarkStart w:id="527" w:name="_Toc512325647"/>
      <w:bookmarkStart w:id="528" w:name="_Toc512326084"/>
      <w:bookmarkStart w:id="529" w:name="_Toc531182707"/>
      <w:bookmarkStart w:id="530" w:name="_Toc531183373"/>
      <w:r>
        <w:t>Division 2</w:t>
      </w:r>
      <w:r>
        <w:rPr>
          <w:b w:val="0"/>
        </w:rPr>
        <w:t> — </w:t>
      </w:r>
      <w:r>
        <w:t>Exemptions granted by Regulator</w:t>
      </w:r>
      <w:bookmarkEnd w:id="526"/>
      <w:bookmarkEnd w:id="527"/>
      <w:bookmarkEnd w:id="528"/>
      <w:bookmarkEnd w:id="529"/>
      <w:bookmarkEnd w:id="530"/>
    </w:p>
    <w:p>
      <w:pPr>
        <w:pStyle w:val="yMiscellaneousHeading"/>
        <w:rPr>
          <w:b/>
        </w:rPr>
      </w:pPr>
      <w:r>
        <w:rPr>
          <w:b/>
        </w:rPr>
        <w:t>Subdivision 1 — Interpretation</w:t>
      </w:r>
    </w:p>
    <w:p>
      <w:pPr>
        <w:pStyle w:val="yHeading5"/>
      </w:pPr>
      <w:bookmarkStart w:id="531" w:name="_Toc531183374"/>
      <w:r>
        <w:rPr>
          <w:rStyle w:val="CharSClsNo"/>
        </w:rPr>
        <w:t>204</w:t>
      </w:r>
      <w:r>
        <w:t>.</w:t>
      </w:r>
      <w:r>
        <w:tab/>
        <w:t>Interpretation</w:t>
      </w:r>
      <w:bookmarkEnd w:id="531"/>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532" w:name="_Toc531183375"/>
      <w:r>
        <w:rPr>
          <w:rStyle w:val="CharSClsNo"/>
        </w:rPr>
        <w:t>205</w:t>
      </w:r>
      <w:r>
        <w:t>.</w:t>
      </w:r>
      <w:r>
        <w:tab/>
        <w:t>Application for exemption</w:t>
      </w:r>
      <w:bookmarkEnd w:id="532"/>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533" w:name="_Toc531183376"/>
      <w:r>
        <w:rPr>
          <w:rStyle w:val="CharSClsNo"/>
        </w:rPr>
        <w:t>206</w:t>
      </w:r>
      <w:r>
        <w:t>.</w:t>
      </w:r>
      <w:r>
        <w:tab/>
        <w:t>What applicant must demonstrate</w:t>
      </w:r>
      <w:bookmarkEnd w:id="533"/>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534" w:name="_Toc531183377"/>
      <w:r>
        <w:rPr>
          <w:rStyle w:val="CharSClsNo"/>
        </w:rPr>
        <w:t>207</w:t>
      </w:r>
      <w:r>
        <w:t>.</w:t>
      </w:r>
      <w:r>
        <w:tab/>
        <w:t>Determination of application</w:t>
      </w:r>
      <w:bookmarkEnd w:id="53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535" w:name="_Toc531183378"/>
      <w:r>
        <w:rPr>
          <w:rStyle w:val="CharSClsNo"/>
        </w:rPr>
        <w:t>208</w:t>
      </w:r>
      <w:r>
        <w:t>.</w:t>
      </w:r>
      <w:r>
        <w:tab/>
        <w:t>Application for variation of an exemption</w:t>
      </w:r>
      <w:bookmarkEnd w:id="535"/>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536" w:name="_Toc531183379"/>
      <w:r>
        <w:rPr>
          <w:rStyle w:val="CharSClsNo"/>
        </w:rPr>
        <w:t>209</w:t>
      </w:r>
      <w:r>
        <w:t>.</w:t>
      </w:r>
      <w:r>
        <w:tab/>
        <w:t>Determination of application for variation</w:t>
      </w:r>
      <w:bookmarkEnd w:id="536"/>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537" w:name="_Toc531183380"/>
      <w:r>
        <w:rPr>
          <w:rStyle w:val="CharSClsNo"/>
        </w:rPr>
        <w:t>210</w:t>
      </w:r>
      <w:r>
        <w:t>.</w:t>
      </w:r>
      <w:r>
        <w:tab/>
        <w:t>Prescribed conditions and restrictions</w:t>
      </w:r>
      <w:bookmarkEnd w:id="537"/>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538" w:name="_Toc531183381"/>
      <w:r>
        <w:rPr>
          <w:rStyle w:val="CharSClsNo"/>
        </w:rPr>
        <w:t>211</w:t>
      </w:r>
      <w:r>
        <w:t>.</w:t>
      </w:r>
      <w:r>
        <w:tab/>
        <w:t>Variation of conditions and restrictions</w:t>
      </w:r>
      <w:bookmarkEnd w:id="538"/>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539" w:name="_Toc531183382"/>
      <w:r>
        <w:rPr>
          <w:rStyle w:val="CharSClsNo"/>
        </w:rPr>
        <w:t>212</w:t>
      </w:r>
      <w:r>
        <w:t>.</w:t>
      </w:r>
      <w:r>
        <w:tab/>
        <w:t>Regulator may make changes to conditions or restrictions</w:t>
      </w:r>
      <w:bookmarkEnd w:id="539"/>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540" w:name="_Toc531183383"/>
      <w:r>
        <w:rPr>
          <w:rStyle w:val="CharSClsNo"/>
        </w:rPr>
        <w:t>213</w:t>
      </w:r>
      <w:r>
        <w:t>.</w:t>
      </w:r>
      <w:r>
        <w:tab/>
        <w:t>Revocation or suspension of an exemption</w:t>
      </w:r>
      <w:bookmarkEnd w:id="540"/>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rPr>
          <w:b/>
        </w:rPr>
      </w:pPr>
      <w:r>
        <w:rPr>
          <w:b/>
        </w:rPr>
        <w:t>Subdivision 5 — Penalty for breach of condition or restriction</w:t>
      </w:r>
    </w:p>
    <w:p>
      <w:pPr>
        <w:pStyle w:val="yHeading5"/>
        <w:spacing w:before="160"/>
      </w:pPr>
      <w:bookmarkStart w:id="541" w:name="_Toc531183384"/>
      <w:r>
        <w:rPr>
          <w:rStyle w:val="CharSClsNo"/>
        </w:rPr>
        <w:t>214</w:t>
      </w:r>
      <w:r>
        <w:t>.</w:t>
      </w:r>
      <w:r>
        <w:tab/>
        <w:t>Penalty for breach of condition or restriction</w:t>
      </w:r>
      <w:bookmarkEnd w:id="541"/>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542" w:name="_Toc455415862"/>
      <w:bookmarkStart w:id="543" w:name="_Toc512325659"/>
      <w:bookmarkStart w:id="544" w:name="_Toc512326096"/>
      <w:bookmarkStart w:id="545" w:name="_Toc531182719"/>
      <w:bookmarkStart w:id="546" w:name="_Toc531183385"/>
      <w:r>
        <w:rPr>
          <w:rStyle w:val="CharSDivNo"/>
        </w:rPr>
        <w:t>Part 7</w:t>
      </w:r>
      <w:r>
        <w:t> — </w:t>
      </w:r>
      <w:r>
        <w:rPr>
          <w:rStyle w:val="CharSDivText"/>
        </w:rPr>
        <w:t>Review of decisions</w:t>
      </w:r>
      <w:bookmarkEnd w:id="542"/>
      <w:bookmarkEnd w:id="543"/>
      <w:bookmarkEnd w:id="544"/>
      <w:bookmarkEnd w:id="545"/>
      <w:bookmarkEnd w:id="546"/>
    </w:p>
    <w:p>
      <w:pPr>
        <w:pStyle w:val="yHeading5"/>
      </w:pPr>
      <w:bookmarkStart w:id="547" w:name="_Toc531183386"/>
      <w:r>
        <w:rPr>
          <w:rStyle w:val="CharSClsNo"/>
        </w:rPr>
        <w:t>215</w:t>
      </w:r>
      <w:r>
        <w:t>.</w:t>
      </w:r>
      <w:r>
        <w:tab/>
        <w:t>Reviewable decisions</w:t>
      </w:r>
      <w:bookmarkEnd w:id="547"/>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548" w:name="_Toc531183387"/>
      <w:r>
        <w:rPr>
          <w:rStyle w:val="CharSClsNo"/>
        </w:rPr>
        <w:t>216</w:t>
      </w:r>
      <w:r>
        <w:t>.</w:t>
      </w:r>
      <w:r>
        <w:tab/>
        <w:t>Review by Regulator</w:t>
      </w:r>
      <w:bookmarkEnd w:id="548"/>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549" w:name="_Toc531183388"/>
      <w:r>
        <w:rPr>
          <w:rStyle w:val="CharSClsNo"/>
        </w:rPr>
        <w:t>217</w:t>
      </w:r>
      <w:r>
        <w:t>.</w:t>
      </w:r>
      <w:r>
        <w:tab/>
        <w:t>Appeals</w:t>
      </w:r>
      <w:bookmarkEnd w:id="549"/>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550" w:name="_Toc455415866"/>
      <w:bookmarkStart w:id="551" w:name="_Toc512325663"/>
      <w:bookmarkStart w:id="552" w:name="_Toc512326100"/>
      <w:bookmarkStart w:id="553" w:name="_Toc531182723"/>
      <w:bookmarkStart w:id="554" w:name="_Toc531183389"/>
      <w:r>
        <w:rPr>
          <w:rStyle w:val="CharSDivNo"/>
        </w:rPr>
        <w:t>Part 8</w:t>
      </w:r>
      <w:r>
        <w:t> — </w:t>
      </w:r>
      <w:r>
        <w:rPr>
          <w:rStyle w:val="CharSDivText"/>
        </w:rPr>
        <w:t>General liability and evidentiary provisions</w:t>
      </w:r>
      <w:bookmarkEnd w:id="550"/>
      <w:bookmarkEnd w:id="551"/>
      <w:bookmarkEnd w:id="552"/>
      <w:bookmarkEnd w:id="553"/>
      <w:bookmarkEnd w:id="554"/>
    </w:p>
    <w:p>
      <w:pPr>
        <w:pStyle w:val="yHeading4"/>
      </w:pPr>
      <w:bookmarkStart w:id="555" w:name="_Toc455415867"/>
      <w:bookmarkStart w:id="556" w:name="_Toc512325664"/>
      <w:bookmarkStart w:id="557" w:name="_Toc512326101"/>
      <w:bookmarkStart w:id="558" w:name="_Toc531182724"/>
      <w:bookmarkStart w:id="559" w:name="_Toc531183390"/>
      <w:r>
        <w:t>Division 1</w:t>
      </w:r>
      <w:r>
        <w:rPr>
          <w:b w:val="0"/>
        </w:rPr>
        <w:t> — </w:t>
      </w:r>
      <w:r>
        <w:t>Legal proceedings</w:t>
      </w:r>
      <w:bookmarkEnd w:id="555"/>
      <w:bookmarkEnd w:id="556"/>
      <w:bookmarkEnd w:id="557"/>
      <w:bookmarkEnd w:id="558"/>
      <w:bookmarkEnd w:id="559"/>
    </w:p>
    <w:p>
      <w:pPr>
        <w:pStyle w:val="yMiscellaneousHeading"/>
        <w:rPr>
          <w:b/>
        </w:rPr>
      </w:pPr>
      <w:r>
        <w:rPr>
          <w:b/>
        </w:rPr>
        <w:t>Subdivision 1 — General matters</w:t>
      </w:r>
    </w:p>
    <w:p>
      <w:pPr>
        <w:pStyle w:val="yHeading5"/>
      </w:pPr>
      <w:bookmarkStart w:id="560" w:name="_Toc531183391"/>
      <w:r>
        <w:rPr>
          <w:rStyle w:val="CharSClsNo"/>
        </w:rPr>
        <w:t>218</w:t>
      </w:r>
      <w:r>
        <w:t>.</w:t>
      </w:r>
      <w:r>
        <w:tab/>
        <w:t>Period within which proceedings for offences may be commenced</w:t>
      </w:r>
      <w:bookmarkEnd w:id="560"/>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561" w:name="_Toc531183392"/>
      <w:r>
        <w:rPr>
          <w:rStyle w:val="CharSClsNo"/>
        </w:rPr>
        <w:t>219</w:t>
      </w:r>
      <w:r>
        <w:t>.</w:t>
      </w:r>
      <w:r>
        <w:tab/>
        <w:t>Multiple contraventions of rail safety duty provision</w:t>
      </w:r>
      <w:bookmarkEnd w:id="561"/>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562" w:name="_Toc531183393"/>
      <w:r>
        <w:rPr>
          <w:rStyle w:val="CharSClsNo"/>
        </w:rPr>
        <w:t>220</w:t>
      </w:r>
      <w:r>
        <w:t>.</w:t>
      </w:r>
      <w:r>
        <w:tab/>
        <w:t>Authority to take proceedings</w:t>
      </w:r>
      <w:bookmarkEnd w:id="562"/>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563" w:name="_Toc531183394"/>
      <w:r>
        <w:rPr>
          <w:rStyle w:val="CharSClsNo"/>
        </w:rPr>
        <w:t>221</w:t>
      </w:r>
      <w:r>
        <w:t>.</w:t>
      </w:r>
      <w:r>
        <w:tab/>
        <w:t>Imputing conduct to bodies corporate</w:t>
      </w:r>
      <w:bookmarkEnd w:id="563"/>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564" w:name="_Toc531183395"/>
      <w:r>
        <w:rPr>
          <w:rStyle w:val="CharSClsNo"/>
        </w:rPr>
        <w:t>222</w:t>
      </w:r>
      <w:r>
        <w:t>.</w:t>
      </w:r>
      <w:r>
        <w:tab/>
        <w:t>Records and evidence from records</w:t>
      </w:r>
      <w:bookmarkEnd w:id="564"/>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565" w:name="_Toc531183396"/>
      <w:r>
        <w:rPr>
          <w:rStyle w:val="CharSClsNo"/>
        </w:rPr>
        <w:t>223</w:t>
      </w:r>
      <w:r>
        <w:t>.</w:t>
      </w:r>
      <w:r>
        <w:tab/>
        <w:t>Certificate evidence</w:t>
      </w:r>
      <w:bookmarkEnd w:id="565"/>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566" w:name="_Toc531183397"/>
      <w:r>
        <w:rPr>
          <w:rStyle w:val="CharSClsNo"/>
        </w:rPr>
        <w:t>224</w:t>
      </w:r>
      <w:r>
        <w:t>.</w:t>
      </w:r>
      <w:r>
        <w:tab/>
        <w:t>Proof of appointments and signatures unnecessary</w:t>
      </w:r>
      <w:bookmarkEnd w:id="566"/>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567" w:name="_Toc455415875"/>
      <w:bookmarkStart w:id="568" w:name="_Toc512325672"/>
      <w:bookmarkStart w:id="569" w:name="_Toc512326109"/>
      <w:bookmarkStart w:id="570" w:name="_Toc531182732"/>
      <w:bookmarkStart w:id="571" w:name="_Toc531183398"/>
      <w:r>
        <w:t>Division 2</w:t>
      </w:r>
      <w:r>
        <w:rPr>
          <w:b w:val="0"/>
        </w:rPr>
        <w:t> — </w:t>
      </w:r>
      <w:r>
        <w:t>Discrimination against employees</w:t>
      </w:r>
      <w:bookmarkEnd w:id="567"/>
      <w:bookmarkEnd w:id="568"/>
      <w:bookmarkEnd w:id="569"/>
      <w:bookmarkEnd w:id="570"/>
      <w:bookmarkEnd w:id="571"/>
    </w:p>
    <w:p>
      <w:pPr>
        <w:pStyle w:val="yHeading5"/>
      </w:pPr>
      <w:bookmarkStart w:id="572" w:name="_Toc531183399"/>
      <w:r>
        <w:rPr>
          <w:rStyle w:val="CharSClsNo"/>
        </w:rPr>
        <w:t>225</w:t>
      </w:r>
      <w:r>
        <w:t>.</w:t>
      </w:r>
      <w:r>
        <w:tab/>
        <w:t>Dismissal or other victimisation of employee</w:t>
      </w:r>
      <w:bookmarkEnd w:id="572"/>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573" w:name="_Toc455415877"/>
      <w:bookmarkStart w:id="574" w:name="_Toc512325674"/>
      <w:bookmarkStart w:id="575" w:name="_Toc512326111"/>
      <w:bookmarkStart w:id="576" w:name="_Toc531182734"/>
      <w:bookmarkStart w:id="577" w:name="_Toc531183400"/>
      <w:r>
        <w:t>Division 3</w:t>
      </w:r>
      <w:r>
        <w:rPr>
          <w:b w:val="0"/>
        </w:rPr>
        <w:t> — </w:t>
      </w:r>
      <w:r>
        <w:t>Offences</w:t>
      </w:r>
      <w:bookmarkEnd w:id="573"/>
      <w:bookmarkEnd w:id="574"/>
      <w:bookmarkEnd w:id="575"/>
      <w:bookmarkEnd w:id="576"/>
      <w:bookmarkEnd w:id="577"/>
    </w:p>
    <w:p>
      <w:pPr>
        <w:pStyle w:val="yHeading5"/>
      </w:pPr>
      <w:bookmarkStart w:id="578" w:name="_Toc531183401"/>
      <w:r>
        <w:rPr>
          <w:rStyle w:val="CharSClsNo"/>
        </w:rPr>
        <w:t>226</w:t>
      </w:r>
      <w:r>
        <w:t>.</w:t>
      </w:r>
      <w:r>
        <w:tab/>
        <w:t>Offence to give false or misleading information</w:t>
      </w:r>
      <w:bookmarkEnd w:id="578"/>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579" w:name="_Toc531183402"/>
      <w:r>
        <w:rPr>
          <w:rStyle w:val="CharSClsNo"/>
        </w:rPr>
        <w:t>227</w:t>
      </w:r>
      <w:r>
        <w:t>.</w:t>
      </w:r>
      <w:r>
        <w:tab/>
        <w:t>Not to interfere with train, tram etc</w:t>
      </w:r>
      <w:bookmarkEnd w:id="579"/>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580" w:name="_Toc531183403"/>
      <w:r>
        <w:rPr>
          <w:rStyle w:val="CharSClsNo"/>
        </w:rPr>
        <w:t>228</w:t>
      </w:r>
      <w:r>
        <w:t>.</w:t>
      </w:r>
      <w:r>
        <w:tab/>
        <w:t>Applying brake or emergency device</w:t>
      </w:r>
      <w:bookmarkEnd w:id="580"/>
    </w:p>
    <w:p>
      <w:pPr>
        <w:pStyle w:val="ySubsection"/>
        <w:keepNext/>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581" w:name="_Toc531183404"/>
      <w:r>
        <w:rPr>
          <w:rStyle w:val="CharSClsNo"/>
        </w:rPr>
        <w:t>229</w:t>
      </w:r>
      <w:r>
        <w:t>.</w:t>
      </w:r>
      <w:r>
        <w:tab/>
        <w:t>Stopping a train or tram</w:t>
      </w:r>
      <w:bookmarkEnd w:id="581"/>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582" w:name="_Toc455415882"/>
      <w:bookmarkStart w:id="583" w:name="_Toc512325679"/>
      <w:bookmarkStart w:id="584" w:name="_Toc512326116"/>
      <w:bookmarkStart w:id="585" w:name="_Toc531182739"/>
      <w:bookmarkStart w:id="586" w:name="_Toc531183405"/>
      <w:r>
        <w:t>Division 4</w:t>
      </w:r>
      <w:r>
        <w:rPr>
          <w:b w:val="0"/>
        </w:rPr>
        <w:t> — </w:t>
      </w:r>
      <w:r>
        <w:t>Court</w:t>
      </w:r>
      <w:r>
        <w:noBreakHyphen/>
        <w:t>based sanctions</w:t>
      </w:r>
      <w:bookmarkEnd w:id="582"/>
      <w:bookmarkEnd w:id="583"/>
      <w:bookmarkEnd w:id="584"/>
      <w:bookmarkEnd w:id="585"/>
      <w:bookmarkEnd w:id="586"/>
    </w:p>
    <w:p>
      <w:pPr>
        <w:pStyle w:val="yHeading5"/>
      </w:pPr>
      <w:bookmarkStart w:id="587" w:name="_Toc531183406"/>
      <w:r>
        <w:rPr>
          <w:rStyle w:val="CharSClsNo"/>
        </w:rPr>
        <w:t>230</w:t>
      </w:r>
      <w:r>
        <w:t>.</w:t>
      </w:r>
      <w:r>
        <w:tab/>
        <w:t>Commercial benefits order</w:t>
      </w:r>
      <w:bookmarkEnd w:id="587"/>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588" w:name="_Toc531183407"/>
      <w:r>
        <w:rPr>
          <w:rStyle w:val="CharSClsNo"/>
        </w:rPr>
        <w:t>231</w:t>
      </w:r>
      <w:r>
        <w:t>.</w:t>
      </w:r>
      <w:r>
        <w:tab/>
        <w:t>Supervisory intervention order</w:t>
      </w:r>
      <w:bookmarkEnd w:id="588"/>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589" w:name="_Toc531183408"/>
      <w:r>
        <w:rPr>
          <w:rStyle w:val="CharSClsNo"/>
        </w:rPr>
        <w:t>232</w:t>
      </w:r>
      <w:r>
        <w:t>.</w:t>
      </w:r>
      <w:r>
        <w:tab/>
        <w:t>Exclusion orders</w:t>
      </w:r>
      <w:bookmarkEnd w:id="589"/>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590" w:name="_Toc455415886"/>
      <w:bookmarkStart w:id="591" w:name="_Toc512325683"/>
      <w:bookmarkStart w:id="592" w:name="_Toc512326120"/>
      <w:bookmarkStart w:id="593" w:name="_Toc531182743"/>
      <w:bookmarkStart w:id="594" w:name="_Toc531183409"/>
      <w:r>
        <w:rPr>
          <w:rStyle w:val="CharSDivNo"/>
        </w:rPr>
        <w:t>Part 9</w:t>
      </w:r>
      <w:r>
        <w:t> — </w:t>
      </w:r>
      <w:r>
        <w:rPr>
          <w:rStyle w:val="CharSDivText"/>
        </w:rPr>
        <w:t>Infringement notices</w:t>
      </w:r>
      <w:bookmarkEnd w:id="590"/>
      <w:bookmarkEnd w:id="591"/>
      <w:bookmarkEnd w:id="592"/>
      <w:bookmarkEnd w:id="593"/>
      <w:bookmarkEnd w:id="594"/>
    </w:p>
    <w:p>
      <w:pPr>
        <w:pStyle w:val="yHeading5"/>
      </w:pPr>
      <w:bookmarkStart w:id="595" w:name="_Toc531183410"/>
      <w:r>
        <w:rPr>
          <w:rStyle w:val="CharSClsNo"/>
        </w:rPr>
        <w:t>233</w:t>
      </w:r>
      <w:r>
        <w:t>.</w:t>
      </w:r>
      <w:r>
        <w:tab/>
        <w:t>Meaning of infringement penalty provision</w:t>
      </w:r>
      <w:bookmarkEnd w:id="595"/>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596" w:name="_Toc531183411"/>
      <w:r>
        <w:rPr>
          <w:rStyle w:val="CharSClsNo"/>
        </w:rPr>
        <w:t>234</w:t>
      </w:r>
      <w:r>
        <w:t>.</w:t>
      </w:r>
      <w:r>
        <w:tab/>
        <w:t>Power to serve notice</w:t>
      </w:r>
      <w:bookmarkEnd w:id="596"/>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597" w:name="_Toc531183412"/>
      <w:r>
        <w:rPr>
          <w:rStyle w:val="CharSClsNo"/>
        </w:rPr>
        <w:t>235</w:t>
      </w:r>
      <w:r>
        <w:t>.</w:t>
      </w:r>
      <w:r>
        <w:tab/>
        <w:t>Form of notice</w:t>
      </w:r>
      <w:bookmarkEnd w:id="597"/>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598" w:name="_Toc531183413"/>
      <w:r>
        <w:rPr>
          <w:rStyle w:val="CharSClsNo"/>
        </w:rPr>
        <w:t>236</w:t>
      </w:r>
      <w:r>
        <w:t>.</w:t>
      </w:r>
      <w:r>
        <w:tab/>
        <w:t>Regulator cannot institute proceedings while infringement notice on foot</w:t>
      </w:r>
      <w:bookmarkEnd w:id="598"/>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599" w:name="_Toc531183414"/>
      <w:r>
        <w:rPr>
          <w:rStyle w:val="CharSClsNo"/>
        </w:rPr>
        <w:t>237</w:t>
      </w:r>
      <w:r>
        <w:t>.</w:t>
      </w:r>
      <w:r>
        <w:tab/>
        <w:t>Late payment of penalty</w:t>
      </w:r>
      <w:bookmarkEnd w:id="599"/>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600" w:name="_Toc531183415"/>
      <w:r>
        <w:rPr>
          <w:rStyle w:val="CharSClsNo"/>
        </w:rPr>
        <w:t>238</w:t>
      </w:r>
      <w:r>
        <w:t>.</w:t>
      </w:r>
      <w:r>
        <w:tab/>
        <w:t>Withdrawal of notice</w:t>
      </w:r>
      <w:bookmarkEnd w:id="600"/>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601" w:name="_Toc531183416"/>
      <w:r>
        <w:rPr>
          <w:rStyle w:val="CharSClsNo"/>
        </w:rPr>
        <w:t>239</w:t>
      </w:r>
      <w:r>
        <w:t>.</w:t>
      </w:r>
      <w:r>
        <w:tab/>
        <w:t>Refund of infringement penalty</w:t>
      </w:r>
      <w:bookmarkEnd w:id="601"/>
    </w:p>
    <w:p>
      <w:pPr>
        <w:pStyle w:val="ySubsection"/>
      </w:pPr>
      <w:r>
        <w:tab/>
      </w:r>
      <w:r>
        <w:tab/>
        <w:t>If an infringement notice is withdrawn in accordance with section 238, the amount of any infringement penalty paid must be refunded by the Regulator.</w:t>
      </w:r>
    </w:p>
    <w:p>
      <w:pPr>
        <w:pStyle w:val="yHeading5"/>
      </w:pPr>
      <w:bookmarkStart w:id="602" w:name="_Toc531183417"/>
      <w:r>
        <w:rPr>
          <w:rStyle w:val="CharSClsNo"/>
        </w:rPr>
        <w:t>240</w:t>
      </w:r>
      <w:r>
        <w:t>.</w:t>
      </w:r>
      <w:r>
        <w:tab/>
        <w:t>Payment expiates breach of infringement penalty provision</w:t>
      </w:r>
      <w:bookmarkEnd w:id="602"/>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603" w:name="_Toc531183418"/>
      <w:r>
        <w:rPr>
          <w:rStyle w:val="CharSClsNo"/>
        </w:rPr>
        <w:t>241</w:t>
      </w:r>
      <w:r>
        <w:t>.</w:t>
      </w:r>
      <w:r>
        <w:tab/>
        <w:t>Payment not to have certain consequences</w:t>
      </w:r>
      <w:bookmarkEnd w:id="603"/>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604" w:name="_Toc531183419"/>
      <w:r>
        <w:rPr>
          <w:rStyle w:val="CharSClsNo"/>
        </w:rPr>
        <w:t>242</w:t>
      </w:r>
      <w:r>
        <w:t>.</w:t>
      </w:r>
      <w:r>
        <w:tab/>
        <w:t>Conduct in breach of more than 1 infringement penalty provision</w:t>
      </w:r>
      <w:bookmarkEnd w:id="604"/>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605" w:name="_Toc455415897"/>
      <w:bookmarkStart w:id="606" w:name="_Toc512325694"/>
      <w:bookmarkStart w:id="607" w:name="_Toc512326131"/>
      <w:bookmarkStart w:id="608" w:name="_Toc531182754"/>
      <w:bookmarkStart w:id="609" w:name="_Toc531183420"/>
      <w:r>
        <w:rPr>
          <w:rStyle w:val="CharSDivNo"/>
        </w:rPr>
        <w:t>Part 10</w:t>
      </w:r>
      <w:r>
        <w:t> — </w:t>
      </w:r>
      <w:r>
        <w:rPr>
          <w:rStyle w:val="CharSDivText"/>
        </w:rPr>
        <w:t>General</w:t>
      </w:r>
      <w:bookmarkEnd w:id="605"/>
      <w:bookmarkEnd w:id="606"/>
      <w:bookmarkEnd w:id="607"/>
      <w:bookmarkEnd w:id="608"/>
      <w:bookmarkEnd w:id="609"/>
    </w:p>
    <w:p>
      <w:pPr>
        <w:pStyle w:val="yHeading4"/>
      </w:pPr>
      <w:bookmarkStart w:id="610" w:name="_Toc455415898"/>
      <w:bookmarkStart w:id="611" w:name="_Toc512325695"/>
      <w:bookmarkStart w:id="612" w:name="_Toc512326132"/>
      <w:bookmarkStart w:id="613" w:name="_Toc531182755"/>
      <w:bookmarkStart w:id="614" w:name="_Toc531183421"/>
      <w:r>
        <w:t>Division 1</w:t>
      </w:r>
      <w:r>
        <w:rPr>
          <w:b w:val="0"/>
        </w:rPr>
        <w:t> — </w:t>
      </w:r>
      <w:r>
        <w:t>Delegation by Minister</w:t>
      </w:r>
      <w:bookmarkEnd w:id="610"/>
      <w:bookmarkEnd w:id="611"/>
      <w:bookmarkEnd w:id="612"/>
      <w:bookmarkEnd w:id="613"/>
      <w:bookmarkEnd w:id="614"/>
    </w:p>
    <w:p>
      <w:pPr>
        <w:pStyle w:val="yHeading5"/>
      </w:pPr>
      <w:bookmarkStart w:id="615" w:name="_Toc531183422"/>
      <w:r>
        <w:rPr>
          <w:rStyle w:val="CharSClsNo"/>
        </w:rPr>
        <w:t>243</w:t>
      </w:r>
      <w:r>
        <w:t>.</w:t>
      </w:r>
      <w:r>
        <w:tab/>
        <w:t>Delegation by Minister</w:t>
      </w:r>
      <w:bookmarkEnd w:id="615"/>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616" w:name="_Toc455415900"/>
      <w:bookmarkStart w:id="617" w:name="_Toc512325697"/>
      <w:bookmarkStart w:id="618" w:name="_Toc512326134"/>
      <w:bookmarkStart w:id="619" w:name="_Toc531182757"/>
      <w:bookmarkStart w:id="620" w:name="_Toc531183423"/>
      <w:r>
        <w:t>Division 2</w:t>
      </w:r>
      <w:r>
        <w:rPr>
          <w:b w:val="0"/>
        </w:rPr>
        <w:t> — </w:t>
      </w:r>
      <w:r>
        <w:t>Confidentiality of information</w:t>
      </w:r>
      <w:bookmarkEnd w:id="616"/>
      <w:bookmarkEnd w:id="617"/>
      <w:bookmarkEnd w:id="618"/>
      <w:bookmarkEnd w:id="619"/>
      <w:bookmarkEnd w:id="620"/>
    </w:p>
    <w:p>
      <w:pPr>
        <w:pStyle w:val="yHeading5"/>
      </w:pPr>
      <w:bookmarkStart w:id="621" w:name="_Toc531183424"/>
      <w:r>
        <w:rPr>
          <w:rStyle w:val="CharSClsNo"/>
        </w:rPr>
        <w:t>244</w:t>
      </w:r>
      <w:r>
        <w:t>.</w:t>
      </w:r>
      <w:r>
        <w:tab/>
        <w:t>Confidentiality of information</w:t>
      </w:r>
      <w:bookmarkEnd w:id="621"/>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622" w:name="_Toc455415902"/>
      <w:bookmarkStart w:id="623" w:name="_Toc512325699"/>
      <w:bookmarkStart w:id="624" w:name="_Toc512326136"/>
      <w:bookmarkStart w:id="625" w:name="_Toc531182759"/>
      <w:bookmarkStart w:id="626" w:name="_Toc531183425"/>
      <w:r>
        <w:t>Division 3</w:t>
      </w:r>
      <w:r>
        <w:rPr>
          <w:b w:val="0"/>
        </w:rPr>
        <w:t> — </w:t>
      </w:r>
      <w:r>
        <w:t>Law does not affect legal professional privilege</w:t>
      </w:r>
      <w:bookmarkEnd w:id="622"/>
      <w:bookmarkEnd w:id="623"/>
      <w:bookmarkEnd w:id="624"/>
      <w:bookmarkEnd w:id="625"/>
      <w:bookmarkEnd w:id="626"/>
    </w:p>
    <w:p>
      <w:pPr>
        <w:pStyle w:val="yHeading5"/>
      </w:pPr>
      <w:bookmarkStart w:id="627" w:name="_Toc531183426"/>
      <w:r>
        <w:rPr>
          <w:rStyle w:val="CharSClsNo"/>
        </w:rPr>
        <w:t>245</w:t>
      </w:r>
      <w:r>
        <w:t>.</w:t>
      </w:r>
      <w:r>
        <w:tab/>
        <w:t>Law does not affect legal professional privilege</w:t>
      </w:r>
      <w:bookmarkEnd w:id="627"/>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628" w:name="_Toc455415904"/>
      <w:bookmarkStart w:id="629" w:name="_Toc512325701"/>
      <w:bookmarkStart w:id="630" w:name="_Toc512326138"/>
      <w:bookmarkStart w:id="631" w:name="_Toc531182761"/>
      <w:bookmarkStart w:id="632" w:name="_Toc531183427"/>
      <w:r>
        <w:t>Division 4</w:t>
      </w:r>
      <w:r>
        <w:rPr>
          <w:b w:val="0"/>
        </w:rPr>
        <w:t> — </w:t>
      </w:r>
      <w:r>
        <w:t>Civil liability</w:t>
      </w:r>
      <w:bookmarkEnd w:id="628"/>
      <w:bookmarkEnd w:id="629"/>
      <w:bookmarkEnd w:id="630"/>
      <w:bookmarkEnd w:id="631"/>
      <w:bookmarkEnd w:id="632"/>
    </w:p>
    <w:p>
      <w:pPr>
        <w:pStyle w:val="yHeading5"/>
      </w:pPr>
      <w:bookmarkStart w:id="633" w:name="_Toc531183428"/>
      <w:r>
        <w:rPr>
          <w:rStyle w:val="CharSClsNo"/>
        </w:rPr>
        <w:t>246</w:t>
      </w:r>
      <w:r>
        <w:t>.</w:t>
      </w:r>
      <w:r>
        <w:tab/>
        <w:t>Civil liability not affected by Part 3 Division 3 or Division 6</w:t>
      </w:r>
      <w:bookmarkEnd w:id="633"/>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634" w:name="_Toc531183429"/>
      <w:r>
        <w:rPr>
          <w:rStyle w:val="CharSClsNo"/>
        </w:rPr>
        <w:t>247</w:t>
      </w:r>
      <w:r>
        <w:t>.</w:t>
      </w:r>
      <w:r>
        <w:tab/>
        <w:t>Protection from personal liability for persons exercising functions</w:t>
      </w:r>
      <w:bookmarkEnd w:id="634"/>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635" w:name="_Toc531183430"/>
      <w:r>
        <w:rPr>
          <w:rStyle w:val="CharSClsNo"/>
        </w:rPr>
        <w:t>248</w:t>
      </w:r>
      <w:r>
        <w:t>.</w:t>
      </w:r>
      <w:r>
        <w:tab/>
        <w:t>Immunity for reporting unfit rail safety worker</w:t>
      </w:r>
      <w:bookmarkEnd w:id="635"/>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w:t>
      </w:r>
      <w:r>
        <w:rPr>
          <w:szCs w:val="22"/>
        </w:rPr>
        <w:t>profession</w:t>
      </w:r>
      <w:r>
        <w:t xml:space="preserv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Footnotesection"/>
      </w:pPr>
      <w:bookmarkStart w:id="636" w:name="_Toc455415908"/>
      <w:bookmarkStart w:id="637" w:name="_Toc512325705"/>
      <w:bookmarkStart w:id="638" w:name="_Toc512326142"/>
      <w:r>
        <w:tab/>
        <w:t>[Section 248 amended: No. 4 of 2018 s. 119(3).]</w:t>
      </w:r>
    </w:p>
    <w:p>
      <w:pPr>
        <w:pStyle w:val="yHeading4"/>
      </w:pPr>
      <w:bookmarkStart w:id="639" w:name="_Toc531182765"/>
      <w:bookmarkStart w:id="640" w:name="_Toc531183431"/>
      <w:r>
        <w:t>Division 5</w:t>
      </w:r>
      <w:r>
        <w:rPr>
          <w:b w:val="0"/>
        </w:rPr>
        <w:t> — </w:t>
      </w:r>
      <w:r>
        <w:t>Codes of practice</w:t>
      </w:r>
      <w:bookmarkEnd w:id="636"/>
      <w:bookmarkEnd w:id="637"/>
      <w:bookmarkEnd w:id="638"/>
      <w:bookmarkEnd w:id="639"/>
      <w:bookmarkEnd w:id="640"/>
    </w:p>
    <w:p>
      <w:pPr>
        <w:pStyle w:val="yHeading5"/>
      </w:pPr>
      <w:bookmarkStart w:id="641" w:name="_Toc531183432"/>
      <w:r>
        <w:rPr>
          <w:rStyle w:val="CharSClsNo"/>
        </w:rPr>
        <w:t>249</w:t>
      </w:r>
      <w:r>
        <w:t>.</w:t>
      </w:r>
      <w:r>
        <w:tab/>
        <w:t>Approved codes of practice</w:t>
      </w:r>
      <w:bookmarkEnd w:id="641"/>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keepNext/>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642" w:name="_Toc531183433"/>
      <w:r>
        <w:rPr>
          <w:rStyle w:val="CharSClsNo"/>
        </w:rPr>
        <w:t>250</w:t>
      </w:r>
      <w:r>
        <w:t>.</w:t>
      </w:r>
      <w:r>
        <w:tab/>
        <w:t>Use of codes of practice in proceedings</w:t>
      </w:r>
      <w:bookmarkEnd w:id="642"/>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643" w:name="_Toc455415911"/>
      <w:bookmarkStart w:id="644" w:name="_Toc512325708"/>
      <w:bookmarkStart w:id="645" w:name="_Toc512326145"/>
      <w:bookmarkStart w:id="646" w:name="_Toc531182768"/>
      <w:bookmarkStart w:id="647" w:name="_Toc531183434"/>
      <w:r>
        <w:t>Division 6</w:t>
      </w:r>
      <w:r>
        <w:rPr>
          <w:b w:val="0"/>
        </w:rPr>
        <w:t> — </w:t>
      </w:r>
      <w:r>
        <w:t>Enforceable voluntary undertakings</w:t>
      </w:r>
      <w:bookmarkEnd w:id="643"/>
      <w:bookmarkEnd w:id="644"/>
      <w:bookmarkEnd w:id="645"/>
      <w:bookmarkEnd w:id="646"/>
      <w:bookmarkEnd w:id="647"/>
    </w:p>
    <w:p>
      <w:pPr>
        <w:pStyle w:val="yHeading5"/>
      </w:pPr>
      <w:bookmarkStart w:id="648" w:name="_Toc531183435"/>
      <w:r>
        <w:rPr>
          <w:rStyle w:val="CharSClsNo"/>
        </w:rPr>
        <w:t>251</w:t>
      </w:r>
      <w:r>
        <w:t>.</w:t>
      </w:r>
      <w:r>
        <w:tab/>
        <w:t>Enforceable voluntary undertaking</w:t>
      </w:r>
      <w:bookmarkEnd w:id="648"/>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649" w:name="_Toc531183436"/>
      <w:r>
        <w:rPr>
          <w:rStyle w:val="CharSClsNo"/>
        </w:rPr>
        <w:t>252</w:t>
      </w:r>
      <w:r>
        <w:t>.</w:t>
      </w:r>
      <w:r>
        <w:tab/>
        <w:t>Notice of decisions and reasons for decision</w:t>
      </w:r>
      <w:bookmarkEnd w:id="649"/>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650" w:name="_Toc531183437"/>
      <w:r>
        <w:rPr>
          <w:rStyle w:val="CharSClsNo"/>
        </w:rPr>
        <w:t>253</w:t>
      </w:r>
      <w:r>
        <w:t>.</w:t>
      </w:r>
      <w:r>
        <w:tab/>
        <w:t>When a rail safety undertaking is enforceable</w:t>
      </w:r>
      <w:bookmarkEnd w:id="650"/>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651" w:name="_Toc531183438"/>
      <w:r>
        <w:rPr>
          <w:rStyle w:val="CharSClsNo"/>
        </w:rPr>
        <w:t>254</w:t>
      </w:r>
      <w:r>
        <w:t>.</w:t>
      </w:r>
      <w:r>
        <w:tab/>
        <w:t>Compliance with rail safety undertaking</w:t>
      </w:r>
      <w:bookmarkEnd w:id="651"/>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652" w:name="_Toc531183439"/>
      <w:r>
        <w:rPr>
          <w:rStyle w:val="CharSClsNo"/>
        </w:rPr>
        <w:t>255</w:t>
      </w:r>
      <w:r>
        <w:t>.</w:t>
      </w:r>
      <w:r>
        <w:tab/>
        <w:t>Contravention of rail safety undertaking</w:t>
      </w:r>
      <w:bookmarkEnd w:id="652"/>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653" w:name="_Toc531183440"/>
      <w:r>
        <w:rPr>
          <w:rStyle w:val="CharSClsNo"/>
        </w:rPr>
        <w:t>256</w:t>
      </w:r>
      <w:r>
        <w:t>.</w:t>
      </w:r>
      <w:r>
        <w:tab/>
        <w:t>Withdrawal or variation of rail safety undertaking</w:t>
      </w:r>
      <w:bookmarkEnd w:id="653"/>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654" w:name="_Toc531183441"/>
      <w:r>
        <w:rPr>
          <w:rStyle w:val="CharSClsNo"/>
        </w:rPr>
        <w:t>257</w:t>
      </w:r>
      <w:r>
        <w:t>.</w:t>
      </w:r>
      <w:r>
        <w:tab/>
        <w:t>Proceedings for alleged contravention</w:t>
      </w:r>
      <w:bookmarkEnd w:id="654"/>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655" w:name="_Toc455415919"/>
      <w:bookmarkStart w:id="656" w:name="_Toc512325716"/>
      <w:bookmarkStart w:id="657" w:name="_Toc512326153"/>
      <w:bookmarkStart w:id="658" w:name="_Toc531182776"/>
      <w:bookmarkStart w:id="659" w:name="_Toc531183442"/>
      <w:r>
        <w:t>Division 7</w:t>
      </w:r>
      <w:r>
        <w:rPr>
          <w:b w:val="0"/>
        </w:rPr>
        <w:t> — </w:t>
      </w:r>
      <w:r>
        <w:t>Other matters</w:t>
      </w:r>
      <w:bookmarkEnd w:id="655"/>
      <w:bookmarkEnd w:id="656"/>
      <w:bookmarkEnd w:id="657"/>
      <w:bookmarkEnd w:id="658"/>
      <w:bookmarkEnd w:id="659"/>
    </w:p>
    <w:p>
      <w:pPr>
        <w:pStyle w:val="yHeading5"/>
      </w:pPr>
      <w:bookmarkStart w:id="660" w:name="_Toc531183443"/>
      <w:r>
        <w:rPr>
          <w:rStyle w:val="CharSClsNo"/>
        </w:rPr>
        <w:t>258</w:t>
      </w:r>
      <w:r>
        <w:t>.</w:t>
      </w:r>
      <w:r>
        <w:tab/>
        <w:t>Service of documents</w:t>
      </w:r>
      <w:bookmarkEnd w:id="660"/>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661" w:name="_Toc531183444"/>
      <w:r>
        <w:rPr>
          <w:rStyle w:val="CharSClsNo"/>
        </w:rPr>
        <w:t>259</w:t>
      </w:r>
      <w:r>
        <w:t>.</w:t>
      </w:r>
      <w:r>
        <w:tab/>
        <w:t>Recovery of certain costs</w:t>
      </w:r>
      <w:bookmarkEnd w:id="661"/>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662" w:name="_Toc531183445"/>
      <w:r>
        <w:rPr>
          <w:rStyle w:val="CharSClsNo"/>
        </w:rPr>
        <w:t>260</w:t>
      </w:r>
      <w:r>
        <w:t>.</w:t>
      </w:r>
      <w:r>
        <w:tab/>
        <w:t>Recovery of amounts due</w:t>
      </w:r>
      <w:bookmarkEnd w:id="662"/>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663" w:name="_Toc531183446"/>
      <w:r>
        <w:rPr>
          <w:rStyle w:val="CharSClsNo"/>
        </w:rPr>
        <w:t>261</w:t>
      </w:r>
      <w:r>
        <w:t>.</w:t>
      </w:r>
      <w:r>
        <w:tab/>
        <w:t>Compliance with conditions of accreditation or registration</w:t>
      </w:r>
      <w:bookmarkEnd w:id="663"/>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664" w:name="_Toc531183447"/>
      <w:r>
        <w:rPr>
          <w:rStyle w:val="CharSClsNo"/>
        </w:rPr>
        <w:t>262</w:t>
      </w:r>
      <w:r>
        <w:t>.</w:t>
      </w:r>
      <w:r>
        <w:tab/>
        <w:t>Contracting out prohibited</w:t>
      </w:r>
      <w:bookmarkEnd w:id="664"/>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665" w:name="_Toc455415925"/>
      <w:bookmarkStart w:id="666" w:name="_Toc512325722"/>
      <w:bookmarkStart w:id="667" w:name="_Toc512326159"/>
      <w:bookmarkStart w:id="668" w:name="_Toc531182782"/>
      <w:bookmarkStart w:id="669" w:name="_Toc531183448"/>
      <w:r>
        <w:t>Division 8</w:t>
      </w:r>
      <w:r>
        <w:rPr>
          <w:b w:val="0"/>
        </w:rPr>
        <w:t> — </w:t>
      </w:r>
      <w:r>
        <w:t>Application of certain South Australian Acts to this Law</w:t>
      </w:r>
      <w:bookmarkEnd w:id="665"/>
      <w:bookmarkEnd w:id="666"/>
      <w:bookmarkEnd w:id="667"/>
      <w:bookmarkEnd w:id="668"/>
      <w:bookmarkEnd w:id="669"/>
    </w:p>
    <w:p>
      <w:pPr>
        <w:pStyle w:val="yHeading5"/>
      </w:pPr>
      <w:bookmarkStart w:id="670" w:name="_Toc531183449"/>
      <w:r>
        <w:rPr>
          <w:rStyle w:val="CharSClsNo"/>
        </w:rPr>
        <w:t>263</w:t>
      </w:r>
      <w:r>
        <w:t>.</w:t>
      </w:r>
      <w:r>
        <w:tab/>
        <w:t>Application of certain South Australian Acts to this Law</w:t>
      </w:r>
      <w:bookmarkEnd w:id="670"/>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671" w:name="_Toc455415927"/>
      <w:bookmarkStart w:id="672" w:name="_Toc512325724"/>
      <w:bookmarkStart w:id="673" w:name="_Toc512326161"/>
      <w:bookmarkStart w:id="674" w:name="_Toc531182784"/>
      <w:bookmarkStart w:id="675" w:name="_Toc531183450"/>
      <w:r>
        <w:t>Division 9</w:t>
      </w:r>
      <w:r>
        <w:rPr>
          <w:b w:val="0"/>
        </w:rPr>
        <w:t> — </w:t>
      </w:r>
      <w:r>
        <w:t>National regulations</w:t>
      </w:r>
      <w:bookmarkEnd w:id="671"/>
      <w:bookmarkEnd w:id="672"/>
      <w:bookmarkEnd w:id="673"/>
      <w:bookmarkEnd w:id="674"/>
      <w:bookmarkEnd w:id="675"/>
    </w:p>
    <w:p>
      <w:pPr>
        <w:pStyle w:val="yHeading5"/>
      </w:pPr>
      <w:bookmarkStart w:id="676" w:name="_Toc531183451"/>
      <w:r>
        <w:rPr>
          <w:rStyle w:val="CharSClsNo"/>
        </w:rPr>
        <w:t>264</w:t>
      </w:r>
      <w:r>
        <w:t>.</w:t>
      </w:r>
      <w:r>
        <w:tab/>
        <w:t>National regulations</w:t>
      </w:r>
      <w:bookmarkEnd w:id="676"/>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677" w:name="_Toc531183452"/>
      <w:r>
        <w:rPr>
          <w:rStyle w:val="CharSClsNo"/>
        </w:rPr>
        <w:t>265</w:t>
      </w:r>
      <w:r>
        <w:t>.</w:t>
      </w:r>
      <w:r>
        <w:tab/>
        <w:t>Publication of national regulations</w:t>
      </w:r>
      <w:bookmarkEnd w:id="677"/>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pPr>
      <w:bookmarkStart w:id="679" w:name="_Toc455415930"/>
      <w:bookmarkStart w:id="680" w:name="_Toc512325727"/>
      <w:bookmarkStart w:id="681" w:name="_Toc512326164"/>
      <w:bookmarkStart w:id="682" w:name="_Toc531182787"/>
      <w:bookmarkStart w:id="683" w:name="_Toc531183453"/>
      <w:r>
        <w:rPr>
          <w:rStyle w:val="CharSDivNo"/>
        </w:rPr>
        <w:t>Schedule 1</w:t>
      </w:r>
      <w:r>
        <w:t> — </w:t>
      </w:r>
      <w:r>
        <w:rPr>
          <w:rStyle w:val="CharSDivText"/>
        </w:rPr>
        <w:t>National regulations</w:t>
      </w:r>
      <w:bookmarkEnd w:id="679"/>
      <w:bookmarkEnd w:id="680"/>
      <w:bookmarkEnd w:id="681"/>
      <w:bookmarkEnd w:id="682"/>
      <w:bookmarkEnd w:id="683"/>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Heading3"/>
      </w:pPr>
      <w:bookmarkStart w:id="684" w:name="_Toc455415931"/>
      <w:bookmarkStart w:id="685" w:name="_Toc512325728"/>
      <w:bookmarkStart w:id="686" w:name="_Toc512326165"/>
      <w:bookmarkStart w:id="687" w:name="_Toc531182788"/>
      <w:bookmarkStart w:id="688" w:name="_Toc531183454"/>
      <w:r>
        <w:rPr>
          <w:rStyle w:val="CharSDivNo"/>
        </w:rPr>
        <w:t>Schedule 2</w:t>
      </w:r>
      <w:r>
        <w:t> — </w:t>
      </w:r>
      <w:r>
        <w:rPr>
          <w:rStyle w:val="CharSDivText"/>
        </w:rPr>
        <w:t>Miscellaneous provisions relating to interpretation</w:t>
      </w:r>
      <w:bookmarkEnd w:id="684"/>
      <w:bookmarkEnd w:id="685"/>
      <w:bookmarkEnd w:id="686"/>
      <w:bookmarkEnd w:id="687"/>
      <w:bookmarkEnd w:id="688"/>
    </w:p>
    <w:p>
      <w:pPr>
        <w:pStyle w:val="yHeading4"/>
      </w:pPr>
      <w:bookmarkStart w:id="689" w:name="_Toc455415932"/>
      <w:bookmarkStart w:id="690" w:name="_Toc512325729"/>
      <w:bookmarkStart w:id="691" w:name="_Toc512326166"/>
      <w:bookmarkStart w:id="692" w:name="_Toc531182789"/>
      <w:bookmarkStart w:id="693" w:name="_Toc531183455"/>
      <w:r>
        <w:t>Part 1</w:t>
      </w:r>
      <w:r>
        <w:rPr>
          <w:b w:val="0"/>
        </w:rPr>
        <w:t> — </w:t>
      </w:r>
      <w:r>
        <w:t>Preliminary</w:t>
      </w:r>
      <w:bookmarkEnd w:id="689"/>
      <w:bookmarkEnd w:id="690"/>
      <w:bookmarkEnd w:id="691"/>
      <w:bookmarkEnd w:id="692"/>
      <w:bookmarkEnd w:id="693"/>
    </w:p>
    <w:p>
      <w:pPr>
        <w:pStyle w:val="yHeading5"/>
      </w:pPr>
      <w:bookmarkStart w:id="694" w:name="_Toc531183456"/>
      <w:r>
        <w:rPr>
          <w:rStyle w:val="CharSClsNo"/>
        </w:rPr>
        <w:t>1</w:t>
      </w:r>
      <w:r>
        <w:t>.</w:t>
      </w:r>
      <w:r>
        <w:tab/>
        <w:t>Displacement of Schedule by contrary intention</w:t>
      </w:r>
      <w:bookmarkEnd w:id="694"/>
    </w:p>
    <w:p>
      <w:pPr>
        <w:pStyle w:val="ySubsection"/>
      </w:pPr>
      <w:r>
        <w:tab/>
      </w:r>
      <w:r>
        <w:tab/>
        <w:t>The application of this Schedule may be displaced, wholly or partly, by a contrary intention appearing in this Law.</w:t>
      </w:r>
    </w:p>
    <w:p>
      <w:pPr>
        <w:pStyle w:val="yHeading4"/>
      </w:pPr>
      <w:bookmarkStart w:id="695" w:name="_Toc455415934"/>
      <w:bookmarkStart w:id="696" w:name="_Toc512325731"/>
      <w:bookmarkStart w:id="697" w:name="_Toc512326168"/>
      <w:bookmarkStart w:id="698" w:name="_Toc531182791"/>
      <w:bookmarkStart w:id="699" w:name="_Toc531183457"/>
      <w:r>
        <w:t>Part 2</w:t>
      </w:r>
      <w:r>
        <w:rPr>
          <w:b w:val="0"/>
        </w:rPr>
        <w:t> — </w:t>
      </w:r>
      <w:r>
        <w:t>General</w:t>
      </w:r>
      <w:bookmarkEnd w:id="695"/>
      <w:bookmarkEnd w:id="696"/>
      <w:bookmarkEnd w:id="697"/>
      <w:bookmarkEnd w:id="698"/>
      <w:bookmarkEnd w:id="699"/>
    </w:p>
    <w:p>
      <w:pPr>
        <w:pStyle w:val="yHeading5"/>
      </w:pPr>
      <w:bookmarkStart w:id="700" w:name="_Toc531183458"/>
      <w:r>
        <w:rPr>
          <w:rStyle w:val="CharSClsNo"/>
        </w:rPr>
        <w:t>2</w:t>
      </w:r>
      <w:r>
        <w:t>.</w:t>
      </w:r>
      <w:r>
        <w:tab/>
        <w:t>Law to be construed not to exceed legislative power of Parliament</w:t>
      </w:r>
      <w:bookmarkEnd w:id="700"/>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701" w:name="_Toc531183459"/>
      <w:r>
        <w:rPr>
          <w:rStyle w:val="CharSClsNo"/>
        </w:rPr>
        <w:t>3</w:t>
      </w:r>
      <w:r>
        <w:t>.</w:t>
      </w:r>
      <w:r>
        <w:tab/>
        <w:t>Every section to be a substantive enactment</w:t>
      </w:r>
      <w:bookmarkEnd w:id="701"/>
    </w:p>
    <w:p>
      <w:pPr>
        <w:pStyle w:val="ySubsection"/>
      </w:pPr>
      <w:r>
        <w:tab/>
      </w:r>
      <w:r>
        <w:tab/>
        <w:t>Every section of this Law has effect as a substantive enactment without introductory words.</w:t>
      </w:r>
    </w:p>
    <w:p>
      <w:pPr>
        <w:pStyle w:val="yHeading5"/>
      </w:pPr>
      <w:bookmarkStart w:id="702" w:name="_Toc531183460"/>
      <w:r>
        <w:rPr>
          <w:rStyle w:val="CharSClsNo"/>
        </w:rPr>
        <w:t>4</w:t>
      </w:r>
      <w:r>
        <w:t>.</w:t>
      </w:r>
      <w:r>
        <w:tab/>
        <w:t>Material that is, and is not, part of this Law</w:t>
      </w:r>
      <w:bookmarkEnd w:id="70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703" w:name="_Toc531183461"/>
      <w:r>
        <w:rPr>
          <w:rStyle w:val="CharSClsNo"/>
        </w:rPr>
        <w:t>5</w:t>
      </w:r>
      <w:r>
        <w:t>.</w:t>
      </w:r>
      <w:r>
        <w:tab/>
        <w:t>References to particular Acts and to enactments</w:t>
      </w:r>
      <w:bookmarkEnd w:id="703"/>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704" w:name="_Toc531183462"/>
      <w:r>
        <w:rPr>
          <w:rStyle w:val="CharSClsNo"/>
        </w:rPr>
        <w:t>6</w:t>
      </w:r>
      <w:r>
        <w:t>.</w:t>
      </w:r>
      <w:r>
        <w:tab/>
        <w:t>References taken to be included in Law or Act citation etc</w:t>
      </w:r>
      <w:bookmarkEnd w:id="704"/>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705" w:name="_Toc531183463"/>
      <w:r>
        <w:rPr>
          <w:rStyle w:val="CharSClsNo"/>
        </w:rPr>
        <w:t>7</w:t>
      </w:r>
      <w:r>
        <w:t>.</w:t>
      </w:r>
      <w:r>
        <w:tab/>
        <w:t>Interpretation best achieving Law’s purpose or object</w:t>
      </w:r>
      <w:bookmarkEnd w:id="705"/>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706" w:name="_Toc531183464"/>
      <w:r>
        <w:rPr>
          <w:rStyle w:val="CharSClsNo"/>
        </w:rPr>
        <w:t>8</w:t>
      </w:r>
      <w:r>
        <w:t>.</w:t>
      </w:r>
      <w:r>
        <w:tab/>
        <w:t>Use of extrinsic material in interpretation</w:t>
      </w:r>
      <w:bookmarkEnd w:id="706"/>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707" w:name="_Toc531183465"/>
      <w:r>
        <w:rPr>
          <w:rStyle w:val="CharSClsNo"/>
        </w:rPr>
        <w:t>9</w:t>
      </w:r>
      <w:r>
        <w:t>.</w:t>
      </w:r>
      <w:r>
        <w:tab/>
        <w:t>Effect of change of drafting practice</w:t>
      </w:r>
      <w:bookmarkEnd w:id="707"/>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708" w:name="_Toc531183466"/>
      <w:r>
        <w:rPr>
          <w:rStyle w:val="CharSClsNo"/>
        </w:rPr>
        <w:t>10</w:t>
      </w:r>
      <w:r>
        <w:t>.</w:t>
      </w:r>
      <w:r>
        <w:tab/>
        <w:t>Use of examples</w:t>
      </w:r>
      <w:bookmarkEnd w:id="708"/>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709" w:name="_Toc531183467"/>
      <w:r>
        <w:rPr>
          <w:rStyle w:val="CharSClsNo"/>
        </w:rPr>
        <w:t>11</w:t>
      </w:r>
      <w:r>
        <w:t>.</w:t>
      </w:r>
      <w:r>
        <w:tab/>
        <w:t>Compliance with forms</w:t>
      </w:r>
      <w:bookmarkEnd w:id="709"/>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710" w:name="_Toc455415945"/>
      <w:bookmarkStart w:id="711" w:name="_Toc512325742"/>
      <w:bookmarkStart w:id="712" w:name="_Toc512326179"/>
      <w:bookmarkStart w:id="713" w:name="_Toc531182802"/>
      <w:bookmarkStart w:id="714" w:name="_Toc531183468"/>
      <w:r>
        <w:t>Part 3</w:t>
      </w:r>
      <w:r>
        <w:rPr>
          <w:b w:val="0"/>
        </w:rPr>
        <w:t> — </w:t>
      </w:r>
      <w:r>
        <w:t>Terms and references</w:t>
      </w:r>
      <w:bookmarkEnd w:id="710"/>
      <w:bookmarkEnd w:id="711"/>
      <w:bookmarkEnd w:id="712"/>
      <w:bookmarkEnd w:id="713"/>
      <w:bookmarkEnd w:id="714"/>
    </w:p>
    <w:p>
      <w:pPr>
        <w:pStyle w:val="yHeading5"/>
      </w:pPr>
      <w:bookmarkStart w:id="715" w:name="_Toc531183469"/>
      <w:r>
        <w:rPr>
          <w:rStyle w:val="CharSClsNo"/>
        </w:rPr>
        <w:t>12</w:t>
      </w:r>
      <w:r>
        <w:t>.</w:t>
      </w:r>
      <w:r>
        <w:tab/>
        <w:t>Definitions</w:t>
      </w:r>
      <w:bookmarkEnd w:id="715"/>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716" w:name="_Toc531183470"/>
      <w:r>
        <w:rPr>
          <w:rStyle w:val="CharSClsNo"/>
        </w:rPr>
        <w:t>13</w:t>
      </w:r>
      <w:r>
        <w:t>.</w:t>
      </w:r>
      <w:r>
        <w:tab/>
        <w:t>Provisions relating to defined terms and gender and number</w:t>
      </w:r>
      <w:bookmarkEnd w:id="716"/>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717" w:name="_Toc531183471"/>
      <w:r>
        <w:rPr>
          <w:rStyle w:val="CharSClsNo"/>
        </w:rPr>
        <w:t>14</w:t>
      </w:r>
      <w:r>
        <w:t>.</w:t>
      </w:r>
      <w:r>
        <w:tab/>
        <w:t xml:space="preserve">Meaning of </w:t>
      </w:r>
      <w:r>
        <w:rPr>
          <w:i/>
        </w:rPr>
        <w:t>may</w:t>
      </w:r>
      <w:r>
        <w:t xml:space="preserve"> and </w:t>
      </w:r>
      <w:r>
        <w:rPr>
          <w:i/>
        </w:rPr>
        <w:t>must</w:t>
      </w:r>
      <w:r>
        <w:t xml:space="preserve"> etc</w:t>
      </w:r>
      <w:bookmarkEnd w:id="717"/>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718" w:name="_Toc531183472"/>
      <w:r>
        <w:rPr>
          <w:rStyle w:val="CharSClsNo"/>
        </w:rPr>
        <w:t>15</w:t>
      </w:r>
      <w:r>
        <w:t>.</w:t>
      </w:r>
      <w:r>
        <w:tab/>
        <w:t>Words and expressions used in statutory instruments</w:t>
      </w:r>
      <w:bookmarkEnd w:id="718"/>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719" w:name="_Toc531183473"/>
      <w:r>
        <w:rPr>
          <w:rStyle w:val="CharSClsNo"/>
        </w:rPr>
        <w:t>16</w:t>
      </w:r>
      <w:r>
        <w:t>.</w:t>
      </w:r>
      <w:r>
        <w:tab/>
        <w:t>Effect of express references to bodies corporate and individuals</w:t>
      </w:r>
      <w:bookmarkEnd w:id="719"/>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720" w:name="_Toc531183474"/>
      <w:r>
        <w:rPr>
          <w:rStyle w:val="CharSClsNo"/>
        </w:rPr>
        <w:t>17</w:t>
      </w:r>
      <w:r>
        <w:t>.</w:t>
      </w:r>
      <w:r>
        <w:tab/>
        <w:t>Production of records kept in computers etc</w:t>
      </w:r>
      <w:bookmarkEnd w:id="720"/>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721" w:name="_Toc531183475"/>
      <w:r>
        <w:rPr>
          <w:rStyle w:val="CharSClsNo"/>
        </w:rPr>
        <w:t>18</w:t>
      </w:r>
      <w:r>
        <w:t>.</w:t>
      </w:r>
      <w:r>
        <w:tab/>
        <w:t>References to this jurisdiction to be implied</w:t>
      </w:r>
      <w:bookmarkEnd w:id="721"/>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722" w:name="_Toc531183476"/>
      <w:r>
        <w:rPr>
          <w:rStyle w:val="CharSClsNo"/>
        </w:rPr>
        <w:t>19</w:t>
      </w:r>
      <w:r>
        <w:t>.</w:t>
      </w:r>
      <w:r>
        <w:tab/>
        <w:t>References to officers and holders of offices</w:t>
      </w:r>
      <w:bookmarkEnd w:id="722"/>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723" w:name="_Toc531183477"/>
      <w:r>
        <w:rPr>
          <w:rStyle w:val="CharSClsNo"/>
        </w:rPr>
        <w:t>20</w:t>
      </w:r>
      <w:r>
        <w:t>.</w:t>
      </w:r>
      <w:r>
        <w:tab/>
        <w:t>Reference to certain provisions of Law</w:t>
      </w:r>
      <w:bookmarkEnd w:id="723"/>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724" w:name="_Toc531183478"/>
      <w:r>
        <w:rPr>
          <w:rStyle w:val="CharSClsNo"/>
        </w:rPr>
        <w:t>21</w:t>
      </w:r>
      <w:r>
        <w:t>.</w:t>
      </w:r>
      <w:r>
        <w:tab/>
        <w:t>Reference to provisions of this Law or an Act is inclusive</w:t>
      </w:r>
      <w:bookmarkEnd w:id="724"/>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725" w:name="_Toc455415956"/>
      <w:bookmarkStart w:id="726" w:name="_Toc512325753"/>
      <w:bookmarkStart w:id="727" w:name="_Toc512326190"/>
      <w:bookmarkStart w:id="728" w:name="_Toc531182813"/>
      <w:bookmarkStart w:id="729" w:name="_Toc531183479"/>
      <w:r>
        <w:t>Part 4</w:t>
      </w:r>
      <w:r>
        <w:rPr>
          <w:b w:val="0"/>
        </w:rPr>
        <w:t> — </w:t>
      </w:r>
      <w:r>
        <w:t>Functions and powers</w:t>
      </w:r>
      <w:bookmarkEnd w:id="725"/>
      <w:bookmarkEnd w:id="726"/>
      <w:bookmarkEnd w:id="727"/>
      <w:bookmarkEnd w:id="728"/>
      <w:bookmarkEnd w:id="729"/>
    </w:p>
    <w:p>
      <w:pPr>
        <w:pStyle w:val="yHeading5"/>
      </w:pPr>
      <w:bookmarkStart w:id="730" w:name="_Toc531183480"/>
      <w:r>
        <w:rPr>
          <w:rStyle w:val="CharSClsNo"/>
        </w:rPr>
        <w:t>22</w:t>
      </w:r>
      <w:r>
        <w:t>.</w:t>
      </w:r>
      <w:r>
        <w:tab/>
        <w:t>Exercise of statutory functions</w:t>
      </w:r>
      <w:bookmarkEnd w:id="730"/>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731" w:name="_Toc531183481"/>
      <w:r>
        <w:rPr>
          <w:rStyle w:val="CharSClsNo"/>
        </w:rPr>
        <w:t>23</w:t>
      </w:r>
      <w:r>
        <w:t>.</w:t>
      </w:r>
      <w:r>
        <w:tab/>
        <w:t>Power to make instrument or decision includes power to amend or repeal</w:t>
      </w:r>
      <w:bookmarkEnd w:id="731"/>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732" w:name="_Toc531183482"/>
      <w:r>
        <w:rPr>
          <w:rStyle w:val="CharSClsNo"/>
        </w:rPr>
        <w:t>24</w:t>
      </w:r>
      <w:r>
        <w:t>.</w:t>
      </w:r>
      <w:r>
        <w:tab/>
        <w:t>Matters for which statutory instruments may make provision</w:t>
      </w:r>
      <w:bookmarkEnd w:id="732"/>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733" w:name="_Toc531183483"/>
      <w:r>
        <w:rPr>
          <w:rStyle w:val="CharSClsNo"/>
        </w:rPr>
        <w:t>25</w:t>
      </w:r>
      <w:r>
        <w:t>.</w:t>
      </w:r>
      <w:r>
        <w:tab/>
        <w:t>Presumption of validity and power to make</w:t>
      </w:r>
      <w:bookmarkEnd w:id="733"/>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734" w:name="_Toc531183484"/>
      <w:r>
        <w:rPr>
          <w:rStyle w:val="CharSClsNo"/>
        </w:rPr>
        <w:t>26</w:t>
      </w:r>
      <w:r>
        <w:t>.</w:t>
      </w:r>
      <w:r>
        <w:tab/>
        <w:t>Appointments may be made by name or office</w:t>
      </w:r>
      <w:bookmarkEnd w:id="734"/>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735" w:name="_Toc531183485"/>
      <w:r>
        <w:rPr>
          <w:rStyle w:val="CharSClsNo"/>
        </w:rPr>
        <w:t>27</w:t>
      </w:r>
      <w:r>
        <w:t>.</w:t>
      </w:r>
      <w:r>
        <w:tab/>
        <w:t>Acting appointments</w:t>
      </w:r>
      <w:bookmarkEnd w:id="735"/>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736" w:name="_Toc531183486"/>
      <w:r>
        <w:rPr>
          <w:rStyle w:val="CharSClsNo"/>
        </w:rPr>
        <w:t>28</w:t>
      </w:r>
      <w:r>
        <w:t>.</w:t>
      </w:r>
      <w:r>
        <w:tab/>
        <w:t>Powers of appointment imply certain incidental powers</w:t>
      </w:r>
      <w:bookmarkEnd w:id="736"/>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737" w:name="_Toc531183487"/>
      <w:r>
        <w:rPr>
          <w:rStyle w:val="CharSClsNo"/>
        </w:rPr>
        <w:t>29</w:t>
      </w:r>
      <w:r>
        <w:t>.</w:t>
      </w:r>
      <w:r>
        <w:tab/>
        <w:t>Delegation of functions</w:t>
      </w:r>
      <w:bookmarkEnd w:id="737"/>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738" w:name="_Toc531183488"/>
      <w:r>
        <w:rPr>
          <w:rStyle w:val="CharSClsNo"/>
        </w:rPr>
        <w:t>30</w:t>
      </w:r>
      <w:r>
        <w:t>.</w:t>
      </w:r>
      <w:r>
        <w:tab/>
        <w:t>Exercise of powers between enactment and commencement</w:t>
      </w:r>
      <w:bookmarkEnd w:id="738"/>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739" w:name="_Toc455415966"/>
      <w:bookmarkStart w:id="740" w:name="_Toc512325763"/>
      <w:bookmarkStart w:id="741" w:name="_Toc512326200"/>
      <w:bookmarkStart w:id="742" w:name="_Toc531182823"/>
      <w:bookmarkStart w:id="743" w:name="_Toc531183489"/>
      <w:r>
        <w:t>Part 5</w:t>
      </w:r>
      <w:r>
        <w:rPr>
          <w:b w:val="0"/>
        </w:rPr>
        <w:t> — </w:t>
      </w:r>
      <w:r>
        <w:t>Distance, time and age</w:t>
      </w:r>
      <w:bookmarkEnd w:id="739"/>
      <w:bookmarkEnd w:id="740"/>
      <w:bookmarkEnd w:id="741"/>
      <w:bookmarkEnd w:id="742"/>
      <w:bookmarkEnd w:id="743"/>
    </w:p>
    <w:p>
      <w:pPr>
        <w:pStyle w:val="yHeading5"/>
      </w:pPr>
      <w:bookmarkStart w:id="744" w:name="_Toc531183490"/>
      <w:r>
        <w:rPr>
          <w:rStyle w:val="CharSClsNo"/>
        </w:rPr>
        <w:t>31</w:t>
      </w:r>
      <w:r>
        <w:t>.</w:t>
      </w:r>
      <w:r>
        <w:tab/>
        <w:t>Matters relating to distance, time and age</w:t>
      </w:r>
      <w:bookmarkEnd w:id="744"/>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745" w:name="_Toc455415968"/>
      <w:bookmarkStart w:id="746" w:name="_Toc512325765"/>
      <w:bookmarkStart w:id="747" w:name="_Toc512326202"/>
      <w:bookmarkStart w:id="748" w:name="_Toc531182825"/>
      <w:bookmarkStart w:id="749" w:name="_Toc531183491"/>
      <w:r>
        <w:t>Part 6</w:t>
      </w:r>
      <w:r>
        <w:rPr>
          <w:b w:val="0"/>
        </w:rPr>
        <w:t> — </w:t>
      </w:r>
      <w:r>
        <w:t>Effect of repeal, amendment or expiration</w:t>
      </w:r>
      <w:bookmarkEnd w:id="745"/>
      <w:bookmarkEnd w:id="746"/>
      <w:bookmarkEnd w:id="747"/>
      <w:bookmarkEnd w:id="748"/>
      <w:bookmarkEnd w:id="749"/>
    </w:p>
    <w:p>
      <w:pPr>
        <w:pStyle w:val="yHeading5"/>
      </w:pPr>
      <w:bookmarkStart w:id="750" w:name="_Toc531183492"/>
      <w:r>
        <w:rPr>
          <w:rStyle w:val="CharSClsNo"/>
        </w:rPr>
        <w:t>32</w:t>
      </w:r>
      <w:r>
        <w:t>.</w:t>
      </w:r>
      <w:r>
        <w:tab/>
        <w:t>Time of Law ceasing to have effect</w:t>
      </w:r>
      <w:bookmarkEnd w:id="750"/>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751" w:name="_Toc531183493"/>
      <w:r>
        <w:rPr>
          <w:rStyle w:val="CharSClsNo"/>
        </w:rPr>
        <w:t>33</w:t>
      </w:r>
      <w:r>
        <w:t>.</w:t>
      </w:r>
      <w:r>
        <w:tab/>
        <w:t>Repealed provisions not revived</w:t>
      </w:r>
      <w:bookmarkEnd w:id="751"/>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752" w:name="_Toc531183494"/>
      <w:r>
        <w:rPr>
          <w:rStyle w:val="CharSClsNo"/>
        </w:rPr>
        <w:t>34</w:t>
      </w:r>
      <w:r>
        <w:t>.</w:t>
      </w:r>
      <w:r>
        <w:tab/>
        <w:t>Saving of operation of repealed Law provisions</w:t>
      </w:r>
      <w:bookmarkEnd w:id="752"/>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753" w:name="_Toc531183495"/>
      <w:r>
        <w:rPr>
          <w:rStyle w:val="CharSClsNo"/>
        </w:rPr>
        <w:t>35</w:t>
      </w:r>
      <w:r>
        <w:t>.</w:t>
      </w:r>
      <w:r>
        <w:tab/>
        <w:t>Continuance of repealed provisions</w:t>
      </w:r>
      <w:bookmarkEnd w:id="753"/>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754" w:name="_Toc531183496"/>
      <w:r>
        <w:rPr>
          <w:rStyle w:val="CharSClsNo"/>
        </w:rPr>
        <w:t>36</w:t>
      </w:r>
      <w:r>
        <w:t>.</w:t>
      </w:r>
      <w:r>
        <w:tab/>
        <w:t>Law and amending Acts to be read as one</w:t>
      </w:r>
      <w:bookmarkEnd w:id="754"/>
    </w:p>
    <w:p>
      <w:pPr>
        <w:pStyle w:val="ySubsection"/>
      </w:pPr>
      <w:r>
        <w:tab/>
      </w:r>
      <w:r>
        <w:tab/>
        <w:t>This Law and all South Australian Acts amending this Law are to be read as one.</w:t>
      </w:r>
    </w:p>
    <w:p>
      <w:pPr>
        <w:pStyle w:val="yHeading4"/>
      </w:pPr>
      <w:bookmarkStart w:id="755" w:name="_Toc455415974"/>
      <w:bookmarkStart w:id="756" w:name="_Toc512325771"/>
      <w:bookmarkStart w:id="757" w:name="_Toc512326208"/>
      <w:bookmarkStart w:id="758" w:name="_Toc531182831"/>
      <w:bookmarkStart w:id="759" w:name="_Toc531183497"/>
      <w:r>
        <w:t>Part 7</w:t>
      </w:r>
      <w:r>
        <w:rPr>
          <w:b w:val="0"/>
        </w:rPr>
        <w:t> — </w:t>
      </w:r>
      <w:r>
        <w:t>Instruments under Law</w:t>
      </w:r>
      <w:bookmarkEnd w:id="755"/>
      <w:bookmarkEnd w:id="756"/>
      <w:bookmarkEnd w:id="757"/>
      <w:bookmarkEnd w:id="758"/>
      <w:bookmarkEnd w:id="759"/>
    </w:p>
    <w:p>
      <w:pPr>
        <w:pStyle w:val="yHeading5"/>
      </w:pPr>
      <w:bookmarkStart w:id="760" w:name="_Toc531183498"/>
      <w:r>
        <w:rPr>
          <w:rStyle w:val="CharSClsNo"/>
        </w:rPr>
        <w:t>37</w:t>
      </w:r>
      <w:r>
        <w:t>.</w:t>
      </w:r>
      <w:r>
        <w:tab/>
        <w:t>Schedule applies to statutory instruments</w:t>
      </w:r>
      <w:bookmarkEnd w:id="760"/>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pPr>
      <w:bookmarkStart w:id="761" w:name="_Toc455415976"/>
      <w:bookmarkStart w:id="762" w:name="_Toc512325773"/>
      <w:bookmarkStart w:id="763" w:name="_Toc512326210"/>
      <w:bookmarkStart w:id="764" w:name="_Toc531182833"/>
      <w:bookmarkStart w:id="765" w:name="_Toc531183499"/>
      <w:r>
        <w:t>Notes</w:t>
      </w:r>
      <w:bookmarkEnd w:id="761"/>
      <w:bookmarkEnd w:id="762"/>
      <w:bookmarkEnd w:id="763"/>
      <w:bookmarkEnd w:id="764"/>
      <w:bookmarkEnd w:id="765"/>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xml:space="preserve"> and includes the amendments made by the other written laws referred to in the following table.</w:t>
      </w:r>
    </w:p>
    <w:p>
      <w:pPr>
        <w:pStyle w:val="nHeading3"/>
        <w:rPr>
          <w:snapToGrid w:val="0"/>
        </w:rPr>
      </w:pPr>
      <w:bookmarkStart w:id="766" w:name="_Toc531183500"/>
      <w:r>
        <w:rPr>
          <w:snapToGrid w:val="0"/>
        </w:rPr>
        <w:t>Compilation table</w:t>
      </w:r>
      <w:bookmarkEnd w:id="7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119</w:t>
            </w:r>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2" w:type="dxa"/>
            <w:tcBorders>
              <w:top w:val="nil"/>
              <w:bottom w:val="single" w:sz="4" w:space="0" w:color="auto"/>
            </w:tcBorders>
          </w:tcPr>
          <w:p>
            <w:pPr>
              <w:pStyle w:val="nTable"/>
              <w:spacing w:after="40"/>
            </w:pPr>
            <w:r>
              <w:t xml:space="preserve">1 Dec 2018 (see s. 2(d) and </w:t>
            </w:r>
            <w:r>
              <w:rPr>
                <w:i/>
              </w:rPr>
              <w:t>Gazette</w:t>
            </w:r>
            <w:r>
              <w:t xml:space="preserve"> 13 Nov 2018 p. 4427</w:t>
            </w:r>
            <w:r>
              <w:noBreakHyphen/>
              <w:t>8)</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768" w:name="_Toc455415978"/>
      <w:bookmarkStart w:id="769" w:name="_Toc512325776"/>
      <w:bookmarkStart w:id="770" w:name="_Toc512326213"/>
      <w:bookmarkStart w:id="771" w:name="_Toc531182835"/>
      <w:bookmarkStart w:id="772" w:name="_Toc531183501"/>
      <w:r>
        <w:rPr>
          <w:sz w:val="28"/>
        </w:rPr>
        <w:t>Defined terms</w:t>
      </w:r>
      <w:bookmarkEnd w:id="768"/>
      <w:bookmarkEnd w:id="769"/>
      <w:bookmarkEnd w:id="770"/>
      <w:bookmarkEnd w:id="771"/>
      <w:bookmarkEnd w:id="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cl. 200(3), cl.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Sch.2 cl. 12(1)</w:t>
      </w:r>
    </w:p>
    <w:p>
      <w:pPr>
        <w:pStyle w:val="DefinedTerms"/>
      </w:pPr>
      <w:r>
        <w:t>Commonwealth Minister</w:t>
      </w:r>
      <w:r>
        <w:tab/>
        <w:t>Sch. cl. 4(2)</w:t>
      </w:r>
    </w:p>
    <w:p>
      <w:pPr>
        <w:pStyle w:val="DefinedTerms"/>
      </w:pPr>
      <w:r>
        <w:t>compliance period</w:t>
      </w:r>
      <w:r>
        <w:tab/>
        <w:t>Sch. cl. 178(4)</w:t>
      </w:r>
    </w:p>
    <w:p>
      <w:pPr>
        <w:pStyle w:val="DefinedTerms"/>
      </w:pPr>
      <w:r>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cl.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cl. 225(6)</w:t>
      </w:r>
    </w:p>
    <w:p>
      <w:pPr>
        <w:pStyle w:val="DefinedTerms"/>
      </w:pPr>
      <w:r>
        <w:t>employer</w:t>
      </w:r>
      <w:r>
        <w:tab/>
        <w:t>Sch. cl. 4(1)</w:t>
      </w:r>
    </w:p>
    <w:p>
      <w:pPr>
        <w:pStyle w:val="DefinedTerms"/>
      </w:pPr>
      <w:r>
        <w:t>empowering provision</w:t>
      </w:r>
      <w:r>
        <w:tab/>
        <w:t>Sch. cl. 30(1), cl.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cl.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cl.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cl.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Sch. cl. 4(1), Sch. 2 cl.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cl. 163(4), cl.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cl. 218(4)</w:t>
      </w:r>
    </w:p>
    <w:p>
      <w:pPr>
        <w:pStyle w:val="DefinedTerms"/>
      </w:pPr>
      <w:r>
        <w:t>prescribed BAC</w:t>
      </w:r>
      <w:r>
        <w:tab/>
        <w:t>9(1)</w:t>
      </w:r>
    </w:p>
    <w:p>
      <w:pPr>
        <w:pStyle w:val="DefinedTerms"/>
      </w:pPr>
      <w:r>
        <w:t>prescribed concentration of alcohol</w:t>
      </w:r>
      <w:r>
        <w:tab/>
        <w:t>Sch. cl. 128(5)</w:t>
      </w:r>
    </w:p>
    <w:p>
      <w:pPr>
        <w:pStyle w:val="DefinedTerms"/>
      </w:pPr>
      <w:r>
        <w:t>prescribed drug</w:t>
      </w:r>
      <w:r>
        <w:tab/>
        <w:t>Sch. cl. 4(1), cl.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cl. 139(2)</w:t>
      </w:r>
    </w:p>
    <w:p>
      <w:pPr>
        <w:pStyle w:val="DefinedTerms"/>
      </w:pPr>
      <w:r>
        <w:t>rail safety undertaking</w:t>
      </w:r>
      <w:r>
        <w:tab/>
        <w:t>Sch. cl. 4(1), cl. 251(1)</w:t>
      </w:r>
    </w:p>
    <w:p>
      <w:pPr>
        <w:pStyle w:val="DefinedTerms"/>
      </w:pPr>
      <w:r>
        <w:t>rail safety work</w:t>
      </w:r>
      <w:r>
        <w:tab/>
        <w:t>Sch. cl. 4(1), cl. 8(1), cl. 8(2)</w:t>
      </w:r>
    </w:p>
    <w:p>
      <w:pPr>
        <w:pStyle w:val="DefinedTerms"/>
      </w:pPr>
      <w:r>
        <w:t>rail safety worker</w:t>
      </w:r>
      <w:r>
        <w:tab/>
        <w:t>Sch. cl. 4(1)</w:t>
      </w:r>
    </w:p>
    <w:p>
      <w:pPr>
        <w:pStyle w:val="DefinedTerms"/>
      </w:pPr>
      <w:r>
        <w:t>rail transport operator</w:t>
      </w:r>
      <w:r>
        <w:tab/>
        <w:t>Sch. cl. 4(1), cl.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cl. 47</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cl. 4(1), cl.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cl. 69(3), cl. 86(4), cl. 88(3),</w:t>
      </w:r>
      <w:r>
        <w:br/>
      </w:r>
      <w:r>
        <w:tab/>
        <w:t>cl. 207(4), cl.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cl.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cl. 4(2)</w:t>
      </w:r>
    </w:p>
    <w:p>
      <w:pPr>
        <w:pStyle w:val="DefinedTerms"/>
      </w:pPr>
      <w:r>
        <w:t>train</w:t>
      </w:r>
      <w:r>
        <w:tab/>
        <w:t>Sch. cl. 4(1)</w:t>
      </w:r>
    </w:p>
    <w:p>
      <w:pPr>
        <w:pStyle w:val="DefinedTerms"/>
      </w:pPr>
      <w:r>
        <w:t>train safety recording</w:t>
      </w:r>
      <w:r>
        <w:tab/>
        <w:t>Sch. cl. 4(1), cl.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pStyle w:val="DefinedTerms"/>
      </w:pPr>
      <w:r>
        <w:t>year</w:t>
      </w:r>
      <w:r>
        <w:tab/>
        <w:t>Sch. 2 cl.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8" w:name="Schedule"/>
    <w:bookmarkEnd w:id="67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67" w:name="Compilation"/>
    <w:bookmarkEnd w:id="7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3" w:name="DefinedTerms"/>
    <w:bookmarkEnd w:id="77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4" w:name="Coversheet"/>
    <w:bookmarkEnd w:id="7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F3A8F-DAF8-4E4B-895A-48E889329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264</Pages>
  <Words>68172</Words>
  <Characters>338138</Characters>
  <Application>Microsoft Office Word</Application>
  <DocSecurity>0</DocSecurity>
  <Lines>8898</Lines>
  <Paragraphs>5643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400667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2015 - 00-f0-01</dc:title>
  <dc:subject/>
  <dc:creator/>
  <cp:keywords/>
  <dc:description/>
  <cp:lastModifiedBy>svcMRProcess</cp:lastModifiedBy>
  <cp:revision>4</cp:revision>
  <cp:lastPrinted>2015-11-23T05:07:00Z</cp:lastPrinted>
  <dcterms:created xsi:type="dcterms:W3CDTF">2019-01-29T04:27:00Z</dcterms:created>
  <dcterms:modified xsi:type="dcterms:W3CDTF">2019-01-29T04:27:00Z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AsAtDate">
    <vt:lpwstr>01 Dec 2018</vt:lpwstr>
  </property>
  <property fmtid="{D5CDD505-2E9C-101B-9397-08002B2CF9AE}" pid="6" name="Suffix">
    <vt:lpwstr>00-f0-01</vt:lpwstr>
  </property>
  <property fmtid="{D5CDD505-2E9C-101B-9397-08002B2CF9AE}" pid="7" name="CommencementDate">
    <vt:lpwstr>20181201</vt:lpwstr>
  </property>
</Properties>
</file>