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Betting Control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Betting Control Regulations 1978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_Toc531784454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provision</w:t>
      </w:r>
      <w:r>
        <w:tab/>
      </w:r>
      <w:r>
        <w:fldChar w:fldCharType="begin"/>
      </w:r>
      <w:r>
        <w:instrText xml:space="preserve"> PAGEREF _Toc531784455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_Toc531784456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Licences, fees and commissions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_Toc531784458 \h </w:instrText>
      </w:r>
      <w:r>
        <w:fldChar w:fldCharType="separate"/>
      </w:r>
      <w:r>
        <w:t>5</w:t>
      </w:r>
      <w:r>
        <w:fldChar w:fldCharType="end"/>
      </w:r>
    </w:p>
    <w:p>
      <w:pPr>
        <w:pStyle w:val="TOC8"/>
        <w:rPr>
          <w:rFonts w:asciiTheme="minorHAnsi" w:eastAsiaTheme="minorEastAsia" w:hAnsiTheme="minorHAnsi" w:cstheme="minorBidi"/>
          <w:szCs w:val="22"/>
        </w:rPr>
      </w:pPr>
      <w:r>
        <w:t>9A.</w:t>
      </w:r>
      <w:r>
        <w:tab/>
        <w:t>Application to conduct a designated sporting event</w:t>
      </w:r>
      <w:r>
        <w:tab/>
      </w:r>
      <w:r>
        <w:fldChar w:fldCharType="begin"/>
      </w:r>
      <w:r>
        <w:instrText xml:space="preserve"> PAGEREF _Toc531784459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for approval</w:t>
      </w:r>
      <w:r>
        <w:tab/>
      </w:r>
      <w:r>
        <w:fldChar w:fldCharType="begin"/>
      </w:r>
      <w:r>
        <w:instrText xml:space="preserve"> PAGEREF _Toc531784460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licence may be renewed</w:t>
      </w:r>
      <w:r>
        <w:tab/>
      </w:r>
      <w:r>
        <w:fldChar w:fldCharType="begin"/>
      </w:r>
      <w:r>
        <w:instrText xml:space="preserve"> PAGEREF _Toc531784461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licence</w:t>
      </w:r>
      <w:r>
        <w:tab/>
      </w:r>
      <w:r>
        <w:fldChar w:fldCharType="begin"/>
      </w:r>
      <w:r>
        <w:instrText xml:space="preserve"> PAGEREF _Toc531784462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licence</w:t>
      </w:r>
      <w:r>
        <w:tab/>
      </w:r>
      <w:r>
        <w:fldChar w:fldCharType="begin"/>
      </w:r>
      <w:r>
        <w:instrText xml:space="preserve"> PAGEREF _Toc531784463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Duplicate licences</w:t>
      </w:r>
      <w:r>
        <w:tab/>
      </w:r>
      <w:r>
        <w:fldChar w:fldCharType="begin"/>
      </w:r>
      <w:r>
        <w:instrText xml:space="preserve"> PAGEREF _Toc531784464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and charges</w:t>
      </w:r>
      <w:r>
        <w:tab/>
      </w:r>
      <w:r>
        <w:fldChar w:fldCharType="begin"/>
      </w:r>
      <w:r>
        <w:instrText xml:space="preserve"> PAGEREF _Toc531784465 \h </w:instrText>
      </w:r>
      <w:r>
        <w:fldChar w:fldCharType="separate"/>
      </w:r>
      <w:r>
        <w:t>9</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Bookmakers’ annual licence fee</w:t>
      </w:r>
      <w:r>
        <w:tab/>
      </w:r>
      <w:r>
        <w:fldChar w:fldCharType="begin"/>
      </w:r>
      <w:r>
        <w:instrText xml:space="preserve"> PAGEREF _Toc531784466 \h </w:instrText>
      </w:r>
      <w:r>
        <w:fldChar w:fldCharType="separate"/>
      </w:r>
      <w:r>
        <w:t>11</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_Toc531784467 \h </w:instrText>
      </w:r>
      <w:r>
        <w:fldChar w:fldCharType="separate"/>
      </w:r>
      <w:r>
        <w:t>12</w:t>
      </w:r>
      <w:r>
        <w:fldChar w:fldCharType="end"/>
      </w:r>
    </w:p>
    <w:p>
      <w:pPr>
        <w:pStyle w:val="TOC8"/>
        <w:rPr>
          <w:rFonts w:asciiTheme="minorHAnsi" w:eastAsiaTheme="minorEastAsia" w:hAnsiTheme="minorHAnsi" w:cstheme="minorBidi"/>
          <w:szCs w:val="22"/>
        </w:rPr>
      </w:pPr>
      <w:r>
        <w:t>17C</w:t>
      </w:r>
      <w:r>
        <w:rPr>
          <w:spacing w:val="-2"/>
        </w:rPr>
        <w:t>.</w:t>
      </w:r>
      <w:r>
        <w:rPr>
          <w:spacing w:val="-2"/>
        </w:rPr>
        <w:tab/>
      </w:r>
      <w:r>
        <w:t>Percentage of bets to belong to RWWA</w:t>
      </w:r>
      <w:r>
        <w:tab/>
      </w:r>
      <w:r>
        <w:fldChar w:fldCharType="begin"/>
      </w:r>
      <w:r>
        <w:instrText xml:space="preserve"> PAGEREF _Toc531784468 \h </w:instrText>
      </w:r>
      <w:r>
        <w:fldChar w:fldCharType="separate"/>
      </w:r>
      <w:r>
        <w:t>13</w:t>
      </w:r>
      <w:r>
        <w:fldChar w:fldCharType="end"/>
      </w:r>
    </w:p>
    <w:p>
      <w:pPr>
        <w:pStyle w:val="TOC8"/>
        <w:rPr>
          <w:rFonts w:asciiTheme="minorHAnsi" w:eastAsiaTheme="minorEastAsia" w:hAnsiTheme="minorHAnsi" w:cstheme="minorBidi"/>
          <w:szCs w:val="22"/>
        </w:rPr>
      </w:pPr>
      <w:r>
        <w:t>17D.</w:t>
      </w:r>
      <w:r>
        <w:tab/>
        <w:t>Percentage of bets to belong to racing club</w:t>
      </w:r>
      <w:r>
        <w:tab/>
      </w:r>
      <w:r>
        <w:fldChar w:fldCharType="begin"/>
      </w:r>
      <w:r>
        <w:instrText xml:space="preserve"> PAGEREF _Toc531784469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Provisions relating to bookmakers</w:t>
      </w:r>
    </w:p>
    <w:p>
      <w:pPr>
        <w:pStyle w:val="TOC8"/>
        <w:rPr>
          <w:rFonts w:asciiTheme="minorHAnsi" w:eastAsiaTheme="minorEastAsia" w:hAnsiTheme="minorHAnsi" w:cstheme="minorBidi"/>
          <w:szCs w:val="22"/>
        </w:rPr>
      </w:pPr>
      <w:r>
        <w:t>17E.</w:t>
      </w:r>
      <w:r>
        <w:tab/>
        <w:t>Levy which may be retained</w:t>
      </w:r>
      <w:r>
        <w:tab/>
      </w:r>
      <w:r>
        <w:fldChar w:fldCharType="begin"/>
      </w:r>
      <w:r>
        <w:instrText xml:space="preserve"> PAGEREF _Toc531784471 \h </w:instrText>
      </w:r>
      <w:r>
        <w:fldChar w:fldCharType="separate"/>
      </w:r>
      <w:r>
        <w:t>15</w:t>
      </w:r>
      <w:r>
        <w:fldChar w:fldCharType="end"/>
      </w:r>
    </w:p>
    <w:p>
      <w:pPr>
        <w:pStyle w:val="TOC8"/>
        <w:rPr>
          <w:rFonts w:asciiTheme="minorHAnsi" w:eastAsiaTheme="minorEastAsia" w:hAnsiTheme="minorHAnsi" w:cstheme="minorBidi"/>
          <w:szCs w:val="22"/>
        </w:rPr>
      </w:pPr>
      <w:r>
        <w:t>18.</w:t>
      </w:r>
      <w:r>
        <w:tab/>
        <w:t>Security to be given</w:t>
      </w:r>
      <w:r>
        <w:tab/>
      </w:r>
      <w:r>
        <w:fldChar w:fldCharType="begin"/>
      </w:r>
      <w:r>
        <w:instrText xml:space="preserve"> PAGEREF _Toc531784472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w:t>
      </w:r>
      <w:r>
        <w:tab/>
      </w:r>
      <w:r>
        <w:fldChar w:fldCharType="begin"/>
      </w:r>
      <w:r>
        <w:instrText xml:space="preserve"> PAGEREF _Toc531784473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Change of address</w:t>
      </w:r>
      <w:r>
        <w:tab/>
      </w:r>
      <w:r>
        <w:fldChar w:fldCharType="begin"/>
      </w:r>
      <w:r>
        <w:instrText xml:space="preserve"> PAGEREF _Toc531784474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Return of licence</w:t>
      </w:r>
      <w:r>
        <w:tab/>
      </w:r>
      <w:r>
        <w:fldChar w:fldCharType="begin"/>
      </w:r>
      <w:r>
        <w:instrText xml:space="preserve"> PAGEREF _Toc531784475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Production of licence</w:t>
      </w:r>
      <w:r>
        <w:tab/>
      </w:r>
      <w:r>
        <w:fldChar w:fldCharType="begin"/>
      </w:r>
      <w:r>
        <w:instrText xml:space="preserve"> PAGEREF _Toc531784476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Advertising</w:t>
      </w:r>
      <w:r>
        <w:tab/>
      </w:r>
      <w:r>
        <w:fldChar w:fldCharType="begin"/>
      </w:r>
      <w:r>
        <w:instrText xml:space="preserve"> PAGEREF _Toc531784477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Betting tickets</w:t>
      </w:r>
      <w:r>
        <w:tab/>
      </w:r>
      <w:r>
        <w:fldChar w:fldCharType="begin"/>
      </w:r>
      <w:r>
        <w:instrText xml:space="preserve"> PAGEREF _Toc531784478 \h </w:instrText>
      </w:r>
      <w:r>
        <w:fldChar w:fldCharType="separate"/>
      </w:r>
      <w:r>
        <w:t>19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Written record of betting transactions</w:t>
      </w:r>
      <w:r>
        <w:tab/>
      </w:r>
      <w:r>
        <w:fldChar w:fldCharType="begin"/>
      </w:r>
      <w:r>
        <w:instrText xml:space="preserve"> PAGEREF _Toc531784479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Supply of books</w:t>
      </w:r>
      <w:r>
        <w:tab/>
      </w:r>
      <w:r>
        <w:fldChar w:fldCharType="begin"/>
      </w:r>
      <w:r>
        <w:instrText xml:space="preserve"> PAGEREF _Toc531784480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Loss of books etc.</w:t>
      </w:r>
      <w:r>
        <w:tab/>
      </w:r>
      <w:r>
        <w:fldChar w:fldCharType="begin"/>
      </w:r>
      <w:r>
        <w:instrText xml:space="preserve"> PAGEREF _Toc531784481 \h </w:instrText>
      </w:r>
      <w:r>
        <w:fldChar w:fldCharType="separate"/>
      </w:r>
      <w:r>
        <w:t>23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Betting material</w:t>
      </w:r>
      <w:r>
        <w:tab/>
      </w:r>
      <w:r>
        <w:fldChar w:fldCharType="begin"/>
      </w:r>
      <w:r>
        <w:instrText xml:space="preserve"> PAGEREF _Toc531784482 \h </w:instrText>
      </w:r>
      <w:r>
        <w:fldChar w:fldCharType="separate"/>
      </w:r>
      <w:r>
        <w:t>24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Rules of Betting</w:t>
      </w:r>
      <w:r>
        <w:tab/>
      </w:r>
      <w:r>
        <w:fldChar w:fldCharType="begin"/>
      </w:r>
      <w:r>
        <w:instrText xml:space="preserve"> PAGEREF _Toc531784483 \h </w:instrText>
      </w:r>
      <w:r>
        <w:fldChar w:fldCharType="separate"/>
      </w:r>
      <w:r>
        <w:t>24</w:t>
      </w:r>
      <w:r>
        <w:fldChar w:fldCharType="end"/>
      </w:r>
    </w:p>
    <w:p>
      <w:pPr>
        <w:pStyle w:val="TOC8"/>
        <w:rPr>
          <w:rFonts w:asciiTheme="minorHAnsi" w:eastAsiaTheme="minorEastAsia" w:hAnsiTheme="minorHAnsi" w:cstheme="minorBidi"/>
          <w:szCs w:val="22"/>
        </w:rPr>
      </w:pPr>
      <w:r>
        <w:t>48A.</w:t>
      </w:r>
      <w:r>
        <w:tab/>
        <w:t>Minimum bet obligations</w:t>
      </w:r>
      <w:r>
        <w:tab/>
      </w:r>
      <w:r>
        <w:fldChar w:fldCharType="begin"/>
      </w:r>
      <w:r>
        <w:instrText xml:space="preserve"> PAGEREF _Toc531784484 \h </w:instrText>
      </w:r>
      <w:r>
        <w:fldChar w:fldCharType="separate"/>
      </w:r>
      <w:r>
        <w:t>24</w:t>
      </w:r>
      <w:r>
        <w:fldChar w:fldCharType="end"/>
      </w:r>
    </w:p>
    <w:p>
      <w:pPr>
        <w:pStyle w:val="TOC8"/>
        <w:rPr>
          <w:rFonts w:asciiTheme="minorHAnsi" w:eastAsiaTheme="minorEastAsia" w:hAnsiTheme="minorHAnsi" w:cstheme="minorBidi"/>
          <w:szCs w:val="22"/>
        </w:rPr>
      </w:pPr>
      <w:r>
        <w:t>49.</w:t>
      </w:r>
      <w:r>
        <w:tab/>
        <w:t>Bets on more than one result</w:t>
      </w:r>
      <w:r>
        <w:tab/>
      </w:r>
      <w:r>
        <w:fldChar w:fldCharType="begin"/>
      </w:r>
      <w:r>
        <w:instrText xml:space="preserve"> PAGEREF _Toc531784485 \h </w:instrText>
      </w:r>
      <w:r>
        <w:fldChar w:fldCharType="separate"/>
      </w:r>
      <w:r>
        <w:t>24</w:t>
      </w:r>
      <w:r>
        <w:fldChar w:fldCharType="end"/>
      </w:r>
    </w:p>
    <w:p>
      <w:pPr>
        <w:pStyle w:val="TOC8"/>
        <w:rPr>
          <w:rFonts w:asciiTheme="minorHAnsi" w:eastAsiaTheme="minorEastAsia" w:hAnsiTheme="minorHAnsi" w:cstheme="minorBidi"/>
          <w:szCs w:val="22"/>
        </w:rPr>
      </w:pPr>
      <w:r>
        <w:t>50.</w:t>
      </w:r>
      <w:r>
        <w:tab/>
        <w:t>Permitted bets</w:t>
      </w:r>
      <w:r>
        <w:tab/>
      </w:r>
      <w:r>
        <w:fldChar w:fldCharType="begin"/>
      </w:r>
      <w:r>
        <w:instrText xml:space="preserve"> PAGEREF _Toc531784486 \h </w:instrText>
      </w:r>
      <w:r>
        <w:fldChar w:fldCharType="separate"/>
      </w:r>
      <w:r>
        <w:t>25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Place betting</w:t>
      </w:r>
      <w:r>
        <w:tab/>
      </w:r>
      <w:r>
        <w:fldChar w:fldCharType="begin"/>
      </w:r>
      <w:r>
        <w:instrText xml:space="preserve"> PAGEREF _Toc531784487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Concession betting</w:t>
      </w:r>
      <w:r>
        <w:tab/>
      </w:r>
      <w:r>
        <w:fldChar w:fldCharType="begin"/>
      </w:r>
      <w:r>
        <w:instrText xml:space="preserve"> PAGEREF _Toc531784488 \h </w:instrText>
      </w:r>
      <w:r>
        <w:fldChar w:fldCharType="separate"/>
      </w:r>
      <w:r>
        <w:t>26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Doubles other than multiple doubles</w:t>
      </w:r>
      <w:r>
        <w:tab/>
      </w:r>
      <w:r>
        <w:fldChar w:fldCharType="begin"/>
      </w:r>
      <w:r>
        <w:instrText xml:space="preserve"> PAGEREF _Toc531784489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Trebles</w:t>
      </w:r>
      <w:r>
        <w:tab/>
      </w:r>
      <w:r>
        <w:fldChar w:fldCharType="begin"/>
      </w:r>
      <w:r>
        <w:instrText xml:space="preserve"> PAGEREF _Toc531784490 \h </w:instrText>
      </w:r>
      <w:r>
        <w:fldChar w:fldCharType="separate"/>
      </w:r>
      <w:r>
        <w:t>27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All</w:t>
      </w:r>
      <w:r>
        <w:rPr>
          <w:snapToGrid w:val="0"/>
        </w:rPr>
        <w:noBreakHyphen/>
        <w:t>up</w:t>
      </w:r>
      <w:r>
        <w:tab/>
      </w:r>
      <w:r>
        <w:fldChar w:fldCharType="begin"/>
      </w:r>
      <w:r>
        <w:instrText xml:space="preserve"> PAGEREF _Toc531784491 \h </w:instrText>
      </w:r>
      <w:r>
        <w:fldChar w:fldCharType="separate"/>
      </w:r>
      <w:r>
        <w:t>27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Stand</w:t>
      </w:r>
      <w:r>
        <w:tab/>
      </w:r>
      <w:r>
        <w:fldChar w:fldCharType="begin"/>
      </w:r>
      <w:r>
        <w:instrText xml:space="preserve"> PAGEREF _Toc531784492 \h </w:instrText>
      </w:r>
      <w:r>
        <w:fldChar w:fldCharType="separate"/>
      </w:r>
      <w:r>
        <w:t>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Use of stand</w:t>
      </w:r>
      <w:r>
        <w:tab/>
      </w:r>
      <w:r>
        <w:fldChar w:fldCharType="begin"/>
      </w:r>
      <w:r>
        <w:instrText xml:space="preserve"> PAGEREF _Toc531784493 \h </w:instrText>
      </w:r>
      <w:r>
        <w:fldChar w:fldCharType="separate"/>
      </w:r>
      <w:r>
        <w:t>27</w:t>
      </w:r>
      <w:r>
        <w:fldChar w:fldCharType="end"/>
      </w:r>
    </w:p>
    <w:p>
      <w:pPr>
        <w:pStyle w:val="TOC8"/>
        <w:rPr>
          <w:rFonts w:asciiTheme="minorHAnsi" w:eastAsiaTheme="minorEastAsia" w:hAnsiTheme="minorHAnsi" w:cstheme="minorBidi"/>
          <w:szCs w:val="22"/>
        </w:rPr>
      </w:pPr>
      <w:r>
        <w:t>59.</w:t>
      </w:r>
      <w:r>
        <w:tab/>
        <w:t>Name of bookmaker to be shown</w:t>
      </w:r>
      <w:r>
        <w:tab/>
      </w:r>
      <w:r>
        <w:fldChar w:fldCharType="begin"/>
      </w:r>
      <w:r>
        <w:instrText xml:space="preserve"> PAGEREF _Toc531784494 \h </w:instrText>
      </w:r>
      <w:r>
        <w:fldChar w:fldCharType="separate"/>
      </w:r>
      <w:r>
        <w:t>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Betting boards etc. to be approved</w:t>
      </w:r>
      <w:r>
        <w:tab/>
      </w:r>
      <w:r>
        <w:fldChar w:fldCharType="begin"/>
      </w:r>
      <w:r>
        <w:instrText xml:space="preserve"> PAGEREF _Toc531784495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Betting boards</w:t>
      </w:r>
      <w:r>
        <w:tab/>
      </w:r>
      <w:r>
        <w:fldChar w:fldCharType="begin"/>
      </w:r>
      <w:r>
        <w:instrText xml:space="preserve"> PAGEREF _Toc531784496 \h </w:instrText>
      </w:r>
      <w:r>
        <w:fldChar w:fldCharType="separate"/>
      </w:r>
      <w:r>
        <w:t>29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Omissions from betting board etc.</w:t>
      </w:r>
      <w:r>
        <w:tab/>
      </w:r>
      <w:r>
        <w:fldChar w:fldCharType="begin"/>
      </w:r>
      <w:r>
        <w:instrText xml:space="preserve"> PAGEREF _Toc531784497 \h </w:instrText>
      </w:r>
      <w:r>
        <w:fldChar w:fldCharType="separate"/>
      </w:r>
      <w:r>
        <w:t>30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Bets with domestic betting operators and totalisators</w:t>
      </w:r>
      <w:r>
        <w:tab/>
      </w:r>
      <w:r>
        <w:fldChar w:fldCharType="begin"/>
      </w:r>
      <w:r>
        <w:instrText xml:space="preserve"> PAGEREF _Toc531784498 \h </w:instrText>
      </w:r>
      <w:r>
        <w:fldChar w:fldCharType="separate"/>
      </w:r>
      <w:r>
        <w:t>30</w:t>
      </w:r>
      <w:r>
        <w:fldChar w:fldCharType="end"/>
      </w:r>
    </w:p>
    <w:p>
      <w:pPr>
        <w:pStyle w:val="TOC8"/>
        <w:rPr>
          <w:rFonts w:asciiTheme="minorHAnsi" w:eastAsiaTheme="minorEastAsia" w:hAnsiTheme="minorHAnsi" w:cstheme="minorBidi"/>
          <w:szCs w:val="22"/>
        </w:rPr>
      </w:pPr>
      <w:r>
        <w:t>64.</w:t>
      </w:r>
      <w:r>
        <w:tab/>
        <w:t>Bet back by means of a betting exchange</w:t>
      </w:r>
      <w:r>
        <w:tab/>
      </w:r>
      <w:r>
        <w:fldChar w:fldCharType="begin"/>
      </w:r>
      <w:r>
        <w:instrText xml:space="preserve"> PAGEREF _Toc531784499 \h </w:instrText>
      </w:r>
      <w:r>
        <w:fldChar w:fldCharType="separate"/>
      </w:r>
      <w:r>
        <w:t>31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 xml:space="preserve">Cooperation with </w:t>
      </w:r>
      <w:r>
        <w:t>Commission</w:t>
      </w:r>
      <w:r>
        <w:rPr>
          <w:snapToGrid w:val="0"/>
        </w:rPr>
        <w:t xml:space="preserve"> in matters relating to betting disputes</w:t>
      </w:r>
      <w:r>
        <w:tab/>
      </w:r>
      <w:r>
        <w:fldChar w:fldCharType="begin"/>
      </w:r>
      <w:r>
        <w:instrText xml:space="preserve"> PAGEREF _Toc531784500 \h </w:instrText>
      </w:r>
      <w:r>
        <w:fldChar w:fldCharType="separate"/>
      </w:r>
      <w:r>
        <w:t>32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Telephone betting on sporting events</w:t>
      </w:r>
      <w:r>
        <w:tab/>
      </w:r>
      <w:r>
        <w:fldChar w:fldCharType="begin"/>
      </w:r>
      <w:r>
        <w:instrText xml:space="preserve"> PAGEREF _Toc531784501 \h </w:instrText>
      </w:r>
      <w:r>
        <w:fldChar w:fldCharType="separate"/>
      </w:r>
      <w:r>
        <w:t>32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Telephone betting on racing</w:t>
      </w:r>
      <w:r>
        <w:tab/>
      </w:r>
      <w:r>
        <w:fldChar w:fldCharType="begin"/>
      </w:r>
      <w:r>
        <w:instrText xml:space="preserve"> PAGEREF _Toc531784502 \h </w:instrText>
      </w:r>
      <w:r>
        <w:fldChar w:fldCharType="separate"/>
      </w:r>
      <w:r>
        <w:t>34</w:t>
      </w:r>
      <w:r>
        <w:fldChar w:fldCharType="end"/>
      </w:r>
    </w:p>
    <w:p>
      <w:pPr>
        <w:pStyle w:val="TOC8"/>
        <w:rPr>
          <w:rFonts w:asciiTheme="minorHAnsi" w:eastAsiaTheme="minorEastAsia" w:hAnsiTheme="minorHAnsi" w:cstheme="minorBidi"/>
          <w:szCs w:val="22"/>
        </w:rPr>
      </w:pPr>
      <w:r>
        <w:t>73.</w:t>
      </w:r>
      <w:r>
        <w:tab/>
        <w:t>Credit betting other than by telephone</w:t>
      </w:r>
      <w:r>
        <w:tab/>
      </w:r>
      <w:r>
        <w:fldChar w:fldCharType="begin"/>
      </w:r>
      <w:r>
        <w:instrText xml:space="preserve"> PAGEREF _Toc531784503 \h </w:instrText>
      </w:r>
      <w:r>
        <w:fldChar w:fldCharType="separate"/>
      </w:r>
      <w:r>
        <w:t>36</w:t>
      </w:r>
      <w:r>
        <w:fldChar w:fldCharType="end"/>
      </w:r>
    </w:p>
    <w:p>
      <w:pPr>
        <w:pStyle w:val="TOC8"/>
        <w:rPr>
          <w:rFonts w:asciiTheme="minorHAnsi" w:eastAsiaTheme="minorEastAsia" w:hAnsiTheme="minorHAnsi" w:cstheme="minorBidi"/>
          <w:szCs w:val="22"/>
        </w:rPr>
      </w:pPr>
      <w:r>
        <w:t>74.</w:t>
      </w:r>
      <w:r>
        <w:tab/>
        <w:t>Internet betting (sporting events)</w:t>
      </w:r>
      <w:r>
        <w:tab/>
      </w:r>
      <w:r>
        <w:fldChar w:fldCharType="begin"/>
      </w:r>
      <w:r>
        <w:instrText xml:space="preserve"> PAGEREF _Toc531784504 \h </w:instrText>
      </w:r>
      <w:r>
        <w:fldChar w:fldCharType="separate"/>
      </w:r>
      <w:r>
        <w:t>36</w:t>
      </w:r>
      <w:r>
        <w:fldChar w:fldCharType="end"/>
      </w:r>
    </w:p>
    <w:p>
      <w:pPr>
        <w:pStyle w:val="TOC8"/>
        <w:rPr>
          <w:rFonts w:asciiTheme="minorHAnsi" w:eastAsiaTheme="minorEastAsia" w:hAnsiTheme="minorHAnsi" w:cstheme="minorBidi"/>
          <w:szCs w:val="22"/>
        </w:rPr>
      </w:pPr>
      <w:r>
        <w:t>75.</w:t>
      </w:r>
      <w:r>
        <w:tab/>
        <w:t>Internet betting (racing)</w:t>
      </w:r>
      <w:r>
        <w:tab/>
      </w:r>
      <w:r>
        <w:fldChar w:fldCharType="begin"/>
      </w:r>
      <w:r>
        <w:instrText xml:space="preserve"> PAGEREF _Toc531784505 \h </w:instrText>
      </w:r>
      <w:r>
        <w:fldChar w:fldCharType="separate"/>
      </w:r>
      <w:r>
        <w:t>37</w:t>
      </w:r>
      <w:r>
        <w:fldChar w:fldCharType="end"/>
      </w:r>
    </w:p>
    <w:p>
      <w:pPr>
        <w:pStyle w:val="TOC8"/>
        <w:rPr>
          <w:rFonts w:asciiTheme="minorHAnsi" w:eastAsiaTheme="minorEastAsia" w:hAnsiTheme="minorHAnsi" w:cstheme="minorBidi"/>
          <w:szCs w:val="22"/>
        </w:rPr>
      </w:pPr>
      <w:r>
        <w:t>76.</w:t>
      </w:r>
      <w:r>
        <w:tab/>
        <w:t>Procedures for internet betting</w:t>
      </w:r>
      <w:r>
        <w:tab/>
      </w:r>
      <w:r>
        <w:fldChar w:fldCharType="begin"/>
      </w:r>
      <w:r>
        <w:instrText xml:space="preserve"> PAGEREF _Toc531784506 \h </w:instrText>
      </w:r>
      <w:r>
        <w:fldChar w:fldCharType="separate"/>
      </w:r>
      <w:r>
        <w:t>37</w:t>
      </w:r>
      <w:r>
        <w:fldChar w:fldCharType="end"/>
      </w:r>
    </w:p>
    <w:p>
      <w:pPr>
        <w:pStyle w:val="TOC8"/>
        <w:rPr>
          <w:rFonts w:asciiTheme="minorHAnsi" w:eastAsiaTheme="minorEastAsia" w:hAnsiTheme="minorHAnsi" w:cstheme="minorBidi"/>
          <w:szCs w:val="22"/>
        </w:rPr>
      </w:pPr>
      <w:r>
        <w:t>77.</w:t>
      </w:r>
      <w:r>
        <w:tab/>
        <w:t>Form of search warrant</w:t>
      </w:r>
      <w:r>
        <w:tab/>
      </w:r>
      <w:r>
        <w:fldChar w:fldCharType="begin"/>
      </w:r>
      <w:r>
        <w:instrText xml:space="preserve"> PAGEREF _Toc531784507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General conditions relating to bets made at or through on</w:t>
      </w:r>
      <w:r>
        <w:noBreakHyphen/>
        <w:t>course totalisators and local on</w:t>
      </w:r>
      <w:r>
        <w:noBreakHyphen/>
        <w:t>course totalisators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78.</w:t>
      </w:r>
      <w:r>
        <w:tab/>
        <w:t>Terms used</w:t>
      </w:r>
      <w:r>
        <w:tab/>
      </w:r>
      <w:r>
        <w:fldChar w:fldCharType="begin"/>
      </w:r>
      <w:r>
        <w:instrText xml:space="preserve"> PAGEREF _Toc531784510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Betting with on</w:t>
      </w:r>
      <w:r>
        <w:noBreakHyphen/>
        <w:t>course and local on</w:t>
      </w:r>
      <w:r>
        <w:noBreakHyphen/>
        <w:t>course totalisators</w:t>
      </w:r>
    </w:p>
    <w:p>
      <w:pPr>
        <w:pStyle w:val="TOC8"/>
        <w:rPr>
          <w:rFonts w:asciiTheme="minorHAnsi" w:eastAsiaTheme="minorEastAsia" w:hAnsiTheme="minorHAnsi" w:cstheme="minorBidi"/>
          <w:szCs w:val="22"/>
        </w:rPr>
      </w:pPr>
      <w:r>
        <w:t>79.</w:t>
      </w:r>
      <w:r>
        <w:tab/>
        <w:t>On</w:t>
      </w:r>
      <w:r>
        <w:noBreakHyphen/>
        <w:t>course totalisator bets accepted subject to the rules and these regulations</w:t>
      </w:r>
      <w:r>
        <w:tab/>
      </w:r>
      <w:r>
        <w:fldChar w:fldCharType="begin"/>
      </w:r>
      <w:r>
        <w:instrText xml:space="preserve"> PAGEREF _Toc531784512 \h </w:instrText>
      </w:r>
      <w:r>
        <w:fldChar w:fldCharType="separate"/>
      </w:r>
      <w:r>
        <w:t>40</w:t>
      </w:r>
      <w:r>
        <w:fldChar w:fldCharType="end"/>
      </w:r>
    </w:p>
    <w:p>
      <w:pPr>
        <w:pStyle w:val="TOC8"/>
        <w:rPr>
          <w:rFonts w:asciiTheme="minorHAnsi" w:eastAsiaTheme="minorEastAsia" w:hAnsiTheme="minorHAnsi" w:cstheme="minorBidi"/>
          <w:szCs w:val="22"/>
        </w:rPr>
      </w:pPr>
      <w:r>
        <w:t>80.</w:t>
      </w:r>
      <w:r>
        <w:tab/>
        <w:t>Local on</w:t>
      </w:r>
      <w:r>
        <w:noBreakHyphen/>
        <w:t>course totalisator bets accepted subject to the rules and these regulations</w:t>
      </w:r>
      <w:r>
        <w:tab/>
      </w:r>
      <w:r>
        <w:fldChar w:fldCharType="begin"/>
      </w:r>
      <w:r>
        <w:instrText xml:space="preserve"> PAGEREF _Toc531784513 \h </w:instrText>
      </w:r>
      <w:r>
        <w:fldChar w:fldCharType="separate"/>
      </w:r>
      <w:r>
        <w:t>41</w:t>
      </w:r>
      <w:r>
        <w:fldChar w:fldCharType="end"/>
      </w:r>
    </w:p>
    <w:p>
      <w:pPr>
        <w:pStyle w:val="TOC8"/>
        <w:rPr>
          <w:rFonts w:asciiTheme="minorHAnsi" w:eastAsiaTheme="minorEastAsia" w:hAnsiTheme="minorHAnsi" w:cstheme="minorBidi"/>
          <w:szCs w:val="22"/>
        </w:rPr>
      </w:pPr>
      <w:r>
        <w:t>81.</w:t>
      </w:r>
      <w:r>
        <w:tab/>
        <w:t>All bets to be 50 cents or multiples of 50 cents</w:t>
      </w:r>
      <w:r>
        <w:tab/>
      </w:r>
      <w:r>
        <w:fldChar w:fldCharType="begin"/>
      </w:r>
      <w:r>
        <w:instrText xml:space="preserve"> PAGEREF _Toc531784514 \h </w:instrText>
      </w:r>
      <w:r>
        <w:fldChar w:fldCharType="separate"/>
      </w:r>
      <w:r>
        <w:t>41</w:t>
      </w:r>
      <w:r>
        <w:fldChar w:fldCharType="end"/>
      </w:r>
    </w:p>
    <w:p>
      <w:pPr>
        <w:pStyle w:val="TOC8"/>
        <w:rPr>
          <w:rFonts w:asciiTheme="minorHAnsi" w:eastAsiaTheme="minorEastAsia" w:hAnsiTheme="minorHAnsi" w:cstheme="minorBidi"/>
          <w:szCs w:val="22"/>
        </w:rPr>
      </w:pPr>
      <w:r>
        <w:t>82.</w:t>
      </w:r>
      <w:r>
        <w:tab/>
        <w:t>On</w:t>
      </w:r>
      <w:r>
        <w:noBreakHyphen/>
        <w:t>course totalisator dividend as declared</w:t>
      </w:r>
      <w:r>
        <w:tab/>
      </w:r>
      <w:r>
        <w:fldChar w:fldCharType="begin"/>
      </w:r>
      <w:r>
        <w:instrText xml:space="preserve"> PAGEREF _Toc531784515 \h </w:instrText>
      </w:r>
      <w:r>
        <w:fldChar w:fldCharType="separate"/>
      </w:r>
      <w:r>
        <w:t>42</w:t>
      </w:r>
      <w:r>
        <w:fldChar w:fldCharType="end"/>
      </w:r>
    </w:p>
    <w:p>
      <w:pPr>
        <w:pStyle w:val="TOC8"/>
        <w:rPr>
          <w:rFonts w:asciiTheme="minorHAnsi" w:eastAsiaTheme="minorEastAsia" w:hAnsiTheme="minorHAnsi" w:cstheme="minorBidi"/>
          <w:szCs w:val="22"/>
        </w:rPr>
      </w:pPr>
      <w:r>
        <w:t>83.</w:t>
      </w:r>
      <w:r>
        <w:tab/>
        <w:t>Local on</w:t>
      </w:r>
      <w:r>
        <w:noBreakHyphen/>
        <w:t>course totalisator dividend as declared</w:t>
      </w:r>
      <w:r>
        <w:tab/>
      </w:r>
      <w:r>
        <w:fldChar w:fldCharType="begin"/>
      </w:r>
      <w:r>
        <w:instrText xml:space="preserve"> PAGEREF _Toc531784516 \h </w:instrText>
      </w:r>
      <w:r>
        <w:fldChar w:fldCharType="separate"/>
      </w:r>
      <w:r>
        <w:t>43</w:t>
      </w:r>
      <w:r>
        <w:fldChar w:fldCharType="end"/>
      </w:r>
    </w:p>
    <w:p>
      <w:pPr>
        <w:pStyle w:val="TOC8"/>
        <w:rPr>
          <w:rFonts w:asciiTheme="minorHAnsi" w:eastAsiaTheme="minorEastAsia" w:hAnsiTheme="minorHAnsi" w:cstheme="minorBidi"/>
          <w:szCs w:val="22"/>
        </w:rPr>
      </w:pPr>
      <w:r>
        <w:t>84.</w:t>
      </w:r>
      <w:r>
        <w:tab/>
        <w:t>Bets may be refused</w:t>
      </w:r>
      <w:r>
        <w:tab/>
      </w:r>
      <w:r>
        <w:fldChar w:fldCharType="begin"/>
      </w:r>
      <w:r>
        <w:instrText xml:space="preserve"> PAGEREF _Toc531784517 \h </w:instrText>
      </w:r>
      <w:r>
        <w:fldChar w:fldCharType="separate"/>
      </w:r>
      <w:r>
        <w:t>43</w:t>
      </w:r>
      <w:r>
        <w:fldChar w:fldCharType="end"/>
      </w:r>
    </w:p>
    <w:p>
      <w:pPr>
        <w:pStyle w:val="TOC8"/>
        <w:rPr>
          <w:rFonts w:asciiTheme="minorHAnsi" w:eastAsiaTheme="minorEastAsia" w:hAnsiTheme="minorHAnsi" w:cstheme="minorBidi"/>
          <w:szCs w:val="22"/>
        </w:rPr>
      </w:pPr>
      <w:r>
        <w:t>85.</w:t>
      </w:r>
      <w:r>
        <w:tab/>
        <w:t>Only authorised bets to be accepted</w:t>
      </w:r>
      <w:r>
        <w:tab/>
      </w:r>
      <w:r>
        <w:fldChar w:fldCharType="begin"/>
      </w:r>
      <w:r>
        <w:instrText xml:space="preserve"> PAGEREF _Toc531784518 \h </w:instrText>
      </w:r>
      <w:r>
        <w:fldChar w:fldCharType="separate"/>
      </w:r>
      <w:r>
        <w:t>44</w:t>
      </w:r>
      <w:r>
        <w:fldChar w:fldCharType="end"/>
      </w:r>
    </w:p>
    <w:p>
      <w:pPr>
        <w:pStyle w:val="TOC8"/>
        <w:rPr>
          <w:rFonts w:asciiTheme="minorHAnsi" w:eastAsiaTheme="minorEastAsia" w:hAnsiTheme="minorHAnsi" w:cstheme="minorBidi"/>
          <w:szCs w:val="22"/>
        </w:rPr>
      </w:pPr>
      <w:r>
        <w:t>86.</w:t>
      </w:r>
      <w:r>
        <w:tab/>
        <w:t>Hours for opening</w:t>
      </w:r>
      <w:r>
        <w:tab/>
      </w:r>
      <w:r>
        <w:fldChar w:fldCharType="begin"/>
      </w:r>
      <w:r>
        <w:instrText xml:space="preserve"> PAGEREF _Toc531784519 \h </w:instrText>
      </w:r>
      <w:r>
        <w:fldChar w:fldCharType="separate"/>
      </w:r>
      <w:r>
        <w:t>44</w:t>
      </w:r>
      <w:r>
        <w:fldChar w:fldCharType="end"/>
      </w:r>
    </w:p>
    <w:p>
      <w:pPr>
        <w:pStyle w:val="TOC8"/>
        <w:rPr>
          <w:rFonts w:asciiTheme="minorHAnsi" w:eastAsiaTheme="minorEastAsia" w:hAnsiTheme="minorHAnsi" w:cstheme="minorBidi"/>
          <w:szCs w:val="22"/>
        </w:rPr>
      </w:pPr>
      <w:r>
        <w:t>87.</w:t>
      </w:r>
      <w:r>
        <w:tab/>
        <w:t>Bets may be made by various methods</w:t>
      </w:r>
      <w:r>
        <w:tab/>
      </w:r>
      <w:r>
        <w:fldChar w:fldCharType="begin"/>
      </w:r>
      <w:r>
        <w:instrText xml:space="preserve"> PAGEREF _Toc531784520 \h </w:instrText>
      </w:r>
      <w:r>
        <w:fldChar w:fldCharType="separate"/>
      </w:r>
      <w:r>
        <w:t>45</w:t>
      </w:r>
      <w:r>
        <w:fldChar w:fldCharType="end"/>
      </w:r>
    </w:p>
    <w:p>
      <w:pPr>
        <w:pStyle w:val="TOC8"/>
        <w:rPr>
          <w:rFonts w:asciiTheme="minorHAnsi" w:eastAsiaTheme="minorEastAsia" w:hAnsiTheme="minorHAnsi" w:cstheme="minorBidi"/>
          <w:szCs w:val="22"/>
        </w:rPr>
      </w:pPr>
      <w:r>
        <w:t>88.</w:t>
      </w:r>
      <w:r>
        <w:tab/>
        <w:t>On</w:t>
      </w:r>
      <w:r>
        <w:noBreakHyphen/>
        <w:t>course totalisator bets to be properly marked</w:t>
      </w:r>
      <w:r>
        <w:tab/>
      </w:r>
      <w:r>
        <w:fldChar w:fldCharType="begin"/>
      </w:r>
      <w:r>
        <w:instrText xml:space="preserve"> PAGEREF _Toc531784521 \h </w:instrText>
      </w:r>
      <w:r>
        <w:fldChar w:fldCharType="separate"/>
      </w:r>
      <w:r>
        <w:t>45</w:t>
      </w:r>
      <w:r>
        <w:fldChar w:fldCharType="end"/>
      </w:r>
    </w:p>
    <w:p>
      <w:pPr>
        <w:pStyle w:val="TOC8"/>
        <w:rPr>
          <w:rFonts w:asciiTheme="minorHAnsi" w:eastAsiaTheme="minorEastAsia" w:hAnsiTheme="minorHAnsi" w:cstheme="minorBidi"/>
          <w:szCs w:val="22"/>
        </w:rPr>
      </w:pPr>
      <w:r>
        <w:t>89.</w:t>
      </w:r>
      <w:r>
        <w:tab/>
        <w:t>Local on</w:t>
      </w:r>
      <w:r>
        <w:noBreakHyphen/>
        <w:t>course totalisator bets to be properly marked</w:t>
      </w:r>
      <w:r>
        <w:tab/>
      </w:r>
      <w:r>
        <w:fldChar w:fldCharType="begin"/>
      </w:r>
      <w:r>
        <w:instrText xml:space="preserve"> PAGEREF _Toc531784522 \h </w:instrText>
      </w:r>
      <w:r>
        <w:fldChar w:fldCharType="separate"/>
      </w:r>
      <w:r>
        <w:t>46</w:t>
      </w:r>
      <w:r>
        <w:fldChar w:fldCharType="end"/>
      </w:r>
    </w:p>
    <w:p>
      <w:pPr>
        <w:pStyle w:val="TOC8"/>
        <w:rPr>
          <w:rFonts w:asciiTheme="minorHAnsi" w:eastAsiaTheme="minorEastAsia" w:hAnsiTheme="minorHAnsi" w:cstheme="minorBidi"/>
          <w:szCs w:val="22"/>
        </w:rPr>
      </w:pPr>
      <w:r>
        <w:t>90.</w:t>
      </w:r>
      <w:r>
        <w:tab/>
        <w:t>Tickets to be properly marked</w:t>
      </w:r>
      <w:r>
        <w:tab/>
      </w:r>
      <w:r>
        <w:fldChar w:fldCharType="begin"/>
      </w:r>
      <w:r>
        <w:instrText xml:space="preserve"> PAGEREF _Toc531784523 \h </w:instrText>
      </w:r>
      <w:r>
        <w:fldChar w:fldCharType="separate"/>
      </w:r>
      <w:r>
        <w:t>46</w:t>
      </w:r>
      <w:r>
        <w:fldChar w:fldCharType="end"/>
      </w:r>
    </w:p>
    <w:p>
      <w:pPr>
        <w:pStyle w:val="TOC8"/>
        <w:rPr>
          <w:rFonts w:asciiTheme="minorHAnsi" w:eastAsiaTheme="minorEastAsia" w:hAnsiTheme="minorHAnsi" w:cstheme="minorBidi"/>
          <w:szCs w:val="22"/>
        </w:rPr>
      </w:pPr>
      <w:r>
        <w:t>91.</w:t>
      </w:r>
      <w:r>
        <w:tab/>
        <w:t>Host racing club to exhibit notices at on</w:t>
      </w:r>
      <w:r>
        <w:noBreakHyphen/>
        <w:t>course totalisator and local on</w:t>
      </w:r>
      <w:r>
        <w:noBreakHyphen/>
        <w:t>course totalisator</w:t>
      </w:r>
      <w:r>
        <w:tab/>
      </w:r>
      <w:r>
        <w:fldChar w:fldCharType="begin"/>
      </w:r>
      <w:r>
        <w:instrText xml:space="preserve"> PAGEREF _Toc531784524 \h </w:instrText>
      </w:r>
      <w:r>
        <w:fldChar w:fldCharType="separate"/>
      </w:r>
      <w:r>
        <w:t>47</w:t>
      </w:r>
      <w:r>
        <w:fldChar w:fldCharType="end"/>
      </w:r>
    </w:p>
    <w:p>
      <w:pPr>
        <w:pStyle w:val="TOC8"/>
        <w:rPr>
          <w:rFonts w:asciiTheme="minorHAnsi" w:eastAsiaTheme="minorEastAsia" w:hAnsiTheme="minorHAnsi" w:cstheme="minorBidi"/>
          <w:szCs w:val="22"/>
        </w:rPr>
      </w:pPr>
      <w:r>
        <w:t>92.</w:t>
      </w:r>
      <w:r>
        <w:tab/>
        <w:t>Correction of errors and omissions and the giving of certain refunds</w:t>
      </w:r>
      <w:r>
        <w:tab/>
      </w:r>
      <w:r>
        <w:fldChar w:fldCharType="begin"/>
      </w:r>
      <w:r>
        <w:instrText xml:space="preserve"> PAGEREF _Toc531784525 \h </w:instrText>
      </w:r>
      <w:r>
        <w:fldChar w:fldCharType="separate"/>
      </w:r>
      <w:r>
        <w:t>48</w:t>
      </w:r>
      <w:r>
        <w:fldChar w:fldCharType="end"/>
      </w:r>
    </w:p>
    <w:p>
      <w:pPr>
        <w:pStyle w:val="TOC8"/>
        <w:rPr>
          <w:rFonts w:asciiTheme="minorHAnsi" w:eastAsiaTheme="minorEastAsia" w:hAnsiTheme="minorHAnsi" w:cstheme="minorBidi"/>
          <w:szCs w:val="22"/>
        </w:rPr>
      </w:pPr>
      <w:r>
        <w:t>93.</w:t>
      </w:r>
      <w:r>
        <w:tab/>
        <w:t>Time for payment of dividends or refunds for cash bets</w:t>
      </w:r>
      <w:r>
        <w:tab/>
      </w:r>
      <w:r>
        <w:fldChar w:fldCharType="begin"/>
      </w:r>
      <w:r>
        <w:instrText xml:space="preserve"> PAGEREF _Toc531784526 \h </w:instrText>
      </w:r>
      <w:r>
        <w:fldChar w:fldCharType="separate"/>
      </w:r>
      <w:r>
        <w:t>50</w:t>
      </w:r>
      <w:r>
        <w:fldChar w:fldCharType="end"/>
      </w:r>
    </w:p>
    <w:p>
      <w:pPr>
        <w:pStyle w:val="TOC8"/>
        <w:rPr>
          <w:rFonts w:asciiTheme="minorHAnsi" w:eastAsiaTheme="minorEastAsia" w:hAnsiTheme="minorHAnsi" w:cstheme="minorBidi"/>
          <w:szCs w:val="22"/>
        </w:rPr>
      </w:pPr>
      <w:r>
        <w:t>94.</w:t>
      </w:r>
      <w:r>
        <w:tab/>
        <w:t>Presentation of tickets or claims</w:t>
      </w:r>
      <w:r>
        <w:tab/>
      </w:r>
      <w:r>
        <w:fldChar w:fldCharType="begin"/>
      </w:r>
      <w:r>
        <w:instrText xml:space="preserve"> PAGEREF _Toc531784527 \h </w:instrText>
      </w:r>
      <w:r>
        <w:fldChar w:fldCharType="separate"/>
      </w:r>
      <w:r>
        <w:t>50</w:t>
      </w:r>
      <w:r>
        <w:fldChar w:fldCharType="end"/>
      </w:r>
    </w:p>
    <w:p>
      <w:pPr>
        <w:pStyle w:val="TOC8"/>
        <w:rPr>
          <w:rFonts w:asciiTheme="minorHAnsi" w:eastAsiaTheme="minorEastAsia" w:hAnsiTheme="minorHAnsi" w:cstheme="minorBidi"/>
          <w:szCs w:val="22"/>
        </w:rPr>
      </w:pPr>
      <w:r>
        <w:t>95.</w:t>
      </w:r>
      <w:r>
        <w:tab/>
        <w:t>When refunds of bets are payable</w:t>
      </w:r>
      <w:r>
        <w:tab/>
      </w:r>
      <w:r>
        <w:fldChar w:fldCharType="begin"/>
      </w:r>
      <w:r>
        <w:instrText xml:space="preserve"> PAGEREF _Toc531784528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discipline and offence provisions</w:t>
      </w:r>
    </w:p>
    <w:p>
      <w:pPr>
        <w:pStyle w:val="TOC8"/>
        <w:rPr>
          <w:rFonts w:asciiTheme="minorHAnsi" w:eastAsiaTheme="minorEastAsia" w:hAnsiTheme="minorHAnsi" w:cstheme="minorBidi"/>
          <w:szCs w:val="22"/>
        </w:rPr>
      </w:pPr>
      <w:r>
        <w:t>96.</w:t>
      </w:r>
      <w:r>
        <w:tab/>
        <w:t>Person making bet bound by these regulations, the rules of wagering and instructions</w:t>
      </w:r>
      <w:r>
        <w:tab/>
      </w:r>
      <w:r>
        <w:fldChar w:fldCharType="begin"/>
      </w:r>
      <w:r>
        <w:instrText xml:space="preserve"> PAGEREF _Toc531784530 \h </w:instrText>
      </w:r>
      <w:r>
        <w:fldChar w:fldCharType="separate"/>
      </w:r>
      <w:r>
        <w:t>53</w:t>
      </w:r>
      <w:r>
        <w:fldChar w:fldCharType="end"/>
      </w:r>
    </w:p>
    <w:p>
      <w:pPr>
        <w:pStyle w:val="TOC8"/>
        <w:rPr>
          <w:rFonts w:asciiTheme="minorHAnsi" w:eastAsiaTheme="minorEastAsia" w:hAnsiTheme="minorHAnsi" w:cstheme="minorBidi"/>
          <w:szCs w:val="22"/>
        </w:rPr>
      </w:pPr>
      <w:r>
        <w:t>97.</w:t>
      </w:r>
      <w:r>
        <w:tab/>
        <w:t>Offences relating to making and accepting wagers</w:t>
      </w:r>
      <w:r>
        <w:tab/>
      </w:r>
      <w:r>
        <w:fldChar w:fldCharType="begin"/>
      </w:r>
      <w:r>
        <w:instrText xml:space="preserve"> PAGEREF _Toc531784531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Approval to publish or make available WA race fields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_Toc531784533 \h </w:instrText>
      </w:r>
      <w:r>
        <w:fldChar w:fldCharType="separate"/>
      </w:r>
      <w:r>
        <w:t>55</w:t>
      </w:r>
      <w:r>
        <w:fldChar w:fldCharType="end"/>
      </w:r>
    </w:p>
    <w:p>
      <w:pPr>
        <w:pStyle w:val="TOC8"/>
        <w:rPr>
          <w:rFonts w:asciiTheme="minorHAnsi" w:eastAsiaTheme="minorEastAsia" w:hAnsiTheme="minorHAnsi" w:cstheme="minorBidi"/>
          <w:szCs w:val="22"/>
        </w:rPr>
      </w:pPr>
      <w:r>
        <w:t>99.</w:t>
      </w:r>
      <w:r>
        <w:tab/>
        <w:t>Prescribed criteria: section 27D(5)</w:t>
      </w:r>
      <w:r>
        <w:tab/>
      </w:r>
      <w:r>
        <w:fldChar w:fldCharType="begin"/>
      </w:r>
      <w:r>
        <w:instrText xml:space="preserve"> PAGEREF _Toc531784534 \h </w:instrText>
      </w:r>
      <w:r>
        <w:fldChar w:fldCharType="separate"/>
      </w:r>
      <w:r>
        <w:t>55</w:t>
      </w:r>
      <w:r>
        <w:fldChar w:fldCharType="end"/>
      </w:r>
    </w:p>
    <w:p>
      <w:pPr>
        <w:pStyle w:val="TOC8"/>
        <w:rPr>
          <w:rFonts w:asciiTheme="minorHAnsi" w:eastAsiaTheme="minorEastAsia" w:hAnsiTheme="minorHAnsi" w:cstheme="minorBidi"/>
          <w:szCs w:val="22"/>
        </w:rPr>
      </w:pPr>
      <w:r>
        <w:t>100.</w:t>
      </w:r>
      <w:r>
        <w:tab/>
        <w:t>Application for approval</w:t>
      </w:r>
      <w:r>
        <w:tab/>
      </w:r>
      <w:r>
        <w:fldChar w:fldCharType="begin"/>
      </w:r>
      <w:r>
        <w:instrText xml:space="preserve"> PAGEREF _Toc531784535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Racing bets levy</w:t>
      </w:r>
    </w:p>
    <w:p>
      <w:pPr>
        <w:pStyle w:val="TOC8"/>
        <w:rPr>
          <w:rFonts w:asciiTheme="minorHAnsi" w:eastAsiaTheme="minorEastAsia" w:hAnsiTheme="minorHAnsi" w:cstheme="minorBidi"/>
          <w:szCs w:val="22"/>
        </w:rPr>
      </w:pPr>
      <w:r>
        <w:t>101.</w:t>
      </w:r>
      <w:r>
        <w:tab/>
        <w:t>Term used: approved offshore betting operator</w:t>
      </w:r>
      <w:r>
        <w:tab/>
      </w:r>
      <w:r>
        <w:fldChar w:fldCharType="begin"/>
      </w:r>
      <w:r>
        <w:instrText xml:space="preserve"> PAGEREF _Toc531784537 \h </w:instrText>
      </w:r>
      <w:r>
        <w:fldChar w:fldCharType="separate"/>
      </w:r>
      <w:r>
        <w:t>58</w:t>
      </w:r>
      <w:r>
        <w:fldChar w:fldCharType="end"/>
      </w:r>
    </w:p>
    <w:p>
      <w:pPr>
        <w:pStyle w:val="TOC8"/>
        <w:rPr>
          <w:rFonts w:asciiTheme="minorHAnsi" w:eastAsiaTheme="minorEastAsia" w:hAnsiTheme="minorHAnsi" w:cstheme="minorBidi"/>
          <w:szCs w:val="22"/>
        </w:rPr>
      </w:pPr>
      <w:r>
        <w:t>102.</w:t>
      </w:r>
      <w:r>
        <w:tab/>
        <w:t>Prescribed period: section 14A(2)(a)</w:t>
      </w:r>
      <w:r>
        <w:tab/>
      </w:r>
      <w:r>
        <w:fldChar w:fldCharType="begin"/>
      </w:r>
      <w:r>
        <w:instrText xml:space="preserve"> PAGEREF _Toc531784538 \h </w:instrText>
      </w:r>
      <w:r>
        <w:fldChar w:fldCharType="separate"/>
      </w:r>
      <w:r>
        <w:t>58</w:t>
      </w:r>
      <w:r>
        <w:fldChar w:fldCharType="end"/>
      </w:r>
    </w:p>
    <w:p>
      <w:pPr>
        <w:pStyle w:val="TOC8"/>
        <w:rPr>
          <w:rFonts w:asciiTheme="minorHAnsi" w:eastAsiaTheme="minorEastAsia" w:hAnsiTheme="minorHAnsi" w:cstheme="minorBidi"/>
          <w:szCs w:val="22"/>
        </w:rPr>
      </w:pPr>
      <w:r>
        <w:t>103.</w:t>
      </w:r>
      <w:r>
        <w:tab/>
        <w:t>Information prescribed: section 27D(4A)(a)</w:t>
      </w:r>
      <w:r>
        <w:tab/>
      </w:r>
      <w:r>
        <w:fldChar w:fldCharType="begin"/>
      </w:r>
      <w:r>
        <w:instrText xml:space="preserve"> PAGEREF _Toc531784539 \h </w:instrText>
      </w:r>
      <w:r>
        <w:fldChar w:fldCharType="separate"/>
      </w:r>
      <w:r>
        <w:t>58</w:t>
      </w:r>
      <w:r>
        <w:fldChar w:fldCharType="end"/>
      </w:r>
    </w:p>
    <w:p>
      <w:pPr>
        <w:pStyle w:val="TOC8"/>
        <w:rPr>
          <w:rFonts w:asciiTheme="minorHAnsi" w:eastAsiaTheme="minorEastAsia" w:hAnsiTheme="minorHAnsi" w:cstheme="minorBidi"/>
          <w:szCs w:val="22"/>
        </w:rPr>
      </w:pPr>
      <w:r>
        <w:t>104.</w:t>
      </w:r>
      <w:r>
        <w:tab/>
        <w:t>Manner of access to prescribed information: section 27D(4A)(a)</w:t>
      </w:r>
      <w:r>
        <w:tab/>
      </w:r>
      <w:r>
        <w:fldChar w:fldCharType="begin"/>
      </w:r>
      <w:r>
        <w:instrText xml:space="preserve"> PAGEREF _Toc531784540 \h </w:instrText>
      </w:r>
      <w:r>
        <w:fldChar w:fldCharType="separate"/>
      </w:r>
      <w:r>
        <w:t>58</w:t>
      </w:r>
      <w:r>
        <w:fldChar w:fldCharType="end"/>
      </w:r>
    </w:p>
    <w:p>
      <w:pPr>
        <w:pStyle w:val="TOC8"/>
        <w:rPr>
          <w:rFonts w:asciiTheme="minorHAnsi" w:eastAsiaTheme="minorEastAsia" w:hAnsiTheme="minorHAnsi" w:cstheme="minorBidi"/>
          <w:szCs w:val="22"/>
        </w:rPr>
      </w:pPr>
      <w:r>
        <w:t>105.</w:t>
      </w:r>
      <w:r>
        <w:tab/>
        <w:t>Prescribed conditions: section 27D(4A)(b)</w:t>
      </w:r>
      <w:r>
        <w:tab/>
      </w:r>
      <w:r>
        <w:fldChar w:fldCharType="begin"/>
      </w:r>
      <w:r>
        <w:instrText xml:space="preserve"> PAGEREF _Toc531784541 \h </w:instrText>
      </w:r>
      <w:r>
        <w:fldChar w:fldCharType="separate"/>
      </w:r>
      <w:r>
        <w:t>59</w:t>
      </w:r>
      <w:r>
        <w:fldChar w:fldCharType="end"/>
      </w:r>
    </w:p>
    <w:p>
      <w:pPr>
        <w:pStyle w:val="TOC8"/>
        <w:rPr>
          <w:rFonts w:asciiTheme="minorHAnsi" w:eastAsiaTheme="minorEastAsia" w:hAnsiTheme="minorHAnsi" w:cstheme="minorBidi"/>
          <w:szCs w:val="22"/>
        </w:rPr>
      </w:pPr>
      <w:r>
        <w:t>106.</w:t>
      </w:r>
      <w:r>
        <w:tab/>
        <w:t>Information prescribed: section 27F(2)(a)</w:t>
      </w:r>
      <w:r>
        <w:tab/>
      </w:r>
      <w:r>
        <w:fldChar w:fldCharType="begin"/>
      </w:r>
      <w:r>
        <w:instrText xml:space="preserve"> PAGEREF _Toc531784542 \h </w:instrText>
      </w:r>
      <w:r>
        <w:fldChar w:fldCharType="separate"/>
      </w:r>
      <w:r>
        <w:t>61</w:t>
      </w:r>
      <w:r>
        <w:fldChar w:fldCharType="end"/>
      </w:r>
    </w:p>
    <w:p>
      <w:pPr>
        <w:pStyle w:val="TOC8"/>
        <w:rPr>
          <w:rFonts w:asciiTheme="minorHAnsi" w:eastAsiaTheme="minorEastAsia" w:hAnsiTheme="minorHAnsi" w:cstheme="minorBidi"/>
          <w:szCs w:val="22"/>
        </w:rPr>
      </w:pPr>
      <w:r>
        <w:t>107.</w:t>
      </w:r>
      <w:r>
        <w:tab/>
        <w:t>Manner of access to prescribed information: section 27F(2)(a)</w:t>
      </w:r>
      <w:r>
        <w:tab/>
      </w:r>
      <w:r>
        <w:fldChar w:fldCharType="begin"/>
      </w:r>
      <w:r>
        <w:instrText xml:space="preserve"> PAGEREF _Toc531784543 \h </w:instrText>
      </w:r>
      <w:r>
        <w:fldChar w:fldCharType="separate"/>
      </w:r>
      <w:r>
        <w:t>61</w:t>
      </w:r>
      <w:r>
        <w:fldChar w:fldCharType="end"/>
      </w:r>
    </w:p>
    <w:p>
      <w:pPr>
        <w:pStyle w:val="TOC8"/>
        <w:rPr>
          <w:rFonts w:asciiTheme="minorHAnsi" w:eastAsiaTheme="minorEastAsia" w:hAnsiTheme="minorHAnsi" w:cstheme="minorBidi"/>
          <w:szCs w:val="22"/>
        </w:rPr>
      </w:pPr>
      <w:r>
        <w:t>108.</w:t>
      </w:r>
      <w:r>
        <w:tab/>
        <w:t>Prescribed conditions: section 27F(2)(b)</w:t>
      </w:r>
      <w:r>
        <w:tab/>
      </w:r>
      <w:r>
        <w:fldChar w:fldCharType="begin"/>
      </w:r>
      <w:r>
        <w:instrText xml:space="preserve"> PAGEREF _Toc531784544 \h </w:instrText>
      </w:r>
      <w:r>
        <w:fldChar w:fldCharType="separate"/>
      </w:r>
      <w:r>
        <w:t>62</w:t>
      </w:r>
      <w:r>
        <w:fldChar w:fldCharType="end"/>
      </w:r>
    </w:p>
    <w:p>
      <w:pPr>
        <w:pStyle w:val="TOC8"/>
        <w:rPr>
          <w:rFonts w:asciiTheme="minorHAnsi" w:eastAsiaTheme="minorEastAsia" w:hAnsiTheme="minorHAnsi" w:cstheme="minorBidi"/>
          <w:szCs w:val="22"/>
        </w:rPr>
      </w:pPr>
      <w:r>
        <w:t>109.</w:t>
      </w:r>
      <w:r>
        <w:tab/>
        <w:t>Prescribed criteria: section 27F(4)</w:t>
      </w:r>
      <w:r>
        <w:tab/>
      </w:r>
      <w:r>
        <w:fldChar w:fldCharType="begin"/>
      </w:r>
      <w:r>
        <w:instrText xml:space="preserve"> PAGEREF _Toc531784545 \h </w:instrText>
      </w:r>
      <w:r>
        <w:fldChar w:fldCharType="separate"/>
      </w:r>
      <w:r>
        <w:t>63</w:t>
      </w:r>
      <w:r>
        <w:fldChar w:fldCharType="end"/>
      </w:r>
    </w:p>
    <w:p>
      <w:pPr>
        <w:pStyle w:val="TOC8"/>
        <w:rPr>
          <w:rFonts w:asciiTheme="minorHAnsi" w:eastAsiaTheme="minorEastAsia" w:hAnsiTheme="minorHAnsi" w:cstheme="minorBidi"/>
          <w:szCs w:val="22"/>
        </w:rPr>
      </w:pPr>
      <w:r>
        <w:t>110.</w:t>
      </w:r>
      <w:r>
        <w:tab/>
        <w:t>Audited return</w:t>
      </w:r>
      <w:r>
        <w:tab/>
      </w:r>
      <w:r>
        <w:fldChar w:fldCharType="begin"/>
      </w:r>
      <w:r>
        <w:instrText xml:space="preserve"> PAGEREF _Toc531784546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Rules of Betting</w:t>
      </w:r>
    </w:p>
    <w:p>
      <w:pPr>
        <w:pStyle w:val="TOC4"/>
        <w:tabs>
          <w:tab w:val="right" w:leader="dot" w:pos="7077"/>
        </w:tabs>
        <w:rPr>
          <w:rFonts w:asciiTheme="minorHAnsi" w:eastAsiaTheme="minorEastAsia" w:hAnsiTheme="minorHAnsi" w:cstheme="minorBidi"/>
          <w:b w:val="0"/>
          <w:szCs w:val="22"/>
        </w:rPr>
      </w:pPr>
      <w:r>
        <w:t>Part 1 — Betting under the rules of racing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_Toc531784550 \h </w:instrText>
      </w:r>
      <w:r>
        <w:fldChar w:fldCharType="separate"/>
      </w:r>
      <w:r>
        <w:t>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Bets void in certain circumstances</w:t>
      </w:r>
      <w:r>
        <w:tab/>
      </w:r>
      <w:r>
        <w:fldChar w:fldCharType="begin"/>
      </w:r>
      <w:r>
        <w:instrText xml:space="preserve"> PAGEREF _Toc531784551 \h </w:instrText>
      </w:r>
      <w:r>
        <w:fldChar w:fldCharType="separate"/>
      </w:r>
      <w:r>
        <w:t>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When bets are off</w:t>
      </w:r>
      <w:r>
        <w:tab/>
      </w:r>
      <w:r>
        <w:fldChar w:fldCharType="begin"/>
      </w:r>
      <w:r>
        <w:instrText xml:space="preserve"> PAGEREF _Toc531784552 \h </w:instrText>
      </w:r>
      <w:r>
        <w:fldChar w:fldCharType="separate"/>
      </w:r>
      <w:r>
        <w:t>66</w:t>
      </w:r>
      <w:r>
        <w:fldChar w:fldCharType="end"/>
      </w:r>
    </w:p>
    <w:p>
      <w:pPr>
        <w:pStyle w:val="TOC8"/>
        <w:rPr>
          <w:rFonts w:asciiTheme="minorHAnsi" w:eastAsiaTheme="minorEastAsia" w:hAnsiTheme="minorHAnsi" w:cstheme="minorBidi"/>
          <w:szCs w:val="22"/>
        </w:rPr>
      </w:pPr>
      <w:r>
        <w:t>4A.</w:t>
      </w:r>
      <w:r>
        <w:tab/>
        <w:t>Determination of bets where runner withdrawn</w:t>
      </w:r>
      <w:r>
        <w:tab/>
      </w:r>
      <w:r>
        <w:fldChar w:fldCharType="begin"/>
      </w:r>
      <w:r>
        <w:instrText xml:space="preserve"> PAGEREF _Toc531784553 \h </w:instrText>
      </w:r>
      <w:r>
        <w:fldChar w:fldCharType="separate"/>
      </w:r>
      <w:r>
        <w:t>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Determination and settlement of bets</w:t>
      </w:r>
      <w:r>
        <w:tab/>
      </w:r>
      <w:r>
        <w:fldChar w:fldCharType="begin"/>
      </w:r>
      <w:r>
        <w:instrText xml:space="preserve"> PAGEREF _Toc531784554 \h </w:instrText>
      </w:r>
      <w:r>
        <w:fldChar w:fldCharType="separate"/>
      </w:r>
      <w:r>
        <w:t>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Bets in respect of postponed race or race meeting</w:t>
      </w:r>
      <w:r>
        <w:tab/>
      </w:r>
      <w:r>
        <w:fldChar w:fldCharType="begin"/>
      </w:r>
      <w:r>
        <w:instrText xml:space="preserve"> PAGEREF _Toc531784555 \h </w:instrText>
      </w:r>
      <w:r>
        <w:fldChar w:fldCharType="separate"/>
      </w:r>
      <w:r>
        <w:t>71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Each way bets</w:t>
      </w:r>
      <w:r>
        <w:tab/>
      </w:r>
      <w:r>
        <w:fldChar w:fldCharType="begin"/>
      </w:r>
      <w:r>
        <w:instrText xml:space="preserve"> PAGEREF _Toc531784556 \h </w:instrText>
      </w:r>
      <w:r>
        <w:fldChar w:fldCharType="separate"/>
      </w:r>
      <w:r>
        <w:t>71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All bets to be “play or pay” except in certain circumstances</w:t>
      </w:r>
      <w:r>
        <w:tab/>
      </w:r>
      <w:r>
        <w:fldChar w:fldCharType="begin"/>
      </w:r>
      <w:r>
        <w:instrText xml:space="preserve"> PAGEREF _Toc531784557 \h </w:instrText>
      </w:r>
      <w:r>
        <w:fldChar w:fldCharType="separate"/>
      </w:r>
      <w:r>
        <w:t>71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Provisions as to settlement of bets following dead heat</w:t>
      </w:r>
      <w:r>
        <w:tab/>
      </w:r>
      <w:r>
        <w:fldChar w:fldCharType="begin"/>
      </w:r>
      <w:r>
        <w:instrText xml:space="preserve"> PAGEREF _Toc531784558 \h </w:instrText>
      </w:r>
      <w:r>
        <w:fldChar w:fldCharType="separate"/>
      </w:r>
      <w:r>
        <w:t>72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Doubles</w:t>
      </w:r>
      <w:r>
        <w:tab/>
      </w:r>
      <w:r>
        <w:fldChar w:fldCharType="begin"/>
      </w:r>
      <w:r>
        <w:instrText xml:space="preserve"> PAGEREF _Toc531784559 \h </w:instrText>
      </w:r>
      <w:r>
        <w:fldChar w:fldCharType="separate"/>
      </w:r>
      <w:r>
        <w:t>73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Multiple doubles</w:t>
      </w:r>
      <w:r>
        <w:tab/>
      </w:r>
      <w:r>
        <w:fldChar w:fldCharType="begin"/>
      </w:r>
      <w:r>
        <w:instrText xml:space="preserve"> PAGEREF _Toc531784560 \h </w:instrText>
      </w:r>
      <w:r>
        <w:fldChar w:fldCharType="separate"/>
      </w:r>
      <w:r>
        <w:t>75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“All up” bets</w:t>
      </w:r>
      <w:r>
        <w:tab/>
      </w:r>
      <w:r>
        <w:fldChar w:fldCharType="begin"/>
      </w:r>
      <w:r>
        <w:instrText xml:space="preserve"> PAGEREF _Toc531784561 \h </w:instrText>
      </w:r>
      <w:r>
        <w:fldChar w:fldCharType="separate"/>
      </w:r>
      <w:r>
        <w:t>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_Toc531784562 \h </w:instrText>
      </w:r>
      <w:r>
        <w:fldChar w:fldCharType="separate"/>
      </w:r>
      <w:r>
        <w:t>75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Provisions as to bets on runners that are entered for 2 or more races on same day</w:t>
      </w:r>
      <w:r>
        <w:tab/>
      </w:r>
      <w:r>
        <w:fldChar w:fldCharType="begin"/>
      </w:r>
      <w:r>
        <w:instrText xml:space="preserve"> PAGEREF _Toc531784563 \h </w:instrText>
      </w:r>
      <w:r>
        <w:fldChar w:fldCharType="separate"/>
      </w:r>
      <w:r>
        <w:t>76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Prohibition on betting after race</w:t>
      </w:r>
      <w:r>
        <w:tab/>
      </w:r>
      <w:r>
        <w:fldChar w:fldCharType="begin"/>
      </w:r>
      <w:r>
        <w:instrText xml:space="preserve"> PAGEREF _Toc531784564 \h </w:instrText>
      </w:r>
      <w:r>
        <w:fldChar w:fldCharType="separate"/>
      </w:r>
      <w:r>
        <w:t>76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Settlement of bets on deaths of parties thereto</w:t>
      </w:r>
      <w:r>
        <w:tab/>
      </w:r>
      <w:r>
        <w:fldChar w:fldCharType="begin"/>
      </w:r>
      <w:r>
        <w:instrText xml:space="preserve"> PAGEREF _Toc531784565 \h </w:instrText>
      </w:r>
      <w:r>
        <w:fldChar w:fldCharType="separate"/>
      </w:r>
      <w:r>
        <w:t>76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Settlement of bets on suspension or cancellation of licence of bookmaker</w:t>
      </w:r>
      <w:r>
        <w:tab/>
      </w:r>
      <w:r>
        <w:fldChar w:fldCharType="begin"/>
      </w:r>
      <w:r>
        <w:instrText xml:space="preserve"> PAGEREF _Toc531784566 \h </w:instrText>
      </w:r>
      <w:r>
        <w:fldChar w:fldCharType="separate"/>
      </w:r>
      <w:r>
        <w:t>77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Settling</w:t>
      </w:r>
      <w:r>
        <w:tab/>
      </w:r>
      <w:r>
        <w:fldChar w:fldCharType="begin"/>
      </w:r>
      <w:r>
        <w:instrText xml:space="preserve"> PAGEREF _Toc531784567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Part 2 — Betting on a sporting event, or a contingency, approved under section 4B</w:t>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_Toc531784571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3" w:name="_Toc531685527"/>
      <w:bookmarkStart w:id="4" w:name="_Toc531784281"/>
      <w:bookmarkStart w:id="5" w:name="_Toc531784453"/>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Footnoteheading"/>
      </w:pPr>
      <w:r>
        <w:tab/>
        <w:t>[Heading inserted: Gazette 21 Jul 2006 p. 2671.]</w:t>
      </w:r>
    </w:p>
    <w:p>
      <w:pPr>
        <w:pStyle w:val="Heading5"/>
        <w:rPr>
          <w:snapToGrid w:val="0"/>
        </w:rPr>
      </w:pPr>
      <w:bookmarkStart w:id="6" w:name="_Toc531784454"/>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7" w:name="_Toc531784455"/>
      <w:r>
        <w:rPr>
          <w:rStyle w:val="CharSectno"/>
        </w:rPr>
        <w:t>2</w:t>
      </w:r>
      <w:r>
        <w:rPr>
          <w:snapToGrid w:val="0"/>
        </w:rPr>
        <w:t>.</w:t>
      </w:r>
      <w:r>
        <w:rPr>
          <w:snapToGrid w:val="0"/>
        </w:rPr>
        <w:tab/>
        <w:t>Transitional provision</w:t>
      </w:r>
      <w:bookmarkEnd w:id="7"/>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Gazette 25 Jun 1996 p. 2975; amended: Gazette 22 Oct 1996 p. 5619; 30 Jan 2004 p. 412.]</w:t>
      </w:r>
    </w:p>
    <w:p>
      <w:pPr>
        <w:pStyle w:val="Heading5"/>
        <w:keepLines w:val="0"/>
        <w:rPr>
          <w:snapToGrid w:val="0"/>
        </w:rPr>
      </w:pPr>
      <w:bookmarkStart w:id="8" w:name="_Toc531784456"/>
      <w:r>
        <w:rPr>
          <w:rStyle w:val="CharSectno"/>
        </w:rPr>
        <w:t>3</w:t>
      </w:r>
      <w:r>
        <w:rPr>
          <w:snapToGrid w:val="0"/>
        </w:rPr>
        <w:t>.</w:t>
      </w:r>
      <w:r>
        <w:rPr>
          <w:snapToGrid w:val="0"/>
        </w:rPr>
        <w:tab/>
        <w:t>Terms used</w:t>
      </w:r>
      <w:bookmarkEnd w:id="8"/>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bet back</w:t>
      </w:r>
      <w:r>
        <w:t xml:space="preserve"> means a bet made by, or on behalf of, a bookmaker — </w:t>
      </w:r>
    </w:p>
    <w:p>
      <w:pPr>
        <w:pStyle w:val="Defpara"/>
      </w:pPr>
      <w:r>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Gazette 24 Jun 1988 p. 2003; 14 Feb 1992 p. 857; 10 Jul 1992 p. 3286</w:t>
      </w:r>
      <w:r>
        <w:noBreakHyphen/>
        <w:t>7; 21 Jul 1998 p. 3851, 3854, 3855 and 3856; 26 Nov 1999 p. 5908; 30 Jan 2004 p. 403; 21 Jul 2006 p. 2672; 18 Sep 2007 p. 4717; 25 Sep 2009 p. 3752; 14 Jun 2013 p. 2241; 13 May 2016 p. 1427.]</w:t>
      </w:r>
    </w:p>
    <w:p>
      <w:pPr>
        <w:pStyle w:val="Heading2"/>
      </w:pPr>
      <w:bookmarkStart w:id="9" w:name="_Toc531685531"/>
      <w:bookmarkStart w:id="10" w:name="_Toc531784285"/>
      <w:bookmarkStart w:id="11" w:name="_Toc531784457"/>
      <w:r>
        <w:rPr>
          <w:rStyle w:val="CharPartNo"/>
        </w:rPr>
        <w:t>Part 2</w:t>
      </w:r>
      <w:r>
        <w:rPr>
          <w:b w:val="0"/>
        </w:rPr>
        <w:t> </w:t>
      </w:r>
      <w:r>
        <w:t>—</w:t>
      </w:r>
      <w:r>
        <w:rPr>
          <w:b w:val="0"/>
        </w:rPr>
        <w:t> </w:t>
      </w:r>
      <w:r>
        <w:rPr>
          <w:rStyle w:val="CharPartText"/>
        </w:rPr>
        <w:t>Licences, fees and commissions</w:t>
      </w:r>
      <w:bookmarkEnd w:id="9"/>
      <w:bookmarkEnd w:id="10"/>
      <w:bookmarkEnd w:id="11"/>
    </w:p>
    <w:p>
      <w:pPr>
        <w:pStyle w:val="Footnoteheading"/>
      </w:pPr>
      <w:r>
        <w:tab/>
        <w:t>[Heading inserted: Gazette 21 Jul 2006 p. 2672.]</w:t>
      </w:r>
    </w:p>
    <w:p>
      <w:pPr>
        <w:pStyle w:val="Ednotesection"/>
      </w:pPr>
      <w:r>
        <w:t>[</w:t>
      </w:r>
      <w:r>
        <w:rPr>
          <w:b/>
        </w:rPr>
        <w:t>3A</w:t>
      </w:r>
      <w:r>
        <w:rPr>
          <w:b/>
        </w:rPr>
        <w:noBreakHyphen/>
        <w:t>8.</w:t>
      </w:r>
      <w:r>
        <w:rPr>
          <w:b/>
        </w:rPr>
        <w:tab/>
      </w:r>
      <w:r>
        <w:t>Deleted: Gazette 30 Jan 2004 p. 403.]</w:t>
      </w:r>
    </w:p>
    <w:p>
      <w:pPr>
        <w:pStyle w:val="Heading5"/>
        <w:rPr>
          <w:snapToGrid w:val="0"/>
        </w:rPr>
      </w:pPr>
      <w:bookmarkStart w:id="12" w:name="_Toc531784458"/>
      <w:r>
        <w:rPr>
          <w:rStyle w:val="CharSectno"/>
        </w:rPr>
        <w:t>9</w:t>
      </w:r>
      <w:r>
        <w:rPr>
          <w:snapToGrid w:val="0"/>
        </w:rPr>
        <w:t>.</w:t>
      </w:r>
      <w:r>
        <w:rPr>
          <w:snapToGrid w:val="0"/>
        </w:rPr>
        <w:tab/>
        <w:t>Application for licence</w:t>
      </w:r>
      <w:bookmarkEnd w:id="12"/>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Gazette 14 Jul 1989 p. 2133; 10 Jul 1992 p. 3286</w:t>
      </w:r>
      <w:r>
        <w:noBreakHyphen/>
        <w:t>7; 20 Sep 2002 p. 4698; 30 Jan 2004 p. 404 and 412.]</w:t>
      </w:r>
    </w:p>
    <w:p>
      <w:pPr>
        <w:pStyle w:val="Heading5"/>
      </w:pPr>
      <w:bookmarkStart w:id="13" w:name="_Toc531784459"/>
      <w:r>
        <w:rPr>
          <w:rStyle w:val="CharSectno"/>
        </w:rPr>
        <w:t>9A</w:t>
      </w:r>
      <w:r>
        <w:t>.</w:t>
      </w:r>
      <w:r>
        <w:tab/>
        <w:t>Application to conduct a designated sporting event</w:t>
      </w:r>
      <w:bookmarkEnd w:id="13"/>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Gazette 21 Jul 1998 p. 3852; amended: Gazette 20 Sep 2002 p. 4698; 30 Jan 2004 p. 412.]</w:t>
      </w:r>
    </w:p>
    <w:p>
      <w:pPr>
        <w:pStyle w:val="Heading5"/>
      </w:pPr>
      <w:bookmarkStart w:id="14" w:name="_Toc531784460"/>
      <w:r>
        <w:rPr>
          <w:rStyle w:val="CharSectno"/>
        </w:rPr>
        <w:t>10</w:t>
      </w:r>
      <w:r>
        <w:t>.</w:t>
      </w:r>
      <w:r>
        <w:tab/>
        <w:t>Application for approval</w:t>
      </w:r>
      <w:bookmarkEnd w:id="14"/>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Gazette 20 Sep 2002 p. 4698; amended: Gazette 30 Jan 2004 p. 404 and 412.]</w:t>
      </w:r>
    </w:p>
    <w:p>
      <w:pPr>
        <w:pStyle w:val="Heading5"/>
        <w:rPr>
          <w:snapToGrid w:val="0"/>
        </w:rPr>
      </w:pPr>
      <w:bookmarkStart w:id="15" w:name="_Toc531784461"/>
      <w:r>
        <w:rPr>
          <w:rStyle w:val="CharSectno"/>
        </w:rPr>
        <w:t>11</w:t>
      </w:r>
      <w:r>
        <w:rPr>
          <w:snapToGrid w:val="0"/>
        </w:rPr>
        <w:t>.</w:t>
      </w:r>
      <w:r>
        <w:rPr>
          <w:snapToGrid w:val="0"/>
        </w:rPr>
        <w:tab/>
        <w:t>When licence may be renewed</w:t>
      </w:r>
      <w:bookmarkEnd w:id="15"/>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Gazette 10 Jul 1992 p. 3286</w:t>
      </w:r>
      <w:r>
        <w:noBreakHyphen/>
        <w:t>7; 20 Sep 2002 p. 4698.]</w:t>
      </w:r>
    </w:p>
    <w:p>
      <w:pPr>
        <w:pStyle w:val="Heading5"/>
        <w:rPr>
          <w:snapToGrid w:val="0"/>
        </w:rPr>
      </w:pPr>
      <w:bookmarkStart w:id="16" w:name="_Toc531784462"/>
      <w:r>
        <w:rPr>
          <w:rStyle w:val="CharSectno"/>
        </w:rPr>
        <w:t>12</w:t>
      </w:r>
      <w:r>
        <w:rPr>
          <w:snapToGrid w:val="0"/>
        </w:rPr>
        <w:t>.</w:t>
      </w:r>
      <w:r>
        <w:rPr>
          <w:snapToGrid w:val="0"/>
        </w:rPr>
        <w:tab/>
        <w:t>Grant of licence</w:t>
      </w:r>
      <w:bookmarkEnd w:id="16"/>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Gazette 10 Jul 1992 p. 3286</w:t>
      </w:r>
      <w:r>
        <w:noBreakHyphen/>
        <w:t>8; 30 Jan 2004 p. 404 and 412.]</w:t>
      </w:r>
    </w:p>
    <w:p>
      <w:pPr>
        <w:pStyle w:val="Ednotesection"/>
      </w:pPr>
      <w:r>
        <w:t>[</w:t>
      </w:r>
      <w:r>
        <w:rPr>
          <w:b/>
        </w:rPr>
        <w:t>13.</w:t>
      </w:r>
      <w:r>
        <w:tab/>
        <w:t>Deleted: Gazette 20 Sep 2002 p. 4698.]</w:t>
      </w:r>
    </w:p>
    <w:p>
      <w:pPr>
        <w:pStyle w:val="Heading5"/>
        <w:rPr>
          <w:snapToGrid w:val="0"/>
        </w:rPr>
      </w:pPr>
      <w:bookmarkStart w:id="17" w:name="_Toc531784463"/>
      <w:r>
        <w:rPr>
          <w:rStyle w:val="CharSectno"/>
        </w:rPr>
        <w:t>14</w:t>
      </w:r>
      <w:r>
        <w:rPr>
          <w:snapToGrid w:val="0"/>
        </w:rPr>
        <w:t>.</w:t>
      </w:r>
      <w:r>
        <w:rPr>
          <w:snapToGrid w:val="0"/>
        </w:rPr>
        <w:tab/>
        <w:t>Effect of licence</w:t>
      </w:r>
      <w:bookmarkEnd w:id="17"/>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Gazette 24 Jun 1988 p. 2004; 10 Jul 1992 p. 3286 and 3288; 31 Aug 1993 p. 4677 (correction: Gazette 10 Sep 1993 p. 4975); 24 Dec 1993 p. 6839; 21 Jul 1998 p. 3852 and 3855; 26 Nov 1999 p. 5908</w:t>
      </w:r>
      <w:r>
        <w:noBreakHyphen/>
        <w:t>9; 20 Sep 2002 p. 4699; 30 Jan 2004 p. 412.]</w:t>
      </w:r>
    </w:p>
    <w:p>
      <w:pPr>
        <w:pStyle w:val="Ednotesection"/>
      </w:pPr>
      <w:r>
        <w:t>[</w:t>
      </w:r>
      <w:r>
        <w:rPr>
          <w:b/>
        </w:rPr>
        <w:t>15.</w:t>
      </w:r>
      <w:r>
        <w:tab/>
        <w:t>Deleted: Gazette 10 Jul 1992 p. 3288.]</w:t>
      </w:r>
    </w:p>
    <w:p>
      <w:pPr>
        <w:pStyle w:val="Heading5"/>
        <w:rPr>
          <w:snapToGrid w:val="0"/>
        </w:rPr>
      </w:pPr>
      <w:bookmarkStart w:id="18" w:name="_Toc531784464"/>
      <w:r>
        <w:rPr>
          <w:rStyle w:val="CharSectno"/>
        </w:rPr>
        <w:t>16</w:t>
      </w:r>
      <w:r>
        <w:rPr>
          <w:snapToGrid w:val="0"/>
        </w:rPr>
        <w:t>.</w:t>
      </w:r>
      <w:r>
        <w:rPr>
          <w:snapToGrid w:val="0"/>
        </w:rPr>
        <w:tab/>
        <w:t>Duplicate licences</w:t>
      </w:r>
      <w:bookmarkEnd w:id="18"/>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Gazette 10 Jul 1992 p. 3286 and 3288; 30 Jan 2004 p. 412.]</w:t>
      </w:r>
    </w:p>
    <w:p>
      <w:pPr>
        <w:pStyle w:val="Heading5"/>
        <w:rPr>
          <w:snapToGrid w:val="0"/>
        </w:rPr>
      </w:pPr>
      <w:bookmarkStart w:id="19" w:name="_Toc531784465"/>
      <w:r>
        <w:rPr>
          <w:rStyle w:val="CharSectno"/>
        </w:rPr>
        <w:t>17</w:t>
      </w:r>
      <w:r>
        <w:rPr>
          <w:snapToGrid w:val="0"/>
        </w:rPr>
        <w:t>.</w:t>
      </w:r>
      <w:r>
        <w:rPr>
          <w:snapToGrid w:val="0"/>
        </w:rPr>
        <w:tab/>
        <w:t>Fees and charges</w:t>
      </w:r>
      <w:bookmarkEnd w:id="19"/>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 xml:space="preserve">for a designated sporting event ................................ </w:t>
      </w:r>
      <w:r>
        <w:t>$51</w:t>
      </w:r>
      <w:r>
        <w:rPr>
          <w:snapToGrid w:val="0"/>
        </w:rPr>
        <w:t>;</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telephone betting ..................................................... </w:t>
      </w:r>
      <w:r>
        <w:t>$71</w:t>
      </w:r>
      <w:r>
        <w:rPr>
          <w:snapToGrid w:val="0"/>
        </w:rPr>
        <w:t>;</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internet betting........................................................ </w:t>
      </w:r>
      <w:r>
        <w:t>$359</w:t>
      </w:r>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 xml:space="preserve">betting ledger system................................................ </w:t>
      </w:r>
      <w:r>
        <w:t>$76</w:t>
      </w:r>
      <w:r>
        <w:rPr>
          <w:snapToGrid w:val="0"/>
        </w:rPr>
        <w:t>;</w:t>
      </w:r>
    </w:p>
    <w:p>
      <w:pPr>
        <w:pStyle w:val="Indenta"/>
        <w:spacing w:before="100"/>
        <w:rPr>
          <w:snapToGrid w:val="0"/>
        </w:rPr>
      </w:pPr>
      <w:r>
        <w:rPr>
          <w:snapToGrid w:val="0"/>
        </w:rPr>
        <w:tab/>
        <w:t>(a)</w:t>
      </w:r>
      <w:r>
        <w:rPr>
          <w:snapToGrid w:val="0"/>
        </w:rPr>
        <w:tab/>
        <w:t>On an application for a bookmaker’s</w:t>
      </w:r>
      <w:r>
        <w:rPr>
          <w:snapToGrid w:val="0"/>
        </w:rPr>
        <w:br/>
        <w:t xml:space="preserve">licence..................................................................... </w:t>
      </w:r>
      <w:r>
        <w:t>$725</w:t>
      </w:r>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 xml:space="preserve">of, a bookmaker’s employee licence........................ </w:t>
      </w:r>
      <w:r>
        <w:t>$35</w:t>
      </w:r>
      <w:r>
        <w:rPr>
          <w:snapToGrid w:val="0"/>
        </w:rPr>
        <w:t>;</w:t>
      </w:r>
    </w:p>
    <w:p>
      <w:pPr>
        <w:pStyle w:val="Indenta"/>
        <w:spacing w:before="100"/>
        <w:rPr>
          <w:snapToGrid w:val="0"/>
        </w:rPr>
      </w:pPr>
      <w:r>
        <w:rPr>
          <w:snapToGrid w:val="0"/>
        </w:rPr>
        <w:tab/>
        <w:t>(ba)</w:t>
      </w:r>
      <w:r>
        <w:rPr>
          <w:snapToGrid w:val="0"/>
        </w:rPr>
        <w:tab/>
        <w:t>On an application for a bookmaker’s</w:t>
      </w:r>
      <w:r>
        <w:rPr>
          <w:snapToGrid w:val="0"/>
        </w:rPr>
        <w:br/>
        <w:t xml:space="preserve">manager licence...................................................... </w:t>
      </w:r>
      <w:r>
        <w:t>$176</w:t>
      </w:r>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 xml:space="preserve">bookmaker’s manager licence.................................. </w:t>
      </w:r>
      <w:r>
        <w:t>$94</w:t>
      </w:r>
      <w:r>
        <w:rPr>
          <w:snapToGrid w:val="0"/>
        </w:rPr>
        <w:t>;</w:t>
      </w:r>
    </w:p>
    <w:p>
      <w:pPr>
        <w:pStyle w:val="Indenta"/>
        <w:spacing w:before="100"/>
        <w:rPr>
          <w:snapToGrid w:val="0"/>
        </w:rPr>
      </w:pPr>
      <w:r>
        <w:rPr>
          <w:snapToGrid w:val="0"/>
        </w:rPr>
        <w:tab/>
        <w:t>(c)</w:t>
      </w:r>
      <w:r>
        <w:rPr>
          <w:snapToGrid w:val="0"/>
        </w:rPr>
        <w:tab/>
        <w:t>For an appeal to the Commission in</w:t>
      </w:r>
      <w:r>
        <w:rPr>
          <w:snapToGrid w:val="0"/>
        </w:rPr>
        <w:br/>
        <w:t xml:space="preserve">connection with a betting dispute........................... </w:t>
      </w:r>
      <w:r>
        <w:t>$171</w:t>
      </w:r>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 xml:space="preserve">licence....................................................................... </w:t>
      </w:r>
      <w:r>
        <w:t>$35</w:t>
      </w:r>
      <w:r>
        <w:rPr>
          <w:snapToGrid w:val="0"/>
        </w:rPr>
        <w:t>;</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$693</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$112</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$112</w:t>
      </w:r>
      <w:r>
        <w:rPr>
          <w:snapToGrid w:val="0"/>
        </w:rPr>
        <w:t>.</w:t>
      </w:r>
    </w:p>
    <w:p>
      <w:pPr>
        <w:pStyle w:val="Footnotesection"/>
      </w:pPr>
      <w:r>
        <w:tab/>
        <w:t>[Regulation 17 amended: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 10 Nov 2017 p. 5580; 7 Sep 2018 p. 3192-3.]</w:t>
      </w:r>
    </w:p>
    <w:p>
      <w:pPr>
        <w:pStyle w:val="Heading5"/>
        <w:pageBreakBefore/>
        <w:spacing w:before="0"/>
        <w:rPr>
          <w:snapToGrid w:val="0"/>
        </w:rPr>
      </w:pPr>
      <w:bookmarkStart w:id="20" w:name="_Toc531784466"/>
      <w:r>
        <w:rPr>
          <w:rStyle w:val="CharSectno"/>
        </w:rPr>
        <w:t>17A</w:t>
      </w:r>
      <w:r>
        <w:rPr>
          <w:snapToGrid w:val="0"/>
        </w:rPr>
        <w:t>.</w:t>
      </w:r>
      <w:r>
        <w:rPr>
          <w:snapToGrid w:val="0"/>
        </w:rPr>
        <w:tab/>
        <w:t>Bookmakers’ annual licence fee</w:t>
      </w:r>
      <w:bookmarkEnd w:id="20"/>
    </w:p>
    <w:p>
      <w:pPr>
        <w:pStyle w:val="Subsection"/>
        <w:keepNext/>
        <w:spacing w:before="180"/>
        <w:rPr>
          <w:snapToGrid w:val="0"/>
        </w:rPr>
      </w:pPr>
      <w:r>
        <w:rPr>
          <w:snapToGrid w:val="0"/>
        </w:rPr>
        <w:tab/>
        <w:t>(1)</w:t>
      </w:r>
      <w:r>
        <w:rPr>
          <w:snapToGrid w:val="0"/>
        </w:rPr>
        <w:tab/>
        <w:t>The bookmakers’ annual licence fee payable under section 13(1) shall be —</w:t>
      </w:r>
    </w:p>
    <w:p>
      <w:pPr>
        <w:pStyle w:val="Indenta"/>
        <w:keepNext/>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$405;</w:t>
      </w:r>
    </w:p>
    <w:p>
      <w:pPr>
        <w:pStyle w:val="Indenti"/>
      </w:pPr>
      <w:r>
        <w:tab/>
        <w:t>(ii)</w:t>
      </w:r>
      <w:r>
        <w:tab/>
        <w:t xml:space="preserve">on total turnover greater than </w:t>
      </w:r>
      <w:r>
        <w:br/>
        <w:t>$250 000 but not exceeding</w:t>
      </w:r>
      <w:r>
        <w:br/>
        <w:t>$1 000 000 .................................................. $827;</w:t>
      </w:r>
    </w:p>
    <w:p>
      <w:pPr>
        <w:pStyle w:val="Indenti"/>
      </w:pPr>
      <w:r>
        <w:tab/>
        <w:t>(iii)</w:t>
      </w:r>
      <w:r>
        <w:tab/>
        <w:t>on total turnover greater than</w:t>
      </w:r>
      <w:r>
        <w:br/>
        <w:t>$1 000 000 ............................................... $1 242;</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Gazette 25 Jun 1996 p. 2975; amended: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 10 Nov 2017 p. 5580</w:t>
      </w:r>
      <w:r>
        <w:noBreakHyphen/>
        <w:t>1; 7 Sep 2018 p. 3193.]</w:t>
      </w:r>
    </w:p>
    <w:p>
      <w:pPr>
        <w:pStyle w:val="Heading5"/>
        <w:rPr>
          <w:snapToGrid w:val="0"/>
        </w:rPr>
      </w:pPr>
      <w:bookmarkStart w:id="21" w:name="_Toc531784467"/>
      <w:r>
        <w:rPr>
          <w:rStyle w:val="CharSectno"/>
        </w:rPr>
        <w:t>17B</w:t>
      </w:r>
      <w:r>
        <w:rPr>
          <w:snapToGrid w:val="0"/>
        </w:rPr>
        <w:t>.</w:t>
      </w:r>
      <w:r>
        <w:rPr>
          <w:snapToGrid w:val="0"/>
        </w:rPr>
        <w:tab/>
        <w:t>On</w:t>
      </w:r>
      <w:r>
        <w:rPr>
          <w:snapToGrid w:val="0"/>
        </w:rPr>
        <w:noBreakHyphen/>
        <w:t>course totalisator annual licence fee</w:t>
      </w:r>
      <w:bookmarkEnd w:id="21"/>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$170 000 — $51;</w:t>
      </w:r>
    </w:p>
    <w:p>
      <w:pPr>
        <w:pStyle w:val="Indenti"/>
      </w:pPr>
      <w:r>
        <w:tab/>
        <w:t>(iii)</w:t>
      </w:r>
      <w:r>
        <w:tab/>
        <w:t>on total turnover greater than $170 000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Gazette 25 Jun 1996 p. 2976; amended: Gazette 10 Jul 1998 p. 3647; 26 Sep 2003 p. 4226; 30 Jan 2004 p. 412; 28 Apr 2006 p. 1659; 9 Oct 2007 p. 5349</w:t>
      </w:r>
      <w:r>
        <w:noBreakHyphen/>
        <w:t>50; 19 Nov 2010 p. 5740; 16 Nov 2012 p. 5647; 8 Nov 2013 p. 4973; 14 Nov 2014 p. 4280; 6 Nov 2015 p. 4582; 10 Nov 2017 p. 5581; 7 Sep 2018 p. 3193.]</w:t>
      </w:r>
    </w:p>
    <w:p>
      <w:pPr>
        <w:pStyle w:val="Heading5"/>
      </w:pPr>
      <w:bookmarkStart w:id="22" w:name="_Toc531784468"/>
      <w:r>
        <w:rPr>
          <w:rStyle w:val="CharSectno"/>
        </w:rPr>
        <w:t>17C</w:t>
      </w:r>
      <w:r>
        <w:rPr>
          <w:spacing w:val="-2"/>
        </w:rPr>
        <w:t>.</w:t>
      </w:r>
      <w:r>
        <w:rPr>
          <w:spacing w:val="-2"/>
        </w:rPr>
        <w:tab/>
      </w:r>
      <w:r>
        <w:t>Percentage of bets to belong to RWWA</w:t>
      </w:r>
      <w:bookmarkEnd w:id="22"/>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Gazette 25 Jun 1996 p. 2976</w:t>
      </w:r>
      <w:r>
        <w:noBreakHyphen/>
        <w:t>7; amended: Gazette 11 Sep 2001 p. 5001; 18 Jan 2002 p. 284; 28 Apr 2006 p. 1659; 21 Jul 2006 p. 2672.]</w:t>
      </w:r>
    </w:p>
    <w:p>
      <w:pPr>
        <w:pStyle w:val="Heading5"/>
      </w:pPr>
      <w:bookmarkStart w:id="23" w:name="_Toc531784469"/>
      <w:r>
        <w:rPr>
          <w:rStyle w:val="CharSectno"/>
        </w:rPr>
        <w:t>17D</w:t>
      </w:r>
      <w:r>
        <w:t>.</w:t>
      </w:r>
      <w:r>
        <w:tab/>
        <w:t>Percentage of bets to belong to racing club</w:t>
      </w:r>
      <w:bookmarkEnd w:id="23"/>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Gazette 25 Jun 1996 p. 2977; amended: Gazette 30 Jan 2004 p. 404.]</w:t>
      </w:r>
    </w:p>
    <w:p>
      <w:pPr>
        <w:pStyle w:val="Heading2"/>
      </w:pPr>
      <w:bookmarkStart w:id="24" w:name="_Toc531685544"/>
      <w:bookmarkStart w:id="25" w:name="_Toc531784298"/>
      <w:bookmarkStart w:id="26" w:name="_Toc531784470"/>
      <w:r>
        <w:rPr>
          <w:rStyle w:val="CharPartNo"/>
        </w:rPr>
        <w:t>Part 3</w:t>
      </w:r>
      <w:r>
        <w:rPr>
          <w:b w:val="0"/>
        </w:rPr>
        <w:t> </w:t>
      </w:r>
      <w:r>
        <w:t>—</w:t>
      </w:r>
      <w:r>
        <w:rPr>
          <w:b w:val="0"/>
        </w:rPr>
        <w:t> </w:t>
      </w:r>
      <w:r>
        <w:rPr>
          <w:rStyle w:val="CharPartText"/>
        </w:rPr>
        <w:t>Provisions relating to bookmakers</w:t>
      </w:r>
      <w:bookmarkEnd w:id="24"/>
      <w:bookmarkEnd w:id="25"/>
      <w:bookmarkEnd w:id="26"/>
    </w:p>
    <w:p>
      <w:pPr>
        <w:pStyle w:val="Footnoteheading"/>
      </w:pPr>
      <w:r>
        <w:tab/>
        <w:t>[Heading inserted: Gazette 21 Jul 2006 p. 2672.]</w:t>
      </w:r>
    </w:p>
    <w:p>
      <w:pPr>
        <w:pStyle w:val="Heading5"/>
      </w:pPr>
      <w:bookmarkStart w:id="27" w:name="_Toc531784471"/>
      <w:r>
        <w:rPr>
          <w:rStyle w:val="CharSectno"/>
        </w:rPr>
        <w:t>17E</w:t>
      </w:r>
      <w:r>
        <w:t>.</w:t>
      </w:r>
      <w:r>
        <w:tab/>
        <w:t>Levy which may be retained</w:t>
      </w:r>
      <w:bookmarkEnd w:id="27"/>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 and</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Gazette 25 Jun 1996 p. 2977; amended: Gazette 21 Jul 1998 p. 3854.]</w:t>
      </w:r>
    </w:p>
    <w:p>
      <w:pPr>
        <w:pStyle w:val="Heading5"/>
      </w:pPr>
      <w:bookmarkStart w:id="28" w:name="_Toc531784472"/>
      <w:r>
        <w:rPr>
          <w:rStyle w:val="CharSectno"/>
        </w:rPr>
        <w:t>18</w:t>
      </w:r>
      <w:r>
        <w:t>.</w:t>
      </w:r>
      <w:r>
        <w:tab/>
        <w:t>Security to be given</w:t>
      </w:r>
      <w:bookmarkEnd w:id="28"/>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Gazette 24 Jun 1988 p. 2004; 10 Jul 1992 p. 3288</w:t>
      </w:r>
      <w:r>
        <w:noBreakHyphen/>
        <w:t>9; 4 Mar 1997 p. 1396 (as amended: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Gazette 10 Jul 1992 p. 3289.]</w:t>
      </w:r>
    </w:p>
    <w:p>
      <w:pPr>
        <w:pStyle w:val="Heading5"/>
        <w:rPr>
          <w:snapToGrid w:val="0"/>
        </w:rPr>
      </w:pPr>
      <w:bookmarkStart w:id="29" w:name="_Toc531784473"/>
      <w:r>
        <w:rPr>
          <w:rStyle w:val="CharSectno"/>
        </w:rPr>
        <w:t>25</w:t>
      </w:r>
      <w:r>
        <w:rPr>
          <w:snapToGrid w:val="0"/>
        </w:rPr>
        <w:t>.</w:t>
      </w:r>
      <w:r>
        <w:rPr>
          <w:snapToGrid w:val="0"/>
        </w:rPr>
        <w:tab/>
        <w:t>Register</w:t>
      </w:r>
      <w:bookmarkEnd w:id="29"/>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Gazette 20 Sep 2002 p. 4700; 30 Jan 2004 p. 404.]</w:t>
      </w:r>
    </w:p>
    <w:p>
      <w:pPr>
        <w:pStyle w:val="Ednotesection"/>
      </w:pPr>
      <w:r>
        <w:t>[</w:t>
      </w:r>
      <w:r>
        <w:rPr>
          <w:b/>
        </w:rPr>
        <w:t>26.</w:t>
      </w:r>
      <w:r>
        <w:tab/>
        <w:t>Deleted: Gazette 10 Jul 1992 p. 3289.]</w:t>
      </w:r>
    </w:p>
    <w:p>
      <w:pPr>
        <w:pStyle w:val="Heading5"/>
        <w:rPr>
          <w:snapToGrid w:val="0"/>
        </w:rPr>
      </w:pPr>
      <w:bookmarkStart w:id="30" w:name="_Toc531784474"/>
      <w:r>
        <w:rPr>
          <w:rStyle w:val="CharSectno"/>
        </w:rPr>
        <w:t>27</w:t>
      </w:r>
      <w:r>
        <w:rPr>
          <w:snapToGrid w:val="0"/>
        </w:rPr>
        <w:t>.</w:t>
      </w:r>
      <w:r>
        <w:rPr>
          <w:snapToGrid w:val="0"/>
        </w:rPr>
        <w:tab/>
        <w:t>Change of address</w:t>
      </w:r>
      <w:bookmarkEnd w:id="30"/>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Gazette 24 Jun 1988 p. 2004; 10 Jul 1992 p. 3286 and 3289; 25 Jun 1996 p. 2977; 20 Sep 2002 p. 4700; 30 Jan 2004 p. 412.]</w:t>
      </w:r>
    </w:p>
    <w:p>
      <w:pPr>
        <w:pStyle w:val="Heading5"/>
        <w:rPr>
          <w:snapToGrid w:val="0"/>
        </w:rPr>
      </w:pPr>
      <w:bookmarkStart w:id="31" w:name="_Toc531784475"/>
      <w:r>
        <w:rPr>
          <w:rStyle w:val="CharSectno"/>
        </w:rPr>
        <w:t>28</w:t>
      </w:r>
      <w:r>
        <w:rPr>
          <w:snapToGrid w:val="0"/>
        </w:rPr>
        <w:t>.</w:t>
      </w:r>
      <w:r>
        <w:rPr>
          <w:snapToGrid w:val="0"/>
        </w:rPr>
        <w:tab/>
        <w:t>Return of licence</w:t>
      </w:r>
      <w:bookmarkEnd w:id="31"/>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Gazette 24 Jun 1988 p. 2004; 10 Jul 1992 p. 3286 and 3289; 20 Sep 2002 p. 4700</w:t>
      </w:r>
      <w:r>
        <w:noBreakHyphen/>
        <w:t>1; 30 Jan 2004 p. 404 and 412.]</w:t>
      </w:r>
    </w:p>
    <w:p>
      <w:pPr>
        <w:pStyle w:val="Heading5"/>
        <w:spacing w:before="180"/>
        <w:rPr>
          <w:snapToGrid w:val="0"/>
        </w:rPr>
      </w:pPr>
      <w:bookmarkStart w:id="32" w:name="_Toc531784476"/>
      <w:r>
        <w:rPr>
          <w:rStyle w:val="CharSectno"/>
        </w:rPr>
        <w:t>29</w:t>
      </w:r>
      <w:r>
        <w:rPr>
          <w:snapToGrid w:val="0"/>
        </w:rPr>
        <w:t>.</w:t>
      </w:r>
      <w:r>
        <w:rPr>
          <w:snapToGrid w:val="0"/>
        </w:rPr>
        <w:tab/>
        <w:t>Production of licence</w:t>
      </w:r>
      <w:bookmarkEnd w:id="32"/>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Gazette 24 Jun 1988 p. 2004; 10 Jul 1992 p. 3286 and 3289; 20 Sep 2002 p. 4701; 30 Jan 2004 p. 405 and 412.]</w:t>
      </w:r>
    </w:p>
    <w:p>
      <w:pPr>
        <w:pStyle w:val="Heading5"/>
        <w:spacing w:before="180"/>
        <w:rPr>
          <w:snapToGrid w:val="0"/>
        </w:rPr>
      </w:pPr>
      <w:bookmarkStart w:id="33" w:name="_Toc531784477"/>
      <w:r>
        <w:rPr>
          <w:rStyle w:val="CharSectno"/>
        </w:rPr>
        <w:t>30</w:t>
      </w:r>
      <w:r>
        <w:rPr>
          <w:snapToGrid w:val="0"/>
        </w:rPr>
        <w:t>.</w:t>
      </w:r>
      <w:r>
        <w:rPr>
          <w:snapToGrid w:val="0"/>
        </w:rPr>
        <w:tab/>
        <w:t>Advertising</w:t>
      </w:r>
      <w:bookmarkEnd w:id="33"/>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Gazette 12 Aug 1983 p. 2918; amended: Gazette 10 Jul 1992 p. 3289; 13 Oct 2000 p. 5726; 20 Sep 2002 p. 4701.]</w:t>
      </w:r>
    </w:p>
    <w:p>
      <w:pPr>
        <w:pStyle w:val="Ednotesection"/>
        <w:spacing w:before="160"/>
        <w:ind w:left="890" w:hanging="890"/>
      </w:pPr>
      <w:r>
        <w:t>[</w:t>
      </w:r>
      <w:r>
        <w:rPr>
          <w:b/>
        </w:rPr>
        <w:t>31</w:t>
      </w:r>
      <w:r>
        <w:rPr>
          <w:b/>
        </w:rPr>
        <w:noBreakHyphen/>
        <w:t>35.</w:t>
      </w:r>
      <w:r>
        <w:tab/>
        <w:t>Deleted: Gazette 10 Jul 1992 p. 3289.]</w:t>
      </w:r>
    </w:p>
    <w:p>
      <w:pPr>
        <w:pStyle w:val="Heading5"/>
        <w:rPr>
          <w:snapToGrid w:val="0"/>
        </w:rPr>
      </w:pPr>
      <w:bookmarkStart w:id="34" w:name="_Toc531784478"/>
      <w:r>
        <w:rPr>
          <w:rStyle w:val="CharSectno"/>
        </w:rPr>
        <w:t>36</w:t>
      </w:r>
      <w:r>
        <w:rPr>
          <w:snapToGrid w:val="0"/>
        </w:rPr>
        <w:t>.</w:t>
      </w:r>
      <w:r>
        <w:rPr>
          <w:snapToGrid w:val="0"/>
        </w:rPr>
        <w:tab/>
        <w:t>Betting tickets</w:t>
      </w:r>
      <w:bookmarkEnd w:id="34"/>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35" w:name="_Toc531784479"/>
      <w:r>
        <w:rPr>
          <w:rStyle w:val="CharSectno"/>
        </w:rPr>
        <w:t>37</w:t>
      </w:r>
      <w:r>
        <w:rPr>
          <w:snapToGrid w:val="0"/>
        </w:rPr>
        <w:t>.</w:t>
      </w:r>
      <w:r>
        <w:rPr>
          <w:snapToGrid w:val="0"/>
        </w:rPr>
        <w:tab/>
        <w:t>Written record of betting transactions</w:t>
      </w:r>
      <w:bookmarkEnd w:id="35"/>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a sporting event,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Gazette 14 Feb 1992 p. 860</w:t>
      </w:r>
      <w:r>
        <w:noBreakHyphen/>
        <w:t>1; amended: Gazette 25 Jun 1996 p. 2977; 21 Jul 1998 p. 3853 and 3855; 2 Oct 2001 p. 5455; 30 Jan 2004 p. 412; 25 Sep 2009 p. 3752; 29 Nov 2013 p. 5467.]</w:t>
      </w:r>
    </w:p>
    <w:p>
      <w:pPr>
        <w:pStyle w:val="Heading5"/>
        <w:rPr>
          <w:snapToGrid w:val="0"/>
        </w:rPr>
      </w:pPr>
      <w:bookmarkStart w:id="36" w:name="_Toc531784480"/>
      <w:r>
        <w:rPr>
          <w:rStyle w:val="CharSectno"/>
        </w:rPr>
        <w:t>38</w:t>
      </w:r>
      <w:r>
        <w:rPr>
          <w:snapToGrid w:val="0"/>
        </w:rPr>
        <w:t>.</w:t>
      </w:r>
      <w:r>
        <w:rPr>
          <w:snapToGrid w:val="0"/>
        </w:rPr>
        <w:tab/>
        <w:t>Supply of books</w:t>
      </w:r>
      <w:bookmarkEnd w:id="36"/>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Gazette 10 Jul 1992 p. 3290; 25 Jun 1996 p. 2977; 30 Jan 2004 p. 412.]</w:t>
      </w:r>
    </w:p>
    <w:p>
      <w:pPr>
        <w:pStyle w:val="Heading5"/>
        <w:rPr>
          <w:snapToGrid w:val="0"/>
        </w:rPr>
      </w:pPr>
      <w:bookmarkStart w:id="37" w:name="_Toc531784481"/>
      <w:r>
        <w:rPr>
          <w:rStyle w:val="CharSectno"/>
        </w:rPr>
        <w:t>39</w:t>
      </w:r>
      <w:r>
        <w:rPr>
          <w:snapToGrid w:val="0"/>
        </w:rPr>
        <w:t>.</w:t>
      </w:r>
      <w:r>
        <w:rPr>
          <w:snapToGrid w:val="0"/>
        </w:rPr>
        <w:tab/>
        <w:t>Loss of books etc.</w:t>
      </w:r>
      <w:bookmarkEnd w:id="37"/>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Gazette 14 Feb 1992 p. 861; 25 Jun 1996 p. 2977; 30 Jan 2004 p. 412.]</w:t>
      </w:r>
    </w:p>
    <w:p>
      <w:pPr>
        <w:pStyle w:val="Ednotesection"/>
        <w:spacing w:before="180"/>
        <w:ind w:left="890" w:hanging="890"/>
      </w:pPr>
      <w:r>
        <w:t>[</w:t>
      </w:r>
      <w:r>
        <w:rPr>
          <w:b/>
        </w:rPr>
        <w:t>40</w:t>
      </w:r>
      <w:r>
        <w:rPr>
          <w:b/>
        </w:rPr>
        <w:noBreakHyphen/>
        <w:t>42.</w:t>
      </w:r>
      <w:r>
        <w:tab/>
        <w:t>Deleted: Gazette 10 Jul 1992 p. 3290.]</w:t>
      </w:r>
    </w:p>
    <w:p>
      <w:pPr>
        <w:pStyle w:val="Heading5"/>
        <w:spacing w:before="180"/>
        <w:rPr>
          <w:snapToGrid w:val="0"/>
        </w:rPr>
      </w:pPr>
      <w:bookmarkStart w:id="38" w:name="_Toc531784482"/>
      <w:r>
        <w:rPr>
          <w:rStyle w:val="CharSectno"/>
        </w:rPr>
        <w:t>43</w:t>
      </w:r>
      <w:r>
        <w:rPr>
          <w:snapToGrid w:val="0"/>
        </w:rPr>
        <w:t>.</w:t>
      </w:r>
      <w:r>
        <w:rPr>
          <w:snapToGrid w:val="0"/>
        </w:rPr>
        <w:tab/>
        <w:t>Betting material</w:t>
      </w:r>
      <w:bookmarkEnd w:id="38"/>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Gazette 10 Jul 1992 p. 3290; 20 Sep 2002 p. 4702; 30 Jan 2004 p. 412.]</w:t>
      </w:r>
    </w:p>
    <w:p>
      <w:pPr>
        <w:pStyle w:val="Ednotesection"/>
        <w:spacing w:before="180"/>
      </w:pPr>
      <w:r>
        <w:t>[</w:t>
      </w:r>
      <w:r>
        <w:rPr>
          <w:b/>
        </w:rPr>
        <w:t>44</w:t>
      </w:r>
      <w:r>
        <w:rPr>
          <w:b/>
        </w:rPr>
        <w:noBreakHyphen/>
        <w:t>47.</w:t>
      </w:r>
      <w:r>
        <w:tab/>
        <w:t>Deleted: Gazette 10 Jul 1992 p. 3290.]</w:t>
      </w:r>
    </w:p>
    <w:p>
      <w:pPr>
        <w:pStyle w:val="Heading5"/>
        <w:spacing w:before="180"/>
        <w:rPr>
          <w:snapToGrid w:val="0"/>
        </w:rPr>
      </w:pPr>
      <w:bookmarkStart w:id="39" w:name="_Toc531784483"/>
      <w:r>
        <w:rPr>
          <w:rStyle w:val="CharSectno"/>
        </w:rPr>
        <w:t>48</w:t>
      </w:r>
      <w:r>
        <w:rPr>
          <w:snapToGrid w:val="0"/>
        </w:rPr>
        <w:t>.</w:t>
      </w:r>
      <w:r>
        <w:rPr>
          <w:snapToGrid w:val="0"/>
        </w:rPr>
        <w:tab/>
        <w:t>Rules of Betting</w:t>
      </w:r>
      <w:bookmarkEnd w:id="39"/>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Gazette 30 Jan 2004 p. 405.]</w:t>
      </w:r>
    </w:p>
    <w:p>
      <w:pPr>
        <w:pStyle w:val="Heading5"/>
      </w:pPr>
      <w:bookmarkStart w:id="40" w:name="_Toc531784484"/>
      <w:r>
        <w:rPr>
          <w:rStyle w:val="CharSectno"/>
        </w:rPr>
        <w:t>48A</w:t>
      </w:r>
      <w:r>
        <w:t>.</w:t>
      </w:r>
      <w:r>
        <w:tab/>
        <w:t>Minimum bet obligations</w:t>
      </w:r>
      <w:bookmarkEnd w:id="40"/>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Gazette 30 Jan 2004 p. 405.]</w:t>
      </w:r>
    </w:p>
    <w:p>
      <w:pPr>
        <w:pStyle w:val="Heading5"/>
      </w:pPr>
      <w:bookmarkStart w:id="41" w:name="_Toc531784485"/>
      <w:r>
        <w:rPr>
          <w:rStyle w:val="CharSectno"/>
        </w:rPr>
        <w:t>49</w:t>
      </w:r>
      <w:r>
        <w:t>.</w:t>
      </w:r>
      <w:r>
        <w:tab/>
        <w:t>Bets on more than one result</w:t>
      </w:r>
      <w:bookmarkEnd w:id="41"/>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Gazette 21 Jul 1998 p. 3853.]</w:t>
      </w:r>
    </w:p>
    <w:p>
      <w:pPr>
        <w:pStyle w:val="Heading5"/>
      </w:pPr>
      <w:bookmarkStart w:id="42" w:name="_Toc531784486"/>
      <w:r>
        <w:rPr>
          <w:rStyle w:val="CharSectno"/>
        </w:rPr>
        <w:t>50</w:t>
      </w:r>
      <w:r>
        <w:t>.</w:t>
      </w:r>
      <w:r>
        <w:tab/>
        <w:t>Permitted bets</w:t>
      </w:r>
      <w:bookmarkEnd w:id="42"/>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Gazette 21 Jul 1998 p. 3853; amended: Gazette 30 Jan 2004 p. 405.]</w:t>
      </w:r>
    </w:p>
    <w:p>
      <w:pPr>
        <w:pStyle w:val="Heading5"/>
        <w:rPr>
          <w:snapToGrid w:val="0"/>
        </w:rPr>
      </w:pPr>
      <w:bookmarkStart w:id="43" w:name="_Toc531784487"/>
      <w:r>
        <w:rPr>
          <w:rStyle w:val="CharSectno"/>
        </w:rPr>
        <w:t>51</w:t>
      </w:r>
      <w:r>
        <w:rPr>
          <w:snapToGrid w:val="0"/>
        </w:rPr>
        <w:t>.</w:t>
      </w:r>
      <w:r>
        <w:rPr>
          <w:snapToGrid w:val="0"/>
        </w:rPr>
        <w:tab/>
        <w:t>Place betting</w:t>
      </w:r>
      <w:bookmarkEnd w:id="43"/>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in the context of a sporting event an approval under section 4B provides otherwise; or</w:t>
      </w:r>
    </w:p>
    <w:p>
      <w:pPr>
        <w:pStyle w:val="Indenta"/>
        <w:keepNext/>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Gazette 24 Jun 1988 p. 2005; 14 Sep 1990 p. 4863; 10 Jul 1992 p. 3291; 21 Jul 1998 p. 3854 and 3855; 20 Sep 2002 p. 4702.]</w:t>
      </w:r>
    </w:p>
    <w:p>
      <w:pPr>
        <w:pStyle w:val="Heading5"/>
        <w:spacing w:before="260"/>
        <w:rPr>
          <w:snapToGrid w:val="0"/>
        </w:rPr>
      </w:pPr>
      <w:bookmarkStart w:id="44" w:name="_Toc531784488"/>
      <w:r>
        <w:rPr>
          <w:rStyle w:val="CharSectno"/>
        </w:rPr>
        <w:t>52</w:t>
      </w:r>
      <w:r>
        <w:rPr>
          <w:snapToGrid w:val="0"/>
        </w:rPr>
        <w:t>.</w:t>
      </w:r>
      <w:r>
        <w:rPr>
          <w:snapToGrid w:val="0"/>
        </w:rPr>
        <w:tab/>
        <w:t>Concession betting</w:t>
      </w:r>
      <w:bookmarkEnd w:id="44"/>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Gazette 24 Jun 1988 p. 2005; 10 Jul 1992 p. 3291.]</w:t>
      </w:r>
    </w:p>
    <w:p>
      <w:pPr>
        <w:pStyle w:val="Heading5"/>
        <w:rPr>
          <w:snapToGrid w:val="0"/>
        </w:rPr>
      </w:pPr>
      <w:bookmarkStart w:id="45" w:name="_Toc531784489"/>
      <w:r>
        <w:rPr>
          <w:rStyle w:val="CharSectno"/>
        </w:rPr>
        <w:t>53</w:t>
      </w:r>
      <w:r>
        <w:rPr>
          <w:snapToGrid w:val="0"/>
        </w:rPr>
        <w:t>.</w:t>
      </w:r>
      <w:r>
        <w:rPr>
          <w:snapToGrid w:val="0"/>
        </w:rPr>
        <w:tab/>
        <w:t>Doubles other than multiple doubles</w:t>
      </w:r>
      <w:bookmarkEnd w:id="45"/>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Gazette 24 Jun 1988 p. 2005; 30 Jan 2004 p. 412.]</w:t>
      </w:r>
    </w:p>
    <w:p>
      <w:pPr>
        <w:pStyle w:val="Heading5"/>
        <w:rPr>
          <w:snapToGrid w:val="0"/>
        </w:rPr>
      </w:pPr>
      <w:bookmarkStart w:id="46" w:name="_Toc531784490"/>
      <w:r>
        <w:rPr>
          <w:rStyle w:val="CharSectno"/>
        </w:rPr>
        <w:t>54</w:t>
      </w:r>
      <w:r>
        <w:rPr>
          <w:snapToGrid w:val="0"/>
        </w:rPr>
        <w:t>.</w:t>
      </w:r>
      <w:r>
        <w:rPr>
          <w:snapToGrid w:val="0"/>
        </w:rPr>
        <w:tab/>
        <w:t>Trebles</w:t>
      </w:r>
      <w:bookmarkEnd w:id="46"/>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Gazette 24 Jun 1988 p. 2005; 30 Jan 2004 p. 412.]</w:t>
      </w:r>
    </w:p>
    <w:p>
      <w:pPr>
        <w:pStyle w:val="Heading5"/>
        <w:spacing w:before="260"/>
        <w:rPr>
          <w:snapToGrid w:val="0"/>
        </w:rPr>
      </w:pPr>
      <w:bookmarkStart w:id="47" w:name="_Toc531784491"/>
      <w:r>
        <w:rPr>
          <w:rStyle w:val="CharSectno"/>
        </w:rPr>
        <w:t>55</w:t>
      </w:r>
      <w:r>
        <w:rPr>
          <w:snapToGrid w:val="0"/>
        </w:rPr>
        <w:t>.</w:t>
      </w:r>
      <w:r>
        <w:rPr>
          <w:snapToGrid w:val="0"/>
        </w:rPr>
        <w:tab/>
        <w:t>All</w:t>
      </w:r>
      <w:r>
        <w:rPr>
          <w:snapToGrid w:val="0"/>
        </w:rPr>
        <w:noBreakHyphen/>
        <w:t>up</w:t>
      </w:r>
      <w:bookmarkEnd w:id="47"/>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Gazette 24 Jun 1988 p. 2005.]</w:t>
      </w:r>
    </w:p>
    <w:p>
      <w:pPr>
        <w:pStyle w:val="Ednotesection"/>
        <w:keepNext/>
        <w:spacing w:before="180"/>
        <w:ind w:left="890" w:hanging="890"/>
      </w:pPr>
      <w:r>
        <w:t>[</w:t>
      </w:r>
      <w:r>
        <w:rPr>
          <w:rStyle w:val="CharSectno"/>
          <w:b/>
        </w:rPr>
        <w:t>56</w:t>
      </w:r>
      <w:r>
        <w:rPr>
          <w:b/>
        </w:rPr>
        <w:t>.</w:t>
      </w:r>
      <w:r>
        <w:tab/>
        <w:t>Deleted: Gazette 13 Oct 2000 p. 5726.]</w:t>
      </w:r>
    </w:p>
    <w:p>
      <w:pPr>
        <w:pStyle w:val="Heading5"/>
        <w:spacing w:before="260"/>
        <w:rPr>
          <w:snapToGrid w:val="0"/>
        </w:rPr>
      </w:pPr>
      <w:bookmarkStart w:id="48" w:name="_Toc531784492"/>
      <w:r>
        <w:rPr>
          <w:rStyle w:val="CharSectno"/>
        </w:rPr>
        <w:t>57</w:t>
      </w:r>
      <w:r>
        <w:rPr>
          <w:snapToGrid w:val="0"/>
        </w:rPr>
        <w:t>.</w:t>
      </w:r>
      <w:r>
        <w:rPr>
          <w:snapToGrid w:val="0"/>
        </w:rPr>
        <w:tab/>
        <w:t>Stand</w:t>
      </w:r>
      <w:bookmarkEnd w:id="48"/>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Gazette 24 Jun 1988 p. 2005; 10 Jul 1992 p. 3291; 21 Jul 1998 p. 3854.]</w:t>
      </w:r>
    </w:p>
    <w:p>
      <w:pPr>
        <w:pStyle w:val="Heading5"/>
        <w:spacing w:before="260"/>
        <w:rPr>
          <w:snapToGrid w:val="0"/>
        </w:rPr>
      </w:pPr>
      <w:bookmarkStart w:id="49" w:name="_Toc531784493"/>
      <w:r>
        <w:rPr>
          <w:rStyle w:val="CharSectno"/>
        </w:rPr>
        <w:t>58</w:t>
      </w:r>
      <w:r>
        <w:rPr>
          <w:snapToGrid w:val="0"/>
        </w:rPr>
        <w:t>.</w:t>
      </w:r>
      <w:r>
        <w:rPr>
          <w:snapToGrid w:val="0"/>
        </w:rPr>
        <w:tab/>
        <w:t>Use of stand</w:t>
      </w:r>
      <w:bookmarkEnd w:id="49"/>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Gazette 24 Jun 1988 p. 2005; 10 Jul 1992 p. 3291; 20 Sep 2002 p. 4702.]</w:t>
      </w:r>
    </w:p>
    <w:p>
      <w:pPr>
        <w:pStyle w:val="Heading5"/>
      </w:pPr>
      <w:bookmarkStart w:id="50" w:name="_Toc531784494"/>
      <w:r>
        <w:rPr>
          <w:rStyle w:val="CharSectno"/>
        </w:rPr>
        <w:t>59</w:t>
      </w:r>
      <w:r>
        <w:t>.</w:t>
      </w:r>
      <w:r>
        <w:tab/>
        <w:t>Name of bookmaker to be shown</w:t>
      </w:r>
      <w:bookmarkEnd w:id="50"/>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Gazette 11 Nov 2003 p. 4673</w:t>
      </w:r>
      <w:r>
        <w:noBreakHyphen/>
        <w:t>4; amended: Gazette 30 Jan 2004 p. 405 and 412.]</w:t>
      </w:r>
    </w:p>
    <w:p>
      <w:pPr>
        <w:pStyle w:val="Heading5"/>
        <w:spacing w:before="240"/>
        <w:rPr>
          <w:snapToGrid w:val="0"/>
        </w:rPr>
      </w:pPr>
      <w:bookmarkStart w:id="51" w:name="_Toc531784495"/>
      <w:r>
        <w:rPr>
          <w:rStyle w:val="CharSectno"/>
        </w:rPr>
        <w:t>60</w:t>
      </w:r>
      <w:r>
        <w:rPr>
          <w:snapToGrid w:val="0"/>
        </w:rPr>
        <w:t>.</w:t>
      </w:r>
      <w:r>
        <w:rPr>
          <w:snapToGrid w:val="0"/>
        </w:rPr>
        <w:tab/>
        <w:t>Betting boards etc. to be approved</w:t>
      </w:r>
      <w:bookmarkEnd w:id="51"/>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Gazette 24 Jun 1988 p. 2005; 10 Jul 1992 p. 3291; 21 Jul 1998 p. 3856.]</w:t>
      </w:r>
    </w:p>
    <w:p>
      <w:pPr>
        <w:pStyle w:val="Heading5"/>
        <w:spacing w:before="240"/>
        <w:rPr>
          <w:snapToGrid w:val="0"/>
        </w:rPr>
      </w:pPr>
      <w:bookmarkStart w:id="52" w:name="_Toc531784496"/>
      <w:r>
        <w:rPr>
          <w:rStyle w:val="CharSectno"/>
        </w:rPr>
        <w:t>61</w:t>
      </w:r>
      <w:r>
        <w:rPr>
          <w:snapToGrid w:val="0"/>
        </w:rPr>
        <w:t>.</w:t>
      </w:r>
      <w:r>
        <w:rPr>
          <w:snapToGrid w:val="0"/>
        </w:rPr>
        <w:tab/>
        <w:t>Betting boards</w:t>
      </w:r>
      <w:bookmarkEnd w:id="52"/>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Gazette 24 Jun 1988 p. 2005; 10 Jul 1992 p. 3292; 21 Jul 1998 p. 3855 and 3856; 20 Sep 2002 p. 4703; 30 Jan 2004 p. 405.]</w:t>
      </w:r>
    </w:p>
    <w:p>
      <w:pPr>
        <w:pStyle w:val="Heading5"/>
        <w:rPr>
          <w:snapToGrid w:val="0"/>
        </w:rPr>
      </w:pPr>
      <w:bookmarkStart w:id="53" w:name="_Toc531784497"/>
      <w:r>
        <w:rPr>
          <w:rStyle w:val="CharSectno"/>
        </w:rPr>
        <w:t>62</w:t>
      </w:r>
      <w:r>
        <w:rPr>
          <w:snapToGrid w:val="0"/>
        </w:rPr>
        <w:t>.</w:t>
      </w:r>
      <w:r>
        <w:rPr>
          <w:snapToGrid w:val="0"/>
        </w:rPr>
        <w:tab/>
        <w:t>Omissions from betting board etc.</w:t>
      </w:r>
      <w:bookmarkEnd w:id="53"/>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Gazette 10 Jul 1992 p. 3292; 21 Jul 1998 p. 3855; 20 Sep 2002 p. 4703.]</w:t>
      </w:r>
    </w:p>
    <w:p>
      <w:pPr>
        <w:pStyle w:val="Heading5"/>
        <w:rPr>
          <w:snapToGrid w:val="0"/>
        </w:rPr>
      </w:pPr>
      <w:bookmarkStart w:id="54" w:name="_Toc531784498"/>
      <w:r>
        <w:rPr>
          <w:rStyle w:val="CharSectno"/>
        </w:rPr>
        <w:t>63</w:t>
      </w:r>
      <w:r>
        <w:rPr>
          <w:snapToGrid w:val="0"/>
        </w:rPr>
        <w:t>.</w:t>
      </w:r>
      <w:r>
        <w:rPr>
          <w:snapToGrid w:val="0"/>
        </w:rPr>
        <w:tab/>
        <w:t>Bets with domestic betting operators and totalisators</w:t>
      </w:r>
      <w:bookmarkEnd w:id="54"/>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 Gazette 24 Jun 1988 p. 2005; 10 Jul 1992 p. 3293; 21 Jul 1998 p. 3855 and 3856; 17 Dec 2002 p. 5924; 14 Jun 2013 p. 2241-2.]</w:t>
      </w:r>
    </w:p>
    <w:p>
      <w:pPr>
        <w:pStyle w:val="Heading5"/>
      </w:pPr>
      <w:bookmarkStart w:id="55" w:name="_Toc531784499"/>
      <w:r>
        <w:rPr>
          <w:rStyle w:val="CharSectno"/>
        </w:rPr>
        <w:t>64</w:t>
      </w:r>
      <w:r>
        <w:t>.</w:t>
      </w:r>
      <w:r>
        <w:tab/>
        <w:t>Bet back by means of a betting exchange</w:t>
      </w:r>
      <w:bookmarkEnd w:id="55"/>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sporting event to which the bet relates; or</w:t>
      </w:r>
    </w:p>
    <w:p>
      <w:pPr>
        <w:pStyle w:val="Indenta"/>
        <w:spacing w:before="60"/>
      </w:pPr>
      <w:r>
        <w:tab/>
        <w:t>(b)</w:t>
      </w:r>
      <w:r>
        <w:tab/>
        <w:t>for any other races, race meetings or sporting events in relation to which the bookmaker has accepted bets.</w:t>
      </w:r>
    </w:p>
    <w:p>
      <w:pPr>
        <w:pStyle w:val="Footnotesection"/>
        <w:spacing w:before="100"/>
      </w:pPr>
      <w:r>
        <w:tab/>
        <w:t>[Regulation 64 inserted: Gazette 14 Jun 2013 p. 2242-3.]</w:t>
      </w:r>
    </w:p>
    <w:p>
      <w:pPr>
        <w:pStyle w:val="Ednotesection"/>
        <w:spacing w:before="200"/>
      </w:pPr>
      <w:r>
        <w:t>[</w:t>
      </w:r>
      <w:r>
        <w:rPr>
          <w:b/>
        </w:rPr>
        <w:t>65.</w:t>
      </w:r>
      <w:r>
        <w:tab/>
        <w:t>Deleted: Gazette 13 Oct 2000 p. 5726.]</w:t>
      </w:r>
    </w:p>
    <w:p>
      <w:pPr>
        <w:pStyle w:val="Ednotesection"/>
        <w:spacing w:before="200"/>
      </w:pPr>
      <w:r>
        <w:t>[</w:t>
      </w:r>
      <w:r>
        <w:rPr>
          <w:b/>
        </w:rPr>
        <w:t>66</w:t>
      </w:r>
      <w:r>
        <w:rPr>
          <w:b/>
        </w:rPr>
        <w:noBreakHyphen/>
        <w:t>67.</w:t>
      </w:r>
      <w:r>
        <w:rPr>
          <w:b/>
        </w:rPr>
        <w:tab/>
      </w:r>
      <w:r>
        <w:t>Deleted: Gazette 10 Jul 1992 p. 3293.]</w:t>
      </w:r>
    </w:p>
    <w:p>
      <w:pPr>
        <w:pStyle w:val="Heading5"/>
        <w:spacing w:before="200"/>
        <w:rPr>
          <w:snapToGrid w:val="0"/>
        </w:rPr>
      </w:pPr>
      <w:bookmarkStart w:id="56" w:name="_Toc531784500"/>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56"/>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Gazette 30 Jan 2004 p. 405; 1 Jul 2004 p. 2625.]</w:t>
      </w:r>
    </w:p>
    <w:p>
      <w:pPr>
        <w:pStyle w:val="Ednotesection"/>
        <w:spacing w:before="200"/>
      </w:pPr>
      <w:r>
        <w:t>[</w:t>
      </w:r>
      <w:r>
        <w:rPr>
          <w:b/>
        </w:rPr>
        <w:t>69.</w:t>
      </w:r>
      <w:r>
        <w:tab/>
        <w:t>Deleted: Gazette 21 Jul 1998 p. 3854.]</w:t>
      </w:r>
    </w:p>
    <w:p>
      <w:pPr>
        <w:pStyle w:val="Ednotesection"/>
        <w:spacing w:before="200"/>
      </w:pPr>
      <w:r>
        <w:t>[</w:t>
      </w:r>
      <w:r>
        <w:rPr>
          <w:b/>
        </w:rPr>
        <w:t>70.</w:t>
      </w:r>
      <w:r>
        <w:tab/>
        <w:t>Deleted: Gazette 21 Jul 2006 p. 2673.]</w:t>
      </w:r>
    </w:p>
    <w:p>
      <w:pPr>
        <w:pStyle w:val="Heading5"/>
        <w:spacing w:before="200"/>
        <w:rPr>
          <w:snapToGrid w:val="0"/>
        </w:rPr>
      </w:pPr>
      <w:bookmarkStart w:id="57" w:name="_Toc531784501"/>
      <w:r>
        <w:rPr>
          <w:rStyle w:val="CharSectno"/>
        </w:rPr>
        <w:t>71</w:t>
      </w:r>
      <w:r>
        <w:rPr>
          <w:snapToGrid w:val="0"/>
        </w:rPr>
        <w:t>.</w:t>
      </w:r>
      <w:r>
        <w:rPr>
          <w:snapToGrid w:val="0"/>
        </w:rPr>
        <w:tab/>
        <w:t>Telephone betting on sporting events</w:t>
      </w:r>
      <w:bookmarkEnd w:id="57"/>
    </w:p>
    <w:p>
      <w:pPr>
        <w:pStyle w:val="Subsection"/>
        <w:spacing w:before="140"/>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Gazette 31 Aug 1993 p. 4677; amended: Gazette 24 Dec 1993 p. 6839; 21 Jul 1998 p. 3854; 20 Sep 2002 p. 4703; 30 Jan 2004 p. 412.]</w:t>
      </w:r>
    </w:p>
    <w:p>
      <w:pPr>
        <w:pStyle w:val="Heading5"/>
        <w:rPr>
          <w:snapToGrid w:val="0"/>
        </w:rPr>
      </w:pPr>
      <w:bookmarkStart w:id="58" w:name="_Toc531784502"/>
      <w:r>
        <w:rPr>
          <w:rStyle w:val="CharSectno"/>
        </w:rPr>
        <w:t>72</w:t>
      </w:r>
      <w:r>
        <w:rPr>
          <w:snapToGrid w:val="0"/>
        </w:rPr>
        <w:t>.</w:t>
      </w:r>
      <w:r>
        <w:rPr>
          <w:snapToGrid w:val="0"/>
        </w:rPr>
        <w:tab/>
        <w:t>Telephone betting on racing</w:t>
      </w:r>
      <w:bookmarkEnd w:id="58"/>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Gazette 24 Dec 1993 p. 6839</w:t>
      </w:r>
      <w:r>
        <w:noBreakHyphen/>
        <w:t>40; amended: Gazette 24 Jun 1997 p. 3014; 21 Jul 1998 p. 3854 and 3855; 13 Oct 2000 p. 5727; 20 Sep 2002 p. 4703; 25 Mar 2003 p. 921</w:t>
      </w:r>
      <w:r>
        <w:noBreakHyphen/>
        <w:t>2; 20 Jun 2003 p. 2250; 30 Jan 2004 p. 412; 1 Jul 2004 p. 2625</w:t>
      </w:r>
      <w:r>
        <w:noBreakHyphen/>
        <w:t>6.]</w:t>
      </w:r>
    </w:p>
    <w:p>
      <w:pPr>
        <w:pStyle w:val="Heading5"/>
        <w:pageBreakBefore/>
        <w:spacing w:before="120"/>
      </w:pPr>
      <w:bookmarkStart w:id="59" w:name="_Toc531784503"/>
      <w:r>
        <w:rPr>
          <w:rStyle w:val="CharSectno"/>
        </w:rPr>
        <w:t>73</w:t>
      </w:r>
      <w:r>
        <w:t>.</w:t>
      </w:r>
      <w:r>
        <w:tab/>
        <w:t>Credit betting other than by telephone</w:t>
      </w:r>
      <w:bookmarkEnd w:id="59"/>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Gazette 21 Jul 1998 p. 3854; amended: Gazette 17 Dec 2002 p. 5924; 14 Jun 2013 p. 2243.]</w:t>
      </w:r>
    </w:p>
    <w:p>
      <w:pPr>
        <w:pStyle w:val="Heading5"/>
      </w:pPr>
      <w:bookmarkStart w:id="60" w:name="_Toc531784504"/>
      <w:r>
        <w:rPr>
          <w:rStyle w:val="CharSectno"/>
        </w:rPr>
        <w:t>74</w:t>
      </w:r>
      <w:r>
        <w:t>.</w:t>
      </w:r>
      <w:r>
        <w:tab/>
        <w:t>Internet betting (sporting events)</w:t>
      </w:r>
      <w:bookmarkEnd w:id="60"/>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Gazette 26 Nov 1999 p. 5909; amended: Gazette 30 Jan 2004 p. 412.]</w:t>
      </w:r>
    </w:p>
    <w:p>
      <w:pPr>
        <w:pStyle w:val="Heading5"/>
      </w:pPr>
      <w:bookmarkStart w:id="61" w:name="_Toc531784505"/>
      <w:r>
        <w:rPr>
          <w:rStyle w:val="CharSectno"/>
        </w:rPr>
        <w:t>75</w:t>
      </w:r>
      <w:r>
        <w:t>.</w:t>
      </w:r>
      <w:r>
        <w:tab/>
        <w:t>Internet betting (racing)</w:t>
      </w:r>
      <w:bookmarkEnd w:id="61"/>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Gazette 26 Nov 1999 p. 5909</w:t>
      </w:r>
      <w:r>
        <w:noBreakHyphen/>
        <w:t>10; amended: Gazette 20 Sep 2002 p. 4703</w:t>
      </w:r>
      <w:r>
        <w:noBreakHyphen/>
        <w:t>4; 25 Mar 2003 p. 922; 20 Jun 2003 p. 225; 30 Jan 2004 p. 412; 1 Jul 2004 p. 2626.]</w:t>
      </w:r>
    </w:p>
    <w:p>
      <w:pPr>
        <w:pStyle w:val="Heading5"/>
      </w:pPr>
      <w:bookmarkStart w:id="62" w:name="_Toc531784506"/>
      <w:r>
        <w:rPr>
          <w:rStyle w:val="CharSectno"/>
        </w:rPr>
        <w:t>76</w:t>
      </w:r>
      <w:r>
        <w:t>.</w:t>
      </w:r>
      <w:r>
        <w:tab/>
        <w:t>Procedures for internet betting</w:t>
      </w:r>
      <w:bookmarkEnd w:id="62"/>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Gazette 26 Nov 1999 p. 5910; amended: Gazette 30 Jan 2004 p. 406 and 412.]</w:t>
      </w:r>
    </w:p>
    <w:p>
      <w:pPr>
        <w:pStyle w:val="Heading5"/>
      </w:pPr>
      <w:bookmarkStart w:id="63" w:name="_Toc531784507"/>
      <w:r>
        <w:rPr>
          <w:rStyle w:val="CharSectno"/>
        </w:rPr>
        <w:t>77</w:t>
      </w:r>
      <w:r>
        <w:t>.</w:t>
      </w:r>
      <w:r>
        <w:tab/>
        <w:t>Form of search warrant</w:t>
      </w:r>
      <w:bookmarkEnd w:id="63"/>
    </w:p>
    <w:p>
      <w:pPr>
        <w:pStyle w:val="Subsection"/>
      </w:pPr>
      <w:r>
        <w:tab/>
      </w:r>
      <w:r>
        <w:tab/>
        <w:t>A search warrant for the purposes of section 28A of the Act is to be in the form of Form 1 in Schedule 1.</w:t>
      </w:r>
    </w:p>
    <w:p>
      <w:pPr>
        <w:pStyle w:val="Footnotesection"/>
      </w:pPr>
      <w:r>
        <w:tab/>
        <w:t>[Regulation 77 inserted: Gazette 30 Jan 2004 p. 406.]</w:t>
      </w:r>
    </w:p>
    <w:p>
      <w:pPr>
        <w:pStyle w:val="Heading2"/>
      </w:pPr>
      <w:bookmarkStart w:id="64" w:name="_Toc531685582"/>
      <w:bookmarkStart w:id="65" w:name="_Toc531784336"/>
      <w:bookmarkStart w:id="66" w:name="_Toc531784508"/>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64"/>
      <w:bookmarkEnd w:id="65"/>
      <w:bookmarkEnd w:id="66"/>
    </w:p>
    <w:p>
      <w:pPr>
        <w:pStyle w:val="Footnoteheading"/>
      </w:pPr>
      <w:r>
        <w:tab/>
        <w:t>[Heading inserted: Gazette 21 Jul 2006 p. 2673.]</w:t>
      </w:r>
    </w:p>
    <w:p>
      <w:pPr>
        <w:pStyle w:val="Heading3"/>
      </w:pPr>
      <w:bookmarkStart w:id="67" w:name="_Toc531685583"/>
      <w:bookmarkStart w:id="68" w:name="_Toc531784337"/>
      <w:bookmarkStart w:id="69" w:name="_Toc531784509"/>
      <w:r>
        <w:rPr>
          <w:rStyle w:val="CharDivNo"/>
        </w:rPr>
        <w:t>Division 1</w:t>
      </w:r>
      <w:r>
        <w:t> — </w:t>
      </w:r>
      <w:r>
        <w:rPr>
          <w:rStyle w:val="CharDivText"/>
        </w:rPr>
        <w:t>Preliminary</w:t>
      </w:r>
      <w:bookmarkEnd w:id="67"/>
      <w:bookmarkEnd w:id="68"/>
      <w:bookmarkEnd w:id="69"/>
    </w:p>
    <w:p>
      <w:pPr>
        <w:pStyle w:val="Footnoteheading"/>
      </w:pPr>
      <w:r>
        <w:tab/>
        <w:t>[Heading inserted: Gazette 21 Jul 2006 p. 2673.]</w:t>
      </w:r>
    </w:p>
    <w:p>
      <w:pPr>
        <w:pStyle w:val="Heading5"/>
      </w:pPr>
      <w:bookmarkStart w:id="70" w:name="_Toc531784510"/>
      <w:r>
        <w:rPr>
          <w:rStyle w:val="CharSectno"/>
        </w:rPr>
        <w:t>78</w:t>
      </w:r>
      <w:r>
        <w:t>.</w:t>
      </w:r>
      <w:r>
        <w:tab/>
        <w:t>Terms used</w:t>
      </w:r>
      <w:bookmarkEnd w:id="70"/>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Gazette 21 Jul 2006 p. 2673</w:t>
      </w:r>
      <w:r>
        <w:noBreakHyphen/>
        <w:t>4.]</w:t>
      </w:r>
    </w:p>
    <w:p>
      <w:pPr>
        <w:pStyle w:val="Heading3"/>
      </w:pPr>
      <w:bookmarkStart w:id="71" w:name="_Toc531685585"/>
      <w:bookmarkStart w:id="72" w:name="_Toc531784339"/>
      <w:bookmarkStart w:id="73" w:name="_Toc531784511"/>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71"/>
      <w:bookmarkEnd w:id="72"/>
      <w:bookmarkEnd w:id="73"/>
    </w:p>
    <w:p>
      <w:pPr>
        <w:pStyle w:val="Footnoteheading"/>
      </w:pPr>
      <w:r>
        <w:tab/>
        <w:t>[Heading inserted: Gazette 21 Jul 2006 p. 2674.]</w:t>
      </w:r>
    </w:p>
    <w:p>
      <w:pPr>
        <w:pStyle w:val="Heading5"/>
      </w:pPr>
      <w:bookmarkStart w:id="74" w:name="_Toc531784512"/>
      <w:r>
        <w:rPr>
          <w:rStyle w:val="CharSectno"/>
        </w:rPr>
        <w:t>79</w:t>
      </w:r>
      <w:r>
        <w:t>.</w:t>
      </w:r>
      <w:r>
        <w:tab/>
        <w:t>On</w:t>
      </w:r>
      <w:r>
        <w:noBreakHyphen/>
        <w:t>course totalisator bets accepted subject to the rules and these regulations</w:t>
      </w:r>
      <w:bookmarkEnd w:id="74"/>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Gazette 21 Jul 2006 p. 2674</w:t>
      </w:r>
      <w:r>
        <w:noBreakHyphen/>
        <w:t>5.]</w:t>
      </w:r>
    </w:p>
    <w:p>
      <w:pPr>
        <w:pStyle w:val="Heading5"/>
      </w:pPr>
      <w:bookmarkStart w:id="75" w:name="_Toc531784513"/>
      <w:r>
        <w:rPr>
          <w:rStyle w:val="CharSectno"/>
        </w:rPr>
        <w:t>80</w:t>
      </w:r>
      <w:r>
        <w:t>.</w:t>
      </w:r>
      <w:r>
        <w:tab/>
        <w:t>Local on</w:t>
      </w:r>
      <w:r>
        <w:noBreakHyphen/>
        <w:t>course totalisator bets accepted subject to the rules and these regulations</w:t>
      </w:r>
      <w:bookmarkEnd w:id="75"/>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Gazette 21 Jul 2006 p. 2675</w:t>
      </w:r>
      <w:r>
        <w:noBreakHyphen/>
        <w:t>6.]</w:t>
      </w:r>
    </w:p>
    <w:p>
      <w:pPr>
        <w:pStyle w:val="Heading5"/>
      </w:pPr>
      <w:bookmarkStart w:id="76" w:name="_Toc531784514"/>
      <w:r>
        <w:rPr>
          <w:rStyle w:val="CharSectno"/>
        </w:rPr>
        <w:t>81</w:t>
      </w:r>
      <w:r>
        <w:t>.</w:t>
      </w:r>
      <w:r>
        <w:tab/>
        <w:t>All bets to be 50 cents or multiples of 50 cents</w:t>
      </w:r>
      <w:bookmarkEnd w:id="76"/>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Gazette 21 Jul 2006 p. 2676; amended: Gazette 18 Sep 2007 p. 4717; 8 Mar 2016 p. 669.]</w:t>
      </w:r>
    </w:p>
    <w:p>
      <w:pPr>
        <w:pStyle w:val="Heading5"/>
      </w:pPr>
      <w:bookmarkStart w:id="77" w:name="_Toc531784515"/>
      <w:r>
        <w:rPr>
          <w:rStyle w:val="CharSectno"/>
        </w:rPr>
        <w:t>82</w:t>
      </w:r>
      <w:r>
        <w:t>.</w:t>
      </w:r>
      <w:r>
        <w:tab/>
        <w:t>On</w:t>
      </w:r>
      <w:r>
        <w:noBreakHyphen/>
        <w:t>course totalisator dividend as declared</w:t>
      </w:r>
      <w:bookmarkEnd w:id="77"/>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Gazette 21 Jul 2006 p. 2676</w:t>
      </w:r>
      <w:r>
        <w:noBreakHyphen/>
        <w:t>7; amended: Gazette 8 Mar 2016 p. 669.]</w:t>
      </w:r>
    </w:p>
    <w:p>
      <w:pPr>
        <w:pStyle w:val="Heading5"/>
      </w:pPr>
      <w:bookmarkStart w:id="78" w:name="_Toc531784516"/>
      <w:r>
        <w:rPr>
          <w:rStyle w:val="CharSectno"/>
        </w:rPr>
        <w:t>83</w:t>
      </w:r>
      <w:r>
        <w:t>.</w:t>
      </w:r>
      <w:r>
        <w:tab/>
        <w:t>Local on</w:t>
      </w:r>
      <w:r>
        <w:noBreakHyphen/>
        <w:t>course totalisator dividend as declared</w:t>
      </w:r>
      <w:bookmarkEnd w:id="78"/>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Gazette 21 Jul 2006 p. 2677</w:t>
      </w:r>
      <w:r>
        <w:noBreakHyphen/>
        <w:t>8; amended: Gazette 8 Mar 2016 p. 669.]</w:t>
      </w:r>
    </w:p>
    <w:p>
      <w:pPr>
        <w:pStyle w:val="Heading5"/>
      </w:pPr>
      <w:bookmarkStart w:id="79" w:name="_Toc531784517"/>
      <w:r>
        <w:rPr>
          <w:rStyle w:val="CharSectno"/>
        </w:rPr>
        <w:t>84</w:t>
      </w:r>
      <w:r>
        <w:t>.</w:t>
      </w:r>
      <w:r>
        <w:tab/>
        <w:t>Bets may be refused</w:t>
      </w:r>
      <w:bookmarkEnd w:id="79"/>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Gazette 21 Jul 2006 p. 2678.]</w:t>
      </w:r>
    </w:p>
    <w:p>
      <w:pPr>
        <w:pStyle w:val="Heading5"/>
      </w:pPr>
      <w:bookmarkStart w:id="80" w:name="_Toc531784518"/>
      <w:r>
        <w:rPr>
          <w:rStyle w:val="CharSectno"/>
        </w:rPr>
        <w:t>85</w:t>
      </w:r>
      <w:r>
        <w:t>.</w:t>
      </w:r>
      <w:r>
        <w:tab/>
        <w:t>Only authorised bets to be accepted</w:t>
      </w:r>
      <w:bookmarkEnd w:id="80"/>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Gazette 21 Jul 2006 p. 2678</w:t>
      </w:r>
      <w:r>
        <w:noBreakHyphen/>
        <w:t>9.]</w:t>
      </w:r>
    </w:p>
    <w:p>
      <w:pPr>
        <w:pStyle w:val="Heading5"/>
        <w:spacing w:before="200"/>
      </w:pPr>
      <w:bookmarkStart w:id="81" w:name="_Toc531784519"/>
      <w:r>
        <w:rPr>
          <w:rStyle w:val="CharSectno"/>
        </w:rPr>
        <w:t>86</w:t>
      </w:r>
      <w:r>
        <w:t>.</w:t>
      </w:r>
      <w:r>
        <w:tab/>
        <w:t>Hours for opening</w:t>
      </w:r>
      <w:bookmarkEnd w:id="81"/>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Gazette 21 Jul 2006 p. 2679.]</w:t>
      </w:r>
    </w:p>
    <w:p>
      <w:pPr>
        <w:pStyle w:val="Heading5"/>
        <w:spacing w:before="200"/>
      </w:pPr>
      <w:bookmarkStart w:id="82" w:name="_Toc531784520"/>
      <w:r>
        <w:rPr>
          <w:rStyle w:val="CharSectno"/>
        </w:rPr>
        <w:t>87</w:t>
      </w:r>
      <w:r>
        <w:t>.</w:t>
      </w:r>
      <w:r>
        <w:tab/>
        <w:t>Bets may be made by various methods</w:t>
      </w:r>
      <w:bookmarkEnd w:id="82"/>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Gazette 21 Jul 2006 p. 2679</w:t>
      </w:r>
      <w:r>
        <w:noBreakHyphen/>
        <w:t>80.]</w:t>
      </w:r>
    </w:p>
    <w:p>
      <w:pPr>
        <w:pStyle w:val="Heading5"/>
      </w:pPr>
      <w:bookmarkStart w:id="83" w:name="_Toc531784521"/>
      <w:r>
        <w:rPr>
          <w:rStyle w:val="CharSectno"/>
        </w:rPr>
        <w:t>88</w:t>
      </w:r>
      <w:r>
        <w:t>.</w:t>
      </w:r>
      <w:r>
        <w:tab/>
        <w:t>On</w:t>
      </w:r>
      <w:r>
        <w:noBreakHyphen/>
        <w:t>course totalisator bets to be properly marked</w:t>
      </w:r>
      <w:bookmarkEnd w:id="83"/>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Gazette 21 Jul 2006 p. 2680.]</w:t>
      </w:r>
    </w:p>
    <w:p>
      <w:pPr>
        <w:pStyle w:val="Heading5"/>
        <w:spacing w:before="180"/>
      </w:pPr>
      <w:bookmarkStart w:id="84" w:name="_Toc531784522"/>
      <w:r>
        <w:rPr>
          <w:rStyle w:val="CharSectno"/>
        </w:rPr>
        <w:t>89</w:t>
      </w:r>
      <w:r>
        <w:t>.</w:t>
      </w:r>
      <w:r>
        <w:tab/>
        <w:t>Local on</w:t>
      </w:r>
      <w:r>
        <w:noBreakHyphen/>
        <w:t>course totalisator bets to be properly marked</w:t>
      </w:r>
      <w:bookmarkEnd w:id="84"/>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Gazette 21 Jul 2006 p. 2681.]</w:t>
      </w:r>
    </w:p>
    <w:p>
      <w:pPr>
        <w:pStyle w:val="Heading5"/>
        <w:spacing w:before="180"/>
      </w:pPr>
      <w:bookmarkStart w:id="85" w:name="_Toc531784523"/>
      <w:r>
        <w:rPr>
          <w:rStyle w:val="CharSectno"/>
        </w:rPr>
        <w:t>90</w:t>
      </w:r>
      <w:r>
        <w:t>.</w:t>
      </w:r>
      <w:r>
        <w:tab/>
        <w:t>Tickets to be properly marked</w:t>
      </w:r>
      <w:bookmarkEnd w:id="85"/>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Gazette 21 Jul 2006 p. 2681</w:t>
      </w:r>
      <w:r>
        <w:noBreakHyphen/>
        <w:t>2; amended: Gazette 18 Sep 2007 p. 4717</w:t>
      </w:r>
      <w:r>
        <w:noBreakHyphen/>
        <w:t>18.]</w:t>
      </w:r>
    </w:p>
    <w:p>
      <w:pPr>
        <w:pStyle w:val="Heading5"/>
        <w:spacing w:before="180"/>
      </w:pPr>
      <w:bookmarkStart w:id="86" w:name="_Toc531784524"/>
      <w:r>
        <w:rPr>
          <w:rStyle w:val="CharSectno"/>
        </w:rPr>
        <w:t>91</w:t>
      </w:r>
      <w:r>
        <w:t>.</w:t>
      </w:r>
      <w:r>
        <w:tab/>
        <w:t>Host racing club to exhibit notices at on</w:t>
      </w:r>
      <w:r>
        <w:noBreakHyphen/>
        <w:t>course totalisator and local on</w:t>
      </w:r>
      <w:r>
        <w:noBreakHyphen/>
        <w:t>course totalisator</w:t>
      </w:r>
      <w:bookmarkEnd w:id="86"/>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Gazette 21 Jul 2006 p. 2682.]</w:t>
      </w:r>
    </w:p>
    <w:p>
      <w:pPr>
        <w:pStyle w:val="Heading5"/>
      </w:pPr>
      <w:bookmarkStart w:id="87" w:name="_Toc531784525"/>
      <w:r>
        <w:rPr>
          <w:rStyle w:val="CharSectno"/>
        </w:rPr>
        <w:t>92</w:t>
      </w:r>
      <w:r>
        <w:t>.</w:t>
      </w:r>
      <w:r>
        <w:tab/>
        <w:t>Correction of errors and omissions and the giving of certain refunds</w:t>
      </w:r>
      <w:bookmarkEnd w:id="87"/>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Gazette 21 Jul 2006 p. 2683</w:t>
      </w:r>
      <w:r>
        <w:noBreakHyphen/>
        <w:t>4; amended: Gazette 10 Oct 2006 p. 4392.]</w:t>
      </w:r>
    </w:p>
    <w:p>
      <w:pPr>
        <w:pStyle w:val="Heading5"/>
      </w:pPr>
      <w:bookmarkStart w:id="88" w:name="_Toc531784526"/>
      <w:r>
        <w:rPr>
          <w:rStyle w:val="CharSectno"/>
        </w:rPr>
        <w:t>93</w:t>
      </w:r>
      <w:r>
        <w:t>.</w:t>
      </w:r>
      <w:r>
        <w:tab/>
        <w:t>Time for payment of dividends or refunds for cash bets</w:t>
      </w:r>
      <w:bookmarkEnd w:id="88"/>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Gazette 21 Jul 2006 p. 2684</w:t>
      </w:r>
      <w:r>
        <w:noBreakHyphen/>
        <w:t>5.]</w:t>
      </w:r>
    </w:p>
    <w:p>
      <w:pPr>
        <w:pStyle w:val="Heading5"/>
      </w:pPr>
      <w:bookmarkStart w:id="89" w:name="_Toc531784527"/>
      <w:r>
        <w:rPr>
          <w:rStyle w:val="CharSectno"/>
        </w:rPr>
        <w:t>94</w:t>
      </w:r>
      <w:r>
        <w:t>.</w:t>
      </w:r>
      <w:r>
        <w:tab/>
        <w:t>Presentation of tickets or claims</w:t>
      </w:r>
      <w:bookmarkEnd w:id="89"/>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Gazette 21 Jul 2006 p. 2685</w:t>
      </w:r>
      <w:r>
        <w:noBreakHyphen/>
        <w:t>6.]</w:t>
      </w:r>
    </w:p>
    <w:p>
      <w:pPr>
        <w:pStyle w:val="Heading5"/>
      </w:pPr>
      <w:bookmarkStart w:id="90" w:name="_Toc531784528"/>
      <w:r>
        <w:rPr>
          <w:rStyle w:val="CharSectno"/>
        </w:rPr>
        <w:t>95</w:t>
      </w:r>
      <w:r>
        <w:t>.</w:t>
      </w:r>
      <w:r>
        <w:tab/>
        <w:t>When refunds of bets are payable</w:t>
      </w:r>
      <w:bookmarkEnd w:id="90"/>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Gazette 21 Jul 2006 p. 2686</w:t>
      </w:r>
      <w:r>
        <w:noBreakHyphen/>
        <w:t>8.]</w:t>
      </w:r>
    </w:p>
    <w:p>
      <w:pPr>
        <w:pStyle w:val="Heading3"/>
      </w:pPr>
      <w:bookmarkStart w:id="91" w:name="_Toc531685603"/>
      <w:bookmarkStart w:id="92" w:name="_Toc531784357"/>
      <w:bookmarkStart w:id="93" w:name="_Toc531784529"/>
      <w:r>
        <w:rPr>
          <w:rStyle w:val="CharDivNo"/>
        </w:rPr>
        <w:t>Division 3</w:t>
      </w:r>
      <w:r>
        <w:t> — </w:t>
      </w:r>
      <w:r>
        <w:rPr>
          <w:rStyle w:val="CharDivText"/>
        </w:rPr>
        <w:t>Miscellaneous discipline and offence provisions</w:t>
      </w:r>
      <w:bookmarkEnd w:id="91"/>
      <w:bookmarkEnd w:id="92"/>
      <w:bookmarkEnd w:id="93"/>
    </w:p>
    <w:p>
      <w:pPr>
        <w:pStyle w:val="Footnoteheading"/>
        <w:spacing w:before="100"/>
      </w:pPr>
      <w:r>
        <w:tab/>
        <w:t>[Heading inserted: Gazette 21 Jul 2006 p. 2688.]</w:t>
      </w:r>
    </w:p>
    <w:p>
      <w:pPr>
        <w:pStyle w:val="Heading5"/>
      </w:pPr>
      <w:bookmarkStart w:id="94" w:name="_Toc531784530"/>
      <w:r>
        <w:rPr>
          <w:rStyle w:val="CharSectno"/>
        </w:rPr>
        <w:t>96</w:t>
      </w:r>
      <w:r>
        <w:t>.</w:t>
      </w:r>
      <w:r>
        <w:tab/>
        <w:t>Person making bet bound by these regulations, the rules of wagering and instructions</w:t>
      </w:r>
      <w:bookmarkEnd w:id="94"/>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Gazette 21 Jul 2006 p. 2688.]</w:t>
      </w:r>
    </w:p>
    <w:p>
      <w:pPr>
        <w:pStyle w:val="Heading5"/>
      </w:pPr>
      <w:bookmarkStart w:id="95" w:name="_Toc531784531"/>
      <w:r>
        <w:rPr>
          <w:rStyle w:val="CharSectno"/>
        </w:rPr>
        <w:t>97</w:t>
      </w:r>
      <w:r>
        <w:t>.</w:t>
      </w:r>
      <w:r>
        <w:tab/>
        <w:t>Offences relating to making and accepting wagers</w:t>
      </w:r>
      <w:bookmarkEnd w:id="95"/>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Gazette 21 Jul 2006 p. 2688</w:t>
      </w:r>
      <w:r>
        <w:noBreakHyphen/>
        <w:t>9.]</w:t>
      </w:r>
    </w:p>
    <w:p>
      <w:pPr>
        <w:pStyle w:val="Heading2"/>
      </w:pPr>
      <w:bookmarkStart w:id="96" w:name="_Toc531685606"/>
      <w:bookmarkStart w:id="97" w:name="_Toc531784360"/>
      <w:bookmarkStart w:id="98" w:name="_Toc531784532"/>
      <w:r>
        <w:rPr>
          <w:rStyle w:val="CharPartNo"/>
        </w:rPr>
        <w:t>Part 5</w:t>
      </w:r>
      <w:r>
        <w:rPr>
          <w:rStyle w:val="CharDivNo"/>
        </w:rPr>
        <w:t> </w:t>
      </w:r>
      <w:r>
        <w:t>—</w:t>
      </w:r>
      <w:r>
        <w:rPr>
          <w:rStyle w:val="CharDivText"/>
        </w:rPr>
        <w:t> </w:t>
      </w:r>
      <w:r>
        <w:rPr>
          <w:rStyle w:val="CharPartText"/>
        </w:rPr>
        <w:t>Approval to publish or make available WA race fields</w:t>
      </w:r>
      <w:bookmarkEnd w:id="96"/>
      <w:bookmarkEnd w:id="97"/>
      <w:bookmarkEnd w:id="98"/>
    </w:p>
    <w:p>
      <w:pPr>
        <w:pStyle w:val="Footnoteheading"/>
      </w:pPr>
      <w:r>
        <w:tab/>
        <w:t>[Heading inserted: Gazette 22 Jun 2007 p. 2863.]</w:t>
      </w:r>
    </w:p>
    <w:p>
      <w:pPr>
        <w:pStyle w:val="Heading5"/>
      </w:pPr>
      <w:bookmarkStart w:id="99" w:name="_Toc531784533"/>
      <w:r>
        <w:rPr>
          <w:rStyle w:val="CharSectno"/>
        </w:rPr>
        <w:t>98</w:t>
      </w:r>
      <w:r>
        <w:t>.</w:t>
      </w:r>
      <w:r>
        <w:tab/>
        <w:t>Terms used</w:t>
      </w:r>
      <w:bookmarkEnd w:id="99"/>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Gazette 8 Jan 2010 p. 20.]</w:t>
      </w:r>
    </w:p>
    <w:p>
      <w:pPr>
        <w:pStyle w:val="Heading5"/>
      </w:pPr>
      <w:bookmarkStart w:id="100" w:name="_Toc531784534"/>
      <w:r>
        <w:rPr>
          <w:rStyle w:val="CharSectno"/>
        </w:rPr>
        <w:t>99</w:t>
      </w:r>
      <w:r>
        <w:t>.</w:t>
      </w:r>
      <w:r>
        <w:tab/>
        <w:t>Prescribed criteria: section 27D(5)</w:t>
      </w:r>
      <w:bookmarkEnd w:id="100"/>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Gazette 8 Jan 2010 p. 20-1.]</w:t>
      </w:r>
    </w:p>
    <w:p>
      <w:pPr>
        <w:pStyle w:val="Heading5"/>
        <w:pageBreakBefore/>
        <w:spacing w:before="0"/>
      </w:pPr>
      <w:bookmarkStart w:id="101" w:name="_Toc531784535"/>
      <w:r>
        <w:rPr>
          <w:rStyle w:val="CharSectno"/>
        </w:rPr>
        <w:t>100</w:t>
      </w:r>
      <w:r>
        <w:t>.</w:t>
      </w:r>
      <w:r>
        <w:tab/>
        <w:t>Application for approval</w:t>
      </w:r>
      <w:bookmarkEnd w:id="101"/>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Gazette 22 Jun 2007 p. 2865; amended: Gazette 8 Jan 2010 p. 21.]</w:t>
      </w:r>
    </w:p>
    <w:p>
      <w:pPr>
        <w:pStyle w:val="Heading2"/>
      </w:pPr>
      <w:bookmarkStart w:id="102" w:name="_Toc531685610"/>
      <w:bookmarkStart w:id="103" w:name="_Toc531784364"/>
      <w:bookmarkStart w:id="104" w:name="_Toc531784536"/>
      <w:r>
        <w:rPr>
          <w:rStyle w:val="CharPartNo"/>
        </w:rPr>
        <w:t>Part 6</w:t>
      </w:r>
      <w:r>
        <w:rPr>
          <w:b w:val="0"/>
        </w:rPr>
        <w:t> </w:t>
      </w:r>
      <w:r>
        <w:t>—</w:t>
      </w:r>
      <w:r>
        <w:rPr>
          <w:b w:val="0"/>
        </w:rPr>
        <w:t> </w:t>
      </w:r>
      <w:r>
        <w:rPr>
          <w:rStyle w:val="CharPartText"/>
        </w:rPr>
        <w:t>Racing bets levy</w:t>
      </w:r>
      <w:bookmarkEnd w:id="102"/>
      <w:bookmarkEnd w:id="103"/>
      <w:bookmarkEnd w:id="104"/>
    </w:p>
    <w:p>
      <w:pPr>
        <w:pStyle w:val="Footnoteheading"/>
        <w:spacing w:before="100"/>
      </w:pPr>
      <w:r>
        <w:tab/>
        <w:t>[Heading inserted: Gazette 8 Jan 2010 p. 22.]</w:t>
      </w:r>
    </w:p>
    <w:p>
      <w:pPr>
        <w:pStyle w:val="Heading5"/>
        <w:spacing w:before="200"/>
      </w:pPr>
      <w:bookmarkStart w:id="105" w:name="_Toc531784537"/>
      <w:r>
        <w:rPr>
          <w:rStyle w:val="CharSectno"/>
        </w:rPr>
        <w:t>101</w:t>
      </w:r>
      <w:r>
        <w:t>.</w:t>
      </w:r>
      <w:r>
        <w:tab/>
        <w:t>Term used: approved offshore betting operator</w:t>
      </w:r>
      <w:bookmarkEnd w:id="105"/>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Gazette 8 Jan 2010 p. 22.]</w:t>
      </w:r>
    </w:p>
    <w:p>
      <w:pPr>
        <w:pStyle w:val="Heading5"/>
        <w:spacing w:before="200"/>
      </w:pPr>
      <w:bookmarkStart w:id="106" w:name="_Toc531784538"/>
      <w:r>
        <w:rPr>
          <w:rStyle w:val="CharSectno"/>
        </w:rPr>
        <w:t>102</w:t>
      </w:r>
      <w:r>
        <w:t>.</w:t>
      </w:r>
      <w:r>
        <w:tab/>
        <w:t>Prescribed period: section 14A(2)(a)</w:t>
      </w:r>
      <w:bookmarkEnd w:id="106"/>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Gazette 8 Jan 2010 p. 22.]</w:t>
      </w:r>
    </w:p>
    <w:p>
      <w:pPr>
        <w:pStyle w:val="Heading5"/>
        <w:spacing w:before="200"/>
      </w:pPr>
      <w:bookmarkStart w:id="107" w:name="_Toc531784539"/>
      <w:r>
        <w:rPr>
          <w:rStyle w:val="CharSectno"/>
        </w:rPr>
        <w:t>103</w:t>
      </w:r>
      <w:r>
        <w:t>.</w:t>
      </w:r>
      <w:r>
        <w:tab/>
        <w:t>Information prescribed: section 27D(4A)(a)</w:t>
      </w:r>
      <w:bookmarkEnd w:id="107"/>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Gazette 8 Jan 2010 p. 22.]</w:t>
      </w:r>
    </w:p>
    <w:p>
      <w:pPr>
        <w:pStyle w:val="Heading5"/>
        <w:spacing w:before="200"/>
      </w:pPr>
      <w:bookmarkStart w:id="108" w:name="_Toc531784540"/>
      <w:r>
        <w:rPr>
          <w:rStyle w:val="CharSectno"/>
        </w:rPr>
        <w:t>104</w:t>
      </w:r>
      <w:r>
        <w:t>.</w:t>
      </w:r>
      <w:r>
        <w:tab/>
        <w:t>Manner of access to prescribed information: section 27D(4A)(a)</w:t>
      </w:r>
      <w:bookmarkEnd w:id="108"/>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Gazette 8 Jan 2010 p. 22-3]</w:t>
      </w:r>
    </w:p>
    <w:p>
      <w:pPr>
        <w:pStyle w:val="Heading5"/>
      </w:pPr>
      <w:bookmarkStart w:id="109" w:name="_Toc531784541"/>
      <w:r>
        <w:rPr>
          <w:rStyle w:val="CharSectno"/>
        </w:rPr>
        <w:t>105</w:t>
      </w:r>
      <w:r>
        <w:t>.</w:t>
      </w:r>
      <w:r>
        <w:tab/>
        <w:t>Prescribed conditions: section 27D(4A)(b)</w:t>
      </w:r>
      <w:bookmarkEnd w:id="109"/>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Gazette 8 Jan 2010 p. 23-4.]</w:t>
      </w:r>
    </w:p>
    <w:p>
      <w:pPr>
        <w:pStyle w:val="Heading5"/>
      </w:pPr>
      <w:bookmarkStart w:id="110" w:name="_Toc531784542"/>
      <w:r>
        <w:rPr>
          <w:rStyle w:val="CharSectno"/>
        </w:rPr>
        <w:t>106</w:t>
      </w:r>
      <w:r>
        <w:t>.</w:t>
      </w:r>
      <w:r>
        <w:tab/>
        <w:t>Information prescribed: section 27F(2)(a)</w:t>
      </w:r>
      <w:bookmarkEnd w:id="110"/>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Gazette 8 Jan 2010 p. 24.]</w:t>
      </w:r>
    </w:p>
    <w:p>
      <w:pPr>
        <w:pStyle w:val="Heading5"/>
      </w:pPr>
      <w:bookmarkStart w:id="111" w:name="_Toc531784543"/>
      <w:r>
        <w:rPr>
          <w:rStyle w:val="CharSectno"/>
        </w:rPr>
        <w:t>107</w:t>
      </w:r>
      <w:r>
        <w:t>.</w:t>
      </w:r>
      <w:r>
        <w:tab/>
        <w:t>Manner of access to prescribed information: section 27F(2)(a)</w:t>
      </w:r>
      <w:bookmarkEnd w:id="111"/>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Gazette 8 Jan 2010 p. 24-5.]</w:t>
      </w:r>
    </w:p>
    <w:p>
      <w:pPr>
        <w:pStyle w:val="Heading5"/>
      </w:pPr>
      <w:bookmarkStart w:id="112" w:name="_Toc531784544"/>
      <w:r>
        <w:rPr>
          <w:rStyle w:val="CharSectno"/>
        </w:rPr>
        <w:t>108</w:t>
      </w:r>
      <w:r>
        <w:t>.</w:t>
      </w:r>
      <w:r>
        <w:tab/>
        <w:t>Prescribed conditions: section 27F(2)(b)</w:t>
      </w:r>
      <w:bookmarkEnd w:id="112"/>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Gazette 8 Jan 2010 p. 25-6.]</w:t>
      </w:r>
    </w:p>
    <w:p>
      <w:pPr>
        <w:pStyle w:val="Heading5"/>
      </w:pPr>
      <w:bookmarkStart w:id="113" w:name="_Toc531784545"/>
      <w:r>
        <w:rPr>
          <w:rStyle w:val="CharSectno"/>
        </w:rPr>
        <w:t>109</w:t>
      </w:r>
      <w:r>
        <w:t>.</w:t>
      </w:r>
      <w:r>
        <w:tab/>
        <w:t>Prescribed criteria: section 27F(4)</w:t>
      </w:r>
      <w:bookmarkEnd w:id="113"/>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Gazette 8 Jan 2010 p. 26.]</w:t>
      </w:r>
    </w:p>
    <w:p>
      <w:pPr>
        <w:pStyle w:val="Heading5"/>
      </w:pPr>
      <w:bookmarkStart w:id="114" w:name="_Toc531784546"/>
      <w:r>
        <w:rPr>
          <w:rStyle w:val="CharSectno"/>
        </w:rPr>
        <w:t>110</w:t>
      </w:r>
      <w:r>
        <w:t>.</w:t>
      </w:r>
      <w:r>
        <w:tab/>
        <w:t>Audited return</w:t>
      </w:r>
      <w:bookmarkEnd w:id="114"/>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Gazette 8 Jan 2010 p. 27.]</w:t>
      </w:r>
    </w:p>
    <w:p>
      <w:pPr>
        <w:ind w:left="49" w:right="-20"/>
        <w:jc w:val="center"/>
        <w:rPr>
          <w:rStyle w:val="CharDivText"/>
        </w:rPr>
        <w:sectPr>
          <w:headerReference w:type="even" r:id="rId22"/>
          <w:headerReference w:type="default" r:id="rId23"/>
          <w:headerReference w:type="first" r:id="rId24"/>
          <w:pgSz w:w="11907" w:h="16840" w:code="9"/>
          <w:pgMar w:top="2269" w:right="2409" w:bottom="3543" w:left="2409" w:header="720" w:footer="3380" w:gutter="0"/>
          <w:pgNumType w:start="1"/>
          <w:cols w:space="720"/>
          <w:noEndnote/>
          <w:titlePg/>
          <w:docGrid w:linePitch="326"/>
        </w:sectPr>
      </w:pPr>
    </w:p>
    <w:p>
      <w:pPr>
        <w:pStyle w:val="yScheduleHeading"/>
        <w:pageBreakBefore w:val="0"/>
      </w:pPr>
      <w:bookmarkStart w:id="115" w:name="_Toc531685621"/>
      <w:bookmarkStart w:id="116" w:name="_Toc531784375"/>
      <w:bookmarkStart w:id="117" w:name="_Toc531784547"/>
      <w:r>
        <w:rPr>
          <w:rStyle w:val="CharSchNo"/>
        </w:rPr>
        <w:t>Appendix</w:t>
      </w:r>
      <w:bookmarkEnd w:id="115"/>
      <w:bookmarkEnd w:id="116"/>
      <w:bookmarkEnd w:id="117"/>
    </w:p>
    <w:p>
      <w:pPr>
        <w:pStyle w:val="yHeading2"/>
        <w:spacing w:before="120"/>
      </w:pPr>
      <w:bookmarkStart w:id="118" w:name="_Toc531685622"/>
      <w:bookmarkStart w:id="119" w:name="_Toc531784376"/>
      <w:bookmarkStart w:id="120" w:name="_Toc531784548"/>
      <w:r>
        <w:rPr>
          <w:rStyle w:val="CharSchText"/>
        </w:rPr>
        <w:t>Rules of Betting</w:t>
      </w:r>
      <w:bookmarkEnd w:id="118"/>
      <w:bookmarkEnd w:id="119"/>
      <w:bookmarkEnd w:id="120"/>
    </w:p>
    <w:p>
      <w:pPr>
        <w:pStyle w:val="yFootnoteheading"/>
      </w:pPr>
      <w:r>
        <w:tab/>
        <w:t>[Heading inserted: Gazette 14 Sep 1990 p. 4864.]</w:t>
      </w:r>
    </w:p>
    <w:p>
      <w:pPr>
        <w:pStyle w:val="yHeading3"/>
        <w:rPr>
          <w:sz w:val="22"/>
        </w:rPr>
      </w:pPr>
      <w:bookmarkStart w:id="121" w:name="_Toc531685623"/>
      <w:bookmarkStart w:id="122" w:name="_Toc531784377"/>
      <w:bookmarkStart w:id="123" w:name="_Toc531784549"/>
      <w:r>
        <w:rPr>
          <w:rStyle w:val="CharSDivNo"/>
        </w:rPr>
        <w:t>Part 1</w:t>
      </w:r>
      <w:r>
        <w:rPr>
          <w:sz w:val="22"/>
        </w:rPr>
        <w:t> — </w:t>
      </w:r>
      <w:r>
        <w:rPr>
          <w:rStyle w:val="CharSDivText"/>
        </w:rPr>
        <w:t>Betting under the rules of racing</w:t>
      </w:r>
      <w:bookmarkEnd w:id="121"/>
      <w:bookmarkEnd w:id="122"/>
      <w:bookmarkEnd w:id="123"/>
    </w:p>
    <w:p>
      <w:pPr>
        <w:pStyle w:val="yFootnoteheading"/>
        <w:rPr>
          <w:snapToGrid w:val="0"/>
        </w:rPr>
      </w:pPr>
      <w:r>
        <w:rPr>
          <w:snapToGrid w:val="0"/>
        </w:rPr>
        <w:tab/>
        <w:t>[Heading inserted: Gazette 21 Jul 1998 p. 3856.]</w:t>
      </w:r>
    </w:p>
    <w:p>
      <w:pPr>
        <w:pStyle w:val="yHeading5"/>
        <w:spacing w:before="260"/>
        <w:rPr>
          <w:snapToGrid w:val="0"/>
        </w:rPr>
      </w:pPr>
      <w:bookmarkStart w:id="124" w:name="_Toc531784550"/>
      <w:r>
        <w:rPr>
          <w:rStyle w:val="CharSClsNo"/>
        </w:rPr>
        <w:t>1</w:t>
      </w:r>
      <w:r>
        <w:rPr>
          <w:snapToGrid w:val="0"/>
        </w:rPr>
        <w:t>.</w:t>
      </w:r>
      <w:r>
        <w:rPr>
          <w:snapToGrid w:val="0"/>
        </w:rPr>
        <w:tab/>
        <w:t>Terms used</w:t>
      </w:r>
      <w:bookmarkEnd w:id="124"/>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Gazette 21 Jul 1998 p. 3855 and 3856; 30 Jan 2004 p. 406.]</w:t>
      </w:r>
    </w:p>
    <w:p>
      <w:pPr>
        <w:pStyle w:val="yHeading5"/>
        <w:rPr>
          <w:snapToGrid w:val="0"/>
        </w:rPr>
      </w:pPr>
      <w:bookmarkStart w:id="125" w:name="_Toc531784551"/>
      <w:r>
        <w:rPr>
          <w:rStyle w:val="CharSClsNo"/>
        </w:rPr>
        <w:t>2</w:t>
      </w:r>
      <w:r>
        <w:rPr>
          <w:snapToGrid w:val="0"/>
        </w:rPr>
        <w:t>.</w:t>
      </w:r>
      <w:r>
        <w:rPr>
          <w:snapToGrid w:val="0"/>
        </w:rPr>
        <w:tab/>
        <w:t>Bets void in certain circumstances</w:t>
      </w:r>
      <w:bookmarkEnd w:id="125"/>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Gazette 21 Jul 1998 p. 3855 and 3856; 18 Jan 2002 p. 284; 20 Sep 2002 p. 4704; 30 Jan 2004 p. 406 and 412.]</w:t>
      </w:r>
    </w:p>
    <w:p>
      <w:pPr>
        <w:pStyle w:val="yHeading5"/>
        <w:keepLines w:val="0"/>
        <w:spacing w:before="200"/>
        <w:rPr>
          <w:snapToGrid w:val="0"/>
        </w:rPr>
      </w:pPr>
      <w:bookmarkStart w:id="126" w:name="_Toc531784552"/>
      <w:r>
        <w:rPr>
          <w:rStyle w:val="CharSClsNo"/>
        </w:rPr>
        <w:t>3</w:t>
      </w:r>
      <w:r>
        <w:rPr>
          <w:snapToGrid w:val="0"/>
        </w:rPr>
        <w:t>.</w:t>
      </w:r>
      <w:r>
        <w:rPr>
          <w:snapToGrid w:val="0"/>
        </w:rPr>
        <w:tab/>
        <w:t>When bets are off</w:t>
      </w:r>
      <w:bookmarkEnd w:id="126"/>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Gazette 21 Jul 1998 p. 3855; 20 Sep 2002 p. 4704; 30 Jan 2004 p. 407</w:t>
      </w:r>
      <w:r>
        <w:noBreakHyphen/>
        <w:t>8 and 412; 4 Jan 2013 p. 11.]</w:t>
      </w:r>
    </w:p>
    <w:p>
      <w:pPr>
        <w:pStyle w:val="yHeading5"/>
      </w:pPr>
      <w:bookmarkStart w:id="127" w:name="_Toc531784553"/>
      <w:r>
        <w:rPr>
          <w:rStyle w:val="CharSClsNo"/>
        </w:rPr>
        <w:t>4A</w:t>
      </w:r>
      <w:r>
        <w:t>.</w:t>
      </w:r>
      <w:r>
        <w:tab/>
        <w:t>Determination of bets where runner withdrawn</w:t>
      </w:r>
      <w:bookmarkEnd w:id="127"/>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Gazette 4 Jan 2013 p. 11-13.]</w:t>
      </w:r>
    </w:p>
    <w:p>
      <w:pPr>
        <w:pStyle w:val="yHeading5"/>
        <w:spacing w:before="200"/>
        <w:rPr>
          <w:snapToGrid w:val="0"/>
        </w:rPr>
      </w:pPr>
      <w:bookmarkStart w:id="128" w:name="_Toc531784554"/>
      <w:r>
        <w:rPr>
          <w:rStyle w:val="CharSClsNo"/>
        </w:rPr>
        <w:t>4</w:t>
      </w:r>
      <w:r>
        <w:rPr>
          <w:snapToGrid w:val="0"/>
        </w:rPr>
        <w:t>.</w:t>
      </w:r>
      <w:r>
        <w:rPr>
          <w:snapToGrid w:val="0"/>
        </w:rPr>
        <w:tab/>
        <w:t>Determination and settlement of bets</w:t>
      </w:r>
      <w:bookmarkEnd w:id="128"/>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Gazette 21 Jul 1998 p 3856 and 3857; 18 Jan 2002 p. 284; 20 Sep 2002 p. 4704; 30 Jan 2004 p. 408.]</w:t>
      </w:r>
    </w:p>
    <w:p>
      <w:pPr>
        <w:pStyle w:val="yHeading5"/>
        <w:spacing w:before="200"/>
        <w:rPr>
          <w:snapToGrid w:val="0"/>
        </w:rPr>
      </w:pPr>
      <w:bookmarkStart w:id="129" w:name="_Toc531784555"/>
      <w:r>
        <w:rPr>
          <w:rStyle w:val="CharSClsNo"/>
        </w:rPr>
        <w:t>5</w:t>
      </w:r>
      <w:r>
        <w:rPr>
          <w:snapToGrid w:val="0"/>
        </w:rPr>
        <w:t>.</w:t>
      </w:r>
      <w:r>
        <w:rPr>
          <w:snapToGrid w:val="0"/>
        </w:rPr>
        <w:tab/>
        <w:t>Bets in respect of postponed race or race meeting</w:t>
      </w:r>
      <w:bookmarkEnd w:id="129"/>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130" w:name="_Toc531784556"/>
      <w:r>
        <w:rPr>
          <w:rStyle w:val="CharSClsNo"/>
        </w:rPr>
        <w:t>6</w:t>
      </w:r>
      <w:r>
        <w:rPr>
          <w:snapToGrid w:val="0"/>
        </w:rPr>
        <w:t>.</w:t>
      </w:r>
      <w:r>
        <w:rPr>
          <w:snapToGrid w:val="0"/>
        </w:rPr>
        <w:tab/>
        <w:t>Each way bets</w:t>
      </w:r>
      <w:bookmarkEnd w:id="130"/>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Gazette 14 Sep 1990 p. 4864; 21 Jul 1998 p. 3855 and 3856.]</w:t>
      </w:r>
    </w:p>
    <w:p>
      <w:pPr>
        <w:pStyle w:val="yHeading5"/>
        <w:rPr>
          <w:snapToGrid w:val="0"/>
        </w:rPr>
      </w:pPr>
      <w:bookmarkStart w:id="131" w:name="_Toc531784557"/>
      <w:r>
        <w:rPr>
          <w:rStyle w:val="CharSClsNo"/>
        </w:rPr>
        <w:t>7</w:t>
      </w:r>
      <w:r>
        <w:rPr>
          <w:snapToGrid w:val="0"/>
        </w:rPr>
        <w:t>.</w:t>
      </w:r>
      <w:r>
        <w:rPr>
          <w:snapToGrid w:val="0"/>
        </w:rPr>
        <w:tab/>
        <w:t>All bets to be “play or pay” except in certain circumstances</w:t>
      </w:r>
      <w:bookmarkEnd w:id="131"/>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Gazette 21 Jul 1998 p. 3855.]</w:t>
      </w:r>
    </w:p>
    <w:p>
      <w:pPr>
        <w:pStyle w:val="yHeading5"/>
        <w:rPr>
          <w:snapToGrid w:val="0"/>
        </w:rPr>
      </w:pPr>
      <w:bookmarkStart w:id="132" w:name="_Toc531784558"/>
      <w:r>
        <w:rPr>
          <w:rStyle w:val="CharSClsNo"/>
        </w:rPr>
        <w:t>8</w:t>
      </w:r>
      <w:r>
        <w:rPr>
          <w:snapToGrid w:val="0"/>
        </w:rPr>
        <w:t>.</w:t>
      </w:r>
      <w:r>
        <w:rPr>
          <w:snapToGrid w:val="0"/>
        </w:rPr>
        <w:tab/>
        <w:t>Provisions as to settlement of bets following dead heat</w:t>
      </w:r>
      <w:bookmarkEnd w:id="132"/>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Gazette 21 Jul 1998 p. 3855, 3856 and 3857.]</w:t>
      </w:r>
    </w:p>
    <w:p>
      <w:pPr>
        <w:pStyle w:val="yHeading5"/>
        <w:rPr>
          <w:snapToGrid w:val="0"/>
        </w:rPr>
      </w:pPr>
      <w:bookmarkStart w:id="133" w:name="_Toc531784559"/>
      <w:r>
        <w:rPr>
          <w:rStyle w:val="CharSClsNo"/>
        </w:rPr>
        <w:t>9</w:t>
      </w:r>
      <w:r>
        <w:rPr>
          <w:snapToGrid w:val="0"/>
        </w:rPr>
        <w:t>.</w:t>
      </w:r>
      <w:r>
        <w:rPr>
          <w:snapToGrid w:val="0"/>
        </w:rPr>
        <w:tab/>
        <w:t>Doubles</w:t>
      </w:r>
      <w:bookmarkEnd w:id="133"/>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Gazette 21 Jul 1998 p. 3855 and 3856; 30 Jan 2004 p. 408.]</w:t>
      </w:r>
    </w:p>
    <w:p>
      <w:pPr>
        <w:pStyle w:val="yHeading5"/>
        <w:rPr>
          <w:snapToGrid w:val="0"/>
        </w:rPr>
      </w:pPr>
      <w:bookmarkStart w:id="134" w:name="_Toc531784560"/>
      <w:r>
        <w:rPr>
          <w:rStyle w:val="CharSClsNo"/>
        </w:rPr>
        <w:t>10</w:t>
      </w:r>
      <w:r>
        <w:rPr>
          <w:snapToGrid w:val="0"/>
        </w:rPr>
        <w:t>.</w:t>
      </w:r>
      <w:r>
        <w:rPr>
          <w:snapToGrid w:val="0"/>
        </w:rPr>
        <w:tab/>
        <w:t>Multiple doubles</w:t>
      </w:r>
      <w:bookmarkEnd w:id="134"/>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Gazette 21 Jul 1998 p. 3856; 30 Jan 2004 p. 408.]</w:t>
      </w:r>
    </w:p>
    <w:p>
      <w:pPr>
        <w:pStyle w:val="yHeading5"/>
        <w:rPr>
          <w:snapToGrid w:val="0"/>
        </w:rPr>
      </w:pPr>
      <w:bookmarkStart w:id="135" w:name="_Toc531784561"/>
      <w:r>
        <w:rPr>
          <w:rStyle w:val="CharSClsNo"/>
        </w:rPr>
        <w:t>11</w:t>
      </w:r>
      <w:r>
        <w:rPr>
          <w:snapToGrid w:val="0"/>
        </w:rPr>
        <w:t>.</w:t>
      </w:r>
      <w:r>
        <w:rPr>
          <w:snapToGrid w:val="0"/>
        </w:rPr>
        <w:tab/>
        <w:t>“All up” bets</w:t>
      </w:r>
      <w:bookmarkEnd w:id="135"/>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136" w:name="_Toc531784562"/>
      <w:r>
        <w:rPr>
          <w:rStyle w:val="CharSClsNo"/>
        </w:rPr>
        <w:t>12</w:t>
      </w:r>
      <w:r>
        <w:rPr>
          <w:snapToGrid w:val="0"/>
        </w:rPr>
        <w:t>.</w:t>
      </w:r>
      <w:r>
        <w:rPr>
          <w:snapToGrid w:val="0"/>
        </w:rPr>
        <w:tab/>
        <w:t>Provisions as to races that are re</w:t>
      </w:r>
      <w:r>
        <w:rPr>
          <w:snapToGrid w:val="0"/>
        </w:rPr>
        <w:noBreakHyphen/>
        <w:t>run</w:t>
      </w:r>
      <w:bookmarkEnd w:id="136"/>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Gazette 21 Jul 1998 p 3855.]</w:t>
      </w:r>
    </w:p>
    <w:p>
      <w:pPr>
        <w:pStyle w:val="yHeading5"/>
        <w:rPr>
          <w:snapToGrid w:val="0"/>
        </w:rPr>
      </w:pPr>
      <w:bookmarkStart w:id="137" w:name="_Toc531784563"/>
      <w:r>
        <w:rPr>
          <w:rStyle w:val="CharSClsNo"/>
        </w:rPr>
        <w:t>13</w:t>
      </w:r>
      <w:r>
        <w:rPr>
          <w:snapToGrid w:val="0"/>
        </w:rPr>
        <w:t>.</w:t>
      </w:r>
      <w:r>
        <w:rPr>
          <w:snapToGrid w:val="0"/>
        </w:rPr>
        <w:tab/>
        <w:t>Provisions as to bets on runners that are entered for 2 or more races on same day</w:t>
      </w:r>
      <w:bookmarkEnd w:id="137"/>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Gazette 21 Jul 1998 p. 3855.]</w:t>
      </w:r>
    </w:p>
    <w:p>
      <w:pPr>
        <w:pStyle w:val="yHeading5"/>
        <w:spacing w:before="260"/>
        <w:rPr>
          <w:snapToGrid w:val="0"/>
        </w:rPr>
      </w:pPr>
      <w:bookmarkStart w:id="138" w:name="_Toc531784564"/>
      <w:r>
        <w:rPr>
          <w:rStyle w:val="CharSClsNo"/>
        </w:rPr>
        <w:t>14</w:t>
      </w:r>
      <w:r>
        <w:rPr>
          <w:snapToGrid w:val="0"/>
        </w:rPr>
        <w:t>.</w:t>
      </w:r>
      <w:r>
        <w:rPr>
          <w:snapToGrid w:val="0"/>
        </w:rPr>
        <w:tab/>
        <w:t>Prohibition on betting after race</w:t>
      </w:r>
      <w:bookmarkEnd w:id="138"/>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Gazette 21 Jul 1998 p. 3855; 30 Jan 2004 p. 408.]</w:t>
      </w:r>
    </w:p>
    <w:p>
      <w:pPr>
        <w:pStyle w:val="yHeading5"/>
        <w:spacing w:before="260"/>
        <w:rPr>
          <w:snapToGrid w:val="0"/>
        </w:rPr>
      </w:pPr>
      <w:bookmarkStart w:id="139" w:name="_Toc531784565"/>
      <w:r>
        <w:rPr>
          <w:rStyle w:val="CharSClsNo"/>
        </w:rPr>
        <w:t>15</w:t>
      </w:r>
      <w:r>
        <w:rPr>
          <w:snapToGrid w:val="0"/>
        </w:rPr>
        <w:t>.</w:t>
      </w:r>
      <w:r>
        <w:rPr>
          <w:snapToGrid w:val="0"/>
        </w:rPr>
        <w:tab/>
        <w:t>Settlement of bets on deaths of parties thereto</w:t>
      </w:r>
      <w:bookmarkEnd w:id="139"/>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140" w:name="_Toc531784566"/>
      <w:r>
        <w:rPr>
          <w:rStyle w:val="CharSClsNo"/>
        </w:rPr>
        <w:t>16</w:t>
      </w:r>
      <w:r>
        <w:rPr>
          <w:snapToGrid w:val="0"/>
        </w:rPr>
        <w:t>.</w:t>
      </w:r>
      <w:r>
        <w:rPr>
          <w:snapToGrid w:val="0"/>
        </w:rPr>
        <w:tab/>
        <w:t>Settlement of bets on suspension or cancellation of licence of bookmaker</w:t>
      </w:r>
      <w:bookmarkEnd w:id="140"/>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Gazette 20 Sep 2002 p. 4704; 30 Jan 2004 p. 412.]</w:t>
      </w:r>
    </w:p>
    <w:p>
      <w:pPr>
        <w:pStyle w:val="yHeading5"/>
        <w:rPr>
          <w:snapToGrid w:val="0"/>
        </w:rPr>
      </w:pPr>
      <w:bookmarkStart w:id="141" w:name="_Toc531784567"/>
      <w:r>
        <w:rPr>
          <w:rStyle w:val="CharSClsNo"/>
        </w:rPr>
        <w:t>17</w:t>
      </w:r>
      <w:r>
        <w:rPr>
          <w:snapToGrid w:val="0"/>
        </w:rPr>
        <w:t>.</w:t>
      </w:r>
      <w:r>
        <w:rPr>
          <w:snapToGrid w:val="0"/>
        </w:rPr>
        <w:tab/>
        <w:t>Settling</w:t>
      </w:r>
      <w:bookmarkEnd w:id="141"/>
    </w:p>
    <w:p>
      <w:pPr>
        <w:pStyle w:val="ySubsection"/>
      </w:pPr>
      <w:r>
        <w:rPr>
          <w:snapToGrid w:val="0"/>
        </w:rPr>
        <w:tab/>
      </w:r>
      <w:r>
        <w:rPr>
          <w:snapToGrid w:val="0"/>
        </w:rPr>
        <w:tab/>
        <w:t>Settling in terms of these rules shall not be disturbed except in cases of fraud.</w:t>
      </w:r>
    </w:p>
    <w:p>
      <w:pPr>
        <w:outlineLvl w:val="0"/>
        <w:sectPr>
          <w:headerReference w:type="even" r:id="rId29"/>
          <w:headerReference w:type="default" r:id="rId30"/>
          <w:pgSz w:w="11907" w:h="16840" w:code="9"/>
          <w:pgMar w:top="2381" w:right="2410" w:bottom="3544" w:left="2410" w:header="720" w:footer="3544" w:gutter="0"/>
          <w:cols w:space="720"/>
        </w:sectPr>
      </w:pPr>
    </w:p>
    <w:p>
      <w:pPr>
        <w:pStyle w:val="yHeading3"/>
        <w:rPr>
          <w:szCs w:val="24"/>
        </w:rPr>
      </w:pPr>
      <w:bookmarkStart w:id="143" w:name="_Toc531685642"/>
      <w:bookmarkStart w:id="144" w:name="_Toc531784396"/>
      <w:bookmarkStart w:id="145" w:name="_Toc531784568"/>
      <w:r>
        <w:rPr>
          <w:rStyle w:val="CharSDivNo"/>
          <w:szCs w:val="24"/>
        </w:rPr>
        <w:t>Part 2</w:t>
      </w:r>
      <w:r>
        <w:rPr>
          <w:szCs w:val="24"/>
        </w:rPr>
        <w:t> —</w:t>
      </w:r>
      <w:r>
        <w:rPr>
          <w:rStyle w:val="CharSClsNo"/>
          <w:sz w:val="24"/>
          <w:szCs w:val="24"/>
        </w:rPr>
        <w:t> </w:t>
      </w:r>
      <w:r>
        <w:rPr>
          <w:rStyle w:val="CharSDivText"/>
          <w:szCs w:val="24"/>
        </w:rPr>
        <w:t>Betting on a sporting event, or a contingency, approved under section 4B</w:t>
      </w:r>
      <w:bookmarkEnd w:id="143"/>
      <w:bookmarkEnd w:id="144"/>
      <w:bookmarkEnd w:id="145"/>
    </w:p>
    <w:p>
      <w:pPr>
        <w:pStyle w:val="yFootnoteheading"/>
        <w:tabs>
          <w:tab w:val="clear" w:pos="879"/>
          <w:tab w:val="left" w:pos="840"/>
        </w:tabs>
        <w:rPr>
          <w:snapToGrid w:val="0"/>
        </w:rPr>
      </w:pPr>
      <w:r>
        <w:rPr>
          <w:snapToGrid w:val="0"/>
        </w:rPr>
        <w:tab/>
        <w:t>[Heading inserted: Gazette 10 Jul 1992 p. 3294.]</w:t>
      </w:r>
    </w:p>
    <w:p>
      <w:pPr>
        <w:pStyle w:val="yNumberedItem"/>
        <w:rPr>
          <w:snapToGrid w:val="0"/>
        </w:rPr>
      </w:pPr>
      <w:r>
        <w:rPr>
          <w:b/>
        </w:rPr>
        <w:t>1</w:t>
      </w:r>
      <w:r>
        <w:rPr>
          <w:b/>
          <w:snapToGrid w:val="0"/>
        </w:rPr>
        <w:t>.</w:t>
      </w:r>
      <w:r>
        <w:rPr>
          <w:snapToGrid w:val="0"/>
        </w:rPr>
        <w:tab/>
        <w:t>Bets shall be determined on the official results as declared by the controlling authority responsible for conducting the sporting event to which the bets relate.</w:t>
      </w:r>
    </w:p>
    <w:p>
      <w:pPr>
        <w:pStyle w:val="yFootnotesection"/>
      </w:pPr>
      <w:r>
        <w:tab/>
        <w:t>[Rule 1 inserted: Gazette 10 Jul 1992 p. 3294.]</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Gazette 10 Jul 1992 p. 3294.]</w:t>
      </w:r>
    </w:p>
    <w:p>
      <w:pPr>
        <w:pStyle w:val="yEdnotenumbereditem"/>
      </w:pPr>
      <w:r>
        <w:t>[</w:t>
      </w:r>
      <w:r>
        <w:rPr>
          <w:b/>
          <w:bCs/>
        </w:rPr>
        <w:t>3.</w:t>
      </w:r>
      <w:r>
        <w:tab/>
        <w:t>Deleted: Gazette 25 Sep 2009 p. 3752.]</w:t>
      </w:r>
    </w:p>
    <w:p>
      <w:pPr>
        <w:pStyle w:val="yNumberedItem"/>
        <w:rPr>
          <w:bCs/>
          <w:snapToGrid w:val="0"/>
        </w:rPr>
      </w:pPr>
      <w:r>
        <w:rPr>
          <w:b/>
          <w:bCs/>
        </w:rPr>
        <w:t>4.</w:t>
      </w:r>
      <w:r>
        <w:rPr>
          <w:snapToGrid w:val="0"/>
        </w:rPr>
        <w:tab/>
        <w:t>Where</w:t>
      </w:r>
      <w:r>
        <w:rPr>
          <w:bCs/>
          <w:snapToGrid w:val="0"/>
        </w:rPr>
        <w:t xml:space="preserve"> a sporting event or contingency results in a tie, draw or dead heat, and odds are offered for that tie, draw or dead heat, any bet for a win is lost.</w:t>
      </w:r>
    </w:p>
    <w:p>
      <w:pPr>
        <w:pStyle w:val="yFootnotesection"/>
      </w:pPr>
      <w:r>
        <w:tab/>
        <w:t>[Rule 4 inserted: Gazette 10 Jul 1992 p. 3294.]</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Gazette 10 Jul 1992 p. 3294; amended: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same sporting event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Gazette 10 Jul 1992 p. 3294.]</w:t>
      </w:r>
    </w:p>
    <w:p>
      <w:pPr>
        <w:pStyle w:val="yNumberedItem"/>
        <w:rPr>
          <w:snapToGrid w:val="0"/>
        </w:rPr>
      </w:pPr>
      <w:r>
        <w:rPr>
          <w:b/>
          <w:bCs/>
        </w:rPr>
        <w:t>7.</w:t>
      </w:r>
      <w:r>
        <w:rPr>
          <w:snapToGrid w:val="0"/>
        </w:rPr>
        <w:tab/>
        <w:t>Where a sporting event is abandoned, all bets are to be refunded except those laid in respect of contingencies that have been decided totally or in part.</w:t>
      </w:r>
    </w:p>
    <w:p>
      <w:pPr>
        <w:pStyle w:val="yFootnotesection"/>
        <w:spacing w:before="100"/>
      </w:pPr>
      <w:r>
        <w:tab/>
        <w:t>[Rule 7 inserted: Gazette 10 Jul 1992 p. 3295.]</w:t>
      </w:r>
    </w:p>
    <w:p>
      <w:pPr>
        <w:pStyle w:val="yNumberedItem"/>
        <w:rPr>
          <w:snapToGrid w:val="0"/>
        </w:rPr>
      </w:pPr>
      <w:r>
        <w:rPr>
          <w:b/>
          <w:bCs/>
        </w:rPr>
        <w:t>8.</w:t>
      </w:r>
      <w:r>
        <w:rPr>
          <w:snapToGrid w:val="0"/>
        </w:rPr>
        <w:tab/>
        <w:t>Where a sporting event is postponed to a later date, all bets on the event or contingent on the event shall stand.</w:t>
      </w:r>
    </w:p>
    <w:p>
      <w:pPr>
        <w:pStyle w:val="yFootnotesection"/>
        <w:spacing w:before="100"/>
      </w:pPr>
      <w:r>
        <w:tab/>
        <w:t>[Rule 8 inserted: Gazette 10 Jul 1992 p. 3295.]</w:t>
      </w:r>
    </w:p>
    <w:p>
      <w:pPr>
        <w:pStyle w:val="yNumberedItem"/>
        <w:rPr>
          <w:snapToGrid w:val="0"/>
        </w:rPr>
      </w:pPr>
      <w:r>
        <w:rPr>
          <w:b/>
          <w:bCs/>
        </w:rPr>
        <w:t>9.</w:t>
      </w:r>
      <w:r>
        <w:rPr>
          <w:snapToGrid w:val="0"/>
        </w:rPr>
        <w:tab/>
        <w:t>All bets in relation to sporting contingencies shall be “play or pay”, unless the parties mutually agree to the contrary.</w:t>
      </w:r>
    </w:p>
    <w:p>
      <w:pPr>
        <w:pStyle w:val="yFootnotesection"/>
        <w:spacing w:before="100"/>
      </w:pPr>
      <w:r>
        <w:tab/>
        <w:t>[Rule 9 inserted: Gazette 10 Jul 1992 p. 3295; amended: Gazette 30 Jan 2004 p. 408</w:t>
      </w:r>
      <w:r>
        <w:noBreakHyphen/>
        <w:t>11.]</w:t>
      </w:r>
    </w:p>
    <w:p>
      <w:pPr>
        <w:pStyle w:val="yMiscellaneousHeading"/>
        <w:rPr>
          <w:b/>
        </w:rPr>
      </w:pPr>
      <w:r>
        <w:rPr>
          <w:b/>
        </w:rPr>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Gazette 4 Jan 2013 p. 14-15.]</w:t>
      </w:r>
    </w:p>
    <w:p>
      <w:pPr>
        <w:pStyle w:val="yFootnotesection"/>
        <w:sectPr>
          <w:headerReference w:type="even" r:id="rId31"/>
          <w:headerReference w:type="default" r:id="rId32"/>
          <w:pgSz w:w="11907" w:h="16840" w:code="9"/>
          <w:pgMar w:top="2381" w:right="2410" w:bottom="3544" w:left="2410" w:header="720" w:footer="3544" w:gutter="0"/>
          <w:cols w:space="720"/>
        </w:sectPr>
      </w:pPr>
    </w:p>
    <w:p>
      <w:pPr>
        <w:pStyle w:val="yScheduleHeading"/>
      </w:pPr>
      <w:bookmarkStart w:id="146" w:name="_Toc531685643"/>
      <w:bookmarkStart w:id="147" w:name="_Toc531784397"/>
      <w:bookmarkStart w:id="148" w:name="_Toc531784569"/>
      <w:r>
        <w:rPr>
          <w:rStyle w:val="CharSchNo"/>
        </w:rPr>
        <w:t>Schedule 1</w:t>
      </w:r>
      <w:r>
        <w:rPr>
          <w:rStyle w:val="CharSDivNo"/>
        </w:rPr>
        <w:t> </w:t>
      </w:r>
      <w:r>
        <w:t>—</w:t>
      </w:r>
      <w:r>
        <w:rPr>
          <w:rStyle w:val="CharSDivText"/>
        </w:rPr>
        <w:t> </w:t>
      </w:r>
      <w:r>
        <w:rPr>
          <w:rStyle w:val="CharSchText"/>
        </w:rPr>
        <w:t>Forms</w:t>
      </w:r>
      <w:bookmarkEnd w:id="146"/>
      <w:bookmarkEnd w:id="147"/>
      <w:bookmarkEnd w:id="148"/>
    </w:p>
    <w:p>
      <w:pPr>
        <w:pStyle w:val="yShoulderClause"/>
      </w:pPr>
      <w:r>
        <w:t>[r. 77]</w:t>
      </w:r>
    </w:p>
    <w:p>
      <w:pPr>
        <w:pStyle w:val="yFootnoteheading"/>
        <w:rPr>
          <w:b/>
          <w:snapToGrid w:val="0"/>
        </w:rPr>
      </w:pPr>
      <w:r>
        <w:tab/>
        <w:t>[Heading inserted: Gazette 30 Jan 2004 p. 411.]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Gazette 30 Jan 2004 p. 411; amended: Gazette 14 Jun 2013 p. 2243.]</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default" r:id="rId34"/>
          <w:pgSz w:w="11907" w:h="16840" w:code="9"/>
          <w:pgMar w:top="2381" w:right="2410" w:bottom="3544" w:left="2410" w:header="720" w:footer="3544" w:gutter="0"/>
          <w:cols w:space="720"/>
        </w:sectPr>
      </w:pPr>
    </w:p>
    <w:p>
      <w:pPr>
        <w:pStyle w:val="nHeading2"/>
      </w:pPr>
      <w:bookmarkStart w:id="149" w:name="_Toc531685644"/>
      <w:bookmarkStart w:id="150" w:name="_Toc531784398"/>
      <w:bookmarkStart w:id="151" w:name="_Toc531784570"/>
      <w:r>
        <w:t>Notes</w:t>
      </w:r>
      <w:bookmarkEnd w:id="149"/>
      <w:bookmarkEnd w:id="150"/>
      <w:bookmarkEnd w:id="151"/>
    </w:p>
    <w:p>
      <w:pPr>
        <w:pStyle w:val="nSubsection"/>
      </w:pPr>
      <w:r>
        <w:rPr>
          <w:vertAlign w:val="superscript"/>
        </w:rPr>
        <w:t>1</w:t>
      </w:r>
      <w:r>
        <w:tab/>
        <w:t xml:space="preserve">This is a compilation of the </w:t>
      </w:r>
      <w:r>
        <w:rPr>
          <w:i/>
        </w:rPr>
        <w:t>Betting Control Regulations 1978</w:t>
      </w:r>
      <w:r>
        <w:t xml:space="preserve"> and includes the amendments made by the other written laws referred to in the following table.  The table also contains information about any reprint.</w:t>
      </w:r>
    </w:p>
    <w:p>
      <w:pPr>
        <w:pStyle w:val="nHeading3"/>
      </w:pPr>
      <w:bookmarkStart w:id="152" w:name="_Toc531784571"/>
      <w:r>
        <w:t>Compilation table</w:t>
      </w:r>
      <w:bookmarkEnd w:id="152"/>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Betting Control Regulations 1978</w:t>
            </w:r>
          </w:p>
        </w:tc>
        <w:tc>
          <w:tcPr>
            <w:tcW w:w="1276" w:type="dxa"/>
          </w:tcPr>
          <w:p>
            <w:pPr>
              <w:pStyle w:val="nTable"/>
              <w:spacing w:after="40"/>
            </w:pPr>
            <w:r>
              <w:t>22 Jun 1978 p. 1991</w:t>
            </w:r>
            <w:r>
              <w:noBreakHyphen/>
              <w:t>2014</w:t>
            </w:r>
          </w:p>
        </w:tc>
        <w:tc>
          <w:tcPr>
            <w:tcW w:w="2693" w:type="dxa"/>
          </w:tcPr>
          <w:p>
            <w:pPr>
              <w:pStyle w:val="nTable"/>
              <w:spacing w:after="40"/>
            </w:pPr>
            <w:r>
              <w:t>22 Jun 1978</w:t>
            </w:r>
          </w:p>
        </w:tc>
      </w:tr>
      <w:tr>
        <w:trPr>
          <w:cantSplit/>
        </w:trPr>
        <w:tc>
          <w:tcPr>
            <w:tcW w:w="3119" w:type="dxa"/>
          </w:tcPr>
          <w:p>
            <w:pPr>
              <w:pStyle w:val="nTable"/>
              <w:spacing w:after="40"/>
              <w:ind w:right="113"/>
              <w:rPr>
                <w:i/>
              </w:rPr>
            </w:pPr>
            <w:r>
              <w:rPr>
                <w:i/>
              </w:rPr>
              <w:t>Betting Control Amendment Regulations 1983</w:t>
            </w:r>
          </w:p>
        </w:tc>
        <w:tc>
          <w:tcPr>
            <w:tcW w:w="1276" w:type="dxa"/>
          </w:tcPr>
          <w:p>
            <w:pPr>
              <w:pStyle w:val="nTable"/>
              <w:spacing w:after="40"/>
            </w:pPr>
            <w:r>
              <w:t>12 Aug 1983 p. 2918</w:t>
            </w:r>
          </w:p>
        </w:tc>
        <w:tc>
          <w:tcPr>
            <w:tcW w:w="2693" w:type="dxa"/>
          </w:tcPr>
          <w:p>
            <w:pPr>
              <w:pStyle w:val="nTable"/>
              <w:spacing w:after="40"/>
            </w:pPr>
            <w:r>
              <w:t>12 Aug 1983</w:t>
            </w:r>
          </w:p>
        </w:tc>
      </w:tr>
      <w:tr>
        <w:trPr>
          <w:cantSplit/>
        </w:trPr>
        <w:tc>
          <w:tcPr>
            <w:tcW w:w="3119" w:type="dxa"/>
          </w:tcPr>
          <w:p>
            <w:pPr>
              <w:pStyle w:val="nTable"/>
              <w:spacing w:after="40"/>
              <w:ind w:right="113"/>
              <w:rPr>
                <w:i/>
              </w:rPr>
            </w:pPr>
            <w:r>
              <w:rPr>
                <w:i/>
              </w:rPr>
              <w:t>Betting Control Amendment Regulations 1988</w:t>
            </w:r>
          </w:p>
        </w:tc>
        <w:tc>
          <w:tcPr>
            <w:tcW w:w="1276" w:type="dxa"/>
          </w:tcPr>
          <w:p>
            <w:pPr>
              <w:pStyle w:val="nTable"/>
              <w:spacing w:after="40"/>
            </w:pPr>
            <w:r>
              <w:t>4 Mar 1988 p. 667</w:t>
            </w:r>
            <w:r>
              <w:noBreakHyphen/>
              <w:t>8</w:t>
            </w:r>
          </w:p>
        </w:tc>
        <w:tc>
          <w:tcPr>
            <w:tcW w:w="2693" w:type="dxa"/>
          </w:tcPr>
          <w:p>
            <w:pPr>
              <w:pStyle w:val="nTable"/>
              <w:spacing w:after="40"/>
            </w:pPr>
            <w:r>
              <w:t>4 Mar 1988 (see r. 2)</w:t>
            </w:r>
          </w:p>
        </w:tc>
      </w:tr>
      <w:tr>
        <w:trPr>
          <w:cantSplit/>
        </w:trPr>
        <w:tc>
          <w:tcPr>
            <w:tcW w:w="3119" w:type="dxa"/>
          </w:tcPr>
          <w:p>
            <w:pPr>
              <w:pStyle w:val="nTable"/>
              <w:spacing w:after="40"/>
              <w:ind w:right="113"/>
              <w:rPr>
                <w:i/>
              </w:rPr>
            </w:pPr>
            <w:r>
              <w:rPr>
                <w:i/>
              </w:rPr>
              <w:t>Betting Control Amendment Regulations (No. 2) 1988</w:t>
            </w:r>
          </w:p>
        </w:tc>
        <w:tc>
          <w:tcPr>
            <w:tcW w:w="1276" w:type="dxa"/>
          </w:tcPr>
          <w:p>
            <w:pPr>
              <w:pStyle w:val="nTable"/>
              <w:spacing w:after="40"/>
            </w:pPr>
            <w:r>
              <w:t>24 Jun 1988 p. 2003</w:t>
            </w:r>
            <w:r>
              <w:noBreakHyphen/>
              <w:t>5</w:t>
            </w:r>
          </w:p>
        </w:tc>
        <w:tc>
          <w:tcPr>
            <w:tcW w:w="2693" w:type="dxa"/>
          </w:tcPr>
          <w:p>
            <w:pPr>
              <w:pStyle w:val="nTable"/>
              <w:spacing w:after="40"/>
            </w:pPr>
            <w:r>
              <w:t>24 Jun 1988</w:t>
            </w:r>
          </w:p>
        </w:tc>
      </w:tr>
      <w:tr>
        <w:trPr>
          <w:cantSplit/>
        </w:trPr>
        <w:tc>
          <w:tcPr>
            <w:tcW w:w="3119" w:type="dxa"/>
          </w:tcPr>
          <w:p>
            <w:pPr>
              <w:pStyle w:val="nTable"/>
              <w:spacing w:after="40"/>
              <w:ind w:right="113"/>
              <w:rPr>
                <w:i/>
              </w:rPr>
            </w:pPr>
            <w:r>
              <w:rPr>
                <w:i/>
              </w:rPr>
              <w:t>Betting Control (Amendment) Regulations 1989</w:t>
            </w:r>
          </w:p>
        </w:tc>
        <w:tc>
          <w:tcPr>
            <w:tcW w:w="1276" w:type="dxa"/>
          </w:tcPr>
          <w:p>
            <w:pPr>
              <w:pStyle w:val="nTable"/>
              <w:spacing w:after="40"/>
            </w:pPr>
            <w:r>
              <w:t>14 Jul 1989 p. 2133</w:t>
            </w:r>
          </w:p>
        </w:tc>
        <w:tc>
          <w:tcPr>
            <w:tcW w:w="2693" w:type="dxa"/>
          </w:tcPr>
          <w:p>
            <w:pPr>
              <w:pStyle w:val="nTable"/>
              <w:spacing w:after="40"/>
            </w:pPr>
            <w:r>
              <w:t>14 Jul 1989</w:t>
            </w:r>
          </w:p>
        </w:tc>
      </w:tr>
      <w:tr>
        <w:trPr>
          <w:cantSplit/>
        </w:trPr>
        <w:tc>
          <w:tcPr>
            <w:tcW w:w="3119" w:type="dxa"/>
          </w:tcPr>
          <w:p>
            <w:pPr>
              <w:pStyle w:val="nTable"/>
              <w:spacing w:after="40"/>
              <w:ind w:right="113"/>
              <w:rPr>
                <w:i/>
              </w:rPr>
            </w:pPr>
            <w:r>
              <w:rPr>
                <w:i/>
              </w:rPr>
              <w:t>Betting Control Amendment Regulations 1990</w:t>
            </w:r>
          </w:p>
        </w:tc>
        <w:tc>
          <w:tcPr>
            <w:tcW w:w="1276" w:type="dxa"/>
          </w:tcPr>
          <w:p>
            <w:pPr>
              <w:pStyle w:val="nTable"/>
              <w:spacing w:after="40"/>
            </w:pPr>
            <w:r>
              <w:t>14 Sep 1990 p. 4863</w:t>
            </w:r>
            <w:r>
              <w:noBreakHyphen/>
              <w:t>4</w:t>
            </w:r>
          </w:p>
        </w:tc>
        <w:tc>
          <w:tcPr>
            <w:tcW w:w="2693" w:type="dxa"/>
          </w:tcPr>
          <w:p>
            <w:pPr>
              <w:pStyle w:val="nTable"/>
              <w:spacing w:after="40"/>
            </w:pPr>
            <w:r>
              <w:t>14 Sep 1990</w:t>
            </w:r>
          </w:p>
        </w:tc>
      </w:tr>
      <w:tr>
        <w:trPr>
          <w:cantSplit/>
        </w:trPr>
        <w:tc>
          <w:tcPr>
            <w:tcW w:w="3119" w:type="dxa"/>
          </w:tcPr>
          <w:p>
            <w:pPr>
              <w:pStyle w:val="nTable"/>
              <w:spacing w:after="40"/>
              <w:ind w:right="113"/>
              <w:rPr>
                <w:i/>
              </w:rPr>
            </w:pPr>
            <w:r>
              <w:rPr>
                <w:i/>
              </w:rPr>
              <w:t>Betting Control Amendment Regulations 1991</w:t>
            </w:r>
          </w:p>
        </w:tc>
        <w:tc>
          <w:tcPr>
            <w:tcW w:w="1276" w:type="dxa"/>
          </w:tcPr>
          <w:p>
            <w:pPr>
              <w:pStyle w:val="nTable"/>
              <w:spacing w:after="40"/>
            </w:pPr>
            <w:r>
              <w:t>14 Feb 1992 p. 857</w:t>
            </w:r>
            <w:r>
              <w:noBreakHyphen/>
              <w:t>62</w:t>
            </w:r>
          </w:p>
        </w:tc>
        <w:tc>
          <w:tcPr>
            <w:tcW w:w="2693" w:type="dxa"/>
          </w:tcPr>
          <w:p>
            <w:pPr>
              <w:pStyle w:val="nTable"/>
              <w:spacing w:after="40"/>
            </w:pPr>
            <w:r>
              <w:t>14 Feb 1992</w:t>
            </w:r>
          </w:p>
        </w:tc>
      </w:tr>
      <w:tr>
        <w:trPr>
          <w:cantSplit/>
        </w:trPr>
        <w:tc>
          <w:tcPr>
            <w:tcW w:w="3119" w:type="dxa"/>
          </w:tcPr>
          <w:p>
            <w:pPr>
              <w:pStyle w:val="nTable"/>
              <w:spacing w:after="40"/>
              <w:ind w:right="113"/>
              <w:rPr>
                <w:i/>
              </w:rPr>
            </w:pPr>
            <w:r>
              <w:rPr>
                <w:i/>
              </w:rPr>
              <w:t>Betting Control Amendment Regulations 1992</w:t>
            </w:r>
          </w:p>
        </w:tc>
        <w:tc>
          <w:tcPr>
            <w:tcW w:w="1276" w:type="dxa"/>
          </w:tcPr>
          <w:p>
            <w:pPr>
              <w:pStyle w:val="nTable"/>
              <w:spacing w:after="40"/>
            </w:pPr>
            <w:r>
              <w:t>10 Jul 1992 p. 3286</w:t>
            </w:r>
            <w:r>
              <w:noBreakHyphen/>
              <w:t>95</w:t>
            </w:r>
          </w:p>
        </w:tc>
        <w:tc>
          <w:tcPr>
            <w:tcW w:w="2693" w:type="dxa"/>
          </w:tcPr>
          <w:p>
            <w:pPr>
              <w:pStyle w:val="nTable"/>
              <w:spacing w:after="40"/>
            </w:pPr>
            <w:r>
              <w:t>10 Jul 1992</w:t>
            </w:r>
          </w:p>
        </w:tc>
      </w:tr>
      <w:tr>
        <w:trPr>
          <w:cantSplit/>
        </w:trPr>
        <w:tc>
          <w:tcPr>
            <w:tcW w:w="3119" w:type="dxa"/>
          </w:tcPr>
          <w:p>
            <w:pPr>
              <w:pStyle w:val="nTable"/>
              <w:spacing w:after="40"/>
              <w:ind w:right="113"/>
              <w:rPr>
                <w:i/>
              </w:rPr>
            </w:pPr>
            <w:r>
              <w:rPr>
                <w:i/>
              </w:rPr>
              <w:t>Betting Control Amendment Regulations (No. 2) 1992</w:t>
            </w:r>
          </w:p>
        </w:tc>
        <w:tc>
          <w:tcPr>
            <w:tcW w:w="1276" w:type="dxa"/>
          </w:tcPr>
          <w:p>
            <w:pPr>
              <w:pStyle w:val="nTable"/>
              <w:spacing w:after="40"/>
            </w:pPr>
            <w:r>
              <w:t>31 Jul 1992 p. 3796</w:t>
            </w:r>
          </w:p>
        </w:tc>
        <w:tc>
          <w:tcPr>
            <w:tcW w:w="2693" w:type="dxa"/>
          </w:tcPr>
          <w:p>
            <w:pPr>
              <w:pStyle w:val="nTable"/>
              <w:spacing w:after="40"/>
            </w:pPr>
            <w:r>
              <w:t>31 Jul 1992</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rPr>
          <w:cantSplit/>
        </w:trPr>
        <w:tc>
          <w:tcPr>
            <w:tcW w:w="3119" w:type="dxa"/>
          </w:tcPr>
          <w:p>
            <w:pPr>
              <w:pStyle w:val="nTable"/>
              <w:spacing w:after="40"/>
              <w:ind w:right="113"/>
            </w:pPr>
            <w:r>
              <w:rPr>
                <w:i/>
              </w:rPr>
              <w:t>Betting Control Amendment Regulations 1993</w:t>
            </w:r>
          </w:p>
        </w:tc>
        <w:tc>
          <w:tcPr>
            <w:tcW w:w="1276" w:type="dxa"/>
          </w:tcPr>
          <w:p>
            <w:pPr>
              <w:pStyle w:val="nTable"/>
              <w:spacing w:after="40"/>
            </w:pPr>
            <w:r>
              <w:t>31 Aug 1993 p. 4677 (correction 10 Sep 1993 p. 4975)</w:t>
            </w:r>
          </w:p>
        </w:tc>
        <w:tc>
          <w:tcPr>
            <w:tcW w:w="2693" w:type="dxa"/>
          </w:tcPr>
          <w:p>
            <w:pPr>
              <w:pStyle w:val="nTable"/>
              <w:spacing w:after="40"/>
            </w:pPr>
            <w:r>
              <w:t>31 Aug 1993</w:t>
            </w:r>
          </w:p>
        </w:tc>
      </w:tr>
      <w:tr>
        <w:trPr>
          <w:cantSplit/>
        </w:trPr>
        <w:tc>
          <w:tcPr>
            <w:tcW w:w="3119" w:type="dxa"/>
          </w:tcPr>
          <w:p>
            <w:pPr>
              <w:pStyle w:val="nTable"/>
              <w:spacing w:after="40"/>
              <w:ind w:right="113"/>
            </w:pPr>
            <w:r>
              <w:rPr>
                <w:i/>
              </w:rPr>
              <w:t>Betting Control Amendment Regulations (No. 2) 1993</w:t>
            </w:r>
          </w:p>
        </w:tc>
        <w:tc>
          <w:tcPr>
            <w:tcW w:w="1276" w:type="dxa"/>
          </w:tcPr>
          <w:p>
            <w:pPr>
              <w:pStyle w:val="nTable"/>
              <w:spacing w:after="40"/>
            </w:pPr>
            <w:r>
              <w:t>24 Dec 1993 p. 6839</w:t>
            </w:r>
            <w:r>
              <w:noBreakHyphen/>
              <w:t>40</w:t>
            </w:r>
          </w:p>
        </w:tc>
        <w:tc>
          <w:tcPr>
            <w:tcW w:w="2693" w:type="dxa"/>
          </w:tcPr>
          <w:p>
            <w:pPr>
              <w:pStyle w:val="nTable"/>
              <w:spacing w:after="40"/>
            </w:pPr>
            <w:r>
              <w:t>24 Dec 1993</w:t>
            </w:r>
          </w:p>
        </w:tc>
      </w:tr>
      <w:tr>
        <w:trPr>
          <w:cantSplit/>
        </w:trPr>
        <w:tc>
          <w:tcPr>
            <w:tcW w:w="3119" w:type="dxa"/>
          </w:tcPr>
          <w:p>
            <w:pPr>
              <w:pStyle w:val="nTable"/>
              <w:spacing w:after="40"/>
              <w:ind w:right="113"/>
            </w:pPr>
            <w:r>
              <w:rPr>
                <w:i/>
              </w:rPr>
              <w:t>Betting Control Amendment Regulations 1994</w:t>
            </w:r>
          </w:p>
        </w:tc>
        <w:tc>
          <w:tcPr>
            <w:tcW w:w="1276" w:type="dxa"/>
          </w:tcPr>
          <w:p>
            <w:pPr>
              <w:pStyle w:val="nTable"/>
              <w:spacing w:after="40"/>
            </w:pPr>
            <w:r>
              <w:t>2 Dec 1994 p. 6383</w:t>
            </w:r>
          </w:p>
        </w:tc>
        <w:tc>
          <w:tcPr>
            <w:tcW w:w="2693" w:type="dxa"/>
          </w:tcPr>
          <w:p>
            <w:pPr>
              <w:pStyle w:val="nTable"/>
              <w:spacing w:after="40"/>
            </w:pPr>
            <w:r>
              <w:t>2 Dec 1994</w:t>
            </w:r>
          </w:p>
        </w:tc>
      </w:tr>
      <w:tr>
        <w:trPr>
          <w:cantSplit/>
        </w:trPr>
        <w:tc>
          <w:tcPr>
            <w:tcW w:w="3119" w:type="dxa"/>
          </w:tcPr>
          <w:p>
            <w:pPr>
              <w:pStyle w:val="nTable"/>
              <w:spacing w:after="40"/>
              <w:ind w:right="113"/>
            </w:pPr>
            <w:r>
              <w:rPr>
                <w:i/>
              </w:rPr>
              <w:t>Betting Control Amendment Regulations 1996</w:t>
            </w:r>
          </w:p>
        </w:tc>
        <w:tc>
          <w:tcPr>
            <w:tcW w:w="1276" w:type="dxa"/>
          </w:tcPr>
          <w:p>
            <w:pPr>
              <w:pStyle w:val="nTable"/>
              <w:spacing w:after="40"/>
            </w:pPr>
            <w:r>
              <w:t>25 Jun 1996 p. 2974</w:t>
            </w:r>
            <w:r>
              <w:noBreakHyphen/>
              <w:t>8</w:t>
            </w:r>
          </w:p>
        </w:tc>
        <w:tc>
          <w:tcPr>
            <w:tcW w:w="2693" w:type="dxa"/>
          </w:tcPr>
          <w:p>
            <w:pPr>
              <w:pStyle w:val="nTable"/>
              <w:spacing w:after="40"/>
            </w:pPr>
            <w:r>
              <w:t xml:space="preserve">28 Jun 1996 (see r. 2 and </w:t>
            </w:r>
            <w:r>
              <w:rPr>
                <w:i/>
              </w:rPr>
              <w:t>Gazette</w:t>
            </w:r>
            <w:r>
              <w:t xml:space="preserve"> 25 Jun 1996 p. 2901)</w:t>
            </w:r>
          </w:p>
        </w:tc>
      </w:tr>
      <w:tr>
        <w:trPr>
          <w:cantSplit/>
        </w:trPr>
        <w:tc>
          <w:tcPr>
            <w:tcW w:w="3119" w:type="dxa"/>
          </w:tcPr>
          <w:p>
            <w:pPr>
              <w:pStyle w:val="nTable"/>
              <w:spacing w:after="40"/>
              <w:ind w:right="113"/>
            </w:pPr>
            <w:r>
              <w:rPr>
                <w:i/>
              </w:rPr>
              <w:t>Betting Control Amendment Regulations (No. 2) 1996</w:t>
            </w:r>
          </w:p>
        </w:tc>
        <w:tc>
          <w:tcPr>
            <w:tcW w:w="1276" w:type="dxa"/>
          </w:tcPr>
          <w:p>
            <w:pPr>
              <w:pStyle w:val="nTable"/>
              <w:spacing w:after="40"/>
            </w:pPr>
            <w:r>
              <w:t>22 Oct 1996 p. 5619</w:t>
            </w:r>
          </w:p>
        </w:tc>
        <w:tc>
          <w:tcPr>
            <w:tcW w:w="2693" w:type="dxa"/>
          </w:tcPr>
          <w:p>
            <w:pPr>
              <w:pStyle w:val="nTable"/>
              <w:spacing w:after="40"/>
            </w:pPr>
            <w:r>
              <w:t>22 Oct 1996</w:t>
            </w:r>
          </w:p>
        </w:tc>
      </w:tr>
      <w:tr>
        <w:trPr>
          <w:cantSplit/>
        </w:trPr>
        <w:tc>
          <w:tcPr>
            <w:tcW w:w="3119" w:type="dxa"/>
          </w:tcPr>
          <w:p>
            <w:pPr>
              <w:pStyle w:val="nTable"/>
              <w:spacing w:after="40"/>
              <w:ind w:right="113"/>
            </w:pPr>
            <w:r>
              <w:rPr>
                <w:i/>
              </w:rPr>
              <w:t>Betting Control Amendment Regulations 1997</w:t>
            </w:r>
          </w:p>
        </w:tc>
        <w:tc>
          <w:tcPr>
            <w:tcW w:w="1276" w:type="dxa"/>
          </w:tcPr>
          <w:p>
            <w:pPr>
              <w:pStyle w:val="nTable"/>
              <w:spacing w:after="40"/>
            </w:pPr>
            <w:r>
              <w:t>4 Mar 1997</w:t>
            </w:r>
            <w:r>
              <w:br/>
              <w:t>p. 1395</w:t>
            </w:r>
          </w:p>
        </w:tc>
        <w:tc>
          <w:tcPr>
            <w:tcW w:w="2693" w:type="dxa"/>
          </w:tcPr>
          <w:p>
            <w:pPr>
              <w:pStyle w:val="nTable"/>
              <w:spacing w:after="40"/>
            </w:pPr>
            <w:r>
              <w:t>4 Mar 1997</w:t>
            </w:r>
          </w:p>
        </w:tc>
      </w:tr>
      <w:tr>
        <w:trPr>
          <w:cantSplit/>
        </w:trPr>
        <w:tc>
          <w:tcPr>
            <w:tcW w:w="3119" w:type="dxa"/>
          </w:tcPr>
          <w:p>
            <w:pPr>
              <w:pStyle w:val="nTable"/>
              <w:keepNext/>
              <w:spacing w:after="40"/>
              <w:ind w:right="113"/>
            </w:pPr>
            <w:r>
              <w:rPr>
                <w:i/>
              </w:rPr>
              <w:t>Betting Control Amendment Regulations (No. 2) 1997</w:t>
            </w:r>
          </w:p>
        </w:tc>
        <w:tc>
          <w:tcPr>
            <w:tcW w:w="1276" w:type="dxa"/>
          </w:tcPr>
          <w:p>
            <w:pPr>
              <w:pStyle w:val="nTable"/>
              <w:keepNext/>
              <w:spacing w:after="40"/>
            </w:pPr>
            <w:r>
              <w:t>4 Mar 1997 p. 1396 (as amended 24 Jun 1997 p. 3014)</w:t>
            </w:r>
          </w:p>
        </w:tc>
        <w:tc>
          <w:tcPr>
            <w:tcW w:w="2693" w:type="dxa"/>
          </w:tcPr>
          <w:p>
            <w:pPr>
              <w:pStyle w:val="nTable"/>
              <w:keepNext/>
              <w:spacing w:after="40"/>
            </w:pPr>
            <w:r>
              <w:t>1 Aug 1997 (see r. 2)</w:t>
            </w:r>
          </w:p>
        </w:tc>
      </w:tr>
      <w:tr>
        <w:trPr>
          <w:cantSplit/>
        </w:trPr>
        <w:tc>
          <w:tcPr>
            <w:tcW w:w="3119" w:type="dxa"/>
          </w:tcPr>
          <w:p>
            <w:pPr>
              <w:pStyle w:val="nTable"/>
              <w:spacing w:after="40"/>
              <w:ind w:right="113"/>
            </w:pPr>
            <w:r>
              <w:rPr>
                <w:i/>
              </w:rPr>
              <w:t>Betting Control Amendment Regulations (No. 3) 1997</w:t>
            </w:r>
          </w:p>
        </w:tc>
        <w:tc>
          <w:tcPr>
            <w:tcW w:w="1276" w:type="dxa"/>
          </w:tcPr>
          <w:p>
            <w:pPr>
              <w:pStyle w:val="nTable"/>
              <w:spacing w:after="40"/>
            </w:pPr>
            <w:r>
              <w:t>24 Jun 1997 p. 3014</w:t>
            </w:r>
          </w:p>
        </w:tc>
        <w:tc>
          <w:tcPr>
            <w:tcW w:w="2693" w:type="dxa"/>
          </w:tcPr>
          <w:p>
            <w:pPr>
              <w:pStyle w:val="nTable"/>
              <w:spacing w:after="40"/>
            </w:pPr>
            <w:r>
              <w:t>24 Jun 1997</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rPr>
          <w:cantSplit/>
        </w:trPr>
        <w:tc>
          <w:tcPr>
            <w:tcW w:w="3119" w:type="dxa"/>
          </w:tcPr>
          <w:p>
            <w:pPr>
              <w:pStyle w:val="nTable"/>
              <w:spacing w:after="40"/>
              <w:ind w:right="113"/>
            </w:pPr>
            <w:r>
              <w:rPr>
                <w:i/>
              </w:rPr>
              <w:t>Betting Control Amendment Regulations 1998</w:t>
            </w:r>
          </w:p>
        </w:tc>
        <w:tc>
          <w:tcPr>
            <w:tcW w:w="1276" w:type="dxa"/>
          </w:tcPr>
          <w:p>
            <w:pPr>
              <w:pStyle w:val="nTable"/>
              <w:spacing w:after="40"/>
            </w:pPr>
            <w:r>
              <w:t>13 Mar 1998 p. 1394</w:t>
            </w:r>
          </w:p>
        </w:tc>
        <w:tc>
          <w:tcPr>
            <w:tcW w:w="2693" w:type="dxa"/>
          </w:tcPr>
          <w:p>
            <w:pPr>
              <w:pStyle w:val="nTable"/>
              <w:spacing w:after="40"/>
            </w:pPr>
            <w:r>
              <w:t>13 Mar 1998</w:t>
            </w:r>
          </w:p>
        </w:tc>
      </w:tr>
      <w:tr>
        <w:trPr>
          <w:cantSplit/>
        </w:trPr>
        <w:tc>
          <w:tcPr>
            <w:tcW w:w="3119" w:type="dxa"/>
          </w:tcPr>
          <w:p>
            <w:pPr>
              <w:pStyle w:val="nTable"/>
              <w:spacing w:after="40"/>
              <w:ind w:right="113"/>
              <w:rPr>
                <w:i/>
              </w:rPr>
            </w:pPr>
            <w:r>
              <w:rPr>
                <w:i/>
              </w:rPr>
              <w:t>Betting Control Amendment Regulations (No. 3) 1998</w:t>
            </w:r>
          </w:p>
        </w:tc>
        <w:tc>
          <w:tcPr>
            <w:tcW w:w="1276" w:type="dxa"/>
          </w:tcPr>
          <w:p>
            <w:pPr>
              <w:pStyle w:val="nTable"/>
              <w:spacing w:after="40"/>
            </w:pPr>
            <w:r>
              <w:t>10 Jul 1998 p. 3647</w:t>
            </w:r>
          </w:p>
        </w:tc>
        <w:tc>
          <w:tcPr>
            <w:tcW w:w="2693" w:type="dxa"/>
          </w:tcPr>
          <w:p>
            <w:pPr>
              <w:pStyle w:val="nTable"/>
              <w:spacing w:after="40"/>
            </w:pPr>
            <w:r>
              <w:t>1 Aug 1998 (see r. 2)</w:t>
            </w:r>
          </w:p>
        </w:tc>
      </w:tr>
      <w:tr>
        <w:trPr>
          <w:cantSplit/>
        </w:trPr>
        <w:tc>
          <w:tcPr>
            <w:tcW w:w="3119" w:type="dxa"/>
          </w:tcPr>
          <w:p>
            <w:pPr>
              <w:pStyle w:val="nTable"/>
              <w:spacing w:after="40"/>
              <w:ind w:right="113"/>
              <w:rPr>
                <w:i/>
              </w:rPr>
            </w:pPr>
            <w:r>
              <w:rPr>
                <w:i/>
              </w:rPr>
              <w:t>Betting Control Amendment Regulations (No. 2) 1998</w:t>
            </w:r>
          </w:p>
        </w:tc>
        <w:tc>
          <w:tcPr>
            <w:tcW w:w="1276" w:type="dxa"/>
          </w:tcPr>
          <w:p>
            <w:pPr>
              <w:pStyle w:val="nTable"/>
              <w:spacing w:after="40"/>
            </w:pPr>
            <w:r>
              <w:t>21 Jul 1998 p. 3850</w:t>
            </w:r>
            <w:r>
              <w:noBreakHyphen/>
              <w:t>60</w:t>
            </w:r>
          </w:p>
        </w:tc>
        <w:tc>
          <w:tcPr>
            <w:tcW w:w="2693" w:type="dxa"/>
          </w:tcPr>
          <w:p>
            <w:pPr>
              <w:pStyle w:val="nTable"/>
              <w:spacing w:after="40"/>
            </w:pPr>
            <w:r>
              <w:t xml:space="preserve">1 Aug 1998 (see r. 2 and </w:t>
            </w:r>
            <w:r>
              <w:rPr>
                <w:i/>
              </w:rPr>
              <w:t xml:space="preserve">Gazette </w:t>
            </w:r>
            <w:r>
              <w:t>21 Jul 1998 p. 3825)</w:t>
            </w:r>
          </w:p>
        </w:tc>
      </w:tr>
      <w:tr>
        <w:trPr>
          <w:cantSplit/>
        </w:trPr>
        <w:tc>
          <w:tcPr>
            <w:tcW w:w="3119" w:type="dxa"/>
          </w:tcPr>
          <w:p>
            <w:pPr>
              <w:pStyle w:val="nTable"/>
              <w:spacing w:after="40"/>
              <w:ind w:right="113"/>
              <w:rPr>
                <w:i/>
              </w:rPr>
            </w:pPr>
            <w:r>
              <w:rPr>
                <w:i/>
              </w:rPr>
              <w:t>Betting Control Amendment Regulations (No. 3) 1999</w:t>
            </w:r>
          </w:p>
        </w:tc>
        <w:tc>
          <w:tcPr>
            <w:tcW w:w="1276" w:type="dxa"/>
          </w:tcPr>
          <w:p>
            <w:pPr>
              <w:pStyle w:val="nTable"/>
              <w:spacing w:after="40"/>
            </w:pPr>
            <w:r>
              <w:t>26 Nov 1999 p. 5908</w:t>
            </w:r>
            <w:r>
              <w:noBreakHyphen/>
              <w:t>10</w:t>
            </w:r>
          </w:p>
        </w:tc>
        <w:tc>
          <w:tcPr>
            <w:tcW w:w="2693" w:type="dxa"/>
          </w:tcPr>
          <w:p>
            <w:pPr>
              <w:pStyle w:val="nTable"/>
              <w:spacing w:after="40"/>
            </w:pPr>
            <w:r>
              <w:t>26 Nov 1999</w:t>
            </w:r>
          </w:p>
        </w:tc>
      </w:tr>
      <w:tr>
        <w:trPr>
          <w:cantSplit/>
        </w:trPr>
        <w:tc>
          <w:tcPr>
            <w:tcW w:w="3119" w:type="dxa"/>
          </w:tcPr>
          <w:p>
            <w:pPr>
              <w:pStyle w:val="nTable"/>
              <w:spacing w:after="40"/>
              <w:ind w:right="113"/>
              <w:rPr>
                <w:i/>
              </w:rPr>
            </w:pPr>
            <w:r>
              <w:rPr>
                <w:i/>
              </w:rPr>
              <w:t xml:space="preserve">Betting Control Amendment Regulations 2000 </w:t>
            </w:r>
          </w:p>
        </w:tc>
        <w:tc>
          <w:tcPr>
            <w:tcW w:w="1276" w:type="dxa"/>
          </w:tcPr>
          <w:p>
            <w:pPr>
              <w:pStyle w:val="nTable"/>
              <w:spacing w:after="40"/>
            </w:pPr>
            <w:r>
              <w:t>13 Oct 2000 p. 5726</w:t>
            </w:r>
            <w:r>
              <w:noBreakHyphen/>
              <w:t>7</w:t>
            </w:r>
          </w:p>
        </w:tc>
        <w:tc>
          <w:tcPr>
            <w:tcW w:w="2693" w:type="dxa"/>
          </w:tcPr>
          <w:p>
            <w:pPr>
              <w:pStyle w:val="nTable"/>
              <w:spacing w:after="40"/>
            </w:pPr>
            <w:r>
              <w:t xml:space="preserve">13 Oct 2000 </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rPr>
          <w:cantSplit/>
        </w:trPr>
        <w:tc>
          <w:tcPr>
            <w:tcW w:w="3119" w:type="dxa"/>
          </w:tcPr>
          <w:p>
            <w:pPr>
              <w:pStyle w:val="nTable"/>
              <w:spacing w:after="40"/>
              <w:ind w:right="113"/>
              <w:rPr>
                <w:i/>
              </w:rPr>
            </w:pPr>
            <w:r>
              <w:rPr>
                <w:i/>
              </w:rPr>
              <w:t>Betting Control Amendment Regulations 2001</w:t>
            </w:r>
          </w:p>
        </w:tc>
        <w:tc>
          <w:tcPr>
            <w:tcW w:w="1276" w:type="dxa"/>
          </w:tcPr>
          <w:p>
            <w:pPr>
              <w:pStyle w:val="nTable"/>
              <w:spacing w:after="40"/>
            </w:pPr>
            <w:r>
              <w:t>11 Sep 2001 p. 5001</w:t>
            </w:r>
          </w:p>
        </w:tc>
        <w:tc>
          <w:tcPr>
            <w:tcW w:w="2693" w:type="dxa"/>
          </w:tcPr>
          <w:p>
            <w:pPr>
              <w:pStyle w:val="nTable"/>
              <w:spacing w:after="40"/>
            </w:pPr>
            <w:r>
              <w:t>11 Sep 2001</w:t>
            </w:r>
          </w:p>
        </w:tc>
      </w:tr>
      <w:tr>
        <w:trPr>
          <w:cantSplit/>
        </w:trPr>
        <w:tc>
          <w:tcPr>
            <w:tcW w:w="3119" w:type="dxa"/>
          </w:tcPr>
          <w:p>
            <w:pPr>
              <w:pStyle w:val="nTable"/>
              <w:spacing w:after="40"/>
              <w:ind w:right="113"/>
              <w:rPr>
                <w:i/>
              </w:rPr>
            </w:pPr>
            <w:r>
              <w:rPr>
                <w:i/>
              </w:rPr>
              <w:t>Betting Control Amendment Regulations (No. 2) 2001</w:t>
            </w:r>
          </w:p>
        </w:tc>
        <w:tc>
          <w:tcPr>
            <w:tcW w:w="1276" w:type="dxa"/>
          </w:tcPr>
          <w:p>
            <w:pPr>
              <w:pStyle w:val="nTable"/>
              <w:spacing w:after="40"/>
            </w:pPr>
            <w:r>
              <w:t>2 Oct 2001 p. 5454</w:t>
            </w:r>
            <w:r>
              <w:noBreakHyphen/>
              <w:t>5</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Betting Control Amendment Regulations (No. 3) 2001</w:t>
            </w:r>
          </w:p>
        </w:tc>
        <w:tc>
          <w:tcPr>
            <w:tcW w:w="1276" w:type="dxa"/>
          </w:tcPr>
          <w:p>
            <w:pPr>
              <w:pStyle w:val="nTable"/>
              <w:spacing w:after="40"/>
            </w:pPr>
            <w:r>
              <w:t>18 Jan 2002 p. 284</w:t>
            </w:r>
          </w:p>
        </w:tc>
        <w:tc>
          <w:tcPr>
            <w:tcW w:w="2693" w:type="dxa"/>
          </w:tcPr>
          <w:p>
            <w:pPr>
              <w:pStyle w:val="nTable"/>
              <w:spacing w:after="40"/>
            </w:pPr>
            <w:r>
              <w:t>21 Jan 2002 (see r. 2)</w:t>
            </w:r>
          </w:p>
        </w:tc>
      </w:tr>
      <w:tr>
        <w:trPr>
          <w:cantSplit/>
        </w:trPr>
        <w:tc>
          <w:tcPr>
            <w:tcW w:w="3119" w:type="dxa"/>
          </w:tcPr>
          <w:p>
            <w:pPr>
              <w:pStyle w:val="nTable"/>
              <w:spacing w:after="40"/>
              <w:ind w:right="113"/>
              <w:rPr>
                <w:i/>
              </w:rPr>
            </w:pPr>
            <w:r>
              <w:rPr>
                <w:i/>
              </w:rPr>
              <w:t>Betting Control Amendment Regulations 2002</w:t>
            </w:r>
          </w:p>
        </w:tc>
        <w:tc>
          <w:tcPr>
            <w:tcW w:w="1276" w:type="dxa"/>
          </w:tcPr>
          <w:p>
            <w:pPr>
              <w:pStyle w:val="nTable"/>
              <w:spacing w:after="40"/>
            </w:pPr>
            <w:r>
              <w:t>20 Sep 2002 p. 4697</w:t>
            </w:r>
            <w:r>
              <w:noBreakHyphen/>
              <w:t>704</w:t>
            </w:r>
          </w:p>
        </w:tc>
        <w:tc>
          <w:tcPr>
            <w:tcW w:w="2693" w:type="dxa"/>
          </w:tcPr>
          <w:p>
            <w:pPr>
              <w:pStyle w:val="nTable"/>
              <w:spacing w:after="40"/>
            </w:pPr>
            <w:r>
              <w:t xml:space="preserve">21 Sep 2002 (see r. 2 and </w:t>
            </w:r>
            <w:r>
              <w:rPr>
                <w:i/>
              </w:rPr>
              <w:t>Gazette</w:t>
            </w:r>
            <w:r>
              <w:t xml:space="preserve"> 20 Sep 2002 p. 4693)</w:t>
            </w:r>
          </w:p>
        </w:tc>
      </w:tr>
      <w:tr>
        <w:trPr>
          <w:cantSplit/>
        </w:trPr>
        <w:tc>
          <w:tcPr>
            <w:tcW w:w="3119" w:type="dxa"/>
          </w:tcPr>
          <w:p>
            <w:pPr>
              <w:pStyle w:val="nTable"/>
              <w:spacing w:after="40"/>
              <w:ind w:right="113"/>
              <w:rPr>
                <w:i/>
              </w:rPr>
            </w:pPr>
            <w:r>
              <w:rPr>
                <w:i/>
              </w:rPr>
              <w:t>Betting Control Amendment Regulations (No. 2) 2002</w:t>
            </w:r>
          </w:p>
        </w:tc>
        <w:tc>
          <w:tcPr>
            <w:tcW w:w="1276" w:type="dxa"/>
          </w:tcPr>
          <w:p>
            <w:pPr>
              <w:pStyle w:val="nTable"/>
              <w:spacing w:after="40"/>
            </w:pPr>
            <w:r>
              <w:t>17 Dec 2002 p. 5923</w:t>
            </w:r>
            <w:r>
              <w:noBreakHyphen/>
              <w:t>4</w:t>
            </w:r>
          </w:p>
        </w:tc>
        <w:tc>
          <w:tcPr>
            <w:tcW w:w="2693" w:type="dxa"/>
          </w:tcPr>
          <w:p>
            <w:pPr>
              <w:pStyle w:val="nTable"/>
              <w:spacing w:after="40"/>
            </w:pPr>
            <w:r>
              <w:t>17 Dec 2002</w:t>
            </w:r>
          </w:p>
        </w:tc>
      </w:tr>
      <w:tr>
        <w:trPr>
          <w:cantSplit/>
        </w:trPr>
        <w:tc>
          <w:tcPr>
            <w:tcW w:w="3119" w:type="dxa"/>
          </w:tcPr>
          <w:p>
            <w:pPr>
              <w:pStyle w:val="nTable"/>
              <w:spacing w:after="40"/>
              <w:ind w:right="113"/>
              <w:rPr>
                <w:i/>
              </w:rPr>
            </w:pPr>
            <w:r>
              <w:rPr>
                <w:i/>
              </w:rPr>
              <w:t>Betting Control Amendment Regulations 2003</w:t>
            </w:r>
          </w:p>
        </w:tc>
        <w:tc>
          <w:tcPr>
            <w:tcW w:w="1276" w:type="dxa"/>
          </w:tcPr>
          <w:p>
            <w:pPr>
              <w:pStyle w:val="nTable"/>
              <w:spacing w:after="40"/>
            </w:pPr>
            <w:r>
              <w:t>25 Mar 2003 p. 921</w:t>
            </w:r>
            <w:r>
              <w:noBreakHyphen/>
              <w:t>2</w:t>
            </w:r>
          </w:p>
        </w:tc>
        <w:tc>
          <w:tcPr>
            <w:tcW w:w="2693" w:type="dxa"/>
          </w:tcPr>
          <w:p>
            <w:pPr>
              <w:pStyle w:val="nTable"/>
              <w:spacing w:after="40"/>
            </w:pPr>
            <w:r>
              <w:t>1 Apr 2003 (see r. 2)</w:t>
            </w:r>
          </w:p>
        </w:tc>
      </w:tr>
      <w:tr>
        <w:trPr>
          <w:cantSplit/>
        </w:trPr>
        <w:tc>
          <w:tcPr>
            <w:tcW w:w="3119" w:type="dxa"/>
          </w:tcPr>
          <w:p>
            <w:pPr>
              <w:pStyle w:val="nTable"/>
              <w:spacing w:after="40"/>
              <w:ind w:right="113"/>
              <w:rPr>
                <w:i/>
              </w:rPr>
            </w:pPr>
            <w:r>
              <w:rPr>
                <w:i/>
              </w:rPr>
              <w:t>Betting Control Amendment Regulations (No. 2) 2003</w:t>
            </w:r>
          </w:p>
        </w:tc>
        <w:tc>
          <w:tcPr>
            <w:tcW w:w="1276" w:type="dxa"/>
          </w:tcPr>
          <w:p>
            <w:pPr>
              <w:pStyle w:val="nTable"/>
              <w:spacing w:after="40"/>
            </w:pPr>
            <w:r>
              <w:t>20 Jun 2003 p. 2250</w:t>
            </w:r>
            <w:r>
              <w:noBreakHyphen/>
              <w:t>1</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Betting Control Amendment Regulations (No. 3) 2003</w:t>
            </w:r>
          </w:p>
        </w:tc>
        <w:tc>
          <w:tcPr>
            <w:tcW w:w="1276" w:type="dxa"/>
          </w:tcPr>
          <w:p>
            <w:pPr>
              <w:pStyle w:val="nTable"/>
              <w:spacing w:after="40"/>
            </w:pPr>
            <w:r>
              <w:t>26 Sep 2003 p. 4225</w:t>
            </w:r>
            <w:r>
              <w:noBreakHyphen/>
              <w:t>6</w:t>
            </w:r>
          </w:p>
        </w:tc>
        <w:tc>
          <w:tcPr>
            <w:tcW w:w="2693" w:type="dxa"/>
          </w:tcPr>
          <w:p>
            <w:pPr>
              <w:pStyle w:val="nTable"/>
              <w:spacing w:after="40"/>
            </w:pPr>
            <w:r>
              <w:t>1 Jan 2004 (see r. 2)</w:t>
            </w:r>
          </w:p>
        </w:tc>
      </w:tr>
      <w:tr>
        <w:trPr>
          <w:cantSplit/>
        </w:trPr>
        <w:tc>
          <w:tcPr>
            <w:tcW w:w="3119" w:type="dxa"/>
          </w:tcPr>
          <w:p>
            <w:pPr>
              <w:pStyle w:val="nTable"/>
              <w:spacing w:after="40"/>
              <w:ind w:right="113"/>
              <w:rPr>
                <w:i/>
              </w:rPr>
            </w:pPr>
            <w:r>
              <w:rPr>
                <w:i/>
              </w:rPr>
              <w:t>Betting Control Amendment Regulations (No. 4) 2003</w:t>
            </w:r>
          </w:p>
        </w:tc>
        <w:tc>
          <w:tcPr>
            <w:tcW w:w="1276" w:type="dxa"/>
          </w:tcPr>
          <w:p>
            <w:pPr>
              <w:pStyle w:val="nTable"/>
              <w:spacing w:after="40"/>
            </w:pPr>
            <w:r>
              <w:t>11 Nov 2003 p. 4673</w:t>
            </w:r>
            <w:r>
              <w:noBreakHyphen/>
              <w:t>4</w:t>
            </w:r>
          </w:p>
        </w:tc>
        <w:tc>
          <w:tcPr>
            <w:tcW w:w="2693" w:type="dxa"/>
          </w:tcPr>
          <w:p>
            <w:pPr>
              <w:pStyle w:val="nTable"/>
              <w:spacing w:after="40"/>
            </w:pPr>
            <w:r>
              <w:t>11 Nov 2003</w:t>
            </w:r>
          </w:p>
        </w:tc>
      </w:tr>
      <w:tr>
        <w:trPr>
          <w:cantSplit/>
        </w:trPr>
        <w:tc>
          <w:tcPr>
            <w:tcW w:w="3119" w:type="dxa"/>
          </w:tcPr>
          <w:p>
            <w:pPr>
              <w:pStyle w:val="nTable"/>
              <w:spacing w:after="40"/>
              <w:ind w:right="113"/>
              <w:rPr>
                <w:i/>
              </w:rPr>
            </w:pPr>
            <w:r>
              <w:rPr>
                <w:i/>
              </w:rPr>
              <w:t>Betting Control Amendment Regulations 2004</w:t>
            </w:r>
          </w:p>
        </w:tc>
        <w:tc>
          <w:tcPr>
            <w:tcW w:w="1276" w:type="dxa"/>
          </w:tcPr>
          <w:p>
            <w:pPr>
              <w:pStyle w:val="nTable"/>
              <w:spacing w:after="40"/>
            </w:pPr>
            <w:r>
              <w:t>30 Jan 2004 p. 403</w:t>
            </w:r>
            <w:r>
              <w:noBreakHyphen/>
              <w:t>12</w:t>
            </w:r>
          </w:p>
        </w:tc>
        <w:tc>
          <w:tcPr>
            <w:tcW w:w="2693" w:type="dxa"/>
          </w:tcPr>
          <w:p>
            <w:pPr>
              <w:pStyle w:val="nTable"/>
              <w:spacing w:after="40"/>
            </w:pPr>
            <w:r>
              <w:t>30 Jan 2004 (see r. 2)</w:t>
            </w:r>
          </w:p>
        </w:tc>
      </w:tr>
      <w:tr>
        <w:trPr>
          <w:cantSplit/>
        </w:trPr>
        <w:tc>
          <w:tcPr>
            <w:tcW w:w="3119" w:type="dxa"/>
          </w:tcPr>
          <w:p>
            <w:pPr>
              <w:pStyle w:val="nTable"/>
              <w:spacing w:after="40"/>
              <w:ind w:right="113"/>
              <w:rPr>
                <w:i/>
              </w:rPr>
            </w:pPr>
            <w:r>
              <w:rPr>
                <w:i/>
              </w:rPr>
              <w:t>Betting Control Amendment Regulations (No. 2) 2004</w:t>
            </w:r>
          </w:p>
        </w:tc>
        <w:tc>
          <w:tcPr>
            <w:tcW w:w="1276" w:type="dxa"/>
          </w:tcPr>
          <w:p>
            <w:pPr>
              <w:pStyle w:val="nTable"/>
              <w:spacing w:after="40"/>
            </w:pPr>
            <w:r>
              <w:t>1 Jul 2004 p. 2625</w:t>
            </w:r>
            <w:r>
              <w:noBreakHyphen/>
              <w:t>6</w:t>
            </w:r>
          </w:p>
        </w:tc>
        <w:tc>
          <w:tcPr>
            <w:tcW w:w="2693" w:type="dxa"/>
          </w:tcPr>
          <w:p>
            <w:pPr>
              <w:pStyle w:val="nTable"/>
              <w:spacing w:after="40"/>
            </w:pPr>
            <w:r>
              <w:t>1 Jul 2004</w:t>
            </w:r>
          </w:p>
        </w:tc>
      </w:tr>
      <w:tr>
        <w:trPr>
          <w:cantSplit/>
        </w:trPr>
        <w:tc>
          <w:tcPr>
            <w:tcW w:w="3119" w:type="dxa"/>
          </w:tcPr>
          <w:p>
            <w:pPr>
              <w:pStyle w:val="nTable"/>
              <w:spacing w:after="40"/>
              <w:ind w:right="113"/>
              <w:rPr>
                <w:i/>
              </w:rPr>
            </w:pPr>
            <w:r>
              <w:rPr>
                <w:i/>
              </w:rPr>
              <w:t>Betting Control Amendment Regulations (No. 3) 2004</w:t>
            </w:r>
            <w:r>
              <w:t xml:space="preserve"> </w:t>
            </w:r>
          </w:p>
        </w:tc>
        <w:tc>
          <w:tcPr>
            <w:tcW w:w="1276" w:type="dxa"/>
          </w:tcPr>
          <w:p>
            <w:pPr>
              <w:pStyle w:val="nTable"/>
              <w:spacing w:after="40"/>
            </w:pPr>
            <w:r>
              <w:t>9 Jul 2004 p. 2780</w:t>
            </w:r>
            <w:r>
              <w:noBreakHyphen/>
              <w:t>1</w:t>
            </w:r>
          </w:p>
        </w:tc>
        <w:tc>
          <w:tcPr>
            <w:tcW w:w="2693" w:type="dxa"/>
          </w:tcPr>
          <w:p>
            <w:pPr>
              <w:pStyle w:val="nTable"/>
              <w:spacing w:after="40"/>
            </w:pPr>
            <w:r>
              <w:t>1 Jan 2005 (see r. 2)</w:t>
            </w:r>
          </w:p>
        </w:tc>
      </w:tr>
      <w:tr>
        <w:trPr>
          <w:cantSplit/>
        </w:trPr>
        <w:tc>
          <w:tcPr>
            <w:tcW w:w="7088" w:type="dxa"/>
            <w:gridSpan w:val="3"/>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rPr>
          <w:cantSplit/>
        </w:trPr>
        <w:tc>
          <w:tcPr>
            <w:tcW w:w="3119" w:type="dxa"/>
          </w:tcPr>
          <w:p>
            <w:pPr>
              <w:pStyle w:val="nTable"/>
              <w:spacing w:after="40"/>
              <w:ind w:right="113"/>
              <w:rPr>
                <w:i/>
              </w:rPr>
            </w:pPr>
            <w:r>
              <w:rPr>
                <w:i/>
              </w:rPr>
              <w:t>Betting Control Amendment Regulations (No. 2) 2005</w:t>
            </w:r>
          </w:p>
        </w:tc>
        <w:tc>
          <w:tcPr>
            <w:tcW w:w="1276" w:type="dxa"/>
          </w:tcPr>
          <w:p>
            <w:pPr>
              <w:pStyle w:val="nTable"/>
              <w:spacing w:after="40"/>
            </w:pPr>
            <w:r>
              <w:t>14 Oct 2005 p. 4558</w:t>
            </w:r>
            <w:r>
              <w:noBreakHyphen/>
              <w:t>9</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Betting Control Amendment Regulations (No. 2) 2006</w:t>
            </w:r>
          </w:p>
        </w:tc>
        <w:tc>
          <w:tcPr>
            <w:tcW w:w="1276" w:type="dxa"/>
          </w:tcPr>
          <w:p>
            <w:pPr>
              <w:pStyle w:val="nTable"/>
              <w:spacing w:after="40"/>
            </w:pPr>
            <w:r>
              <w:t>28 Apr 2006 p. 1659</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Betting Control Amendment Regulations 2006</w:t>
            </w:r>
          </w:p>
        </w:tc>
        <w:tc>
          <w:tcPr>
            <w:tcW w:w="1276" w:type="dxa"/>
          </w:tcPr>
          <w:p>
            <w:pPr>
              <w:pStyle w:val="nTable"/>
              <w:spacing w:after="40"/>
            </w:pPr>
            <w:r>
              <w:t>21 Jul 2006 p. 2669</w:t>
            </w:r>
            <w:r>
              <w:noBreakHyphen/>
              <w:t>89</w:t>
            </w:r>
          </w:p>
        </w:tc>
        <w:tc>
          <w:tcPr>
            <w:tcW w:w="2693" w:type="dxa"/>
          </w:tcPr>
          <w:p>
            <w:pPr>
              <w:pStyle w:val="nTable"/>
              <w:spacing w:after="40"/>
            </w:pPr>
            <w:r>
              <w:t>21 Jul 2006</w:t>
            </w:r>
          </w:p>
        </w:tc>
      </w:tr>
      <w:tr>
        <w:trPr>
          <w:cantSplit/>
        </w:trPr>
        <w:tc>
          <w:tcPr>
            <w:tcW w:w="3119" w:type="dxa"/>
          </w:tcPr>
          <w:p>
            <w:pPr>
              <w:pStyle w:val="nTable"/>
              <w:spacing w:after="40"/>
              <w:ind w:right="113"/>
              <w:rPr>
                <w:i/>
              </w:rPr>
            </w:pPr>
            <w:r>
              <w:rPr>
                <w:i/>
              </w:rPr>
              <w:t>Betting Control Amendment Regulations (No. 3) 2006</w:t>
            </w:r>
          </w:p>
        </w:tc>
        <w:tc>
          <w:tcPr>
            <w:tcW w:w="1276" w:type="dxa"/>
          </w:tcPr>
          <w:p>
            <w:pPr>
              <w:pStyle w:val="nTable"/>
              <w:spacing w:after="40"/>
            </w:pPr>
            <w:r>
              <w:t>10 Oct 2006 p. 4391</w:t>
            </w:r>
            <w:r>
              <w:noBreakHyphen/>
              <w:t>2</w:t>
            </w:r>
          </w:p>
        </w:tc>
        <w:tc>
          <w:tcPr>
            <w:tcW w:w="2693" w:type="dxa"/>
          </w:tcPr>
          <w:p>
            <w:pPr>
              <w:pStyle w:val="nTable"/>
              <w:spacing w:after="40"/>
            </w:pPr>
            <w:r>
              <w:t>10 Oct 2006</w:t>
            </w:r>
          </w:p>
        </w:tc>
      </w:tr>
      <w:tr>
        <w:trPr>
          <w:cantSplit/>
        </w:trPr>
        <w:tc>
          <w:tcPr>
            <w:tcW w:w="3119" w:type="dxa"/>
          </w:tcPr>
          <w:p>
            <w:pPr>
              <w:pStyle w:val="nTable"/>
              <w:spacing w:after="40"/>
              <w:ind w:right="113"/>
              <w:rPr>
                <w:i/>
              </w:rPr>
            </w:pPr>
            <w:r>
              <w:rPr>
                <w:i/>
              </w:rPr>
              <w:t>Betting Control Amendment Regulations (No. 4) 2006</w:t>
            </w:r>
            <w:r>
              <w:rPr>
                <w:iCs/>
              </w:rPr>
              <w:t xml:space="preserve"> </w:t>
            </w:r>
          </w:p>
        </w:tc>
        <w:tc>
          <w:tcPr>
            <w:tcW w:w="1276" w:type="dxa"/>
          </w:tcPr>
          <w:p>
            <w:pPr>
              <w:pStyle w:val="nTable"/>
              <w:spacing w:after="40"/>
            </w:pPr>
            <w:r>
              <w:t>14 Nov 2006 p. 4729</w:t>
            </w:r>
            <w:r>
              <w:noBreakHyphen/>
              <w:t>30</w:t>
            </w:r>
          </w:p>
        </w:tc>
        <w:tc>
          <w:tcPr>
            <w:tcW w:w="2693" w:type="dxa"/>
          </w:tcPr>
          <w:p>
            <w:pPr>
              <w:pStyle w:val="nTable"/>
              <w:spacing w:after="40"/>
            </w:pPr>
            <w:r>
              <w:rPr>
                <w:snapToGrid w:val="0"/>
              </w:rPr>
              <w:t>1 Jan 2007 (see r. 2)</w:t>
            </w:r>
          </w:p>
        </w:tc>
      </w:tr>
      <w:tr>
        <w:trPr>
          <w:cantSplit/>
        </w:trPr>
        <w:tc>
          <w:tcPr>
            <w:tcW w:w="3119" w:type="dxa"/>
          </w:tcPr>
          <w:p>
            <w:pPr>
              <w:pStyle w:val="nTable"/>
              <w:spacing w:after="40"/>
              <w:ind w:right="113"/>
              <w:rPr>
                <w:i/>
              </w:rPr>
            </w:pPr>
            <w:r>
              <w:rPr>
                <w:i/>
              </w:rPr>
              <w:t>Betting Control Amendment Regulations (No. 2) 2007</w:t>
            </w:r>
          </w:p>
        </w:tc>
        <w:tc>
          <w:tcPr>
            <w:tcW w:w="1276" w:type="dxa"/>
          </w:tcPr>
          <w:p>
            <w:pPr>
              <w:pStyle w:val="nTable"/>
              <w:spacing w:after="40"/>
            </w:pPr>
            <w:r>
              <w:t>22 Jun 2007 p. 2863</w:t>
            </w:r>
            <w:r>
              <w:noBreakHyphen/>
              <w:t>5</w:t>
            </w:r>
          </w:p>
        </w:tc>
        <w:tc>
          <w:tcPr>
            <w:tcW w:w="2693" w:type="dxa"/>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rPr>
          <w:cantSplit/>
        </w:trPr>
        <w:tc>
          <w:tcPr>
            <w:tcW w:w="7088" w:type="dxa"/>
            <w:gridSpan w:val="3"/>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rPr>
          <w:cantSplit/>
        </w:trPr>
        <w:tc>
          <w:tcPr>
            <w:tcW w:w="3119" w:type="dxa"/>
          </w:tcPr>
          <w:p>
            <w:pPr>
              <w:pStyle w:val="nTable"/>
              <w:spacing w:after="40"/>
              <w:ind w:right="113"/>
              <w:rPr>
                <w:i/>
              </w:rPr>
            </w:pPr>
            <w:r>
              <w:rPr>
                <w:i/>
              </w:rPr>
              <w:t>Betting Control Amendment Regulations (No. 3) 2007</w:t>
            </w:r>
          </w:p>
        </w:tc>
        <w:tc>
          <w:tcPr>
            <w:tcW w:w="1276" w:type="dxa"/>
          </w:tcPr>
          <w:p>
            <w:pPr>
              <w:pStyle w:val="nTable"/>
              <w:spacing w:after="40"/>
            </w:pPr>
            <w:r>
              <w:t>18 Sep 2007 p. 4716</w:t>
            </w:r>
            <w:r>
              <w:noBreakHyphen/>
              <w:t>18</w:t>
            </w:r>
          </w:p>
        </w:tc>
        <w:tc>
          <w:tcPr>
            <w:tcW w:w="2693" w:type="dxa"/>
          </w:tcPr>
          <w:p>
            <w:pPr>
              <w:pStyle w:val="nTable"/>
              <w:spacing w:after="40"/>
              <w:rPr>
                <w:snapToGrid w:val="0"/>
              </w:rPr>
            </w:pPr>
            <w:r>
              <w:rPr>
                <w:snapToGrid w:val="0"/>
              </w:rPr>
              <w:t>r. 1 and 2: 18 Sep 2007 (see r. 2(a));</w:t>
            </w:r>
            <w:r>
              <w:rPr>
                <w:snapToGrid w:val="0"/>
              </w:rPr>
              <w:br/>
              <w:t>Regulations other than r. 1 and 2: 19 Sep 2007 (see r. 2(b))</w:t>
            </w:r>
          </w:p>
        </w:tc>
      </w:tr>
      <w:tr>
        <w:trPr>
          <w:cantSplit/>
        </w:trPr>
        <w:tc>
          <w:tcPr>
            <w:tcW w:w="3119" w:type="dxa"/>
          </w:tcPr>
          <w:p>
            <w:pPr>
              <w:pStyle w:val="nTable"/>
              <w:spacing w:after="40"/>
              <w:ind w:right="113"/>
              <w:rPr>
                <w:iCs/>
              </w:rPr>
            </w:pPr>
            <w:r>
              <w:rPr>
                <w:i/>
              </w:rPr>
              <w:t>Betting Control Amendment Regulations (No. 4) 2007</w:t>
            </w:r>
            <w:r>
              <w:rPr>
                <w:iCs/>
              </w:rPr>
              <w:t xml:space="preserve"> </w:t>
            </w:r>
          </w:p>
        </w:tc>
        <w:tc>
          <w:tcPr>
            <w:tcW w:w="1276" w:type="dxa"/>
          </w:tcPr>
          <w:p>
            <w:pPr>
              <w:pStyle w:val="nTable"/>
              <w:spacing w:after="40"/>
            </w:pPr>
            <w:r>
              <w:t>9 Oct 2007 p. 5348-50</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ind w:right="113"/>
              <w:rPr>
                <w:i/>
              </w:rPr>
            </w:pPr>
            <w:r>
              <w:rPr>
                <w:i/>
              </w:rPr>
              <w:t xml:space="preserve">Betting Control Amendment Regulations 2008 </w:t>
            </w:r>
          </w:p>
        </w:tc>
        <w:tc>
          <w:tcPr>
            <w:tcW w:w="1276" w:type="dxa"/>
          </w:tcPr>
          <w:p>
            <w:pPr>
              <w:pStyle w:val="nTable"/>
              <w:spacing w:after="40"/>
            </w:pPr>
            <w:r>
              <w:t>28 Oct 2008 p. 4732</w:t>
            </w:r>
            <w:r>
              <w:noBreakHyphen/>
              <w:t>3</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Betting Control Amendment Regulations (No. 3) 2009</w:t>
            </w:r>
          </w:p>
        </w:tc>
        <w:tc>
          <w:tcPr>
            <w:tcW w:w="1276" w:type="dxa"/>
          </w:tcPr>
          <w:p>
            <w:pPr>
              <w:pStyle w:val="nTable"/>
              <w:spacing w:after="40"/>
            </w:pPr>
            <w:r>
              <w:t>25 Sep 2009 p. 3751-2</w:t>
            </w:r>
          </w:p>
        </w:tc>
        <w:tc>
          <w:tcPr>
            <w:tcW w:w="2693"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3119" w:type="dxa"/>
          </w:tcPr>
          <w:p>
            <w:pPr>
              <w:pStyle w:val="nTable"/>
              <w:spacing w:after="40"/>
              <w:ind w:right="113"/>
              <w:rPr>
                <w:i/>
              </w:rPr>
            </w:pPr>
            <w:r>
              <w:rPr>
                <w:i/>
              </w:rPr>
              <w:t>Betting Control Amendment Regulations (No. 4) 2009</w:t>
            </w:r>
          </w:p>
        </w:tc>
        <w:tc>
          <w:tcPr>
            <w:tcW w:w="1276" w:type="dxa"/>
          </w:tcPr>
          <w:p>
            <w:pPr>
              <w:pStyle w:val="nTable"/>
              <w:spacing w:after="40"/>
            </w:pPr>
            <w:r>
              <w:t>30 Oct 2009 p. 4312-13</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cantSplit/>
        </w:trPr>
        <w:tc>
          <w:tcPr>
            <w:tcW w:w="3119" w:type="dxa"/>
          </w:tcPr>
          <w:p>
            <w:pPr>
              <w:pStyle w:val="nTable"/>
              <w:spacing w:after="40"/>
              <w:ind w:right="113"/>
              <w:rPr>
                <w:i/>
              </w:rPr>
            </w:pPr>
            <w:r>
              <w:rPr>
                <w:i/>
              </w:rPr>
              <w:t>Betting Control Amendment Regulations (No. 5) 2009</w:t>
            </w:r>
          </w:p>
        </w:tc>
        <w:tc>
          <w:tcPr>
            <w:tcW w:w="1276" w:type="dxa"/>
          </w:tcPr>
          <w:p>
            <w:pPr>
              <w:pStyle w:val="nTable"/>
              <w:spacing w:after="40"/>
            </w:pPr>
            <w:r>
              <w:t>8 Jan 2010 p. 19-27</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rPr>
          <w:cantSplit/>
        </w:trPr>
        <w:tc>
          <w:tcPr>
            <w:tcW w:w="7088" w:type="dxa"/>
            <w:gridSpan w:val="3"/>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rPr>
          <w:cantSplit/>
        </w:trPr>
        <w:tc>
          <w:tcPr>
            <w:tcW w:w="3119" w:type="dxa"/>
          </w:tcPr>
          <w:p>
            <w:pPr>
              <w:pStyle w:val="nTable"/>
              <w:spacing w:after="40"/>
              <w:ind w:right="113"/>
              <w:rPr>
                <w:vertAlign w:val="superscript"/>
              </w:rPr>
            </w:pPr>
            <w:r>
              <w:rPr>
                <w:i/>
              </w:rPr>
              <w:t>Betting Control Amendment Regulations (No. 3) 2010</w:t>
            </w:r>
            <w:r>
              <w:rPr>
                <w:iCs/>
              </w:rPr>
              <w:t xml:space="preserve"> </w:t>
            </w:r>
          </w:p>
        </w:tc>
        <w:tc>
          <w:tcPr>
            <w:tcW w:w="1276" w:type="dxa"/>
          </w:tcPr>
          <w:p>
            <w:pPr>
              <w:pStyle w:val="nTable"/>
              <w:spacing w:after="40"/>
            </w:pPr>
            <w:r>
              <w:t>19 Nov 2010 p. 5739</w:t>
            </w:r>
            <w:r>
              <w:noBreakHyphen/>
              <w:t>40</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Betting Control Amendment Regulations 2011</w:t>
            </w:r>
            <w:r>
              <w:t xml:space="preserve"> </w:t>
            </w:r>
          </w:p>
        </w:tc>
        <w:tc>
          <w:tcPr>
            <w:tcW w:w="1276" w:type="dxa"/>
          </w:tcPr>
          <w:p>
            <w:pPr>
              <w:pStyle w:val="nTable"/>
              <w:spacing w:after="40"/>
            </w:pPr>
            <w:r>
              <w:t>4 Nov 2011 p. 4635-6</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Betting Control Amendment Regulations (No. 2) 2012</w:t>
            </w:r>
          </w:p>
        </w:tc>
        <w:tc>
          <w:tcPr>
            <w:tcW w:w="1276" w:type="dxa"/>
          </w:tcPr>
          <w:p>
            <w:pPr>
              <w:pStyle w:val="nTable"/>
              <w:spacing w:after="40"/>
            </w:pPr>
            <w:r>
              <w:t>16 Nov 2012 p. 5646-7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tcPr>
          <w:p>
            <w:pPr>
              <w:pStyle w:val="nTable"/>
              <w:spacing w:after="40"/>
              <w:ind w:right="113"/>
              <w:rPr>
                <w:i/>
              </w:rPr>
            </w:pPr>
            <w:r>
              <w:rPr>
                <w:i/>
              </w:rPr>
              <w:t>Betting Control Amendment Regulations 2012</w:t>
            </w:r>
          </w:p>
        </w:tc>
        <w:tc>
          <w:tcPr>
            <w:tcW w:w="1276" w:type="dxa"/>
          </w:tcPr>
          <w:p>
            <w:pPr>
              <w:pStyle w:val="nTable"/>
              <w:spacing w:after="40"/>
            </w:pPr>
            <w:r>
              <w:t>4 Jan 2013 p. 11-15</w:t>
            </w:r>
          </w:p>
        </w:tc>
        <w:tc>
          <w:tcPr>
            <w:tcW w:w="2693" w:type="dxa"/>
          </w:tcPr>
          <w:p>
            <w:pPr>
              <w:pStyle w:val="nTable"/>
              <w:spacing w:after="40"/>
              <w:rPr>
                <w:snapToGrid w:val="0"/>
              </w:rPr>
            </w:pPr>
            <w:r>
              <w:rPr>
                <w:snapToGrid w:val="0"/>
              </w:rPr>
              <w:t>r. 1 and 2: 4 Jan 2013 (see r. 2(a));</w:t>
            </w:r>
            <w:r>
              <w:rPr>
                <w:snapToGrid w:val="0"/>
              </w:rPr>
              <w:br/>
              <w:t>Regulations other than r. 1 and 2: 5</w:t>
            </w:r>
            <w:r>
              <w:t> Jan 2013 (see r. 2(b))</w:t>
            </w:r>
          </w:p>
        </w:tc>
      </w:tr>
      <w:tr>
        <w:trPr>
          <w:cantSplit/>
        </w:trPr>
        <w:tc>
          <w:tcPr>
            <w:tcW w:w="3119" w:type="dxa"/>
            <w:shd w:val="clear" w:color="auto" w:fill="auto"/>
          </w:tcPr>
          <w:p>
            <w:pPr>
              <w:pStyle w:val="nTable"/>
              <w:spacing w:after="40"/>
              <w:ind w:right="113"/>
              <w:rPr>
                <w:i/>
              </w:rPr>
            </w:pPr>
            <w:r>
              <w:rPr>
                <w:i/>
              </w:rPr>
              <w:t>Betting Control Amendment Regulations 2013</w:t>
            </w:r>
          </w:p>
        </w:tc>
        <w:tc>
          <w:tcPr>
            <w:tcW w:w="1276" w:type="dxa"/>
            <w:shd w:val="clear" w:color="auto" w:fill="auto"/>
          </w:tcPr>
          <w:p>
            <w:pPr>
              <w:pStyle w:val="nTable"/>
              <w:spacing w:after="40"/>
            </w:pPr>
            <w:r>
              <w:t>14 Jun 2013 p. 2240-3</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rPr>
          <w:cantSplit/>
        </w:trPr>
        <w:tc>
          <w:tcPr>
            <w:tcW w:w="7088" w:type="dxa"/>
            <w:gridSpan w:val="3"/>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rPr>
          <w:cantSplit/>
        </w:trPr>
        <w:tc>
          <w:tcPr>
            <w:tcW w:w="3119" w:type="dxa"/>
            <w:shd w:val="clear" w:color="auto" w:fill="auto"/>
          </w:tcPr>
          <w:p>
            <w:pPr>
              <w:pStyle w:val="nTable"/>
              <w:spacing w:after="40"/>
              <w:ind w:right="113"/>
              <w:rPr>
                <w:i/>
              </w:rPr>
            </w:pPr>
            <w:r>
              <w:rPr>
                <w:i/>
              </w:rPr>
              <w:t>Betting Control Amendment Regulations (No. 3) 2013</w:t>
            </w:r>
          </w:p>
        </w:tc>
        <w:tc>
          <w:tcPr>
            <w:tcW w:w="1276" w:type="dxa"/>
            <w:shd w:val="clear" w:color="auto" w:fill="auto"/>
          </w:tcPr>
          <w:p>
            <w:pPr>
              <w:pStyle w:val="nTable"/>
              <w:spacing w:after="40"/>
            </w:pPr>
            <w:r>
              <w:t>8 Nov 2013 p. 4972</w:t>
            </w:r>
            <w:r>
              <w:noBreakHyphen/>
              <w:t>3</w:t>
            </w:r>
          </w:p>
        </w:tc>
        <w:tc>
          <w:tcPr>
            <w:tcW w:w="2693" w:type="dxa"/>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rPr>
          <w:cantSplit/>
        </w:trPr>
        <w:tc>
          <w:tcPr>
            <w:tcW w:w="3119" w:type="dxa"/>
            <w:shd w:val="clear" w:color="auto" w:fill="auto"/>
          </w:tcPr>
          <w:p>
            <w:pPr>
              <w:pStyle w:val="nTable"/>
              <w:spacing w:after="40"/>
              <w:ind w:right="113"/>
              <w:rPr>
                <w:i/>
              </w:rPr>
            </w:pPr>
            <w:r>
              <w:rPr>
                <w:i/>
              </w:rPr>
              <w:t>Betting Control Amendment Regulations (No. 2) 2013</w:t>
            </w:r>
          </w:p>
        </w:tc>
        <w:tc>
          <w:tcPr>
            <w:tcW w:w="1276" w:type="dxa"/>
            <w:shd w:val="clear" w:color="auto" w:fill="auto"/>
          </w:tcPr>
          <w:p>
            <w:pPr>
              <w:pStyle w:val="nTable"/>
              <w:spacing w:after="40"/>
            </w:pPr>
            <w:r>
              <w:t>29 Nov 2013 p. 5467</w:t>
            </w:r>
          </w:p>
        </w:tc>
        <w:tc>
          <w:tcPr>
            <w:tcW w:w="2693" w:type="dxa"/>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rPr>
          <w:cantSplit/>
        </w:trPr>
        <w:tc>
          <w:tcPr>
            <w:tcW w:w="3119" w:type="dxa"/>
            <w:shd w:val="clear" w:color="auto" w:fill="auto"/>
          </w:tcPr>
          <w:p>
            <w:pPr>
              <w:pStyle w:val="nTable"/>
              <w:spacing w:after="40"/>
              <w:ind w:right="113"/>
              <w:rPr>
                <w:i/>
              </w:rPr>
            </w:pPr>
            <w:r>
              <w:rPr>
                <w:i/>
              </w:rPr>
              <w:t xml:space="preserve">Betting Control Amendment Regulations (No. 2) 2014 </w:t>
            </w:r>
          </w:p>
        </w:tc>
        <w:tc>
          <w:tcPr>
            <w:tcW w:w="1276" w:type="dxa"/>
            <w:shd w:val="clear" w:color="auto" w:fill="auto"/>
          </w:tcPr>
          <w:p>
            <w:pPr>
              <w:pStyle w:val="nTable"/>
              <w:spacing w:after="40"/>
            </w:pPr>
            <w:r>
              <w:t>14 Nov 2014 p. 4279</w:t>
            </w:r>
            <w:r>
              <w:noBreakHyphen/>
              <w:t>80</w:t>
            </w:r>
          </w:p>
        </w:tc>
        <w:tc>
          <w:tcPr>
            <w:tcW w:w="2693" w:type="dxa"/>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pPr>
            <w:r>
              <w:rPr>
                <w:bCs/>
                <w:snapToGrid w:val="0"/>
              </w:rPr>
              <w:t>1 Jan 2016 (see r. 2(b))</w:t>
            </w:r>
          </w:p>
        </w:tc>
      </w:tr>
      <w:tr>
        <w:trPr>
          <w:cantSplit/>
        </w:trPr>
        <w:tc>
          <w:tcPr>
            <w:tcW w:w="3119" w:type="dxa"/>
            <w:shd w:val="clear" w:color="auto" w:fill="auto"/>
          </w:tcPr>
          <w:p>
            <w:pPr>
              <w:pStyle w:val="nTable"/>
              <w:spacing w:after="40"/>
              <w:ind w:right="113"/>
              <w:rPr>
                <w:i/>
              </w:rPr>
            </w:pPr>
            <w:r>
              <w:rPr>
                <w:i/>
              </w:rPr>
              <w:t>Betting Control Amendment Regulations (No. 2) 2016</w:t>
            </w:r>
          </w:p>
        </w:tc>
        <w:tc>
          <w:tcPr>
            <w:tcW w:w="1276" w:type="dxa"/>
            <w:shd w:val="clear" w:color="auto" w:fill="auto"/>
          </w:tcPr>
          <w:p>
            <w:pPr>
              <w:pStyle w:val="nTable"/>
              <w:spacing w:after="40"/>
            </w:pPr>
            <w:r>
              <w:t>8 Mar 2016 p. 669</w:t>
            </w:r>
          </w:p>
        </w:tc>
        <w:tc>
          <w:tcPr>
            <w:tcW w:w="2693" w:type="dxa"/>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rPr>
          <w:cantSplit/>
        </w:trPr>
        <w:tc>
          <w:tcPr>
            <w:tcW w:w="3119" w:type="dxa"/>
            <w:shd w:val="clear" w:color="auto" w:fill="auto"/>
          </w:tcPr>
          <w:p>
            <w:pPr>
              <w:pStyle w:val="nTable"/>
              <w:spacing w:after="40"/>
              <w:ind w:right="113"/>
              <w:rPr>
                <w:i/>
              </w:rPr>
            </w:pPr>
            <w:r>
              <w:rPr>
                <w:i/>
              </w:rPr>
              <w:t>Betting Control Amendment Regulations 2016</w:t>
            </w:r>
          </w:p>
        </w:tc>
        <w:tc>
          <w:tcPr>
            <w:tcW w:w="1276" w:type="dxa"/>
            <w:shd w:val="clear" w:color="auto" w:fill="auto"/>
          </w:tcPr>
          <w:p>
            <w:pPr>
              <w:pStyle w:val="nTable"/>
              <w:spacing w:after="40"/>
            </w:pPr>
            <w:r>
              <w:t>13 May 2016 p. 1427</w:t>
            </w:r>
          </w:p>
        </w:tc>
        <w:tc>
          <w:tcPr>
            <w:tcW w:w="2693" w:type="dxa"/>
            <w:shd w:val="clear" w:color="auto" w:fill="auto"/>
          </w:tcPr>
          <w:p>
            <w:pPr>
              <w:pStyle w:val="nTable"/>
              <w:spacing w:after="40"/>
              <w:rPr>
                <w:bCs/>
                <w:snapToGrid w:val="0"/>
                <w:spacing w:val="-2"/>
              </w:rPr>
            </w:pPr>
            <w:r>
              <w:rPr>
                <w:rFonts w:ascii="Times" w:hAnsi="Times"/>
                <w:bCs/>
                <w:snapToGrid w:val="0"/>
                <w:spacing w:val="-2"/>
              </w:rPr>
              <w:t>r. 1 and 2: 13 May 2016 (see r. 2(a));</w:t>
            </w:r>
            <w:r>
              <w:rPr>
                <w:rFonts w:ascii="Times" w:hAnsi="Times"/>
                <w:bCs/>
                <w:snapToGrid w:val="0"/>
                <w:spacing w:val="-2"/>
              </w:rPr>
              <w:br/>
              <w:t>Regulations other than r. 1 and 2: 14 May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7088" w:type="dxa"/>
            <w:gridSpan w:val="3"/>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2</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rFonts w:ascii="Times" w:hAnsi="Times"/>
                <w:bCs/>
                <w:snapToGrid w:val="0"/>
                <w:spacing w:val="-2"/>
              </w:rPr>
            </w:pPr>
            <w:r>
              <w:t>1 Jan 2018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rPr>
              <w:t>Racing, Gaming and Liquor Regulations Amendment (Fees and Charges) Regulations 2018</w:t>
            </w:r>
            <w:r>
              <w:t xml:space="preserve"> Pt. 2</w:t>
            </w:r>
          </w:p>
        </w:tc>
        <w:tc>
          <w:tcPr>
            <w:tcW w:w="1276" w:type="dxa"/>
            <w:tcBorders>
              <w:bottom w:val="single" w:sz="4" w:space="0" w:color="auto"/>
            </w:tcBorders>
            <w:shd w:val="clear" w:color="auto" w:fill="auto"/>
          </w:tcPr>
          <w:p>
            <w:pPr>
              <w:pStyle w:val="nTable"/>
              <w:spacing w:after="40"/>
            </w:pPr>
            <w:r>
              <w:t>7 Sep 2018 p. 3192-200</w:t>
            </w:r>
          </w:p>
        </w:tc>
        <w:tc>
          <w:tcPr>
            <w:tcW w:w="2693" w:type="dxa"/>
            <w:tcBorders>
              <w:bottom w:val="single" w:sz="4" w:space="0" w:color="auto"/>
            </w:tcBorders>
            <w:shd w:val="clear" w:color="auto" w:fill="auto"/>
          </w:tcPr>
          <w:p>
            <w:pPr>
              <w:pStyle w:val="nTable"/>
              <w:spacing w:after="40"/>
            </w:pPr>
            <w:r>
              <w:t>1 Jan 2019 (see r. 2(b))</w:t>
            </w:r>
          </w:p>
        </w:tc>
      </w:tr>
    </w:tbl>
    <w:p>
      <w:pPr>
        <w:pStyle w:val="nSubsection"/>
        <w:spacing w:before="200"/>
      </w:pPr>
      <w:r>
        <w:rPr>
          <w:vertAlign w:val="superscript"/>
        </w:rPr>
        <w:t>2</w:t>
      </w:r>
      <w:r>
        <w:tab/>
        <w:t>Under the Alteration of Statutory Designations Order (No. 2) 1996 a reference in any law to the Commissioner of State Taxation is read and construed as a reference to the Commissioner of State Revenue unless the contrary intention appears.</w:t>
      </w: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154" w:name="_Toc531685646"/>
      <w:bookmarkStart w:id="155" w:name="_Toc531784400"/>
      <w:bookmarkStart w:id="156" w:name="_Toc531784572"/>
      <w:r>
        <w:rPr>
          <w:sz w:val="28"/>
        </w:rPr>
        <w:t>Defined terms</w:t>
      </w:r>
      <w:bookmarkEnd w:id="154"/>
      <w:bookmarkEnd w:id="155"/>
      <w:bookmarkEnd w:id="1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another jurisdiction</w:t>
      </w:r>
      <w:r>
        <w:tab/>
        <w:t>98</w:t>
      </w:r>
    </w:p>
    <w:p>
      <w:pPr>
        <w:pStyle w:val="DefinedTerms"/>
      </w:pPr>
      <w:r>
        <w:t>approval</w:t>
      </w:r>
      <w:r>
        <w:tab/>
        <w:t>98</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bet back</w:t>
      </w:r>
      <w:r>
        <w:tab/>
        <w:t>3(1)</w:t>
      </w:r>
    </w:p>
    <w:p>
      <w:pPr>
        <w:pStyle w:val="DefinedTerms"/>
      </w:pPr>
      <w:r>
        <w:t>betting</w:t>
      </w:r>
      <w:r>
        <w:tab/>
        <w:t>98</w:t>
      </w:r>
    </w:p>
    <w:p>
      <w:pPr>
        <w:pStyle w:val="DefinedTerms"/>
      </w:pPr>
      <w:r>
        <w:t>cash</w:t>
      </w:r>
      <w:r>
        <w:tab/>
        <w:t>3(1)</w:t>
      </w:r>
    </w:p>
    <w:p>
      <w:pPr>
        <w:pStyle w:val="DefinedTerms"/>
      </w:pPr>
      <w:r>
        <w:t>commencement day</w:t>
      </w:r>
      <w:r>
        <w:tab/>
        <w:t>102(1)</w:t>
      </w:r>
    </w:p>
    <w:p>
      <w:pPr>
        <w:pStyle w:val="DefinedTerms"/>
      </w:pPr>
      <w:r>
        <w:t>concession bet</w:t>
      </w:r>
      <w:r>
        <w:tab/>
        <w:t>3(1)</w:t>
      </w:r>
    </w:p>
    <w:p>
      <w:pPr>
        <w:pStyle w:val="DefinedTerms"/>
      </w:pPr>
      <w:r>
        <w:t>country</w:t>
      </w:r>
      <w:r>
        <w:tab/>
        <w:t>3(1)</w:t>
      </w:r>
    </w:p>
    <w:p>
      <w:pPr>
        <w:pStyle w:val="DefinedTerms"/>
      </w:pPr>
      <w:r>
        <w:t>each way bet</w:t>
      </w:r>
      <w:r>
        <w:tab/>
        <w:t>3(1)</w:t>
      </w:r>
    </w:p>
    <w:p>
      <w:pPr>
        <w:pStyle w:val="DefinedTerms"/>
      </w:pPr>
      <w:r>
        <w:t>Flexi Bet</w:t>
      </w:r>
      <w:r>
        <w:tab/>
        <w:t>3(1)</w:t>
      </w:r>
    </w:p>
    <w:p>
      <w:pPr>
        <w:pStyle w:val="DefinedTerms"/>
      </w:pPr>
      <w:r>
        <w:t>grandstand enclosure</w:t>
      </w:r>
      <w:r>
        <w:tab/>
        <w:t>3(1)</w:t>
      </w:r>
    </w:p>
    <w:p>
      <w:pPr>
        <w:pStyle w:val="DefinedTerms"/>
      </w:pPr>
      <w:r>
        <w:t>host club</w:t>
      </w:r>
      <w:r>
        <w:tab/>
        <w:t>91(1)</w:t>
      </w:r>
    </w:p>
    <w:p>
      <w:pPr>
        <w:pStyle w:val="DefinedTerms"/>
      </w:pPr>
      <w:r>
        <w:t>internet betting</w:t>
      </w:r>
      <w:r>
        <w:tab/>
        <w:t>3(1)</w:t>
      </w:r>
    </w:p>
    <w:p>
      <w:pPr>
        <w:pStyle w:val="DefinedTerms"/>
      </w:pPr>
      <w:r>
        <w:t>leger</w:t>
      </w:r>
      <w:r>
        <w:tab/>
        <w:t>3(1)</w:t>
      </w:r>
    </w:p>
    <w:p>
      <w:pPr>
        <w:pStyle w:val="DefinedTerms"/>
      </w:pPr>
      <w:r>
        <w:t>local on</w:t>
      </w:r>
      <w:r>
        <w:noBreakHyphen/>
        <w:t>course totalisator</w:t>
      </w:r>
      <w:r>
        <w:tab/>
        <w:t>78(1)</w:t>
      </w:r>
    </w:p>
    <w:p>
      <w:pPr>
        <w:pStyle w:val="DefinedTerms"/>
      </w:pPr>
      <w:r>
        <w:t>on</w:t>
      </w:r>
      <w:r>
        <w:noBreakHyphen/>
        <w:t>course totalisator</w:t>
      </w:r>
      <w:r>
        <w:tab/>
        <w:t>78(1)</w:t>
      </w:r>
    </w:p>
    <w:p>
      <w:pPr>
        <w:pStyle w:val="DefinedTerms"/>
      </w:pPr>
      <w:r>
        <w:t>prescribed information</w:t>
      </w:r>
      <w:r>
        <w:tab/>
        <w:t>104(1), 107(1)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sporting event</w:t>
      </w:r>
      <w:r>
        <w:tab/>
        <w:t>3(1)</w:t>
      </w:r>
    </w:p>
    <w:p>
      <w:pPr>
        <w:pStyle w:val="DefinedTerms"/>
      </w:pPr>
      <w:r>
        <w:t>totalisator</w:t>
      </w:r>
      <w:r>
        <w:tab/>
        <w:t>63(1A)</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392" w:type="dxa"/>
        </w:tcPr>
        <w:p>
          <w:pPr>
            <w:pStyle w:val="Header"/>
            <w:spacing w:before="40"/>
          </w:pPr>
          <w:r>
            <w:rPr>
              <w:b/>
            </w:rPr>
            <w:fldChar w:fldCharType="begin"/>
          </w:r>
          <w:r>
            <w:rPr>
              <w:b/>
            </w:rPr>
            <w:instrText>styleref CharPartNo</w:instrText>
          </w:r>
          <w:r>
            <w:rPr>
              <w:b/>
            </w:rPr>
            <w:fldChar w:fldCharType="end"/>
          </w:r>
        </w:p>
      </w:tc>
      <w:tc>
        <w:tcPr>
          <w:tcW w:w="5871" w:type="dxa"/>
          <w:vAlign w:val="bottom"/>
        </w:tcPr>
        <w:p>
          <w:pPr>
            <w:pStyle w:val="Header"/>
            <w:spacing w:before="40"/>
          </w:pPr>
          <w:r>
            <w:fldChar w:fldCharType="begin"/>
          </w:r>
          <w:r>
            <w:instrText>styleref CharPartText</w:instrText>
          </w:r>
          <w:r>
            <w:fldChar w:fldCharType="end"/>
          </w:r>
        </w:p>
      </w:tc>
    </w:tr>
    <w:t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42" w:name="Schedule"/>
    <w:bookmarkEnd w:id="1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c>
        <w:tcPr>
          <w:tcW w:w="7160" w:type="dxa"/>
          <w:gridSpan w:val="2"/>
        </w:tcPr>
        <w:p>
          <w:pPr>
            <w:pStyle w:val="Header"/>
            <w:spacing w:before="40"/>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on a sporting event, or a contingency, approved under section 4B</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c>
        <w:tcPr>
          <w:tcW w:w="7160" w:type="dxa"/>
          <w:gridSpan w:val="2"/>
        </w:tcPr>
        <w:p>
          <w:pPr>
            <w:pStyle w:val="Header"/>
            <w:spacing w:before="40"/>
            <w:jc w:val="right"/>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3" w:name="Compilation"/>
    <w:bookmarkEnd w:id="15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7" w:name="DefinedTerms"/>
    <w:bookmarkEnd w:id="15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8" w:name="Coversheet"/>
    <w:bookmarkEnd w:id="1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06AC28"/>
    <w:lvl w:ilvl="0">
      <w:start w:val="1"/>
      <w:numFmt w:val="decimal"/>
      <w:lvlText w:val="%1."/>
      <w:lvlJc w:val="left"/>
      <w:pPr>
        <w:tabs>
          <w:tab w:val="num" w:pos="1492"/>
        </w:tabs>
        <w:ind w:left="1492" w:hanging="360"/>
      </w:pPr>
    </w:lvl>
  </w:abstractNum>
  <w:abstractNum w:abstractNumId="1">
    <w:nsid w:val="FFFFFF7D"/>
    <w:multiLevelType w:val="singleLevel"/>
    <w:tmpl w:val="98266238"/>
    <w:lvl w:ilvl="0">
      <w:start w:val="1"/>
      <w:numFmt w:val="decimal"/>
      <w:lvlText w:val="%1."/>
      <w:lvlJc w:val="left"/>
      <w:pPr>
        <w:tabs>
          <w:tab w:val="num" w:pos="1209"/>
        </w:tabs>
        <w:ind w:left="1209" w:hanging="360"/>
      </w:pPr>
    </w:lvl>
  </w:abstractNum>
  <w:abstractNum w:abstractNumId="2">
    <w:nsid w:val="FFFFFF7E"/>
    <w:multiLevelType w:val="singleLevel"/>
    <w:tmpl w:val="5352E2BA"/>
    <w:lvl w:ilvl="0">
      <w:start w:val="1"/>
      <w:numFmt w:val="decimal"/>
      <w:lvlText w:val="%1."/>
      <w:lvlJc w:val="left"/>
      <w:pPr>
        <w:tabs>
          <w:tab w:val="num" w:pos="926"/>
        </w:tabs>
        <w:ind w:left="926" w:hanging="360"/>
      </w:pPr>
    </w:lvl>
  </w:abstractNum>
  <w:abstractNum w:abstractNumId="3">
    <w:nsid w:val="FFFFFF7F"/>
    <w:multiLevelType w:val="singleLevel"/>
    <w:tmpl w:val="BC5EDDE6"/>
    <w:lvl w:ilvl="0">
      <w:start w:val="1"/>
      <w:numFmt w:val="decimal"/>
      <w:lvlText w:val="%1."/>
      <w:lvlJc w:val="left"/>
      <w:pPr>
        <w:tabs>
          <w:tab w:val="num" w:pos="643"/>
        </w:tabs>
        <w:ind w:left="643" w:hanging="360"/>
      </w:pPr>
    </w:lvl>
  </w:abstractNum>
  <w:abstractNum w:abstractNumId="4">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ED00804"/>
    <w:lvl w:ilvl="0">
      <w:start w:val="1"/>
      <w:numFmt w:val="decimal"/>
      <w:lvlText w:val="%1."/>
      <w:lvlJc w:val="left"/>
      <w:pPr>
        <w:tabs>
          <w:tab w:val="num" w:pos="360"/>
        </w:tabs>
        <w:ind w:left="360" w:hanging="360"/>
      </w:pPr>
    </w:lvl>
  </w:abstractNum>
  <w:abstractNum w:abstractNumId="9">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04103318"/>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 w:name="WAFER_20171110134654" w:val="RemoveTocBookmarks,RemoveUnusedBookmarks,RemoveLanguageTags,UsedStyles,ResetPageSize"/>
    <w:docVar w:name="WAFER_20171110134654_GUID" w:val="19045f40-d3be-438b-a2e6-c1e7cb709794"/>
    <w:docVar w:name="WAFER_20181204103318" w:val="RemoveTocBookmarks,RemoveUnusedBookmarks,RemoveLanguageTags,UsedStyles,ResetPageSize"/>
    <w:docVar w:name="WAFER_20181204103318_GUID" w:val="15cd9a3b-4c81-480f-b904-086e611d8c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wmf"/><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image" Target="media/image6.png"/><Relationship Id="rId38" Type="http://schemas.openxmlformats.org/officeDocument/2006/relationships/header" Target="header18.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5.wmf"/><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4.wmf"/><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435049-D555-448C-8A70-A0DBE288F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25136</Words>
  <Characters>116887</Characters>
  <Application>Microsoft Office Word</Application>
  <DocSecurity>0</DocSecurity>
  <Lines>3652</Lines>
  <Paragraphs>2254</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139769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1978 - 08-e0-01</dc:title>
  <dc:subject/>
  <dc:creator/>
  <cp:keywords/>
  <dc:description/>
  <cp:lastModifiedBy>svcMRProcess</cp:lastModifiedBy>
  <cp:revision>4</cp:revision>
  <cp:lastPrinted>2018-12-05T06:40:00Z</cp:lastPrinted>
  <dcterms:created xsi:type="dcterms:W3CDTF">2020-02-22T17:56:00Z</dcterms:created>
  <dcterms:modified xsi:type="dcterms:W3CDTF">2020-02-22T17:56:00Z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AsAtDate">
    <vt:lpwstr>01 Jan 2019</vt:lpwstr>
  </property>
  <property fmtid="{D5CDD505-2E9C-101B-9397-08002B2CF9AE}" pid="8" name="Suffix">
    <vt:lpwstr>08-e0-01</vt:lpwstr>
  </property>
  <property fmtid="{D5CDD505-2E9C-101B-9397-08002B2CF9AE}" pid="9" name="CommencementDate">
    <vt:lpwstr>20190101</vt:lpwstr>
  </property>
</Properties>
</file>