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6.xml" ContentType="application/vnd.openxmlformats-officedocument.wordprocessingml.header+xml"/>
  <Override PartName="/word/header7.xml" ContentType="application/vnd.openxmlformats-officedocument.wordprocessingml.head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header8.xml" ContentType="application/vnd.openxmlformats-officedocument.wordprocessingml.header+xml"/>
  <Override PartName="/word/footer9.xml" ContentType="application/vnd.openxmlformats-officedocument.wordprocessingml.footer+xml"/>
  <Override PartName="/word/header9.xml" ContentType="application/vnd.openxmlformats-officedocument.wordprocessingml.header+xml"/>
  <Override PartName="/word/header10.xml" ContentType="application/vnd.openxmlformats-officedocument.wordprocessingml.header+xml"/>
  <Override PartName="/word/header11.xml" ContentType="application/vnd.openxmlformats-officedocument.wordprocessingml.header+xml"/>
  <Override PartName="/word/header12.xml" ContentType="application/vnd.openxmlformats-officedocument.wordprocessingml.header+xml"/>
  <Override PartName="/word/header13.xml" ContentType="application/vnd.openxmlformats-officedocument.wordprocessingml.header+xml"/>
  <Override PartName="/word/header14.xml" ContentType="application/vnd.openxmlformats-officedocument.wordprocessingml.header+xml"/>
  <Override PartName="/word/header15.xml" ContentType="application/vnd.openxmlformats-officedocument.wordprocessingml.header+xml"/>
  <Override PartName="/word/header16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WA"/>
      </w:pPr>
      <w:bookmarkStart w:id="0" w:name="_GoBack"/>
      <w:bookmarkEnd w:id="0"/>
      <w:r>
        <w:t>Western Australia</w:t>
      </w:r>
    </w:p>
    <w:p>
      <w:pPr>
        <w:pStyle w:val="NameofActRegPage1"/>
        <w:spacing w:before="3760" w:after="4200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jc w:val="center"/>
        <w:rPr>
          <w:b/>
        </w:rPr>
        <w:sectPr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lastRenderedPageBreak/>
        <w:t>Western Australia</w:t>
      </w:r>
    </w:p>
    <w:p>
      <w:pPr>
        <w:pStyle w:val="NameofActRegPage1"/>
      </w:pPr>
      <w:r>
        <w:fldChar w:fldCharType="begin"/>
      </w:r>
      <w:r>
        <w:instrText xml:space="preserve"> STYLEREF "Name Of Act/Reg"</w:instrText>
      </w:r>
      <w:r>
        <w:fldChar w:fldCharType="separate"/>
      </w:r>
      <w:r>
        <w:rPr>
          <w:noProof/>
        </w:rPr>
        <w:t>Registration of Deeds Regulations 2004</w:t>
      </w:r>
      <w:r>
        <w:fldChar w:fldCharType="end"/>
      </w:r>
    </w:p>
    <w:p>
      <w:pPr>
        <w:pStyle w:val="Arrangement"/>
      </w:pPr>
      <w:r>
        <w:t>CONTENTS</w:t>
      </w:r>
    </w:p>
    <w:p>
      <w:pPr>
        <w:pStyle w:val="TOC8"/>
        <w:rPr>
          <w:sz w:val="24"/>
          <w:szCs w:val="24"/>
        </w:rPr>
      </w:pPr>
      <w:r>
        <w:fldChar w:fldCharType="begin"/>
      </w:r>
      <w:r>
        <w:instrText xml:space="preserve"> TOC \t </w:instrText>
      </w:r>
      <w:r>
        <w:rPr>
          <w:szCs w:val="24"/>
          <w:lang w:val="en-US"/>
        </w:rPr>
        <w:instrText xml:space="preserve">"Heading 2,2,yScheduleHeading,2,yHeading 2,2,nHeading 2,2,zHeading 2,3,zyScheduleHeading,3,zyHeading 2,3,Heading 3,4,yHeading 3,4,zHeading 3,5,zyHeading 3,5,Heading 4,6,yHeading 4,6,zHeading 4,7,zyHeading 4,7,Heading 5,8,yHeading 5,8,nHeading 3,8,zHeading 5,9,zyHeading 5,9" </w:instrText>
      </w:r>
      <w:r>
        <w:instrText>\n "2</w:instrText>
      </w:r>
      <w:r>
        <w:noBreakHyphen/>
        <w:instrText xml:space="preserve">7" \w \* MERGEFORMAT </w:instrText>
      </w:r>
      <w:r>
        <w:fldChar w:fldCharType="separate"/>
      </w:r>
      <w:r>
        <w:rPr>
          <w:szCs w:val="24"/>
        </w:rPr>
        <w:t>1.</w:t>
      </w:r>
      <w:r>
        <w:rPr>
          <w:szCs w:val="24"/>
        </w:rPr>
        <w:tab/>
        <w:t>Citation</w:t>
      </w:r>
      <w:r>
        <w:tab/>
      </w:r>
      <w:r>
        <w:fldChar w:fldCharType="begin"/>
      </w:r>
      <w:r>
        <w:instrText xml:space="preserve"> PAGEREF _Toc140302063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2</w:t>
      </w:r>
      <w:r>
        <w:rPr>
          <w:spacing w:val="-2"/>
          <w:szCs w:val="24"/>
        </w:rPr>
        <w:t>.</w:t>
      </w:r>
      <w:r>
        <w:rPr>
          <w:spacing w:val="-2"/>
          <w:szCs w:val="24"/>
        </w:rPr>
        <w:tab/>
        <w:t>Commencement</w:t>
      </w:r>
      <w:r>
        <w:tab/>
      </w:r>
      <w:r>
        <w:fldChar w:fldCharType="begin"/>
      </w:r>
      <w:r>
        <w:instrText xml:space="preserve"> PAGEREF _Toc140302064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3.</w:t>
      </w:r>
      <w:r>
        <w:rPr>
          <w:szCs w:val="24"/>
        </w:rPr>
        <w:tab/>
      </w:r>
      <w:r>
        <w:rPr>
          <w:snapToGrid w:val="0"/>
          <w:szCs w:val="24"/>
        </w:rPr>
        <w:t>Interpretation</w:t>
      </w:r>
      <w:r>
        <w:tab/>
      </w:r>
      <w:r>
        <w:fldChar w:fldCharType="begin"/>
      </w:r>
      <w:r>
        <w:instrText xml:space="preserve"> PAGEREF _Toc140302065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4.</w:t>
      </w:r>
      <w:r>
        <w:rPr>
          <w:szCs w:val="24"/>
        </w:rPr>
        <w:tab/>
      </w:r>
      <w:r>
        <w:rPr>
          <w:snapToGrid w:val="0"/>
          <w:szCs w:val="24"/>
        </w:rPr>
        <w:t>Documents</w:t>
      </w:r>
      <w:r>
        <w:tab/>
      </w:r>
      <w:r>
        <w:fldChar w:fldCharType="begin"/>
      </w:r>
      <w:r>
        <w:instrText xml:space="preserve"> PAGEREF _Toc140302066 \h </w:instrText>
      </w:r>
      <w:r>
        <w:fldChar w:fldCharType="separate"/>
      </w:r>
      <w:r>
        <w:t>1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5.</w:t>
      </w:r>
      <w:r>
        <w:rPr>
          <w:szCs w:val="24"/>
        </w:rPr>
        <w:tab/>
      </w:r>
      <w:r>
        <w:rPr>
          <w:snapToGrid w:val="0"/>
          <w:szCs w:val="24"/>
        </w:rPr>
        <w:t>Fees</w:t>
      </w:r>
      <w:r>
        <w:tab/>
      </w:r>
      <w:r>
        <w:fldChar w:fldCharType="begin"/>
      </w:r>
      <w:r>
        <w:instrText xml:space="preserve"> PAGEREF _Toc140302067 \h </w:instrText>
      </w:r>
      <w:r>
        <w:fldChar w:fldCharType="separate"/>
      </w:r>
      <w:r>
        <w:t>2</w:t>
      </w:r>
      <w:r>
        <w:fldChar w:fldCharType="end"/>
      </w:r>
    </w:p>
    <w:p>
      <w:pPr>
        <w:pStyle w:val="TOC8"/>
        <w:rPr>
          <w:sz w:val="24"/>
          <w:szCs w:val="24"/>
        </w:rPr>
      </w:pPr>
      <w:r>
        <w:rPr>
          <w:szCs w:val="24"/>
        </w:rPr>
        <w:t>6</w:t>
      </w:r>
      <w:r>
        <w:rPr>
          <w:snapToGrid w:val="0"/>
          <w:szCs w:val="24"/>
        </w:rPr>
        <w:t>.</w:t>
      </w:r>
      <w:r>
        <w:rPr>
          <w:snapToGrid w:val="0"/>
          <w:szCs w:val="24"/>
        </w:rPr>
        <w:tab/>
      </w:r>
      <w:r>
        <w:rPr>
          <w:i/>
          <w:snapToGrid w:val="0"/>
          <w:szCs w:val="24"/>
        </w:rPr>
        <w:t xml:space="preserve">Registration of Deeds Regulations 1974 </w:t>
      </w:r>
      <w:r>
        <w:rPr>
          <w:snapToGrid w:val="0"/>
          <w:szCs w:val="24"/>
        </w:rPr>
        <w:t>repealed</w:t>
      </w:r>
      <w:r>
        <w:tab/>
      </w:r>
      <w:r>
        <w:fldChar w:fldCharType="begin"/>
      </w:r>
      <w:r>
        <w:instrText xml:space="preserve"> PAGEREF _Toc140302068 \h </w:instrText>
      </w:r>
      <w:r>
        <w:fldChar w:fldCharType="separate"/>
      </w:r>
      <w:r>
        <w:t>2</w:t>
      </w:r>
      <w:r>
        <w:fldChar w:fldCharType="end"/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8"/>
        </w:rPr>
        <w:t>Schedule 1 — Fees to be charged by the Registrar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1 — Registrations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2 — Reproduction of documents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3 — Miscellaneous</w:t>
      </w:r>
    </w:p>
    <w:p>
      <w:pPr>
        <w:pStyle w:val="TOC4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4"/>
        </w:rPr>
        <w:t>Division 4 — Posting</w:t>
      </w:r>
    </w:p>
    <w:p>
      <w:pPr>
        <w:pStyle w:val="TOC2"/>
        <w:tabs>
          <w:tab w:val="right" w:leader="dot" w:pos="7086"/>
        </w:tabs>
        <w:rPr>
          <w:b w:val="0"/>
          <w:sz w:val="24"/>
          <w:szCs w:val="24"/>
        </w:rPr>
      </w:pPr>
      <w:r>
        <w:rPr>
          <w:szCs w:val="26"/>
        </w:rPr>
        <w:t>Notes</w:t>
      </w:r>
    </w:p>
    <w:p>
      <w:pPr>
        <w:pStyle w:val="TOC8"/>
        <w:rPr>
          <w:sz w:val="24"/>
          <w:szCs w:val="24"/>
        </w:rPr>
      </w:pPr>
      <w:r>
        <w:rPr>
          <w:snapToGrid w:val="0"/>
          <w:szCs w:val="24"/>
        </w:rPr>
        <w:tab/>
        <w:t>Compilation table</w:t>
      </w:r>
      <w:r>
        <w:tab/>
      </w:r>
      <w:r>
        <w:fldChar w:fldCharType="begin"/>
      </w:r>
      <w:r>
        <w:instrText xml:space="preserve"> PAGEREF _Toc140302075 \h </w:instrText>
      </w:r>
      <w:r>
        <w:fldChar w:fldCharType="separate"/>
      </w:r>
      <w:r>
        <w:t>4</w:t>
      </w:r>
      <w:r>
        <w:fldChar w:fldCharType="end"/>
      </w:r>
    </w:p>
    <w:p>
      <w:r>
        <w:fldChar w:fldCharType="end"/>
      </w:r>
    </w:p>
    <w:p>
      <w:pPr>
        <w:pStyle w:val="NoteHeading"/>
      </w:pPr>
      <w:r>
        <w:rPr>
          <w:rStyle w:val="CharPartNo"/>
        </w:rPr>
        <w:t xml:space="preserve"> </w:t>
      </w:r>
      <w:r>
        <w:rPr>
          <w:rStyle w:val="CharPartText"/>
        </w:rPr>
        <w:t xml:space="preserve"> </w:t>
      </w:r>
      <w:r>
        <w:rPr>
          <w:rStyle w:val="CharDivNo"/>
        </w:rPr>
        <w:t xml:space="preserve"> </w:t>
      </w:r>
      <w:r>
        <w:rPr>
          <w:rStyle w:val="CharDivText"/>
        </w:rPr>
        <w:t xml:space="preserve"> </w:t>
      </w:r>
      <w:r>
        <w:rPr>
          <w:rStyle w:val="CharSchNo"/>
        </w:rPr>
        <w:t xml:space="preserve"> </w:t>
      </w:r>
      <w:r>
        <w:rPr>
          <w:rStyle w:val="CharSchText"/>
        </w:rPr>
        <w:t xml:space="preserve"> </w:t>
      </w:r>
    </w:p>
    <w:p>
      <w:pPr>
        <w:pStyle w:val="NoteHeading"/>
        <w:sectPr>
          <w:headerReference w:type="even" r:id="rId14"/>
          <w:headerReference w:type="default" r:id="rId15"/>
          <w:footerReference w:type="even" r:id="rId16"/>
          <w:footerReference w:type="default" r:id="rId17"/>
          <w:footerReference w:type="first" r:id="rId18"/>
          <w:endnotePr>
            <w:numFmt w:val="decimal"/>
          </w:endnotePr>
          <w:pgSz w:w="11906" w:h="16838" w:code="9"/>
          <w:pgMar w:top="2376" w:right="2405" w:bottom="3542" w:left="2405" w:header="706" w:footer="3380" w:gutter="0"/>
          <w:pgNumType w:fmt="lowerRoman" w:start="1"/>
          <w:cols w:space="720"/>
          <w:noEndnote/>
          <w:titlePg/>
          <w:docGrid w:linePitch="326"/>
        </w:sectPr>
      </w:pPr>
    </w:p>
    <w:p>
      <w:pPr>
        <w:pStyle w:val="WA"/>
      </w:pPr>
      <w:r>
        <w:t>Western Australia</w:t>
      </w:r>
    </w:p>
    <w:p>
      <w:pPr>
        <w:pStyle w:val="PrincipalActReg"/>
      </w:pPr>
      <w:r>
        <w:t>Registration of Deeds Act 1856</w:t>
      </w:r>
    </w:p>
    <w:p>
      <w:pPr>
        <w:pStyle w:val="NameofActReg"/>
      </w:pPr>
      <w:r>
        <w:t>Registration of Deeds Regulations 2004</w:t>
      </w:r>
    </w:p>
    <w:p>
      <w:pPr>
        <w:pStyle w:val="Heading5"/>
      </w:pPr>
      <w:bookmarkStart w:id="1" w:name="_Toc423332722"/>
      <w:bookmarkStart w:id="2" w:name="_Toc425219441"/>
      <w:bookmarkStart w:id="3" w:name="_Toc426249308"/>
      <w:bookmarkStart w:id="4" w:name="_Toc449924704"/>
      <w:bookmarkStart w:id="5" w:name="_Toc449947722"/>
      <w:bookmarkStart w:id="6" w:name="_Toc454185713"/>
      <w:bookmarkStart w:id="7" w:name="_Toc515958686"/>
      <w:bookmarkStart w:id="8" w:name="_Toc108230201"/>
      <w:bookmarkStart w:id="9" w:name="_Toc140302063"/>
      <w:r>
        <w:rPr>
          <w:rStyle w:val="CharSectno"/>
        </w:rPr>
        <w:t>1</w:t>
      </w:r>
      <w:r>
        <w:t>.</w:t>
      </w:r>
      <w:r>
        <w:tab/>
        <w:t>Citation</w:t>
      </w:r>
      <w:bookmarkEnd w:id="1"/>
      <w:bookmarkEnd w:id="2"/>
      <w:bookmarkEnd w:id="3"/>
      <w:bookmarkEnd w:id="4"/>
      <w:bookmarkEnd w:id="5"/>
      <w:bookmarkEnd w:id="6"/>
      <w:bookmarkEnd w:id="7"/>
      <w:bookmarkEnd w:id="8"/>
      <w:bookmarkEnd w:id="9"/>
    </w:p>
    <w:p>
      <w:pPr>
        <w:pStyle w:val="Subsection"/>
        <w:rPr>
          <w:i/>
        </w:rPr>
      </w:pPr>
      <w:r>
        <w:tab/>
      </w:r>
      <w:r>
        <w:tab/>
      </w:r>
      <w:r>
        <w:rPr>
          <w:spacing w:val="-2"/>
        </w:rPr>
        <w:t>These</w:t>
      </w:r>
      <w:r>
        <w:t xml:space="preserve"> </w:t>
      </w:r>
      <w:r>
        <w:rPr>
          <w:spacing w:val="-2"/>
        </w:rPr>
        <w:t>regulations</w:t>
      </w:r>
      <w:r>
        <w:t xml:space="preserve"> may be cited as the </w:t>
      </w:r>
      <w:r>
        <w:rPr>
          <w:i/>
        </w:rPr>
        <w:t>Registration of Deeds Regulations 2004</w:t>
      </w:r>
      <w:r>
        <w:t>.</w:t>
      </w:r>
    </w:p>
    <w:p>
      <w:pPr>
        <w:pStyle w:val="Heading5"/>
        <w:rPr>
          <w:spacing w:val="-2"/>
        </w:rPr>
      </w:pPr>
      <w:bookmarkStart w:id="10" w:name="_Toc423332723"/>
      <w:bookmarkStart w:id="11" w:name="_Toc425219442"/>
      <w:bookmarkStart w:id="12" w:name="_Toc426249309"/>
      <w:bookmarkStart w:id="13" w:name="_Toc449924705"/>
      <w:bookmarkStart w:id="14" w:name="_Toc449947723"/>
      <w:bookmarkStart w:id="15" w:name="_Toc454185714"/>
      <w:bookmarkStart w:id="16" w:name="_Toc515958687"/>
      <w:bookmarkStart w:id="17" w:name="_Toc108230202"/>
      <w:bookmarkStart w:id="18" w:name="_Toc140302064"/>
      <w:r>
        <w:rPr>
          <w:rStyle w:val="CharSectno"/>
        </w:rPr>
        <w:t>2</w:t>
      </w:r>
      <w:r>
        <w:rPr>
          <w:spacing w:val="-2"/>
        </w:rPr>
        <w:t>.</w:t>
      </w:r>
      <w:r>
        <w:rPr>
          <w:spacing w:val="-2"/>
        </w:rPr>
        <w:tab/>
        <w:t>Commencement</w:t>
      </w:r>
      <w:bookmarkEnd w:id="10"/>
      <w:bookmarkEnd w:id="11"/>
      <w:bookmarkEnd w:id="12"/>
      <w:bookmarkEnd w:id="13"/>
      <w:bookmarkEnd w:id="14"/>
      <w:bookmarkEnd w:id="15"/>
      <w:bookmarkEnd w:id="16"/>
      <w:bookmarkEnd w:id="17"/>
      <w:bookmarkEnd w:id="18"/>
    </w:p>
    <w:p>
      <w:pPr>
        <w:pStyle w:val="Subsection"/>
        <w:rPr>
          <w:spacing w:val="-2"/>
        </w:rPr>
      </w:pPr>
      <w:r>
        <w:rPr>
          <w:spacing w:val="-2"/>
        </w:rPr>
        <w:tab/>
      </w:r>
      <w:r>
        <w:rPr>
          <w:spacing w:val="-2"/>
        </w:rPr>
        <w:tab/>
        <w:t>These regulations come into operation on 6 September 2004.</w:t>
      </w:r>
    </w:p>
    <w:p>
      <w:pPr>
        <w:pStyle w:val="Heading5"/>
        <w:rPr>
          <w:snapToGrid w:val="0"/>
        </w:rPr>
      </w:pPr>
      <w:bookmarkStart w:id="19" w:name="_Toc485787279"/>
      <w:bookmarkStart w:id="20" w:name="_Toc519584210"/>
      <w:bookmarkStart w:id="21" w:name="_Toc108230203"/>
      <w:bookmarkStart w:id="22" w:name="_Toc140302065"/>
      <w:r>
        <w:rPr>
          <w:rStyle w:val="CharSectno"/>
        </w:rPr>
        <w:t>3</w:t>
      </w:r>
      <w:r>
        <w:t>.</w:t>
      </w:r>
      <w:r>
        <w:tab/>
      </w:r>
      <w:r>
        <w:rPr>
          <w:snapToGrid w:val="0"/>
        </w:rPr>
        <w:t>Interpretation</w:t>
      </w:r>
      <w:bookmarkEnd w:id="19"/>
      <w:bookmarkEnd w:id="20"/>
      <w:bookmarkEnd w:id="21"/>
      <w:bookmarkEnd w:id="22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In these regulations, unless the context requires otherwise — 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memorial</w:t>
      </w:r>
      <w:r>
        <w:rPr>
          <w:b/>
        </w:rPr>
        <w:t>”</w:t>
      </w:r>
      <w:r>
        <w:t xml:space="preserve"> means any judgment, deed, will, conveyance or instrument presented for registration;</w:t>
      </w:r>
    </w:p>
    <w:p>
      <w:pPr>
        <w:pStyle w:val="Defstart"/>
      </w:pPr>
      <w:r>
        <w:rPr>
          <w:b/>
        </w:rPr>
        <w:tab/>
        <w:t>“</w:t>
      </w:r>
      <w:r>
        <w:rPr>
          <w:rStyle w:val="CharDefText"/>
        </w:rPr>
        <w:t>Registrar</w:t>
      </w:r>
      <w:r>
        <w:rPr>
          <w:b/>
        </w:rPr>
        <w:t>”</w:t>
      </w:r>
      <w:r>
        <w:t xml:space="preserve"> means the Registrar of Deeds and Transfers.</w:t>
      </w:r>
    </w:p>
    <w:p>
      <w:pPr>
        <w:pStyle w:val="Heading5"/>
        <w:rPr>
          <w:snapToGrid w:val="0"/>
        </w:rPr>
      </w:pPr>
      <w:bookmarkStart w:id="23" w:name="_Toc485787280"/>
      <w:bookmarkStart w:id="24" w:name="_Toc519584211"/>
      <w:bookmarkStart w:id="25" w:name="_Toc108230204"/>
      <w:bookmarkStart w:id="26" w:name="_Toc140302066"/>
      <w:r>
        <w:rPr>
          <w:rStyle w:val="CharSectno"/>
        </w:rPr>
        <w:t>4</w:t>
      </w:r>
      <w:r>
        <w:t>.</w:t>
      </w:r>
      <w:r>
        <w:tab/>
      </w:r>
      <w:r>
        <w:rPr>
          <w:snapToGrid w:val="0"/>
        </w:rPr>
        <w:t>Documents</w:t>
      </w:r>
      <w:bookmarkEnd w:id="23"/>
      <w:bookmarkEnd w:id="24"/>
      <w:bookmarkEnd w:id="25"/>
      <w:bookmarkEnd w:id="26"/>
    </w:p>
    <w:p>
      <w:pPr>
        <w:pStyle w:val="Subsection"/>
        <w:rPr>
          <w:snapToGrid w:val="0"/>
        </w:rPr>
      </w:pPr>
      <w:r>
        <w:rPr>
          <w:snapToGrid w:val="0"/>
        </w:rPr>
        <w:tab/>
        <w:t>(1)</w:t>
      </w:r>
      <w:r>
        <w:rPr>
          <w:snapToGrid w:val="0"/>
        </w:rPr>
        <w:tab/>
        <w:t>Every memorial presented for registration is to — 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(a)</w:t>
      </w:r>
      <w:r>
        <w:rPr>
          <w:snapToGrid w:val="0"/>
        </w:rPr>
        <w:tab/>
        <w:t xml:space="preserve">be prepared on good quality paper approved by the Registrar and having the dimensions of </w:t>
      </w:r>
      <w:r>
        <w:t>210 mm by 297 mm;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(b)</w:t>
      </w:r>
      <w:r>
        <w:rPr>
          <w:snapToGrid w:val="0"/>
        </w:rPr>
        <w:tab/>
        <w:t>be clearly and legibly handwritten in ink, printed or typewritten;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(c)</w:t>
      </w:r>
      <w:r>
        <w:rPr>
          <w:snapToGrid w:val="0"/>
        </w:rPr>
        <w:tab/>
        <w:t>have a binding margin on each page of 51 mm free of written, printed or typewritten matter with the binding margin on the left hand side of the face sheet and on a corresponding side for all subsequent sheets;</w:t>
      </w:r>
    </w:p>
    <w:p>
      <w:pPr>
        <w:pStyle w:val="Indenta"/>
        <w:rPr>
          <w:snapToGrid w:val="0"/>
        </w:rPr>
      </w:pPr>
      <w:r>
        <w:rPr>
          <w:snapToGrid w:val="0"/>
        </w:rPr>
        <w:tab/>
        <w:t>(d)</w:t>
      </w:r>
      <w:r>
        <w:rPr>
          <w:snapToGrid w:val="0"/>
        </w:rPr>
        <w:tab/>
        <w:t>have all writing, printing, type or other matter appearing on the memorial of sufficient strength to bear photographic reproduction.</w:t>
      </w:r>
    </w:p>
    <w:p>
      <w:pPr>
        <w:pStyle w:val="Subsection"/>
        <w:rPr>
          <w:snapToGrid w:val="0"/>
        </w:rPr>
      </w:pPr>
      <w:r>
        <w:rPr>
          <w:snapToGrid w:val="0"/>
        </w:rPr>
        <w:tab/>
        <w:t>(2)</w:t>
      </w:r>
      <w:r>
        <w:rPr>
          <w:snapToGrid w:val="0"/>
        </w:rPr>
        <w:tab/>
        <w:t>The Registrar may reject for registration a memorial which does not comply with this regulation.</w:t>
      </w:r>
    </w:p>
    <w:p>
      <w:pPr>
        <w:pStyle w:val="Footnotesection"/>
      </w:pPr>
      <w:r>
        <w:tab/>
        <w:t>[Regulation 4 amended in Gazette 7 Jul 2006 p. 2512.]</w:t>
      </w:r>
    </w:p>
    <w:p>
      <w:pPr>
        <w:pStyle w:val="Heading5"/>
        <w:rPr>
          <w:snapToGrid w:val="0"/>
        </w:rPr>
      </w:pPr>
      <w:bookmarkStart w:id="27" w:name="_Toc485787281"/>
      <w:bookmarkStart w:id="28" w:name="_Toc519584212"/>
      <w:bookmarkStart w:id="29" w:name="_Toc108230205"/>
      <w:bookmarkStart w:id="30" w:name="_Toc140302067"/>
      <w:r>
        <w:rPr>
          <w:rStyle w:val="CharSectno"/>
        </w:rPr>
        <w:t>5</w:t>
      </w:r>
      <w:r>
        <w:t>.</w:t>
      </w:r>
      <w:r>
        <w:tab/>
      </w:r>
      <w:r>
        <w:rPr>
          <w:snapToGrid w:val="0"/>
        </w:rPr>
        <w:t>Fees</w:t>
      </w:r>
      <w:bookmarkEnd w:id="27"/>
      <w:bookmarkEnd w:id="28"/>
      <w:bookmarkEnd w:id="29"/>
      <w:bookmarkEnd w:id="30"/>
    </w:p>
    <w:p>
      <w:pPr>
        <w:pStyle w:val="Subsection"/>
        <w:rPr>
          <w:snapToGrid w:val="0"/>
        </w:rPr>
      </w:pPr>
      <w:r>
        <w:rPr>
          <w:snapToGrid w:val="0"/>
        </w:rPr>
        <w:tab/>
      </w:r>
      <w:r>
        <w:rPr>
          <w:snapToGrid w:val="0"/>
        </w:rPr>
        <w:tab/>
        <w:t>The fees to be charged by the Registrar are set out in Schedule 1.</w:t>
      </w:r>
    </w:p>
    <w:p>
      <w:pPr>
        <w:pStyle w:val="Heading5"/>
        <w:rPr>
          <w:snapToGrid w:val="0"/>
        </w:rPr>
      </w:pPr>
      <w:bookmarkStart w:id="31" w:name="_Toc423332724"/>
      <w:bookmarkStart w:id="32" w:name="_Toc425219443"/>
      <w:bookmarkStart w:id="33" w:name="_Toc426249310"/>
      <w:bookmarkStart w:id="34" w:name="_Toc449924706"/>
      <w:bookmarkStart w:id="35" w:name="_Toc449947724"/>
      <w:bookmarkStart w:id="36" w:name="_Toc454185715"/>
      <w:bookmarkStart w:id="37" w:name="_Toc515958688"/>
      <w:bookmarkStart w:id="38" w:name="_Toc108230206"/>
      <w:bookmarkStart w:id="39" w:name="_Toc140302068"/>
      <w:r>
        <w:rPr>
          <w:rStyle w:val="CharSectno"/>
        </w:rPr>
        <w:t>6</w:t>
      </w:r>
      <w:r>
        <w:rPr>
          <w:snapToGrid w:val="0"/>
        </w:rPr>
        <w:t>.</w:t>
      </w:r>
      <w:r>
        <w:rPr>
          <w:snapToGrid w:val="0"/>
        </w:rPr>
        <w:tab/>
      </w:r>
      <w:bookmarkEnd w:id="31"/>
      <w:bookmarkEnd w:id="32"/>
      <w:bookmarkEnd w:id="33"/>
      <w:bookmarkEnd w:id="34"/>
      <w:bookmarkEnd w:id="35"/>
      <w:bookmarkEnd w:id="36"/>
      <w:bookmarkEnd w:id="37"/>
      <w:r>
        <w:rPr>
          <w:i/>
          <w:snapToGrid w:val="0"/>
        </w:rPr>
        <w:t xml:space="preserve">Registration of Deeds Regulations 1974 </w:t>
      </w:r>
      <w:r>
        <w:rPr>
          <w:snapToGrid w:val="0"/>
        </w:rPr>
        <w:t>repealed</w:t>
      </w:r>
      <w:bookmarkEnd w:id="38"/>
      <w:bookmarkEnd w:id="39"/>
    </w:p>
    <w:p>
      <w:pPr>
        <w:pStyle w:val="Subsection"/>
      </w:pPr>
      <w:r>
        <w:tab/>
      </w:r>
      <w:r>
        <w:tab/>
        <w:t xml:space="preserve">The </w:t>
      </w:r>
      <w:r>
        <w:rPr>
          <w:i/>
        </w:rPr>
        <w:t>Registration of Deeds Regulations 1974</w:t>
      </w:r>
      <w:r>
        <w:t xml:space="preserve"> are repealed.</w:t>
      </w:r>
    </w:p>
    <w:p>
      <w:pPr>
        <w:rPr>
          <w:rStyle w:val="CharDivText"/>
        </w:rPr>
        <w:sectPr>
          <w:headerReference w:type="even" r:id="rId19"/>
          <w:headerReference w:type="default" r:id="rId20"/>
          <w:footerReference w:type="even" r:id="rId21"/>
          <w:footerReference w:type="default" r:id="rId22"/>
          <w:headerReference w:type="first" r:id="rId23"/>
          <w:footerReference w:type="first" r:id="rId24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pgNumType w:start="1"/>
          <w:cols w:space="720"/>
          <w:noEndnote/>
          <w:titlePg/>
          <w:docGrid w:linePitch="326"/>
        </w:sectPr>
      </w:pPr>
    </w:p>
    <w:p>
      <w:pPr>
        <w:pStyle w:val="yScheduleHeading"/>
      </w:pPr>
      <w:bookmarkStart w:id="40" w:name="_Toc108230207"/>
      <w:bookmarkStart w:id="41" w:name="_Toc140038605"/>
      <w:bookmarkStart w:id="42" w:name="_Toc140302069"/>
      <w:r>
        <w:rPr>
          <w:rStyle w:val="CharSchNo"/>
        </w:rPr>
        <w:t>Schedule 1</w:t>
      </w:r>
      <w:r>
        <w:t xml:space="preserve"> — </w:t>
      </w:r>
      <w:r>
        <w:rPr>
          <w:rStyle w:val="CharSchText"/>
        </w:rPr>
        <w:t>Fees to be charged by the Registrar</w:t>
      </w:r>
      <w:bookmarkEnd w:id="40"/>
      <w:bookmarkEnd w:id="41"/>
      <w:bookmarkEnd w:id="42"/>
    </w:p>
    <w:p>
      <w:pPr>
        <w:pStyle w:val="yShoulderClause"/>
        <w:spacing w:after="120"/>
        <w:rPr>
          <w:b/>
          <w:i/>
        </w:rPr>
      </w:pPr>
      <w:r>
        <w:t>[r. 5]</w:t>
      </w:r>
      <w:r>
        <w:rPr>
          <w:b/>
          <w:i/>
        </w:rPr>
        <w:t xml:space="preserve"> </w:t>
      </w:r>
    </w:p>
    <w:p>
      <w:pPr>
        <w:pStyle w:val="yHeading3"/>
      </w:pPr>
      <w:bookmarkStart w:id="43" w:name="_Toc108230208"/>
      <w:bookmarkStart w:id="44" w:name="_Toc140038606"/>
      <w:bookmarkStart w:id="45" w:name="_Toc140302070"/>
      <w:r>
        <w:t>Division 1 — Registrations</w:t>
      </w:r>
      <w:bookmarkEnd w:id="43"/>
      <w:bookmarkEnd w:id="44"/>
      <w:bookmarkEnd w:id="4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registering, recording, enrolling or receiving on deposit, any memorial, enrolment or instrument ............</w:t>
            </w:r>
            <w:bookmarkStart w:id="46" w:name="UpToHere"/>
            <w:bookmarkEnd w:id="46"/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$82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cancelling or amending a registration by order of the Court .........................................................................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$82</w:t>
            </w:r>
          </w:p>
        </w:tc>
      </w:tr>
    </w:tbl>
    <w:p>
      <w:pPr>
        <w:pStyle w:val="yFootnotesection"/>
      </w:pPr>
      <w:r>
        <w:tab/>
        <w:t>[Division 1 amended in Gazette 24 Jun 2005 p. 2761; 7 Jul 2006 p. 2512.]</w:t>
      </w:r>
    </w:p>
    <w:p>
      <w:pPr>
        <w:pStyle w:val="yHeading3"/>
      </w:pPr>
      <w:bookmarkStart w:id="47" w:name="_Toc108230209"/>
      <w:bookmarkStart w:id="48" w:name="_Toc140038607"/>
      <w:bookmarkStart w:id="49" w:name="_Toc140302071"/>
      <w:r>
        <w:t>Division 2 — Reproduction of documents</w:t>
      </w:r>
      <w:bookmarkEnd w:id="47"/>
      <w:bookmarkEnd w:id="48"/>
      <w:bookmarkEnd w:id="49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  <w:rPr>
                <w:b/>
                <w:i/>
              </w:rPr>
            </w:pPr>
            <w:r>
              <w:t>For a photocopy supplied of a memorial or other document not specifically provided for 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$13</w:t>
            </w:r>
          </w:p>
        </w:tc>
      </w:tr>
    </w:tbl>
    <w:p>
      <w:pPr>
        <w:pStyle w:val="yFootnotesection"/>
      </w:pPr>
      <w:bookmarkStart w:id="50" w:name="_Toc108230210"/>
      <w:r>
        <w:tab/>
        <w:t>[Division 2 amended in Gazette 7 Jul 2006 p. 2512.]</w:t>
      </w:r>
    </w:p>
    <w:p>
      <w:pPr>
        <w:pStyle w:val="yHeading3"/>
      </w:pPr>
      <w:bookmarkStart w:id="51" w:name="_Toc140038608"/>
      <w:bookmarkStart w:id="52" w:name="_Toc140302072"/>
      <w:r>
        <w:t>Division 3 — Miscellaneous</w:t>
      </w:r>
      <w:bookmarkEnd w:id="50"/>
      <w:bookmarkEnd w:id="51"/>
      <w:bookmarkEnd w:id="52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1.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 certification by the Registrar 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t>$60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2.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Withdrawal of a memorial under the </w:t>
            </w:r>
            <w:r>
              <w:rPr>
                <w:i/>
              </w:rPr>
              <w:t xml:space="preserve">Land Tax Assessment Act 1976 </w:t>
            </w:r>
            <w:r>
              <w:t xml:space="preserve">section 46 or the </w:t>
            </w:r>
            <w:r>
              <w:rPr>
                <w:i/>
              </w:rPr>
              <w:t>Taxation Administration Act 2003</w:t>
            </w:r>
            <w:r>
              <w:t xml:space="preserve"> Part 6 Division 2 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</w:r>
            <w:r>
              <w:br/>
              <w:t>$82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  <w:r>
              <w:t>3.</w:t>
            </w: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>For any service not mentioned in this Schedule 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rPr>
                <w:sz w:val="18"/>
              </w:rPr>
            </w:pPr>
            <w:r>
              <w:rPr>
                <w:sz w:val="18"/>
              </w:rPr>
              <w:t>fee, if any, as assessed by the Registrar, not exceeding actual cost</w:t>
            </w:r>
          </w:p>
        </w:tc>
      </w:tr>
    </w:tbl>
    <w:p>
      <w:pPr>
        <w:pStyle w:val="yFootnotesection"/>
      </w:pPr>
      <w:r>
        <w:tab/>
        <w:t>[Division 3 amended in Gazette 24 Jun 2005 p. 2761; 7 Jul 2006 p. 2512.]</w:t>
      </w:r>
    </w:p>
    <w:p>
      <w:pPr>
        <w:pStyle w:val="yHeading3"/>
        <w:spacing w:before="180"/>
      </w:pPr>
      <w:bookmarkStart w:id="53" w:name="_Toc108230211"/>
      <w:bookmarkStart w:id="54" w:name="_Toc140038609"/>
      <w:bookmarkStart w:id="55" w:name="_Toc140302073"/>
      <w:r>
        <w:t>Division 4 — Posting</w:t>
      </w:r>
      <w:bookmarkEnd w:id="53"/>
      <w:bookmarkEnd w:id="54"/>
      <w:bookmarkEnd w:id="55"/>
    </w:p>
    <w:tbl>
      <w:tblPr>
        <w:tblW w:w="0" w:type="auto"/>
        <w:tblInd w:w="284" w:type="dxa"/>
        <w:tblLayout w:type="fixed"/>
        <w:tblCellMar>
          <w:left w:w="142" w:type="dxa"/>
          <w:right w:w="142" w:type="dxa"/>
        </w:tblCellMar>
        <w:tblLook w:val="0000" w:firstRow="0" w:lastRow="0" w:firstColumn="0" w:lastColumn="0" w:noHBand="0" w:noVBand="0"/>
      </w:tblPr>
      <w:tblGrid>
        <w:gridCol w:w="425"/>
        <w:gridCol w:w="5245"/>
        <w:gridCol w:w="1276"/>
      </w:tblGrid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right" w:leader="dot" w:pos="5245"/>
              </w:tabs>
              <w:spacing w:before="0"/>
            </w:pPr>
            <w:r>
              <w:t xml:space="preserve">For arranging the postal delivery of any material for which a fee is payable under this Schedule — 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</w:pP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(a)</w:t>
            </w:r>
            <w:r>
              <w:tab/>
              <w:t>if the material is sent within Australia and is not greater than 50 gms 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 w:right="-284"/>
              <w:jc w:val="center"/>
            </w:pPr>
            <w:r>
              <w:br/>
              <w:t>$9</w:t>
            </w:r>
          </w:p>
        </w:tc>
      </w:tr>
      <w:tr>
        <w:tc>
          <w:tcPr>
            <w:tcW w:w="425" w:type="dxa"/>
          </w:tcPr>
          <w:p>
            <w:pPr>
              <w:pStyle w:val="yTable"/>
              <w:spacing w:before="0"/>
              <w:ind w:left="-142"/>
            </w:pPr>
          </w:p>
        </w:tc>
        <w:tc>
          <w:tcPr>
            <w:tcW w:w="5245" w:type="dxa"/>
          </w:tcPr>
          <w:p>
            <w:pPr>
              <w:pStyle w:val="yTable"/>
              <w:tabs>
                <w:tab w:val="left" w:pos="425"/>
                <w:tab w:val="right" w:leader="dot" w:pos="5245"/>
              </w:tabs>
              <w:spacing w:before="0"/>
              <w:ind w:left="415" w:hanging="415"/>
            </w:pPr>
            <w:r>
              <w:t>(b)</w:t>
            </w:r>
            <w:r>
              <w:tab/>
              <w:t>if the material is sent outside Australia or is greater than 50 gms .............................................................</w:t>
            </w:r>
          </w:p>
        </w:tc>
        <w:tc>
          <w:tcPr>
            <w:tcW w:w="1276" w:type="dxa"/>
          </w:tcPr>
          <w:p>
            <w:pPr>
              <w:pStyle w:val="yTable"/>
              <w:spacing w:before="0"/>
              <w:ind w:left="-142"/>
            </w:pPr>
            <w:r>
              <w:br/>
              <w:t xml:space="preserve">$9 </w:t>
            </w:r>
            <w:r>
              <w:rPr>
                <w:sz w:val="18"/>
              </w:rPr>
              <w:t>plus any additional costs incurred, as assessed by the Registrar</w:t>
            </w:r>
          </w:p>
        </w:tc>
      </w:tr>
    </w:tbl>
    <w:p>
      <w:pPr>
        <w:pStyle w:val="Footnotesection"/>
        <w:rPr>
          <w:i w:val="0"/>
        </w:rPr>
        <w:sectPr>
          <w:headerReference w:type="even" r:id="rId25"/>
          <w:headerReference w:type="default" r:id="rId26"/>
          <w:headerReference w:type="first" r:id="rId27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>
      <w:pPr>
        <w:pStyle w:val="nHeading2"/>
      </w:pPr>
      <w:bookmarkStart w:id="56" w:name="_Toc82227958"/>
      <w:bookmarkStart w:id="57" w:name="_Toc82228022"/>
      <w:bookmarkStart w:id="58" w:name="_Toc82245389"/>
      <w:bookmarkStart w:id="59" w:name="_Toc108230212"/>
      <w:bookmarkStart w:id="60" w:name="_Toc140038610"/>
      <w:bookmarkStart w:id="61" w:name="_Toc140302074"/>
      <w:r>
        <w:t>Notes</w:t>
      </w:r>
      <w:bookmarkEnd w:id="56"/>
      <w:bookmarkEnd w:id="57"/>
      <w:bookmarkEnd w:id="58"/>
      <w:bookmarkEnd w:id="59"/>
      <w:bookmarkEnd w:id="60"/>
      <w:bookmarkEnd w:id="61"/>
    </w:p>
    <w:p>
      <w:pPr>
        <w:pStyle w:val="nSubsection"/>
        <w:rPr>
          <w:snapToGrid w:val="0"/>
        </w:rPr>
      </w:pPr>
      <w:r>
        <w:rPr>
          <w:snapToGrid w:val="0"/>
          <w:vertAlign w:val="superscript"/>
        </w:rPr>
        <w:t>1</w:t>
      </w:r>
      <w:r>
        <w:rPr>
          <w:snapToGrid w:val="0"/>
        </w:rPr>
        <w:tab/>
        <w:t xml:space="preserve">This is a compilation of the </w:t>
      </w:r>
      <w:r>
        <w:rPr>
          <w:i/>
          <w:noProof/>
          <w:snapToGrid w:val="0"/>
        </w:rPr>
        <w:t>Registration of Deeds Regulations 2004</w:t>
      </w:r>
      <w:bookmarkStart w:id="62" w:name="_Toc46123027"/>
      <w:r>
        <w:rPr>
          <w:i/>
          <w:noProof/>
          <w:snapToGrid w:val="0"/>
        </w:rPr>
        <w:t xml:space="preserve"> </w:t>
      </w:r>
      <w:r>
        <w:rPr>
          <w:snapToGrid w:val="0"/>
        </w:rPr>
        <w:t>and includes the amendments made by the other written laws referred to in the following table</w:t>
      </w:r>
      <w:r>
        <w:rPr>
          <w:i/>
        </w:rPr>
        <w:t>.</w:t>
      </w:r>
    </w:p>
    <w:p>
      <w:pPr>
        <w:pStyle w:val="nHeading3"/>
        <w:rPr>
          <w:snapToGrid w:val="0"/>
        </w:rPr>
      </w:pPr>
      <w:bookmarkStart w:id="63" w:name="_Toc108230213"/>
      <w:bookmarkStart w:id="64" w:name="_Toc140302075"/>
      <w:bookmarkEnd w:id="62"/>
      <w:r>
        <w:rPr>
          <w:snapToGrid w:val="0"/>
        </w:rPr>
        <w:t>Compilation table</w:t>
      </w:r>
      <w:bookmarkEnd w:id="63"/>
      <w:bookmarkEnd w:id="64"/>
    </w:p>
    <w:tbl>
      <w:tblPr>
        <w:tblW w:w="0" w:type="auto"/>
        <w:tblInd w:w="28" w:type="dxa"/>
        <w:tblLayout w:type="fixed"/>
        <w:tblCellMar>
          <w:left w:w="56" w:type="dxa"/>
          <w:right w:w="56" w:type="dxa"/>
        </w:tblCellMar>
        <w:tblLook w:val="0000" w:firstRow="0" w:lastRow="0" w:firstColumn="0" w:lastColumn="0" w:noHBand="0" w:noVBand="0"/>
      </w:tblPr>
      <w:tblGrid>
        <w:gridCol w:w="3118"/>
        <w:gridCol w:w="1276"/>
        <w:gridCol w:w="2693"/>
      </w:tblGrid>
      <w:tr>
        <w:trPr>
          <w:tblHeader/>
        </w:trPr>
        <w:tc>
          <w:tcPr>
            <w:tcW w:w="3118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Citation</w:t>
            </w:r>
          </w:p>
        </w:tc>
        <w:tc>
          <w:tcPr>
            <w:tcW w:w="1276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Gazettal</w:t>
            </w:r>
          </w:p>
        </w:tc>
        <w:tc>
          <w:tcPr>
            <w:tcW w:w="2693" w:type="dxa"/>
            <w:tcBorders>
              <w:top w:val="single" w:sz="8" w:space="0" w:color="auto"/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b/>
                <w:sz w:val="19"/>
              </w:rPr>
            </w:pPr>
            <w:r>
              <w:rPr>
                <w:b/>
                <w:sz w:val="19"/>
              </w:rPr>
              <w:t>Commencement</w:t>
            </w:r>
          </w:p>
        </w:tc>
      </w:tr>
      <w:tr>
        <w:tc>
          <w:tcPr>
            <w:tcW w:w="3118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i/>
                <w:sz w:val="19"/>
              </w:rPr>
              <w:t>Registration of Deeds Regulations 2004</w:t>
            </w:r>
          </w:p>
        </w:tc>
        <w:tc>
          <w:tcPr>
            <w:tcW w:w="1276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 Sep 2004 p. 3822-3</w:t>
            </w:r>
          </w:p>
        </w:tc>
        <w:tc>
          <w:tcPr>
            <w:tcW w:w="2693" w:type="dxa"/>
            <w:tcBorders>
              <w:top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6 Sep 2004 (see r. 2)</w:t>
            </w:r>
          </w:p>
        </w:tc>
      </w:tr>
      <w:tr>
        <w:tc>
          <w:tcPr>
            <w:tcW w:w="3118" w:type="dxa"/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2005</w:t>
            </w:r>
          </w:p>
        </w:tc>
        <w:tc>
          <w:tcPr>
            <w:tcW w:w="1276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24 Jun 2005 p. 2760-1</w:t>
            </w:r>
          </w:p>
        </w:tc>
        <w:tc>
          <w:tcPr>
            <w:tcW w:w="2693" w:type="dxa"/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4 Jul 2005 (see r. 2)</w:t>
            </w:r>
          </w:p>
        </w:tc>
      </w:tr>
      <w:tr>
        <w:tc>
          <w:tcPr>
            <w:tcW w:w="3118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i/>
                <w:sz w:val="19"/>
              </w:rPr>
            </w:pPr>
            <w:r>
              <w:rPr>
                <w:i/>
                <w:sz w:val="19"/>
              </w:rPr>
              <w:t>Registration of Deeds Amendment Regulations 2006</w:t>
            </w:r>
          </w:p>
        </w:tc>
        <w:tc>
          <w:tcPr>
            <w:tcW w:w="1276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7 Jul 2006 p. 2511</w:t>
            </w:r>
            <w:r>
              <w:rPr>
                <w:sz w:val="19"/>
              </w:rPr>
              <w:noBreakHyphen/>
              <w:t>12</w:t>
            </w:r>
          </w:p>
        </w:tc>
        <w:tc>
          <w:tcPr>
            <w:tcW w:w="2693" w:type="dxa"/>
            <w:tcBorders>
              <w:bottom w:val="single" w:sz="8" w:space="0" w:color="auto"/>
            </w:tcBorders>
          </w:tcPr>
          <w:p>
            <w:pPr>
              <w:pStyle w:val="nTable"/>
              <w:spacing w:after="40"/>
              <w:rPr>
                <w:sz w:val="19"/>
              </w:rPr>
            </w:pPr>
            <w:r>
              <w:rPr>
                <w:sz w:val="19"/>
              </w:rPr>
              <w:t>10 Jul 2006 (see r. 2)</w:t>
            </w:r>
          </w:p>
        </w:tc>
      </w:tr>
    </w:tbl>
    <w:p/>
    <w:p>
      <w:pPr>
        <w:sectPr>
          <w:headerReference w:type="even" r:id="rId28"/>
          <w:headerReference w:type="default" r:id="rId29"/>
          <w:headerReference w:type="first" r:id="rId30"/>
          <w:endnotePr>
            <w:numFmt w:val="decimal"/>
          </w:endnotePr>
          <w:pgSz w:w="11906" w:h="16838" w:code="9"/>
          <w:pgMar w:top="2381" w:right="2409" w:bottom="3543" w:left="2409" w:header="720" w:footer="3380" w:gutter="0"/>
          <w:cols w:space="720"/>
          <w:noEndnote/>
          <w:docGrid w:linePitch="326"/>
        </w:sectPr>
      </w:pPr>
    </w:p>
    <w:p/>
    <w:sectPr>
      <w:headerReference w:type="even" r:id="rId31"/>
      <w:headerReference w:type="default" r:id="rId32"/>
      <w:endnotePr>
        <w:numFmt w:val="decimal"/>
      </w:endnotePr>
      <w:type w:val="continuous"/>
      <w:pgSz w:w="11906" w:h="16838" w:code="9"/>
      <w:pgMar w:top="2381" w:right="2409" w:bottom="3543" w:left="2409" w:header="720" w:footer="3380" w:gutter="0"/>
      <w:paperSrc w:first="15" w:other="15"/>
      <w:cols w:space="720"/>
      <w:noEndnote/>
      <w:docGrid w:linePitch="326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>
      <w:pPr>
        <w:rPr>
          <w:b/>
          <w:sz w:val="28"/>
        </w:rPr>
      </w:pPr>
      <w:r>
        <w:rPr>
          <w:b/>
          <w:sz w:val="28"/>
        </w:rPr>
        <w:t>Endnotes</w:t>
      </w:r>
    </w:p>
    <w:p>
      <w:pPr>
        <w:spacing w:after="240"/>
        <w:rPr>
          <w:rFonts w:ascii="Times" w:hAnsi="Times"/>
          <w:sz w:val="18"/>
        </w:rPr>
      </w:pPr>
      <w:r>
        <w:rPr>
          <w:sz w:val="20"/>
        </w:rPr>
        <w:t>[For ease of reference detach these notes and read them alongside the draft.]</w:t>
      </w:r>
    </w:p>
  </w:endnote>
  <w:endnote w:type="continuationSeparator" w:id="0">
    <w:p>
      <w:pPr>
        <w:pStyle w:val="Footer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NewCenturySchlbk">
    <w:altName w:val="Century Schoolbook"/>
    <w:panose1 w:val="00000000000000000000"/>
    <w:charset w:val="00"/>
    <w:family w:val="roman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imes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Helvetica">
    <w:panose1 w:val="020B060402020202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Jul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4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Jul 2005</w:t>
    </w:r>
    <w:r>
      <w:rPr>
        <w:rFonts w:ascii="Arial" w:hAnsi="Arial" w:cs="Arial"/>
        <w:sz w:val="20"/>
        <w:lang w:val="en-US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5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6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PageNumber"/>
        <w:rFonts w:ascii="Arial" w:hAnsi="Arial" w:cs="Arial"/>
      </w:rPr>
      <w:fldChar w:fldCharType="begin"/>
    </w:r>
    <w:r>
      <w:rPr>
        <w:rStyle w:val="PageNumber"/>
        <w:rFonts w:ascii="Arial" w:hAnsi="Arial" w:cs="Arial"/>
      </w:rPr>
      <w:instrText xml:space="preserve"> PAGE </w:instrText>
    </w:r>
    <w:r>
      <w:rPr>
        <w:rStyle w:val="PageNumber"/>
        <w:rFonts w:ascii="Arial" w:hAnsi="Arial" w:cs="Arial"/>
      </w:rPr>
      <w:fldChar w:fldCharType="separate"/>
    </w:r>
    <w:r>
      <w:rPr>
        <w:rStyle w:val="PageNumber"/>
        <w:rFonts w:ascii="Arial" w:hAnsi="Arial" w:cs="Arial"/>
        <w:noProof/>
      </w:rPr>
      <w:t>i</w:t>
    </w:r>
    <w:r>
      <w:rPr>
        <w:rStyle w:val="PageNumber"/>
        <w:rFonts w:ascii="Arial" w:hAnsi="Arial" w:cs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7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4</w:t>
    </w:r>
    <w:r>
      <w:rPr>
        <w:rStyle w:val="CharPageNo"/>
        <w:rFonts w:ascii="Arial" w:hAnsi="Arial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 xml:space="preserve"> </w:t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8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3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er9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Footer"/>
      <w:tabs>
        <w:tab w:val="clear" w:pos="4153"/>
        <w:tab w:val="right" w:pos="7088"/>
      </w:tabs>
      <w:rPr>
        <w:rStyle w:val="PageNumber"/>
      </w:rPr>
    </w:pPr>
  </w:p>
  <w:p>
    <w:pPr>
      <w:pBdr>
        <w:top w:val="single" w:sz="4" w:space="1" w:color="auto"/>
      </w:pBdr>
      <w:tabs>
        <w:tab w:val="center" w:pos="3600"/>
        <w:tab w:val="right" w:pos="7080"/>
      </w:tabs>
      <w:autoSpaceDE w:val="0"/>
      <w:autoSpaceDN w:val="0"/>
      <w:adjustRightInd w:val="0"/>
      <w:rPr>
        <w:rFonts w:ascii="Arial" w:hAnsi="Arial" w:cs="Arial"/>
        <w:sz w:val="20"/>
        <w:lang w:val="en-US"/>
      </w:rPr>
    </w:pPr>
    <w:r>
      <w:rPr>
        <w:rFonts w:ascii="Arial" w:hAnsi="Arial" w:cs="Arial"/>
        <w:sz w:val="20"/>
        <w:lang w:val="en-US"/>
      </w:rPr>
      <w:t xml:space="preserve">As at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"AsAtDate"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10 Jul 2005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Version </w:t>
    </w:r>
    <w:r>
      <w:rPr>
        <w:rFonts w:ascii="Arial" w:hAnsi="Arial" w:cs="Arial"/>
        <w:sz w:val="20"/>
        <w:lang w:val="en-US"/>
      </w:rPr>
      <w:fldChar w:fldCharType="begin"/>
    </w:r>
    <w:r>
      <w:rPr>
        <w:rFonts w:ascii="Arial" w:hAnsi="Arial" w:cs="Arial"/>
        <w:sz w:val="20"/>
        <w:lang w:val="en-US"/>
      </w:rPr>
      <w:instrText xml:space="preserve"> DOCPROPERTY "Suffix"  \* MERGEFORMAT </w:instrText>
    </w:r>
    <w:r>
      <w:rPr>
        <w:rFonts w:ascii="Arial" w:hAnsi="Arial" w:cs="Arial"/>
        <w:sz w:val="20"/>
        <w:lang w:val="en-US"/>
      </w:rPr>
      <w:fldChar w:fldCharType="separate"/>
    </w:r>
    <w:r>
      <w:rPr>
        <w:rFonts w:ascii="Arial" w:hAnsi="Arial" w:cs="Arial"/>
        <w:sz w:val="20"/>
        <w:lang w:val="en-US"/>
      </w:rPr>
      <w:t>00-b0-03</w:t>
    </w:r>
    <w:r>
      <w:rPr>
        <w:rFonts w:ascii="Arial" w:hAnsi="Arial" w:cs="Arial"/>
        <w:sz w:val="20"/>
        <w:lang w:val="en-US"/>
      </w:rPr>
      <w:fldChar w:fldCharType="end"/>
    </w:r>
    <w:r>
      <w:rPr>
        <w:rFonts w:ascii="Arial" w:hAnsi="Arial" w:cs="Arial"/>
        <w:sz w:val="20"/>
        <w:lang w:val="en-US"/>
      </w:rPr>
      <w:tab/>
      <w:t xml:space="preserve">page </w:t>
    </w:r>
    <w:r>
      <w:rPr>
        <w:rStyle w:val="CharPageNo"/>
        <w:rFonts w:ascii="Arial" w:hAnsi="Arial"/>
      </w:rPr>
      <w:fldChar w:fldCharType="begin"/>
    </w:r>
    <w:r>
      <w:rPr>
        <w:rStyle w:val="CharPageNo"/>
        <w:rFonts w:ascii="Arial" w:hAnsi="Arial"/>
      </w:rPr>
      <w:instrText xml:space="preserve"> PAGE </w:instrText>
    </w:r>
    <w:r>
      <w:rPr>
        <w:rStyle w:val="CharPageNo"/>
        <w:rFonts w:ascii="Arial" w:hAnsi="Arial"/>
      </w:rPr>
      <w:fldChar w:fldCharType="separate"/>
    </w:r>
    <w:r>
      <w:rPr>
        <w:rStyle w:val="CharPageNo"/>
        <w:rFonts w:ascii="Arial" w:hAnsi="Arial"/>
        <w:noProof/>
      </w:rPr>
      <w:t>1</w:t>
    </w:r>
    <w:r>
      <w:rPr>
        <w:rStyle w:val="CharPageNo"/>
        <w:rFonts w:ascii="Arial" w:hAnsi="Arial"/>
      </w:rPr>
      <w:fldChar w:fldCharType="end"/>
    </w:r>
  </w:p>
  <w:p>
    <w:pPr>
      <w:rPr>
        <w:sz w:val="16"/>
      </w:rPr>
    </w:pPr>
    <w:r>
      <w:rPr>
        <w:rFonts w:cs="Arial"/>
        <w:sz w:val="16"/>
        <w:szCs w:val="16"/>
        <w:lang w:val="en-US"/>
      </w:rPr>
      <w:tab/>
      <w:t>Extract from www.slp.wa.gov.au, see that website for further information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>
      <w:r>
        <w:separator/>
      </w:r>
    </w:p>
  </w:footnote>
  <w:footnote w:type="continuationSeparator" w:id="0">
    <w:p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  <w:r>
      <w:fldChar w:fldCharType="begin"/>
    </w:r>
    <w:r>
      <w:instrText xml:space="preserve"> STYLEREF CharPartNo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CharPartText </w:instrText>
    </w:r>
    <w:r>
      <w:rPr>
        <w:b w:val="0"/>
      </w:rPr>
      <w:fldChar w:fldCharType="end"/>
    </w:r>
  </w:p>
  <w:p>
    <w:pPr>
      <w:pStyle w:val="headerpart"/>
    </w:pPr>
    <w:r>
      <w:fldChar w:fldCharType="begin"/>
    </w:r>
    <w:r>
      <w:instrText xml:space="preserve"> STYLEREF CharDivNo </w:instrText>
    </w:r>
    <w:r>
      <w:fldChar w:fldCharType="end"/>
    </w:r>
    <w:r>
      <w:rPr>
        <w:b w:val="0"/>
      </w:rPr>
      <w:fldChar w:fldCharType="begin"/>
    </w:r>
    <w:r>
      <w:rPr>
        <w:b w:val="0"/>
      </w:rPr>
      <w:instrText xml:space="preserve"> STYLEREF CharDivText </w:instrText>
    </w:r>
    <w:r>
      <w:rPr>
        <w:b w:val="0"/>
      </w:rPr>
      <w:fldChar w:fldCharType="end"/>
    </w: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rPr>
              <w:b w:val="0"/>
            </w:rPr>
          </w:pPr>
          <w:r>
            <w:rPr>
              <w:b w:val="0"/>
            </w:rPr>
            <w:t>Contents</w:t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CharPartNo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CharPartText </w:instrText>
          </w:r>
          <w:r>
            <w:fldChar w:fldCharType="end"/>
          </w:r>
        </w:p>
      </w:tc>
    </w:tr>
    <w:tr>
      <w:tc>
        <w:tcPr>
          <w:tcW w:w="1548" w:type="dxa"/>
        </w:tcPr>
        <w:p>
          <w:pPr>
            <w:pStyle w:val="HeaderNumberLeft"/>
          </w:pPr>
          <w:r>
            <w:fldChar w:fldCharType="begin"/>
          </w:r>
          <w:r>
            <w:instrText xml:space="preserve"> styleref CharDivNo </w:instrText>
          </w:r>
          <w:r>
            <w:fldChar w:fldCharType="end"/>
          </w:r>
        </w:p>
      </w:tc>
      <w:tc>
        <w:tcPr>
          <w:tcW w:w="5715" w:type="dxa"/>
        </w:tcPr>
        <w:p>
          <w:pPr>
            <w:pStyle w:val="HeaderTextLeft"/>
          </w:pPr>
          <w:r>
            <w:fldChar w:fldCharType="begin"/>
          </w:r>
          <w:r>
            <w:instrText xml:space="preserve"> styleref CharDivText </w:instrText>
          </w:r>
          <w:r>
            <w:fldChar w:fldCharType="end"/>
          </w: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Left"/>
          </w:pPr>
          <w:r>
            <w:t xml:space="preserve">r. </w:t>
          </w:r>
          <w:fldSimple w:instr=" styleref CharSectno ">
            <w:r>
              <w:rPr>
                <w:noProof/>
              </w:rPr>
              <w:t>1</w:t>
            </w:r>
          </w:fldSimple>
        </w:p>
      </w:tc>
    </w:tr>
  </w:tbl>
  <w:p>
    <w:pPr>
      <w:pStyle w:val="Header"/>
      <w:pBdr>
        <w:top w:val="single" w:sz="4" w:space="1" w:color="auto"/>
      </w:pBdr>
    </w:pPr>
  </w:p>
</w:hdr>
</file>

<file path=word/header7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Look w:val="0000" w:firstRow="0" w:lastRow="0" w:firstColumn="0" w:lastColumn="0" w:noHBand="0" w:noVBand="0"/>
    </w:tblPr>
    <w:tblGrid>
      <w:gridCol w:w="36"/>
      <w:gridCol w:w="5760"/>
      <w:gridCol w:w="1516"/>
      <w:gridCol w:w="36"/>
    </w:tblGrid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ActNameRigh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blPrEx>
        <w:tblCellMar>
          <w:left w:w="72" w:type="dxa"/>
          <w:right w:w="72" w:type="dxa"/>
        </w:tblCellMar>
      </w:tblPrEx>
      <w:trPr>
        <w:gridBefore w:val="1"/>
        <w:wBefore w:w="36" w:type="dxa"/>
      </w:trPr>
      <w:tc>
        <w:tcPr>
          <w:tcW w:w="5760" w:type="dxa"/>
        </w:tcPr>
        <w:p>
          <w:pPr>
            <w:pStyle w:val="HeaderTextRight"/>
          </w:pPr>
        </w:p>
      </w:tc>
      <w:tc>
        <w:tcPr>
          <w:tcW w:w="1552" w:type="dxa"/>
          <w:gridSpan w:val="2"/>
        </w:tcPr>
        <w:p>
          <w:pPr>
            <w:pStyle w:val="HeaderNumberRight"/>
          </w:pPr>
        </w:p>
      </w:tc>
    </w:tr>
    <w:tr>
      <w:trPr>
        <w:gridAfter w:val="1"/>
        <w:wAfter w:w="36" w:type="dxa"/>
        <w:cantSplit/>
      </w:trPr>
      <w:tc>
        <w:tcPr>
          <w:tcW w:w="7312" w:type="dxa"/>
          <w:gridSpan w:val="3"/>
        </w:tcPr>
        <w:p>
          <w:pPr>
            <w:pStyle w:val="HeaderSectionRight"/>
          </w:pPr>
          <w:r>
            <w:t xml:space="preserve">Schedule </w:t>
          </w: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</w:tbl>
  <w:p>
    <w:pPr>
      <w:pStyle w:val="Header"/>
      <w:pBdr>
        <w:top w:val="single" w:sz="4" w:space="1" w:color="auto"/>
      </w:pBdr>
    </w:pPr>
  </w:p>
</w:hdr>
</file>

<file path=word/header8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9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64"/>
    </w:tblGrid>
    <w:tr>
      <w:trPr>
        <w:cantSplit/>
      </w:trPr>
      <w:tc>
        <w:tcPr>
          <w:tcW w:w="7312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64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312" w:type="dxa"/>
          <w:gridSpan w:val="2"/>
        </w:tcPr>
        <w:p>
          <w:pPr>
            <w:pStyle w:val="HeaderSection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0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7263" w:type="dxa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  <w:vAlign w:val="bottom"/>
        </w:tcPr>
        <w:p>
          <w:pPr>
            <w:pStyle w:val="HeaderTextRight"/>
          </w:pPr>
          <w:r>
            <w:fldChar w:fldCharType="begin"/>
          </w:r>
          <w:r>
            <w:instrText xml:space="preserve"> styleref CharSchText </w:instrText>
          </w:r>
          <w:r>
            <w:fldChar w:fldCharType="end"/>
          </w:r>
        </w:p>
      </w:tc>
      <w:tc>
        <w:tcPr>
          <w:tcW w:w="1548" w:type="dxa"/>
        </w:tcPr>
        <w:p>
          <w:pPr>
            <w:pStyle w:val="HeaderNumberRight"/>
            <w:ind w:right="17"/>
          </w:pPr>
          <w:r>
            <w:fldChar w:fldCharType="begin"/>
          </w:r>
          <w:r>
            <w:instrText xml:space="preserve"> styleref CharSchno </w:instrText>
          </w:r>
          <w:r>
            <w:fldChar w:fldCharType="end"/>
          </w: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  <w:rPr>
              <w:bCs/>
            </w:rPr>
          </w:pPr>
        </w:p>
      </w:tc>
    </w:tr>
  </w:tbl>
  <w:p>
    <w:pPr>
      <w:pStyle w:val="Header"/>
      <w:pBdr>
        <w:top w:val="single" w:sz="4" w:space="1" w:color="auto"/>
      </w:pBdr>
    </w:pPr>
  </w:p>
  <w:p>
    <w:pPr>
      <w:pStyle w:val="Header"/>
    </w:pPr>
  </w:p>
</w:hdr>
</file>

<file path=word/header1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1548"/>
      <w:gridCol w:w="5715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Left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c>
        <w:tcPr>
          <w:tcW w:w="1548" w:type="dxa"/>
        </w:tcPr>
        <w:p>
          <w:pPr>
            <w:pStyle w:val="HeaderNumberLeft"/>
          </w:pPr>
        </w:p>
      </w:tc>
      <w:tc>
        <w:tcPr>
          <w:tcW w:w="5715" w:type="dxa"/>
        </w:tcPr>
        <w:p>
          <w:pPr>
            <w:pStyle w:val="HeaderTextLeft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  <w:jc w:val="left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tbl>
    <w:tblPr>
      <w:tblW w:w="0" w:type="auto"/>
      <w:tblLayout w:type="fixed"/>
      <w:tblCellMar>
        <w:left w:w="72" w:type="dxa"/>
        <w:right w:w="72" w:type="dxa"/>
      </w:tblCellMar>
      <w:tblLook w:val="0000" w:firstRow="0" w:lastRow="0" w:firstColumn="0" w:lastColumn="0" w:noHBand="0" w:noVBand="0"/>
    </w:tblPr>
    <w:tblGrid>
      <w:gridCol w:w="5715"/>
      <w:gridCol w:w="1548"/>
    </w:tblGrid>
    <w:tr>
      <w:trPr>
        <w:cantSplit/>
      </w:trPr>
      <w:tc>
        <w:tcPr>
          <w:tcW w:w="7263" w:type="dxa"/>
          <w:gridSpan w:val="2"/>
        </w:tcPr>
        <w:p>
          <w:pPr>
            <w:pStyle w:val="HeaderActNameRight"/>
            <w:ind w:right="17"/>
          </w:pPr>
          <w:fldSimple w:instr=" Styleref &quot;Name of Act/Reg&quot; ">
            <w:r>
              <w:rPr>
                <w:noProof/>
              </w:rPr>
              <w:t>Registration of Deeds Regulations 2004</w:t>
            </w:r>
          </w:fldSimple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c>
        <w:tcPr>
          <w:tcW w:w="5715" w:type="dxa"/>
        </w:tcPr>
        <w:p>
          <w:pPr>
            <w:pStyle w:val="HeaderTextRight"/>
          </w:pPr>
        </w:p>
      </w:tc>
      <w:tc>
        <w:tcPr>
          <w:tcW w:w="1548" w:type="dxa"/>
        </w:tcPr>
        <w:p>
          <w:pPr>
            <w:pStyle w:val="HeaderNumberRight"/>
            <w:ind w:right="17"/>
          </w:pPr>
        </w:p>
      </w:tc>
    </w:tr>
    <w:tr>
      <w:trPr>
        <w:cantSplit/>
      </w:trPr>
      <w:tc>
        <w:tcPr>
          <w:tcW w:w="7263" w:type="dxa"/>
          <w:gridSpan w:val="2"/>
        </w:tcPr>
        <w:p>
          <w:pPr>
            <w:pStyle w:val="HeaderSectionRight"/>
            <w:ind w:right="17"/>
          </w:pPr>
        </w:p>
      </w:tc>
    </w:tr>
  </w:tbl>
  <w:p>
    <w:pPr>
      <w:pStyle w:val="Header"/>
      <w:pBdr>
        <w:top w:val="single" w:sz="4" w:space="1" w:color="auto"/>
      </w:pBdr>
    </w:pPr>
  </w:p>
</w:hdr>
</file>

<file path=word/header14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"/>
    </w:pPr>
  </w:p>
</w:hdr>
</file>

<file path=word/header15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rPr>
        <w:b w:val="0"/>
        <w:i/>
      </w:rPr>
    </w:pPr>
  </w:p>
  <w:p>
    <w:pPr>
      <w:pStyle w:val="headerpart"/>
    </w:pPr>
  </w:p>
  <w:p>
    <w:pPr>
      <w:pStyle w:val="headerpart"/>
    </w:pPr>
  </w:p>
  <w:p>
    <w:pPr>
      <w:pBdr>
        <w:bottom w:val="single" w:sz="6" w:space="1" w:color="auto"/>
      </w:pBdr>
      <w:rPr>
        <w:b/>
      </w:rPr>
    </w:pPr>
  </w:p>
  <w:p/>
  <w:p/>
</w:hdr>
</file>

<file path=word/header16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>
    <w:pPr>
      <w:pStyle w:val="headerpartodd"/>
      <w:ind w:left="0" w:firstLine="0"/>
      <w:jc w:val="right"/>
      <w:rPr>
        <w:i/>
      </w:rPr>
    </w:pPr>
    <w:r>
      <w:rPr>
        <w:i/>
      </w:rPr>
      <w:fldChar w:fldCharType="begin"/>
    </w:r>
    <w:r>
      <w:rPr>
        <w:i/>
      </w:rPr>
      <w:instrText xml:space="preserve"> Styleref "Name of Act/Reg" </w:instrText>
    </w:r>
    <w:r>
      <w:rPr>
        <w:i/>
      </w:rPr>
      <w:fldChar w:fldCharType="separate"/>
    </w:r>
    <w:r>
      <w:rPr>
        <w:i/>
        <w:noProof/>
      </w:rPr>
      <w:t>Registration of Deeds Regulations 2004</w:t>
    </w:r>
    <w:r>
      <w:rPr>
        <w:i/>
      </w:rPr>
      <w:fldChar w:fldCharType="end"/>
    </w:r>
  </w:p>
  <w:p>
    <w:pPr>
      <w:pStyle w:val="headerpartodd"/>
      <w:ind w:left="0" w:firstLine="0"/>
      <w:jc w:val="right"/>
      <w:rPr>
        <w:b w:val="0"/>
        <w:i/>
      </w:rPr>
    </w:pPr>
  </w:p>
  <w:p>
    <w:pPr>
      <w:pStyle w:val="headerpart"/>
      <w:jc w:val="right"/>
    </w:pPr>
  </w:p>
  <w:p>
    <w:pPr>
      <w:pStyle w:val="headerpart"/>
      <w:jc w:val="right"/>
    </w:pPr>
  </w:p>
  <w:p>
    <w:pPr>
      <w:pBdr>
        <w:bottom w:val="single" w:sz="6" w:space="1" w:color="auto"/>
      </w:pBdr>
      <w:jc w:val="right"/>
      <w:rPr>
        <w:b/>
      </w:rPr>
    </w:pPr>
  </w:p>
  <w:p/>
  <w:p/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E9922D72"/>
    <w:lvl w:ilvl="0">
      <w:start w:val="1"/>
      <w:numFmt w:val="decimal"/>
      <w:pStyle w:val="ListNumber5"/>
      <w:lvlText w:val="%1."/>
      <w:lvlJc w:val="left"/>
      <w:pPr>
        <w:tabs>
          <w:tab w:val="num" w:pos="1492"/>
        </w:tabs>
        <w:ind w:left="1492" w:hanging="360"/>
      </w:pPr>
    </w:lvl>
  </w:abstractNum>
  <w:abstractNum w:abstractNumId="1">
    <w:nsid w:val="FFFFFF7D"/>
    <w:multiLevelType w:val="singleLevel"/>
    <w:tmpl w:val="744AE056"/>
    <w:lvl w:ilvl="0">
      <w:start w:val="1"/>
      <w:numFmt w:val="decimal"/>
      <w:pStyle w:val="ListNumber4"/>
      <w:lvlText w:val="%1."/>
      <w:lvlJc w:val="left"/>
      <w:pPr>
        <w:tabs>
          <w:tab w:val="num" w:pos="1209"/>
        </w:tabs>
        <w:ind w:left="1209" w:hanging="360"/>
      </w:pPr>
    </w:lvl>
  </w:abstractNum>
  <w:abstractNum w:abstractNumId="2">
    <w:nsid w:val="FFFFFF7E"/>
    <w:multiLevelType w:val="singleLevel"/>
    <w:tmpl w:val="7C88DA62"/>
    <w:lvl w:ilvl="0">
      <w:start w:val="1"/>
      <w:numFmt w:val="decimal"/>
      <w:pStyle w:val="ListNumber3"/>
      <w:lvlText w:val="%1."/>
      <w:lvlJc w:val="left"/>
      <w:pPr>
        <w:tabs>
          <w:tab w:val="num" w:pos="926"/>
        </w:tabs>
        <w:ind w:left="926" w:hanging="360"/>
      </w:pPr>
    </w:lvl>
  </w:abstractNum>
  <w:abstractNum w:abstractNumId="3">
    <w:nsid w:val="FFFFFF7F"/>
    <w:multiLevelType w:val="singleLevel"/>
    <w:tmpl w:val="02CE1658"/>
    <w:lvl w:ilvl="0">
      <w:start w:val="1"/>
      <w:numFmt w:val="decimal"/>
      <w:pStyle w:val="ListNumber2"/>
      <w:lvlText w:val="%1."/>
      <w:lvlJc w:val="left"/>
      <w:pPr>
        <w:tabs>
          <w:tab w:val="num" w:pos="643"/>
        </w:tabs>
        <w:ind w:left="643" w:hanging="360"/>
      </w:pPr>
    </w:lvl>
  </w:abstractNum>
  <w:abstractNum w:abstractNumId="4">
    <w:nsid w:val="FFFFFF80"/>
    <w:multiLevelType w:val="singleLevel"/>
    <w:tmpl w:val="E3B2D6BC"/>
    <w:lvl w:ilvl="0">
      <w:start w:val="1"/>
      <w:numFmt w:val="bullet"/>
      <w:pStyle w:val="ListBullet5"/>
      <w:lvlText w:val=""/>
      <w:lvlJc w:val="left"/>
      <w:pPr>
        <w:tabs>
          <w:tab w:val="num" w:pos="1492"/>
        </w:tabs>
        <w:ind w:left="1492" w:hanging="360"/>
      </w:pPr>
      <w:rPr>
        <w:rFonts w:ascii="Symbol" w:hAnsi="Symbol" w:hint="default"/>
      </w:rPr>
    </w:lvl>
  </w:abstractNum>
  <w:abstractNum w:abstractNumId="5">
    <w:nsid w:val="FFFFFF81"/>
    <w:multiLevelType w:val="singleLevel"/>
    <w:tmpl w:val="19261550"/>
    <w:lvl w:ilvl="0">
      <w:start w:val="1"/>
      <w:numFmt w:val="bullet"/>
      <w:pStyle w:val="ListBullet4"/>
      <w:lvlText w:val=""/>
      <w:lvlJc w:val="left"/>
      <w:pPr>
        <w:tabs>
          <w:tab w:val="num" w:pos="1209"/>
        </w:tabs>
        <w:ind w:left="1209" w:hanging="360"/>
      </w:pPr>
      <w:rPr>
        <w:rFonts w:ascii="Symbol" w:hAnsi="Symbol" w:hint="default"/>
      </w:rPr>
    </w:lvl>
  </w:abstractNum>
  <w:abstractNum w:abstractNumId="6">
    <w:nsid w:val="FFFFFF82"/>
    <w:multiLevelType w:val="singleLevel"/>
    <w:tmpl w:val="F36C1572"/>
    <w:lvl w:ilvl="0">
      <w:start w:val="1"/>
      <w:numFmt w:val="bullet"/>
      <w:pStyle w:val="ListBullet3"/>
      <w:lvlText w:val=""/>
      <w:lvlJc w:val="left"/>
      <w:pPr>
        <w:tabs>
          <w:tab w:val="num" w:pos="926"/>
        </w:tabs>
        <w:ind w:left="926" w:hanging="360"/>
      </w:pPr>
      <w:rPr>
        <w:rFonts w:ascii="Symbol" w:hAnsi="Symbol" w:hint="default"/>
      </w:rPr>
    </w:lvl>
  </w:abstractNum>
  <w:abstractNum w:abstractNumId="7">
    <w:nsid w:val="FFFFFF83"/>
    <w:multiLevelType w:val="singleLevel"/>
    <w:tmpl w:val="9E4AFE86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8">
    <w:nsid w:val="FFFFFF88"/>
    <w:multiLevelType w:val="singleLevel"/>
    <w:tmpl w:val="6EDEB9CA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9">
    <w:nsid w:val="FFFFFF89"/>
    <w:multiLevelType w:val="singleLevel"/>
    <w:tmpl w:val="B90453F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>
    <w:nsid w:val="015716D3"/>
    <w:multiLevelType w:val="multilevel"/>
    <w:tmpl w:val="60309F98"/>
    <w:name w:val="ScheduleNumberedItems"/>
    <w:lvl w:ilvl="0">
      <w:start w:val="1"/>
      <w:numFmt w:val="decimal"/>
      <w:suff w:val="nothing"/>
      <w:lvlText w:val="%1"/>
      <w:lvlJc w:val="left"/>
      <w:pPr>
        <w:ind w:left="0" w:firstLine="0"/>
      </w:pPr>
      <w:rPr>
        <w:b w:val="0"/>
        <w:i w:val="0"/>
      </w:rPr>
    </w:lvl>
    <w:lvl w:ilvl="1">
      <w:start w:val="1"/>
      <w:numFmt w:val="lowerLetter"/>
      <w:lvlText w:val="%2)"/>
      <w:lvlJc w:val="left"/>
      <w:pPr>
        <w:tabs>
          <w:tab w:val="num" w:pos="360"/>
        </w:tabs>
        <w:ind w:left="0" w:firstLine="0"/>
      </w:pPr>
    </w:lvl>
    <w:lvl w:ilvl="2">
      <w:start w:val="1"/>
      <w:numFmt w:val="lowerRoman"/>
      <w:lvlText w:val="%3)"/>
      <w:lvlJc w:val="left"/>
      <w:pPr>
        <w:tabs>
          <w:tab w:val="num" w:pos="720"/>
        </w:tabs>
        <w:ind w:left="0" w:firstLine="0"/>
      </w:pPr>
    </w:lvl>
    <w:lvl w:ilvl="3">
      <w:start w:val="1"/>
      <w:numFmt w:val="decimal"/>
      <w:lvlText w:val="(%4)"/>
      <w:lvlJc w:val="left"/>
      <w:pPr>
        <w:tabs>
          <w:tab w:val="num" w:pos="360"/>
        </w:tabs>
        <w:ind w:left="0" w:firstLine="0"/>
      </w:pPr>
    </w:lvl>
    <w:lvl w:ilvl="4">
      <w:start w:val="1"/>
      <w:numFmt w:val="lowerLetter"/>
      <w:lvlText w:val="(%5)"/>
      <w:lvlJc w:val="left"/>
      <w:pPr>
        <w:tabs>
          <w:tab w:val="num" w:pos="360"/>
        </w:tabs>
        <w:ind w:left="0" w:firstLine="0"/>
      </w:pPr>
    </w:lvl>
    <w:lvl w:ilvl="5">
      <w:start w:val="1"/>
      <w:numFmt w:val="lowerRoman"/>
      <w:lvlText w:val="(%6)"/>
      <w:lvlJc w:val="left"/>
      <w:pPr>
        <w:tabs>
          <w:tab w:val="num" w:pos="720"/>
        </w:tabs>
        <w:ind w:left="0" w:firstLine="0"/>
      </w:pPr>
    </w:lvl>
    <w:lvl w:ilvl="6">
      <w:start w:val="1"/>
      <w:numFmt w:val="decimal"/>
      <w:lvlText w:val="%7."/>
      <w:lvlJc w:val="left"/>
      <w:pPr>
        <w:tabs>
          <w:tab w:val="num" w:pos="360"/>
        </w:tabs>
        <w:ind w:left="0" w:firstLine="0"/>
      </w:pPr>
    </w:lvl>
    <w:lvl w:ilvl="7">
      <w:start w:val="1"/>
      <w:numFmt w:val="lowerLetter"/>
      <w:lvlText w:val="%8."/>
      <w:lvlJc w:val="left"/>
      <w:pPr>
        <w:tabs>
          <w:tab w:val="num" w:pos="360"/>
        </w:tabs>
        <w:ind w:left="0" w:firstLine="0"/>
      </w:pPr>
    </w:lvl>
    <w:lvl w:ilvl="8">
      <w:start w:val="1"/>
      <w:numFmt w:val="lowerRoman"/>
      <w:lvlText w:val="%9."/>
      <w:lvlJc w:val="left"/>
      <w:pPr>
        <w:tabs>
          <w:tab w:val="num" w:pos="720"/>
        </w:tabs>
        <w:ind w:left="0" w:firstLine="0"/>
      </w:pPr>
    </w:lvl>
  </w:abstractNum>
  <w:abstractNum w:abstractNumId="11">
    <w:nsid w:val="03E34CD7"/>
    <w:multiLevelType w:val="multilevel"/>
    <w:tmpl w:val="83749112"/>
    <w:name w:val="def"/>
    <w:lvl w:ilvl="0">
      <w:start w:val="1"/>
      <w:numFmt w:val="decimal"/>
      <w:lvlText w:val="%1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lowerLetter"/>
      <w:lvlText w:val="(%2)"/>
      <w:lvlJc w:val="right"/>
      <w:pPr>
        <w:tabs>
          <w:tab w:val="num" w:pos="1800"/>
        </w:tabs>
        <w:ind w:left="1800" w:hanging="288"/>
      </w:pPr>
    </w:lvl>
    <w:lvl w:ilvl="2">
      <w:start w:val="1"/>
      <w:numFmt w:val="lowerRoman"/>
      <w:lvlText w:val="(%3)"/>
      <w:lvlJc w:val="right"/>
      <w:pPr>
        <w:tabs>
          <w:tab w:val="num" w:pos="2376"/>
        </w:tabs>
        <w:ind w:left="2376" w:hanging="288"/>
      </w:pPr>
    </w:lvl>
    <w:lvl w:ilvl="3">
      <w:start w:val="1"/>
      <w:numFmt w:val="upperRoman"/>
      <w:lvlText w:val="(%4)"/>
      <w:lvlJc w:val="right"/>
      <w:pPr>
        <w:tabs>
          <w:tab w:val="num" w:pos="2952"/>
        </w:tabs>
        <w:ind w:left="2952" w:hanging="288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52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2">
    <w:nsid w:val="0BB370D7"/>
    <w:multiLevelType w:val="multilevel"/>
    <w:tmpl w:val="B9D6DF1A"/>
    <w:name w:val="Schedule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3">
    <w:nsid w:val="0F3C3412"/>
    <w:multiLevelType w:val="multilevel"/>
    <w:tmpl w:val="D78487F2"/>
    <w:name w:val="mainnumbers"/>
    <w:lvl w:ilvl="0">
      <w:start w:val="1"/>
      <w:numFmt w:val="none"/>
      <w:lvlText w:val="%1Chapter  - 1"/>
      <w:lvlJc w:val="left"/>
      <w:pPr>
        <w:tabs>
          <w:tab w:val="num" w:pos="1440"/>
        </w:tabs>
        <w:ind w:left="360" w:hanging="360"/>
      </w:pPr>
    </w:lvl>
    <w:lvl w:ilvl="1">
      <w:start w:val="1"/>
      <w:numFmt w:val="decimal"/>
      <w:lvlText w:val="Part - %2"/>
      <w:lvlJc w:val="left"/>
      <w:pPr>
        <w:tabs>
          <w:tab w:val="num" w:pos="1440"/>
        </w:tabs>
        <w:ind w:left="720" w:hanging="360"/>
      </w:pPr>
    </w:lvl>
    <w:lvl w:ilvl="2">
      <w:start w:val="1"/>
      <w:numFmt w:val="decimal"/>
      <w:lvlText w:val="Division - %3"/>
      <w:lvlJc w:val="left"/>
      <w:pPr>
        <w:tabs>
          <w:tab w:val="num" w:pos="1800"/>
        </w:tabs>
        <w:ind w:left="1080" w:hanging="360"/>
      </w:pPr>
    </w:lvl>
    <w:lvl w:ilvl="3">
      <w:start w:val="1"/>
      <w:numFmt w:val="decimal"/>
      <w:lvlText w:val="Subdivision - %4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14">
    <w:nsid w:val="138B63E2"/>
    <w:multiLevelType w:val="multilevel"/>
    <w:tmpl w:val="FB266D58"/>
    <w:name w:val="SectionNumbers"/>
    <w:lvl w:ilvl="0">
      <w:start w:val="1"/>
      <w:numFmt w:val="decimal"/>
      <w:lvlRestart w:val="0"/>
      <w:suff w:val="nothing"/>
      <w:lvlText w:val="%1"/>
      <w:lvlJc w:val="righ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righ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>
    <w:nsid w:val="16880C58"/>
    <w:multiLevelType w:val="multilevel"/>
    <w:tmpl w:val="7226A03A"/>
    <w:name w:val="ScheduleDefinition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16">
    <w:nsid w:val="22FF52EB"/>
    <w:multiLevelType w:val="multilevel"/>
    <w:tmpl w:val="118210E6"/>
    <w:name w:val="DefinitionNumbers"/>
    <w:lvl w:ilvl="0">
      <w:start w:val="1"/>
      <w:numFmt w:val="none"/>
      <w:lvlRestart w:val="0"/>
      <w:pStyle w:val="DefinitionNumbers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  <w:rPr>
        <w:rFonts w:hint="default"/>
      </w:rPr>
    </w:lvl>
  </w:abstractNum>
  <w:abstractNum w:abstractNumId="17">
    <w:nsid w:val="29E57463"/>
    <w:multiLevelType w:val="multilevel"/>
    <w:tmpl w:val="8B7471A8"/>
    <w:name w:val="defs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8">
    <w:nsid w:val="2CE7501A"/>
    <w:multiLevelType w:val="multilevel"/>
    <w:tmpl w:val="011E435C"/>
    <w:name w:val="defs2"/>
    <w:lvl w:ilvl="0">
      <w:start w:val="1"/>
      <w:numFmt w:val="decimal"/>
      <w:lvlText w:val="%1"/>
      <w:lvlJc w:val="right"/>
      <w:pPr>
        <w:tabs>
          <w:tab w:val="num" w:pos="1224"/>
        </w:tabs>
        <w:ind w:left="1224" w:hanging="288"/>
      </w:pPr>
    </w:lvl>
    <w:lvl w:ilvl="1">
      <w:start w:val="1"/>
      <w:numFmt w:val="lowerLetter"/>
      <w:lvlText w:val="%2)"/>
      <w:lvlJc w:val="left"/>
      <w:pPr>
        <w:tabs>
          <w:tab w:val="num" w:pos="720"/>
        </w:tabs>
        <w:ind w:left="720" w:hanging="360"/>
      </w:p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19">
    <w:nsid w:val="30BF5862"/>
    <w:multiLevelType w:val="multilevel"/>
    <w:tmpl w:val="811EB9CC"/>
    <w:name w:val="headings"/>
    <w:lvl w:ilvl="0">
      <w:start w:val="1"/>
      <w:numFmt w:val="none"/>
      <w:lvlText w:val="%1Chapter  - "/>
      <w:lvlJc w:val="left"/>
      <w:pPr>
        <w:tabs>
          <w:tab w:val="num" w:pos="1080"/>
        </w:tabs>
        <w:ind w:left="360" w:hanging="360"/>
      </w:pPr>
    </w:lvl>
    <w:lvl w:ilvl="1">
      <w:start w:val="1"/>
      <w:numFmt w:val="none"/>
      <w:lvlText w:val="Part - "/>
      <w:lvlJc w:val="left"/>
      <w:pPr>
        <w:tabs>
          <w:tab w:val="num" w:pos="1080"/>
        </w:tabs>
        <w:ind w:left="720" w:hanging="360"/>
      </w:pPr>
    </w:lvl>
    <w:lvl w:ilvl="2">
      <w:start w:val="1"/>
      <w:numFmt w:val="none"/>
      <w:lvlText w:val="Division  - "/>
      <w:lvlJc w:val="left"/>
      <w:pPr>
        <w:tabs>
          <w:tab w:val="num" w:pos="1800"/>
        </w:tabs>
        <w:ind w:left="1080" w:hanging="360"/>
      </w:pPr>
    </w:lvl>
    <w:lvl w:ilvl="3">
      <w:start w:val="1"/>
      <w:numFmt w:val="none"/>
      <w:lvlText w:val="Subdivision - "/>
      <w:lvlJc w:val="left"/>
      <w:pPr>
        <w:tabs>
          <w:tab w:val="num" w:pos="2520"/>
        </w:tabs>
        <w:ind w:left="1440" w:hanging="360"/>
      </w:pPr>
    </w:lvl>
    <w:lvl w:ilvl="4">
      <w:start w:val="1"/>
      <w:numFmt w:val="none"/>
      <w:suff w:val="space"/>
      <w:lvlText w:val=""/>
      <w:lvlJc w:val="left"/>
      <w:pPr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0">
    <w:nsid w:val="310F4753"/>
    <w:multiLevelType w:val="multilevel"/>
    <w:tmpl w:val="4F04CBBC"/>
    <w:name w:val="SchedulePart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1">
    <w:nsid w:val="351C33A5"/>
    <w:multiLevelType w:val="multilevel"/>
    <w:tmpl w:val="6A7E0364"/>
    <w:name w:val="ScheduleSection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(%2)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upperLetter"/>
      <w:suff w:val="nothing"/>
      <w:lvlText w:val="(%6)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>
    <w:nsid w:val="3A396798"/>
    <w:multiLevelType w:val="multilevel"/>
    <w:tmpl w:val="0B425D62"/>
    <w:name w:val="PartNumbers"/>
    <w:lvl w:ilvl="0">
      <w:start w:val="1"/>
      <w:numFmt w:val="decimal"/>
      <w:lvlRestart w:val="0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decimal"/>
      <w:suff w:val="nothing"/>
      <w:lvlText w:val="%4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3">
    <w:nsid w:val="3C2808C0"/>
    <w:multiLevelType w:val="singleLevel"/>
    <w:tmpl w:val="DF569D36"/>
    <w:lvl w:ilvl="0">
      <w:start w:val="1"/>
      <w:numFmt w:val="bullet"/>
      <w:pStyle w:val="NotesPerm2"/>
      <w:lvlText w:val=""/>
      <w:lvlJc w:val="left"/>
      <w:pPr>
        <w:tabs>
          <w:tab w:val="num" w:pos="1446"/>
        </w:tabs>
        <w:ind w:left="1446" w:hanging="567"/>
      </w:pPr>
      <w:rPr>
        <w:rFonts w:ascii="Symbol" w:hAnsi="Symbol" w:hint="default"/>
      </w:rPr>
    </w:lvl>
  </w:abstractNum>
  <w:abstractNum w:abstractNumId="24">
    <w:nsid w:val="4A985E84"/>
    <w:multiLevelType w:val="multilevel"/>
    <w:tmpl w:val="B17C9440"/>
    <w:name w:val="heading"/>
    <w:lvl w:ilvl="0">
      <w:start w:val="1"/>
      <w:numFmt w:val="decimal"/>
      <w:suff w:val="space"/>
      <w:lvlText w:val="Chapter %1 — "/>
      <w:lvlJc w:val="left"/>
      <w:pPr>
        <w:ind w:left="0" w:firstLine="0"/>
      </w:pPr>
    </w:lvl>
    <w:lvl w:ilvl="1">
      <w:start w:val="1"/>
      <w:numFmt w:val="decimal"/>
      <w:suff w:val="space"/>
      <w:lvlText w:val="Part %2 — "/>
      <w:lvlJc w:val="left"/>
      <w:pPr>
        <w:ind w:left="0" w:firstLine="0"/>
      </w:pPr>
    </w:lvl>
    <w:lvl w:ilvl="2">
      <w:start w:val="1"/>
      <w:numFmt w:val="decimal"/>
      <w:suff w:val="space"/>
      <w:lvlText w:val="Division %3 — "/>
      <w:lvlJc w:val="left"/>
      <w:pPr>
        <w:ind w:left="0" w:firstLine="0"/>
      </w:pPr>
    </w:lvl>
    <w:lvl w:ilvl="3">
      <w:start w:val="1"/>
      <w:numFmt w:val="decimal"/>
      <w:suff w:val="space"/>
      <w:lvlText w:val="Subdivision %4 — "/>
      <w:lvlJc w:val="left"/>
      <w:pPr>
        <w:ind w:left="0" w:firstLine="0"/>
      </w:pPr>
    </w:lvl>
    <w:lvl w:ilvl="4">
      <w:start w:val="1"/>
      <w:numFmt w:val="decimal"/>
      <w:lvlRestart w:val="0"/>
      <w:suff w:val="space"/>
      <w:lvlText w:val="%5. "/>
      <w:lvlJc w:val="left"/>
      <w:pPr>
        <w:ind w:left="893" w:hanging="893"/>
      </w:pPr>
    </w:lvl>
    <w:lvl w:ilvl="5">
      <w:start w:val="1"/>
      <w:numFmt w:val="decimal"/>
      <w:suff w:val="nothing"/>
      <w:lvlText w:val="(%6)"/>
      <w:lvlJc w:val="right"/>
      <w:pPr>
        <w:ind w:left="0" w:firstLine="720"/>
      </w:p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</w:lvl>
  </w:abstractNum>
  <w:abstractNum w:abstractNumId="25">
    <w:nsid w:val="4D9106A5"/>
    <w:multiLevelType w:val="singleLevel"/>
    <w:tmpl w:val="43F8DBCA"/>
    <w:name w:val="headings1"/>
    <w:lvl w:ilvl="0">
      <w:start w:val="1"/>
      <w:numFmt w:val="lowerRoman"/>
      <w:lvlText w:val="(%1)"/>
      <w:lvlJc w:val="right"/>
      <w:pPr>
        <w:tabs>
          <w:tab w:val="num" w:pos="2376"/>
        </w:tabs>
        <w:ind w:left="2376" w:hanging="288"/>
      </w:pPr>
    </w:lvl>
  </w:abstractNum>
  <w:abstractNum w:abstractNumId="26">
    <w:nsid w:val="5F092D33"/>
    <w:multiLevelType w:val="singleLevel"/>
    <w:tmpl w:val="118EBDB0"/>
    <w:name w:val="headings12"/>
    <w:lvl w:ilvl="0">
      <w:start w:val="1"/>
      <w:numFmt w:val="lowerLetter"/>
      <w:lvlText w:val="(%1)"/>
      <w:lvlJc w:val="right"/>
      <w:pPr>
        <w:tabs>
          <w:tab w:val="num" w:pos="2664"/>
        </w:tabs>
        <w:ind w:left="2664" w:hanging="288"/>
      </w:pPr>
    </w:lvl>
  </w:abstractNum>
  <w:abstractNum w:abstractNumId="27">
    <w:nsid w:val="65D140E9"/>
    <w:multiLevelType w:val="multilevel"/>
    <w:tmpl w:val="EE3E4260"/>
    <w:name w:val="def2"/>
    <w:lvl w:ilvl="0">
      <w:start w:val="1"/>
      <w:numFmt w:val="none"/>
      <w:lvlText w:val=""/>
      <w:lvlJc w:val="right"/>
      <w:pPr>
        <w:tabs>
          <w:tab w:val="num" w:pos="936"/>
        </w:tabs>
        <w:ind w:left="936" w:hanging="648"/>
      </w:pPr>
      <w:rPr>
        <w:vanish w:val="0"/>
      </w:rPr>
    </w:lvl>
    <w:lvl w:ilvl="1">
      <w:start w:val="1"/>
      <w:numFmt w:val="none"/>
      <w:lvlText w:val=""/>
      <w:lvlJc w:val="right"/>
      <w:pPr>
        <w:tabs>
          <w:tab w:val="num" w:pos="1800"/>
        </w:tabs>
        <w:ind w:left="1800" w:hanging="288"/>
      </w:pPr>
      <w:rPr>
        <w:rFonts w:ascii="NewCenturySchlbk" w:hAnsi="NewCenturySchlbk" w:hint="default"/>
        <w:b w:val="0"/>
        <w:i w:val="0"/>
        <w:sz w:val="22"/>
      </w:rPr>
    </w:lvl>
    <w:lvl w:ilvl="2">
      <w:start w:val="1"/>
      <w:numFmt w:val="none"/>
      <w:lvlText w:val=""/>
      <w:lvlJc w:val="right"/>
      <w:pPr>
        <w:tabs>
          <w:tab w:val="num" w:pos="2376"/>
        </w:tabs>
        <w:ind w:left="2376" w:hanging="288"/>
      </w:pPr>
    </w:lvl>
    <w:lvl w:ilvl="3">
      <w:start w:val="1"/>
      <w:numFmt w:val="none"/>
      <w:lvlText w:val=""/>
      <w:lvlJc w:val="right"/>
      <w:pPr>
        <w:tabs>
          <w:tab w:val="num" w:pos="2952"/>
        </w:tabs>
        <w:ind w:left="2952" w:hanging="288"/>
      </w:pPr>
    </w:lvl>
    <w:lvl w:ilvl="4">
      <w:start w:val="1"/>
      <w:numFmt w:val="none"/>
      <w:lvlText w:val=""/>
      <w:lvlJc w:val="left"/>
      <w:pPr>
        <w:tabs>
          <w:tab w:val="num" w:pos="1800"/>
        </w:tabs>
        <w:ind w:left="1800" w:hanging="360"/>
      </w:pPr>
    </w:lvl>
    <w:lvl w:ilvl="5">
      <w:start w:val="1"/>
      <w:numFmt w:val="none"/>
      <w:lvlText w:val=""/>
      <w:lvlJc w:val="left"/>
      <w:pPr>
        <w:tabs>
          <w:tab w:val="num" w:pos="2160"/>
        </w:tabs>
        <w:ind w:left="2160" w:hanging="360"/>
      </w:pPr>
    </w:lvl>
    <w:lvl w:ilvl="6">
      <w:start w:val="1"/>
      <w:numFmt w:val="none"/>
      <w:lvlText w:val=""/>
      <w:lvlJc w:val="left"/>
      <w:pPr>
        <w:tabs>
          <w:tab w:val="num" w:pos="2520"/>
        </w:tabs>
        <w:ind w:left="2520" w:hanging="360"/>
      </w:pPr>
    </w:lvl>
    <w:lvl w:ilvl="7">
      <w:start w:val="1"/>
      <w:numFmt w:val="none"/>
      <w:lvlText w:val=""/>
      <w:lvlJc w:val="left"/>
      <w:pPr>
        <w:tabs>
          <w:tab w:val="num" w:pos="2880"/>
        </w:tabs>
        <w:ind w:left="2880" w:hanging="360"/>
      </w:pPr>
    </w:lvl>
    <w:lvl w:ilvl="8">
      <w:start w:val="1"/>
      <w:numFmt w:val="none"/>
      <w:lvlText w:val=""/>
      <w:lvlJc w:val="left"/>
      <w:pPr>
        <w:tabs>
          <w:tab w:val="num" w:pos="3240"/>
        </w:tabs>
        <w:ind w:left="3240" w:hanging="360"/>
      </w:pPr>
    </w:lvl>
  </w:abstractNum>
  <w:abstractNum w:abstractNumId="28">
    <w:nsid w:val="69F82C98"/>
    <w:multiLevelType w:val="multilevel"/>
    <w:tmpl w:val="70E21894"/>
    <w:name w:val="ScheduleNumbers"/>
    <w:lvl w:ilvl="0">
      <w:start w:val="1"/>
      <w:numFmt w:val="decimal"/>
      <w:suff w:val="nothing"/>
      <w:lvlText w:val="%1"/>
      <w:lvlJc w:val="left"/>
      <w:pPr>
        <w:tabs>
          <w:tab w:val="num" w:pos="0"/>
        </w:tabs>
        <w:ind w:left="0" w:firstLine="0"/>
      </w:pPr>
    </w:lvl>
    <w:lvl w:ilvl="1">
      <w:start w:val="1"/>
      <w:numFmt w:val="decimal"/>
      <w:suff w:val="nothing"/>
      <w:lvlText w:val="%2"/>
      <w:lvlJc w:val="left"/>
      <w:pPr>
        <w:tabs>
          <w:tab w:val="num" w:pos="0"/>
        </w:tabs>
        <w:ind w:left="0" w:firstLine="0"/>
      </w:pPr>
    </w:lvl>
    <w:lvl w:ilvl="2">
      <w:start w:val="1"/>
      <w:numFmt w:val="decimal"/>
      <w:suff w:val="nothing"/>
      <w:lvlText w:val="%3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9">
    <w:nsid w:val="6E4A591E"/>
    <w:multiLevelType w:val="multilevel"/>
    <w:tmpl w:val="76644C80"/>
    <w:name w:val="headings\l7"/>
    <w:lvl w:ilvl="0">
      <w:start w:val="1"/>
      <w:numFmt w:val="decimal"/>
      <w:suff w:val="space"/>
      <w:lvlText w:val="Chapter %1"/>
      <w:lvlJc w:val="left"/>
      <w:pPr>
        <w:ind w:left="0" w:firstLine="0"/>
      </w:pPr>
    </w:lvl>
    <w:lvl w:ilvl="1">
      <w:start w:val="1"/>
      <w:numFmt w:val="none"/>
      <w:suff w:val="nothing"/>
      <w:lvlText w:val=""/>
      <w:lvlJc w:val="left"/>
      <w:pPr>
        <w:ind w:left="0" w:firstLine="0"/>
      </w:pPr>
    </w:lvl>
    <w:lvl w:ilvl="2">
      <w:start w:val="1"/>
      <w:numFmt w:val="none"/>
      <w:suff w:val="nothing"/>
      <w:lvlText w:val=""/>
      <w:lvlJc w:val="left"/>
      <w:pPr>
        <w:ind w:left="0" w:firstLine="0"/>
      </w:pPr>
    </w:lvl>
    <w:lvl w:ilvl="3">
      <w:start w:val="1"/>
      <w:numFmt w:val="none"/>
      <w:suff w:val="nothing"/>
      <w:lvlText w:val=""/>
      <w:lvlJc w:val="left"/>
      <w:pPr>
        <w:ind w:left="0" w:firstLine="0"/>
      </w:pPr>
    </w:lvl>
    <w:lvl w:ilvl="4">
      <w:start w:val="1"/>
      <w:numFmt w:val="none"/>
      <w:suff w:val="nothing"/>
      <w:lvlText w:val=""/>
      <w:lvlJc w:val="left"/>
      <w:pPr>
        <w:ind w:left="0" w:firstLine="0"/>
      </w:pPr>
    </w:lvl>
    <w:lvl w:ilvl="5">
      <w:start w:val="1"/>
      <w:numFmt w:val="none"/>
      <w:suff w:val="nothing"/>
      <w:lvlText w:val=""/>
      <w:lvlJc w:val="left"/>
      <w:pPr>
        <w:ind w:left="0" w:firstLine="0"/>
      </w:pPr>
    </w:lvl>
    <w:lvl w:ilvl="6">
      <w:start w:val="1"/>
      <w:numFmt w:val="lowerLetter"/>
      <w:lvlText w:val="(%7)"/>
      <w:lvlJc w:val="right"/>
      <w:pPr>
        <w:tabs>
          <w:tab w:val="num" w:pos="1440"/>
        </w:tabs>
        <w:ind w:left="1440" w:hanging="288"/>
      </w:pPr>
    </w:lvl>
    <w:lvl w:ilvl="7">
      <w:start w:val="1"/>
      <w:numFmt w:val="none"/>
      <w:suff w:val="nothing"/>
      <w:lvlText w:val=""/>
      <w:lvlJc w:val="left"/>
      <w:pPr>
        <w:ind w:left="0" w:firstLine="0"/>
      </w:pPr>
    </w:lvl>
    <w:lvl w:ilvl="8">
      <w:start w:val="1"/>
      <w:numFmt w:val="none"/>
      <w:suff w:val="nothing"/>
      <w:lvlText w:val=""/>
      <w:lvlJc w:val="left"/>
      <w:pPr>
        <w:ind w:left="0" w:firstLine="0"/>
      </w:pPr>
    </w:lvl>
  </w:abstractNum>
  <w:abstractNum w:abstractNumId="30">
    <w:nsid w:val="6FDE73CC"/>
    <w:multiLevelType w:val="multilevel"/>
    <w:tmpl w:val="04E64ACC"/>
    <w:name w:val="PenaltyNumbers"/>
    <w:lvl w:ilvl="0">
      <w:start w:val="1"/>
      <w:numFmt w:val="none"/>
      <w:lvlRestart w:val="0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lowerLetter"/>
      <w:suff w:val="nothing"/>
      <w:lvlText w:val="(%3)"/>
      <w:lvlJc w:val="left"/>
      <w:pPr>
        <w:tabs>
          <w:tab w:val="num" w:pos="0"/>
        </w:tabs>
        <w:ind w:left="0" w:firstLine="0"/>
      </w:pPr>
    </w:lvl>
    <w:lvl w:ilvl="3">
      <w:start w:val="1"/>
      <w:numFmt w:val="lowerRoman"/>
      <w:suff w:val="nothing"/>
      <w:lvlText w:val="(%4)"/>
      <w:lvlJc w:val="left"/>
      <w:pPr>
        <w:tabs>
          <w:tab w:val="num" w:pos="0"/>
        </w:tabs>
        <w:ind w:left="0" w:firstLine="0"/>
      </w:pPr>
    </w:lvl>
    <w:lvl w:ilvl="4">
      <w:start w:val="1"/>
      <w:numFmt w:val="upperRoman"/>
      <w:suff w:val="nothing"/>
      <w:lvlText w:val="(%5)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>
    <w:abstractNumId w:val="16"/>
  </w:num>
  <w:num w:numId="2">
    <w:abstractNumId w:val="9"/>
  </w:num>
  <w:num w:numId="3">
    <w:abstractNumId w:val="7"/>
  </w:num>
  <w:num w:numId="4">
    <w:abstractNumId w:val="6"/>
  </w:num>
  <w:num w:numId="5">
    <w:abstractNumId w:val="5"/>
  </w:num>
  <w:num w:numId="6">
    <w:abstractNumId w:val="4"/>
  </w:num>
  <w:num w:numId="7">
    <w:abstractNumId w:val="8"/>
  </w:num>
  <w:num w:numId="8">
    <w:abstractNumId w:val="3"/>
  </w:num>
  <w:num w:numId="9">
    <w:abstractNumId w:val="2"/>
  </w:num>
  <w:num w:numId="10">
    <w:abstractNumId w:val="1"/>
  </w:num>
  <w:num w:numId="11">
    <w:abstractNumId w:val="0"/>
  </w:num>
  <w:num w:numId="12">
    <w:abstractNumId w:val="23"/>
  </w:num>
  <w:numIdMacAtCleanup w:val="1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revisionView w:formatting="0"/>
  <w:defaultTabStop w:val="1140"/>
  <w:evenAndOddHeaders/>
  <w:drawingGridHorizontalSpacing w:val="120"/>
  <w:drawingGridVerticalSpacing w:val="163"/>
  <w:displayHorizontalDrawingGridEvery w:val="0"/>
  <w:displayVerticalDrawingGridEvery w:val="0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pos w:val="sectEnd"/>
    <w:numFmt w:val="decimal"/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WAFER" w:val="20151209114255"/>
    <w:docVar w:name="WAFER_20151209114255" w:val="RemoveTrackChanges"/>
    <w:docVar w:name="WAFER_20151209114255_GUID" w:val="c277add7-4be0-4730-b975-8ff00fec97e0"/>
  </w:docVar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en-AU" w:eastAsia="en-A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Pr>
      <w:sz w:val="24"/>
      <w:lang w:eastAsia="en-US"/>
    </w:rPr>
  </w:style>
  <w:style w:type="paragraph" w:styleId="Heading1">
    <w:name w:val="heading 1"/>
    <w:next w:val="Heading2"/>
    <w:qFormat/>
    <w:pPr>
      <w:keepNext/>
      <w:keepLines/>
      <w:pageBreakBefore/>
      <w:spacing w:before="320" w:line="260" w:lineRule="atLeast"/>
      <w:jc w:val="center"/>
      <w:outlineLvl w:val="0"/>
    </w:pPr>
    <w:rPr>
      <w:b/>
      <w:kern w:val="28"/>
      <w:sz w:val="34"/>
      <w:lang w:eastAsia="en-US"/>
    </w:rPr>
  </w:style>
  <w:style w:type="paragraph" w:styleId="Heading2">
    <w:name w:val="heading 2"/>
    <w:next w:val="Heading3"/>
    <w:qFormat/>
    <w:pPr>
      <w:keepNext/>
      <w:pageBreakBefore/>
      <w:spacing w:line="260" w:lineRule="atLeast"/>
      <w:jc w:val="center"/>
      <w:outlineLvl w:val="1"/>
    </w:pPr>
    <w:rPr>
      <w:b/>
      <w:snapToGrid w:val="0"/>
      <w:sz w:val="30"/>
      <w:lang w:eastAsia="en-US"/>
    </w:rPr>
  </w:style>
  <w:style w:type="paragraph" w:styleId="Heading3">
    <w:name w:val="heading 3"/>
    <w:next w:val="Heading4"/>
    <w:qFormat/>
    <w:pPr>
      <w:keepNext/>
      <w:spacing w:before="240" w:line="260" w:lineRule="atLeast"/>
      <w:jc w:val="center"/>
      <w:outlineLvl w:val="2"/>
    </w:pPr>
    <w:rPr>
      <w:b/>
      <w:sz w:val="26"/>
      <w:lang w:eastAsia="en-US"/>
    </w:rPr>
  </w:style>
  <w:style w:type="paragraph" w:styleId="Heading4">
    <w:name w:val="heading 4"/>
    <w:next w:val="Heading5"/>
    <w:qFormat/>
    <w:pPr>
      <w:keepNext/>
      <w:spacing w:before="240"/>
      <w:jc w:val="center"/>
      <w:outlineLvl w:val="3"/>
    </w:pPr>
    <w:rPr>
      <w:b/>
      <w:sz w:val="24"/>
      <w:lang w:eastAsia="en-US"/>
    </w:rPr>
  </w:style>
  <w:style w:type="paragraph" w:styleId="Heading5">
    <w:name w:val="heading 5"/>
    <w:next w:val="Normal"/>
    <w:qFormat/>
    <w:pPr>
      <w:keepNext/>
      <w:keepLines/>
      <w:tabs>
        <w:tab w:val="left" w:pos="879"/>
      </w:tabs>
      <w:spacing w:before="220" w:line="260" w:lineRule="atLeast"/>
      <w:ind w:left="879" w:hanging="879"/>
      <w:outlineLvl w:val="4"/>
    </w:pPr>
    <w:rPr>
      <w:b/>
      <w:sz w:val="24"/>
      <w:lang w:eastAsia="en-US"/>
    </w:rPr>
  </w:style>
  <w:style w:type="paragraph" w:styleId="Heading6">
    <w:name w:val="heading 6"/>
    <w:next w:val="Normal"/>
    <w:qFormat/>
    <w:pPr>
      <w:keepNext/>
      <w:spacing w:before="240"/>
      <w:jc w:val="center"/>
      <w:outlineLvl w:val="5"/>
    </w:pPr>
    <w:rPr>
      <w:i/>
      <w:noProof/>
      <w:sz w:val="24"/>
      <w:lang w:eastAsia="en-US"/>
    </w:rPr>
  </w:style>
  <w:style w:type="paragraph" w:styleId="Heading7">
    <w:name w:val="heading 7"/>
    <w:basedOn w:val="Heading6"/>
    <w:next w:val="Normal"/>
    <w:qFormat/>
    <w:pPr>
      <w:spacing w:before="280"/>
      <w:outlineLvl w:val="6"/>
    </w:pPr>
    <w:rPr>
      <w:sz w:val="30"/>
    </w:rPr>
  </w:style>
  <w:style w:type="paragraph" w:styleId="Heading8">
    <w:name w:val="heading 8"/>
    <w:basedOn w:val="Heading6"/>
    <w:next w:val="Normal"/>
    <w:qFormat/>
    <w:pPr>
      <w:outlineLvl w:val="7"/>
    </w:pPr>
    <w:rPr>
      <w:sz w:val="28"/>
    </w:rPr>
  </w:style>
  <w:style w:type="paragraph" w:styleId="Heading9">
    <w:name w:val="heading 9"/>
    <w:basedOn w:val="Heading1"/>
    <w:next w:val="Normal"/>
    <w:qFormat/>
    <w:pPr>
      <w:keepNext w:val="0"/>
      <w:spacing w:before="280"/>
      <w:outlineLvl w:val="8"/>
    </w:pPr>
    <w:rPr>
      <w:i/>
      <w:sz w:val="3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CharSClsNo">
    <w:name w:val="CharSClsNo"/>
    <w:basedOn w:val="DefaultParagraphFont"/>
    <w:rPr>
      <w:sz w:val="22"/>
      <w:lang w:val="en-AU"/>
    </w:rPr>
  </w:style>
  <w:style w:type="paragraph" w:customStyle="1" w:styleId="ABillFor">
    <w:name w:val="ABillFor"/>
    <w:basedOn w:val="Normal"/>
    <w:pPr>
      <w:spacing w:before="240" w:after="600"/>
      <w:jc w:val="center"/>
    </w:pPr>
    <w:rPr>
      <w:b/>
    </w:rPr>
  </w:style>
  <w:style w:type="paragraph" w:customStyle="1" w:styleId="NameofActReg">
    <w:name w:val="Name of Act/Reg"/>
    <w:next w:val="Normal"/>
    <w:pPr>
      <w:spacing w:before="480" w:after="600"/>
      <w:jc w:val="center"/>
    </w:pPr>
    <w:rPr>
      <w:b/>
      <w:snapToGrid w:val="0"/>
      <w:sz w:val="34"/>
      <w:lang w:eastAsia="en-US"/>
    </w:rPr>
  </w:style>
  <w:style w:type="paragraph" w:customStyle="1" w:styleId="Actno">
    <w:name w:val="Actno"/>
    <w:basedOn w:val="NameofActReg"/>
    <w:next w:val="Normal"/>
    <w:autoRedefine/>
    <w:pPr>
      <w:spacing w:before="500"/>
    </w:pPr>
    <w:rPr>
      <w:sz w:val="26"/>
    </w:rPr>
  </w:style>
  <w:style w:type="paragraph" w:customStyle="1" w:styleId="Arrangement">
    <w:name w:val="Arrangement"/>
    <w:pPr>
      <w:pBdr>
        <w:top w:val="single" w:sz="4" w:space="10" w:color="auto"/>
        <w:bottom w:val="single" w:sz="4" w:space="10" w:color="auto"/>
      </w:pBdr>
      <w:tabs>
        <w:tab w:val="right" w:leader="dot" w:pos="7086"/>
      </w:tabs>
      <w:spacing w:after="480"/>
      <w:ind w:left="2304" w:right="2304"/>
      <w:jc w:val="center"/>
    </w:pPr>
    <w:rPr>
      <w:sz w:val="24"/>
      <w:lang w:eastAsia="en-US"/>
    </w:rPr>
  </w:style>
  <w:style w:type="paragraph" w:customStyle="1" w:styleId="AssentNote">
    <w:name w:val="Assent Note"/>
    <w:pPr>
      <w:keepLines/>
      <w:spacing w:before="160" w:after="240"/>
      <w:jc w:val="right"/>
    </w:pPr>
    <w:rPr>
      <w:i/>
      <w:snapToGrid w:val="0"/>
      <w:sz w:val="24"/>
      <w:lang w:eastAsia="en-US"/>
    </w:rPr>
  </w:style>
  <w:style w:type="paragraph" w:styleId="BlockText">
    <w:name w:val="Block Text"/>
    <w:basedOn w:val="Normal"/>
    <w:semiHidden/>
    <w:pPr>
      <w:spacing w:after="120"/>
      <w:ind w:left="1440" w:right="1440"/>
    </w:pPr>
  </w:style>
  <w:style w:type="paragraph" w:styleId="BodyText">
    <w:name w:val="Body Text"/>
    <w:basedOn w:val="Normal"/>
    <w:semiHidden/>
    <w:pPr>
      <w:spacing w:after="120"/>
    </w:pPr>
  </w:style>
  <w:style w:type="paragraph" w:styleId="BodyText2">
    <w:name w:val="Body Text 2"/>
    <w:basedOn w:val="Normal"/>
    <w:semiHidden/>
    <w:pPr>
      <w:spacing w:after="120" w:line="480" w:lineRule="auto"/>
    </w:pPr>
  </w:style>
  <w:style w:type="paragraph" w:styleId="BodyText3">
    <w:name w:val="Body Text 3"/>
    <w:basedOn w:val="Normal"/>
    <w:semiHidden/>
    <w:pPr>
      <w:spacing w:after="120"/>
    </w:pPr>
    <w:rPr>
      <w:sz w:val="18"/>
    </w:rPr>
  </w:style>
  <w:style w:type="paragraph" w:styleId="BodyTextFirstIndent">
    <w:name w:val="Body Text First Indent"/>
    <w:basedOn w:val="BodyText"/>
    <w:semiHidden/>
    <w:pPr>
      <w:ind w:firstLine="210"/>
    </w:pPr>
  </w:style>
  <w:style w:type="paragraph" w:styleId="BodyTextIndent">
    <w:name w:val="Body Text Indent"/>
    <w:basedOn w:val="Normal"/>
    <w:semiHidden/>
    <w:pPr>
      <w:spacing w:after="120"/>
      <w:ind w:left="283"/>
    </w:pPr>
  </w:style>
  <w:style w:type="paragraph" w:styleId="BodyTextFirstIndent2">
    <w:name w:val="Body Text First Indent 2"/>
    <w:basedOn w:val="BodyTextIndent"/>
    <w:semiHidden/>
    <w:pPr>
      <w:ind w:firstLine="210"/>
    </w:pPr>
  </w:style>
  <w:style w:type="paragraph" w:styleId="BodyTextIndent2">
    <w:name w:val="Body Text Indent 2"/>
    <w:basedOn w:val="Normal"/>
    <w:semiHidden/>
    <w:pPr>
      <w:spacing w:after="120" w:line="480" w:lineRule="auto"/>
      <w:ind w:left="283"/>
    </w:pPr>
  </w:style>
  <w:style w:type="paragraph" w:styleId="DocumentMap">
    <w:name w:val="Document Map"/>
    <w:basedOn w:val="Normal"/>
    <w:semiHidden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000080"/>
    </w:pPr>
  </w:style>
  <w:style w:type="paragraph" w:customStyle="1" w:styleId="WA">
    <w:name w:val="WA"/>
    <w:pPr>
      <w:spacing w:after="720"/>
      <w:jc w:val="center"/>
    </w:pPr>
    <w:rPr>
      <w:sz w:val="24"/>
      <w:lang w:eastAsia="en-US"/>
    </w:rPr>
  </w:style>
  <w:style w:type="paragraph" w:customStyle="1" w:styleId="Subsection">
    <w:name w:val="Subsection"/>
    <w:pPr>
      <w:tabs>
        <w:tab w:val="right" w:pos="595"/>
        <w:tab w:val="left" w:pos="879"/>
      </w:tabs>
      <w:spacing w:before="160" w:line="260" w:lineRule="atLeast"/>
      <w:ind w:left="879" w:hanging="879"/>
    </w:pPr>
    <w:rPr>
      <w:sz w:val="24"/>
      <w:lang w:eastAsia="en-US"/>
    </w:rPr>
  </w:style>
  <w:style w:type="paragraph" w:styleId="BodyTextIndent3">
    <w:name w:val="Body Text Indent 3"/>
    <w:basedOn w:val="Normal"/>
    <w:semiHidden/>
    <w:pPr>
      <w:spacing w:after="120"/>
      <w:ind w:left="283"/>
    </w:pPr>
    <w:rPr>
      <w:sz w:val="18"/>
    </w:rPr>
  </w:style>
  <w:style w:type="paragraph" w:styleId="Caption">
    <w:name w:val="caption"/>
    <w:basedOn w:val="Normal"/>
    <w:next w:val="Normal"/>
    <w:qFormat/>
    <w:pPr>
      <w:spacing w:before="120" w:after="120"/>
    </w:pPr>
    <w:rPr>
      <w:b/>
    </w:rPr>
  </w:style>
  <w:style w:type="paragraph" w:customStyle="1" w:styleId="CentredBaseLine">
    <w:name w:val="CentredBaseLine"/>
    <w:pPr>
      <w:suppressLineNumbers/>
      <w:spacing w:before="240"/>
    </w:pPr>
    <w:rPr>
      <w:lang w:eastAsia="en-US"/>
    </w:rPr>
  </w:style>
  <w:style w:type="character" w:customStyle="1" w:styleId="CharChapNo">
    <w:name w:val="CharChapNo"/>
    <w:rPr>
      <w:noProof w:val="0"/>
      <w:lang w:val="en-AU"/>
    </w:rPr>
  </w:style>
  <w:style w:type="character" w:customStyle="1" w:styleId="CharChapText">
    <w:name w:val="CharChapText"/>
    <w:rPr>
      <w:noProof w:val="0"/>
      <w:lang w:val="en-AU"/>
    </w:rPr>
  </w:style>
  <w:style w:type="character" w:customStyle="1" w:styleId="CharDivNo">
    <w:name w:val="CharDivNo"/>
    <w:rPr>
      <w:noProof w:val="0"/>
      <w:lang w:val="en-AU"/>
    </w:rPr>
  </w:style>
  <w:style w:type="character" w:customStyle="1" w:styleId="CharDivText">
    <w:name w:val="CharDivText"/>
    <w:rPr>
      <w:noProof w:val="0"/>
      <w:lang w:val="en-AU"/>
    </w:rPr>
  </w:style>
  <w:style w:type="character" w:customStyle="1" w:styleId="CharPageNo">
    <w:name w:val="CharPageNo"/>
    <w:rPr>
      <w:noProof w:val="0"/>
      <w:sz w:val="20"/>
      <w:lang w:val="en-AU"/>
    </w:rPr>
  </w:style>
  <w:style w:type="character" w:customStyle="1" w:styleId="CharPartNo">
    <w:name w:val="CharPartNo"/>
    <w:rPr>
      <w:noProof w:val="0"/>
      <w:lang w:val="en-AU"/>
    </w:rPr>
  </w:style>
  <w:style w:type="character" w:customStyle="1" w:styleId="CharPartText">
    <w:name w:val="CharPartText"/>
    <w:rPr>
      <w:noProof w:val="0"/>
      <w:lang w:val="en-AU"/>
    </w:rPr>
  </w:style>
  <w:style w:type="character" w:customStyle="1" w:styleId="CharProduced">
    <w:name w:val="CharProduced"/>
    <w:rPr>
      <w:noProof w:val="0"/>
      <w:spacing w:val="-3"/>
      <w:lang w:val="en-AU"/>
    </w:rPr>
  </w:style>
  <w:style w:type="character" w:customStyle="1" w:styleId="CharSchNo">
    <w:name w:val="CharSchNo"/>
    <w:rPr>
      <w:noProof w:val="0"/>
      <w:lang w:val="en-AU"/>
    </w:rPr>
  </w:style>
  <w:style w:type="character" w:customStyle="1" w:styleId="CharSectno">
    <w:name w:val="CharSectno"/>
    <w:rPr>
      <w:noProof w:val="0"/>
      <w:lang w:val="en-AU"/>
    </w:rPr>
  </w:style>
  <w:style w:type="paragraph" w:styleId="Closing">
    <w:name w:val="Closing"/>
    <w:basedOn w:val="Normal"/>
    <w:semiHidden/>
    <w:pPr>
      <w:ind w:left="4252"/>
    </w:pPr>
  </w:style>
  <w:style w:type="character" w:styleId="CommentReference">
    <w:name w:val="annotation reference"/>
    <w:basedOn w:val="DefaultParagraphFont"/>
    <w:semiHidden/>
    <w:rPr>
      <w:noProof w:val="0"/>
      <w:sz w:val="18"/>
      <w:lang w:val="en-AU"/>
    </w:rPr>
  </w:style>
  <w:style w:type="paragraph" w:styleId="CommentText">
    <w:name w:val="annotation text"/>
    <w:basedOn w:val="Normal"/>
    <w:semiHidden/>
  </w:style>
  <w:style w:type="paragraph" w:styleId="Date">
    <w:name w:val="Date"/>
    <w:basedOn w:val="Normal"/>
    <w:next w:val="Normal"/>
    <w:semiHidden/>
  </w:style>
  <w:style w:type="paragraph" w:customStyle="1" w:styleId="DefinitionNumbers">
    <w:name w:val="DefinitionNumbers"/>
    <w:basedOn w:val="Normal"/>
    <w:pPr>
      <w:numPr>
        <w:numId w:val="1"/>
      </w:numPr>
    </w:pPr>
  </w:style>
  <w:style w:type="paragraph" w:customStyle="1" w:styleId="Defitem">
    <w:name w:val="Def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Defpara">
    <w:name w:val="Def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napToGrid w:val="0"/>
      <w:sz w:val="24"/>
      <w:lang w:eastAsia="en-US"/>
    </w:rPr>
  </w:style>
  <w:style w:type="paragraph" w:customStyle="1" w:styleId="Defstart">
    <w:name w:val="Defstart"/>
    <w:pPr>
      <w:tabs>
        <w:tab w:val="left" w:pos="879"/>
      </w:tabs>
      <w:spacing w:before="80" w:line="260" w:lineRule="atLeast"/>
      <w:ind w:left="1332" w:hanging="1332"/>
    </w:pPr>
    <w:rPr>
      <w:snapToGrid w:val="0"/>
      <w:sz w:val="24"/>
      <w:lang w:eastAsia="en-US"/>
    </w:rPr>
  </w:style>
  <w:style w:type="paragraph" w:customStyle="1" w:styleId="Defsubpara">
    <w:name w:val="Defsubpara"/>
    <w:pPr>
      <w:keepLines/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character" w:customStyle="1" w:styleId="DraftersNotes">
    <w:name w:val="DraftersNotes"/>
    <w:basedOn w:val="DefaultParagraphFont"/>
    <w:rPr>
      <w:b/>
      <w:i/>
      <w:sz w:val="20"/>
    </w:rPr>
  </w:style>
  <w:style w:type="paragraph" w:customStyle="1" w:styleId="Ednoteitem">
    <w:name w:val="Ednote(item)"/>
    <w:pPr>
      <w:tabs>
        <w:tab w:val="right" w:pos="2765"/>
        <w:tab w:val="left" w:pos="3053"/>
      </w:tabs>
      <w:spacing w:before="80" w:line="260" w:lineRule="atLeast"/>
      <w:ind w:left="3050" w:hanging="3050"/>
    </w:pPr>
    <w:rPr>
      <w:i/>
      <w:sz w:val="24"/>
      <w:lang w:eastAsia="en-US"/>
    </w:rPr>
  </w:style>
  <w:style w:type="paragraph" w:customStyle="1" w:styleId="Ednotedefitem">
    <w:name w:val="Ednote(defitem)"/>
    <w:basedOn w:val="Ednoteitem"/>
    <w:pPr>
      <w:tabs>
        <w:tab w:val="clear" w:pos="2765"/>
        <w:tab w:val="clear" w:pos="3053"/>
        <w:tab w:val="right" w:pos="2808"/>
        <w:tab w:val="left" w:pos="3096"/>
      </w:tabs>
    </w:pPr>
  </w:style>
  <w:style w:type="paragraph" w:customStyle="1" w:styleId="Ednotepara">
    <w:name w:val="Ednote(para)"/>
    <w:pPr>
      <w:tabs>
        <w:tab w:val="right" w:pos="1325"/>
        <w:tab w:val="left" w:pos="1613"/>
      </w:tabs>
      <w:spacing w:before="120" w:line="260" w:lineRule="atLeast"/>
      <w:ind w:left="1613" w:hanging="1613"/>
    </w:pPr>
    <w:rPr>
      <w:i/>
      <w:sz w:val="24"/>
      <w:lang w:eastAsia="en-US"/>
    </w:rPr>
  </w:style>
  <w:style w:type="paragraph" w:customStyle="1" w:styleId="Ednotedefpara">
    <w:name w:val="Ednote(defpara)"/>
    <w:basedOn w:val="Ednotepara"/>
    <w:pPr>
      <w:tabs>
        <w:tab w:val="clear" w:pos="1325"/>
        <w:tab w:val="right" w:pos="1613"/>
        <w:tab w:val="left" w:pos="1901"/>
      </w:tabs>
    </w:pPr>
  </w:style>
  <w:style w:type="paragraph" w:customStyle="1" w:styleId="Ednotesubpara">
    <w:name w:val="Ednote(subpara)"/>
    <w:pPr>
      <w:tabs>
        <w:tab w:val="right" w:pos="2047"/>
        <w:tab w:val="left" w:pos="2333"/>
      </w:tabs>
      <w:spacing w:before="80" w:line="260" w:lineRule="atLeast"/>
      <w:ind w:left="2330" w:hanging="2330"/>
    </w:pPr>
    <w:rPr>
      <w:i/>
      <w:sz w:val="24"/>
      <w:lang w:eastAsia="en-US"/>
    </w:rPr>
  </w:style>
  <w:style w:type="paragraph" w:customStyle="1" w:styleId="Ednotedefsubpara">
    <w:name w:val="Ednote(defsubpara)"/>
    <w:basedOn w:val="Ednotesubpara"/>
    <w:pPr>
      <w:tabs>
        <w:tab w:val="right" w:pos="2333"/>
        <w:tab w:val="left" w:pos="2621"/>
      </w:tabs>
    </w:pPr>
  </w:style>
  <w:style w:type="paragraph" w:customStyle="1" w:styleId="Ednotepenitem">
    <w:name w:val="Ednote(penitem)"/>
    <w:basedOn w:val="Ednoteitem"/>
  </w:style>
  <w:style w:type="paragraph" w:customStyle="1" w:styleId="Ednotepenpara">
    <w:name w:val="Ednote(penpara)"/>
    <w:basedOn w:val="Ednotepara"/>
  </w:style>
  <w:style w:type="paragraph" w:customStyle="1" w:styleId="Ednotepensubpara">
    <w:name w:val="Ednote(pensubpara)"/>
    <w:basedOn w:val="Ednotesubpara"/>
  </w:style>
  <w:style w:type="paragraph" w:customStyle="1" w:styleId="Ednotesection">
    <w:name w:val="Ednote(section)"/>
    <w:pPr>
      <w:tabs>
        <w:tab w:val="left" w:pos="893"/>
      </w:tabs>
      <w:spacing w:before="220" w:line="260" w:lineRule="atLeast"/>
      <w:ind w:left="893" w:hanging="893"/>
      <w:outlineLvl w:val="4"/>
    </w:pPr>
    <w:rPr>
      <w:i/>
      <w:snapToGrid w:val="0"/>
      <w:sz w:val="24"/>
      <w:lang w:eastAsia="en-US"/>
    </w:rPr>
  </w:style>
  <w:style w:type="paragraph" w:customStyle="1" w:styleId="Ednotesubitem">
    <w:name w:val="Ednote(subitem)"/>
    <w:pPr>
      <w:tabs>
        <w:tab w:val="right" w:pos="3485"/>
        <w:tab w:val="left" w:pos="3773"/>
      </w:tabs>
      <w:spacing w:before="80" w:line="260" w:lineRule="atLeast"/>
      <w:ind w:left="3771" w:hanging="3771"/>
    </w:pPr>
    <w:rPr>
      <w:i/>
      <w:sz w:val="24"/>
      <w:lang w:eastAsia="en-US"/>
    </w:rPr>
  </w:style>
  <w:style w:type="paragraph" w:customStyle="1" w:styleId="Ednotesubsection">
    <w:name w:val="Ednote(subsection)"/>
    <w:basedOn w:val="Ednotesection"/>
    <w:pPr>
      <w:tabs>
        <w:tab w:val="clear" w:pos="893"/>
        <w:tab w:val="right" w:pos="595"/>
        <w:tab w:val="left" w:pos="879"/>
      </w:tabs>
      <w:spacing w:before="160"/>
      <w:ind w:left="890" w:hanging="890"/>
      <w:outlineLvl w:val="9"/>
    </w:pPr>
  </w:style>
  <w:style w:type="character" w:styleId="Emphasis">
    <w:name w:val="Emphasis"/>
    <w:basedOn w:val="DefaultParagraphFont"/>
    <w:qFormat/>
    <w:rPr>
      <w:i/>
      <w:sz w:val="24"/>
    </w:rPr>
  </w:style>
  <w:style w:type="paragraph" w:customStyle="1" w:styleId="Enactment">
    <w:name w:val="Enactment"/>
    <w:pPr>
      <w:spacing w:before="800"/>
    </w:pPr>
    <w:rPr>
      <w:sz w:val="24"/>
      <w:lang w:eastAsia="en-US"/>
    </w:rPr>
  </w:style>
  <w:style w:type="character" w:styleId="EndnoteReference">
    <w:name w:val="endnote reference"/>
    <w:basedOn w:val="DefaultParagraphFont"/>
    <w:semiHidden/>
    <w:rPr>
      <w:sz w:val="24"/>
      <w:vertAlign w:val="superscript"/>
    </w:rPr>
  </w:style>
  <w:style w:type="paragraph" w:styleId="EndnoteText">
    <w:name w:val="endnote text"/>
    <w:basedOn w:val="Normal"/>
    <w:semiHidden/>
  </w:style>
  <w:style w:type="paragraph" w:styleId="EnvelopeAddress">
    <w:name w:val="envelope address"/>
    <w:basedOn w:val="Normal"/>
    <w:semiHidden/>
    <w:pPr>
      <w:framePr w:w="7920" w:h="1980" w:hRule="exact" w:hSpace="180" w:wrap="auto" w:hAnchor="page" w:xAlign="center" w:yAlign="bottom"/>
      <w:ind w:left="2880"/>
    </w:pPr>
    <w:rPr>
      <w:rFonts w:ascii="Arial" w:hAnsi="Arial"/>
      <w:sz w:val="26"/>
    </w:rPr>
  </w:style>
  <w:style w:type="paragraph" w:styleId="EnvelopeReturn">
    <w:name w:val="envelope return"/>
    <w:basedOn w:val="Normal"/>
    <w:semiHidden/>
    <w:rPr>
      <w:rFonts w:ascii="Arial" w:hAnsi="Arial"/>
    </w:rPr>
  </w:style>
  <w:style w:type="paragraph" w:customStyle="1" w:styleId="Equation">
    <w:name w:val="Equation"/>
    <w:rPr>
      <w:noProof/>
      <w:sz w:val="24"/>
      <w:lang w:eastAsia="en-US"/>
    </w:rPr>
  </w:style>
  <w:style w:type="character" w:styleId="FollowedHyperlink">
    <w:name w:val="FollowedHyperlink"/>
    <w:basedOn w:val="DefaultParagraphFont"/>
    <w:semiHidden/>
    <w:rPr>
      <w:color w:val="800080"/>
      <w:sz w:val="24"/>
      <w:u w:val="single"/>
    </w:rPr>
  </w:style>
  <w:style w:type="paragraph" w:styleId="Footer">
    <w:name w:val="footer"/>
    <w:basedOn w:val="Normal"/>
    <w:semiHidden/>
    <w:pPr>
      <w:tabs>
        <w:tab w:val="center" w:pos="4153"/>
        <w:tab w:val="right" w:pos="8306"/>
      </w:tabs>
      <w:spacing w:line="260" w:lineRule="atLeast"/>
    </w:pPr>
    <w:rPr>
      <w:rFonts w:ascii="Arial" w:hAnsi="Arial"/>
    </w:rPr>
  </w:style>
  <w:style w:type="paragraph" w:customStyle="1" w:styleId="FooterDisclaimer">
    <w:name w:val="Footer.Disclaimer"/>
    <w:pPr>
      <w:jc w:val="center"/>
    </w:pPr>
    <w:rPr>
      <w:rFonts w:ascii="Arial" w:hAnsi="Arial"/>
      <w:i/>
      <w:sz w:val="16"/>
      <w:lang w:eastAsia="en-US"/>
    </w:rPr>
  </w:style>
  <w:style w:type="paragraph" w:customStyle="1" w:styleId="FooterPageLeft">
    <w:name w:val="Footer.Page.Left"/>
    <w:pPr>
      <w:pBdr>
        <w:top w:val="single" w:sz="4" w:space="1" w:color="auto"/>
      </w:pBdr>
    </w:pPr>
    <w:rPr>
      <w:rFonts w:ascii="Arial" w:hAnsi="Arial"/>
      <w:lang w:eastAsia="en-US"/>
    </w:rPr>
  </w:style>
  <w:style w:type="paragraph" w:customStyle="1" w:styleId="FooterPageRight">
    <w:name w:val="Footer.Page.Right"/>
    <w:pPr>
      <w:pBdr>
        <w:top w:val="single" w:sz="4" w:space="1" w:color="auto"/>
      </w:pBdr>
      <w:jc w:val="right"/>
    </w:pPr>
    <w:rPr>
      <w:rFonts w:ascii="Arial" w:hAnsi="Arial"/>
      <w:lang w:eastAsia="en-US"/>
    </w:rPr>
  </w:style>
  <w:style w:type="character" w:styleId="FootnoteReference">
    <w:name w:val="footnote reference"/>
    <w:basedOn w:val="DefaultParagraphFont"/>
    <w:semiHidden/>
    <w:rPr>
      <w:sz w:val="24"/>
      <w:vertAlign w:val="superscript"/>
    </w:rPr>
  </w:style>
  <w:style w:type="paragraph" w:styleId="FootnoteText">
    <w:name w:val="footnote text"/>
    <w:basedOn w:val="Normal"/>
    <w:semiHidden/>
  </w:style>
  <w:style w:type="paragraph" w:customStyle="1" w:styleId="Footnoteheading">
    <w:name w:val="Footnote(heading)"/>
    <w:pPr>
      <w:tabs>
        <w:tab w:val="left" w:pos="879"/>
      </w:tabs>
      <w:spacing w:before="120" w:line="260" w:lineRule="atLeast"/>
      <w:ind w:left="879" w:hanging="879"/>
    </w:pPr>
    <w:rPr>
      <w:i/>
      <w:sz w:val="24"/>
      <w:lang w:eastAsia="en-US"/>
    </w:rPr>
  </w:style>
  <w:style w:type="paragraph" w:customStyle="1" w:styleId="Footnotesection">
    <w:name w:val="Footnote(section)"/>
    <w:pPr>
      <w:keepLines/>
      <w:tabs>
        <w:tab w:val="left" w:pos="893"/>
      </w:tabs>
      <w:spacing w:before="120" w:line="260" w:lineRule="atLeast"/>
      <w:ind w:left="893" w:hanging="893"/>
    </w:pPr>
    <w:rPr>
      <w:i/>
      <w:snapToGrid w:val="0"/>
      <w:sz w:val="24"/>
      <w:lang w:eastAsia="en-US"/>
    </w:rPr>
  </w:style>
  <w:style w:type="paragraph" w:customStyle="1" w:styleId="Graphics">
    <w:name w:val="Graphics"/>
    <w:basedOn w:val="Equation"/>
  </w:style>
  <w:style w:type="paragraph" w:customStyle="1" w:styleId="HeaderActNameLeft">
    <w:name w:val="Header.ActName.Left"/>
    <w:rPr>
      <w:rFonts w:ascii="Arial" w:hAnsi="Arial"/>
      <w:b/>
      <w:i/>
      <w:lang w:eastAsia="en-US"/>
    </w:rPr>
  </w:style>
  <w:style w:type="paragraph" w:customStyle="1" w:styleId="HeaderActNameRight">
    <w:name w:val="Header.ActName.Right"/>
    <w:pPr>
      <w:jc w:val="right"/>
    </w:pPr>
    <w:rPr>
      <w:rFonts w:ascii="Arial" w:hAnsi="Arial"/>
      <w:b/>
      <w:i/>
      <w:lang w:eastAsia="en-US"/>
    </w:rPr>
  </w:style>
  <w:style w:type="paragraph" w:customStyle="1" w:styleId="HeaderNumberLeft">
    <w:name w:val="Header.Number.Left"/>
    <w:pPr>
      <w:spacing w:before="40"/>
    </w:pPr>
    <w:rPr>
      <w:rFonts w:ascii="Arial" w:hAnsi="Arial"/>
      <w:b/>
      <w:lang w:eastAsia="en-US"/>
    </w:rPr>
  </w:style>
  <w:style w:type="paragraph" w:customStyle="1" w:styleId="HeaderNumberRight">
    <w:name w:val="Header.Number.Right"/>
    <w:pPr>
      <w:spacing w:before="40"/>
      <w:jc w:val="right"/>
    </w:pPr>
    <w:rPr>
      <w:rFonts w:ascii="Arial" w:hAnsi="Arial"/>
      <w:b/>
      <w:lang w:eastAsia="en-US"/>
    </w:rPr>
  </w:style>
  <w:style w:type="paragraph" w:customStyle="1" w:styleId="headerpart">
    <w:name w:val="header.part"/>
    <w:basedOn w:val="Normal"/>
    <w:pPr>
      <w:keepNext/>
      <w:spacing w:line="260" w:lineRule="atLeast"/>
    </w:pPr>
    <w:rPr>
      <w:rFonts w:ascii="Arial" w:hAnsi="Arial"/>
      <w:b/>
    </w:rPr>
  </w:style>
  <w:style w:type="paragraph" w:customStyle="1" w:styleId="headerpartodd">
    <w:name w:val="header.part.odd"/>
    <w:basedOn w:val="headerpart"/>
    <w:pPr>
      <w:ind w:left="5387" w:hanging="1134"/>
    </w:pPr>
  </w:style>
  <w:style w:type="paragraph" w:customStyle="1" w:styleId="HeaderSectionLeft">
    <w:name w:val="Header.Section.Left"/>
    <w:pPr>
      <w:spacing w:before="120"/>
    </w:pPr>
    <w:rPr>
      <w:rFonts w:ascii="Arial" w:hAnsi="Arial"/>
      <w:b/>
      <w:lang w:eastAsia="en-US"/>
    </w:rPr>
  </w:style>
  <w:style w:type="paragraph" w:customStyle="1" w:styleId="HeaderSectionRight">
    <w:name w:val="Header.Section.Right"/>
    <w:pPr>
      <w:spacing w:before="120"/>
      <w:jc w:val="right"/>
    </w:pPr>
    <w:rPr>
      <w:rFonts w:ascii="Arial" w:hAnsi="Arial"/>
      <w:b/>
      <w:lang w:eastAsia="en-US"/>
    </w:rPr>
  </w:style>
  <w:style w:type="paragraph" w:customStyle="1" w:styleId="HeaderTextLeft">
    <w:name w:val="Header.Text.Left"/>
    <w:pPr>
      <w:spacing w:before="40"/>
    </w:pPr>
    <w:rPr>
      <w:rFonts w:ascii="Arial" w:hAnsi="Arial"/>
      <w:lang w:eastAsia="en-US"/>
    </w:rPr>
  </w:style>
  <w:style w:type="paragraph" w:customStyle="1" w:styleId="HeaderTextRight">
    <w:name w:val="Header.Text.Right"/>
    <w:pPr>
      <w:spacing w:before="40"/>
      <w:jc w:val="right"/>
    </w:pPr>
    <w:rPr>
      <w:rFonts w:ascii="Arial" w:hAnsi="Arial"/>
      <w:lang w:eastAsia="en-US"/>
    </w:rPr>
  </w:style>
  <w:style w:type="character" w:styleId="Hyperlink">
    <w:name w:val="Hyperlink"/>
    <w:basedOn w:val="DefaultParagraphFont"/>
    <w:semiHidden/>
    <w:rPr>
      <w:color w:val="0000FF"/>
      <w:sz w:val="24"/>
      <w:u w:val="single"/>
    </w:rPr>
  </w:style>
  <w:style w:type="paragraph" w:customStyle="1" w:styleId="Indenta">
    <w:name w:val="Indent(a)"/>
    <w:pPr>
      <w:tabs>
        <w:tab w:val="right" w:pos="1332"/>
        <w:tab w:val="left" w:pos="1616"/>
      </w:tabs>
      <w:spacing w:before="80" w:line="260" w:lineRule="atLeast"/>
      <w:ind w:left="1616" w:hanging="1616"/>
    </w:pPr>
    <w:rPr>
      <w:sz w:val="24"/>
      <w:lang w:eastAsia="en-US"/>
    </w:rPr>
  </w:style>
  <w:style w:type="paragraph" w:customStyle="1" w:styleId="IndentA0">
    <w:name w:val="Indent(A)"/>
    <w:pPr>
      <w:tabs>
        <w:tab w:val="right" w:pos="3686"/>
        <w:tab w:val="left" w:pos="3969"/>
      </w:tabs>
      <w:spacing w:before="80" w:line="260" w:lineRule="atLeast"/>
      <w:ind w:left="3969" w:hanging="3969"/>
    </w:pPr>
    <w:rPr>
      <w:sz w:val="24"/>
      <w:lang w:eastAsia="en-US"/>
    </w:rPr>
  </w:style>
  <w:style w:type="paragraph" w:customStyle="1" w:styleId="Indenti">
    <w:name w:val="Indent(i)"/>
    <w:pPr>
      <w:tabs>
        <w:tab w:val="right" w:pos="2041"/>
        <w:tab w:val="left" w:pos="2325"/>
      </w:tabs>
      <w:spacing w:before="80" w:line="260" w:lineRule="atLeast"/>
      <w:ind w:left="2325" w:hanging="2325"/>
    </w:pPr>
    <w:rPr>
      <w:sz w:val="24"/>
      <w:lang w:eastAsia="en-US"/>
    </w:rPr>
  </w:style>
  <w:style w:type="paragraph" w:customStyle="1" w:styleId="IndentI0">
    <w:name w:val="Indent(I)"/>
    <w:pPr>
      <w:tabs>
        <w:tab w:val="right" w:pos="2892"/>
        <w:tab w:val="left" w:pos="3204"/>
      </w:tabs>
      <w:spacing w:before="80" w:line="260" w:lineRule="atLeast"/>
      <w:ind w:left="3204" w:hanging="3204"/>
    </w:pPr>
    <w:rPr>
      <w:sz w:val="24"/>
      <w:lang w:eastAsia="en-US"/>
    </w:rPr>
  </w:style>
  <w:style w:type="paragraph" w:styleId="Index1">
    <w:name w:val="index 1"/>
    <w:basedOn w:val="Normal"/>
    <w:next w:val="Normal"/>
    <w:autoRedefine/>
    <w:semiHidden/>
    <w:pPr>
      <w:ind w:left="200" w:hanging="200"/>
    </w:pPr>
  </w:style>
  <w:style w:type="paragraph" w:styleId="Index2">
    <w:name w:val="index 2"/>
    <w:basedOn w:val="Normal"/>
    <w:next w:val="Normal"/>
    <w:autoRedefine/>
    <w:semiHidden/>
    <w:pPr>
      <w:ind w:left="400" w:hanging="200"/>
    </w:pPr>
  </w:style>
  <w:style w:type="paragraph" w:styleId="Index3">
    <w:name w:val="index 3"/>
    <w:basedOn w:val="Normal"/>
    <w:next w:val="Normal"/>
    <w:autoRedefine/>
    <w:semiHidden/>
    <w:pPr>
      <w:ind w:left="600" w:hanging="200"/>
    </w:pPr>
  </w:style>
  <w:style w:type="paragraph" w:styleId="Index4">
    <w:name w:val="index 4"/>
    <w:basedOn w:val="Normal"/>
    <w:next w:val="Normal"/>
    <w:autoRedefine/>
    <w:semiHidden/>
    <w:pPr>
      <w:ind w:left="800" w:hanging="200"/>
    </w:pPr>
  </w:style>
  <w:style w:type="paragraph" w:styleId="Index5">
    <w:name w:val="index 5"/>
    <w:basedOn w:val="Normal"/>
    <w:next w:val="Normal"/>
    <w:autoRedefine/>
    <w:semiHidden/>
    <w:pPr>
      <w:ind w:left="1000" w:hanging="200"/>
    </w:pPr>
  </w:style>
  <w:style w:type="paragraph" w:styleId="Index6">
    <w:name w:val="index 6"/>
    <w:basedOn w:val="Normal"/>
    <w:next w:val="Normal"/>
    <w:autoRedefine/>
    <w:semiHidden/>
    <w:pPr>
      <w:ind w:left="1200" w:hanging="200"/>
    </w:pPr>
  </w:style>
  <w:style w:type="paragraph" w:styleId="Index7">
    <w:name w:val="index 7"/>
    <w:basedOn w:val="Normal"/>
    <w:next w:val="Normal"/>
    <w:autoRedefine/>
    <w:semiHidden/>
    <w:pPr>
      <w:ind w:left="1400" w:hanging="200"/>
    </w:pPr>
  </w:style>
  <w:style w:type="paragraph" w:styleId="Index8">
    <w:name w:val="index 8"/>
    <w:basedOn w:val="Normal"/>
    <w:next w:val="Normal"/>
    <w:autoRedefine/>
    <w:semiHidden/>
    <w:pPr>
      <w:ind w:left="1600" w:hanging="200"/>
    </w:pPr>
  </w:style>
  <w:style w:type="paragraph" w:styleId="Index9">
    <w:name w:val="index 9"/>
    <w:basedOn w:val="Normal"/>
    <w:next w:val="Normal"/>
    <w:autoRedefine/>
    <w:semiHidden/>
    <w:pPr>
      <w:ind w:left="1800" w:hanging="200"/>
    </w:pPr>
  </w:style>
  <w:style w:type="paragraph" w:styleId="IndexHeading">
    <w:name w:val="index heading"/>
    <w:basedOn w:val="Normal"/>
    <w:next w:val="Index1"/>
    <w:semiHidden/>
    <w:rPr>
      <w:rFonts w:ascii="Arial" w:hAnsi="Arial"/>
      <w:b/>
    </w:rPr>
  </w:style>
  <w:style w:type="character" w:styleId="LineNumber">
    <w:name w:val="line number"/>
    <w:basedOn w:val="DefaultParagraphFont"/>
    <w:semiHidden/>
    <w:rPr>
      <w:rFonts w:ascii="Times" w:hAnsi="Times"/>
      <w:sz w:val="18"/>
    </w:rPr>
  </w:style>
  <w:style w:type="paragraph" w:styleId="List">
    <w:name w:val="List"/>
    <w:basedOn w:val="Normal"/>
    <w:semiHidden/>
    <w:pPr>
      <w:ind w:left="283" w:hanging="283"/>
    </w:pPr>
  </w:style>
  <w:style w:type="paragraph" w:styleId="List2">
    <w:name w:val="List 2"/>
    <w:basedOn w:val="Normal"/>
    <w:semiHidden/>
    <w:pPr>
      <w:ind w:left="566" w:hanging="283"/>
    </w:pPr>
  </w:style>
  <w:style w:type="paragraph" w:styleId="List3">
    <w:name w:val="List 3"/>
    <w:basedOn w:val="Normal"/>
    <w:semiHidden/>
    <w:pPr>
      <w:ind w:left="849" w:hanging="283"/>
    </w:pPr>
  </w:style>
  <w:style w:type="paragraph" w:styleId="List4">
    <w:name w:val="List 4"/>
    <w:basedOn w:val="Normal"/>
    <w:semiHidden/>
    <w:pPr>
      <w:ind w:left="1132" w:hanging="283"/>
    </w:pPr>
  </w:style>
  <w:style w:type="paragraph" w:styleId="List5">
    <w:name w:val="List 5"/>
    <w:basedOn w:val="Normal"/>
    <w:semiHidden/>
    <w:pPr>
      <w:ind w:left="1415" w:hanging="283"/>
    </w:pPr>
  </w:style>
  <w:style w:type="paragraph" w:styleId="ListBullet">
    <w:name w:val="List Bullet"/>
    <w:basedOn w:val="Normal"/>
    <w:autoRedefine/>
    <w:semiHidden/>
    <w:pPr>
      <w:numPr>
        <w:numId w:val="2"/>
      </w:numPr>
    </w:pPr>
  </w:style>
  <w:style w:type="paragraph" w:styleId="ListBullet2">
    <w:name w:val="List Bullet 2"/>
    <w:basedOn w:val="Normal"/>
    <w:autoRedefine/>
    <w:semiHidden/>
    <w:pPr>
      <w:numPr>
        <w:numId w:val="3"/>
      </w:numPr>
      <w:tabs>
        <w:tab w:val="clear" w:pos="643"/>
        <w:tab w:val="num" w:pos="720"/>
      </w:tabs>
      <w:ind w:left="720"/>
    </w:pPr>
  </w:style>
  <w:style w:type="paragraph" w:styleId="ListBullet3">
    <w:name w:val="List Bullet 3"/>
    <w:basedOn w:val="Normal"/>
    <w:autoRedefine/>
    <w:semiHidden/>
    <w:pPr>
      <w:numPr>
        <w:numId w:val="4"/>
      </w:numPr>
      <w:tabs>
        <w:tab w:val="clear" w:pos="926"/>
        <w:tab w:val="num" w:pos="1080"/>
      </w:tabs>
      <w:ind w:left="1080"/>
    </w:pPr>
  </w:style>
  <w:style w:type="paragraph" w:styleId="ListBullet4">
    <w:name w:val="List Bullet 4"/>
    <w:basedOn w:val="Normal"/>
    <w:autoRedefine/>
    <w:semiHidden/>
    <w:pPr>
      <w:numPr>
        <w:numId w:val="5"/>
      </w:numPr>
      <w:tabs>
        <w:tab w:val="clear" w:pos="1209"/>
        <w:tab w:val="num" w:pos="1440"/>
      </w:tabs>
      <w:ind w:left="1440"/>
    </w:pPr>
  </w:style>
  <w:style w:type="paragraph" w:styleId="ListBullet5">
    <w:name w:val="List Bullet 5"/>
    <w:basedOn w:val="Normal"/>
    <w:autoRedefine/>
    <w:semiHidden/>
    <w:pPr>
      <w:numPr>
        <w:numId w:val="6"/>
      </w:numPr>
      <w:tabs>
        <w:tab w:val="clear" w:pos="1492"/>
        <w:tab w:val="num" w:pos="1800"/>
      </w:tabs>
      <w:ind w:left="1800"/>
    </w:pPr>
  </w:style>
  <w:style w:type="paragraph" w:styleId="ListContinue">
    <w:name w:val="List Continue"/>
    <w:basedOn w:val="Normal"/>
    <w:semiHidden/>
    <w:pPr>
      <w:spacing w:after="120"/>
      <w:ind w:left="283"/>
    </w:pPr>
  </w:style>
  <w:style w:type="paragraph" w:styleId="ListContinue2">
    <w:name w:val="List Continue 2"/>
    <w:basedOn w:val="Normal"/>
    <w:semiHidden/>
    <w:pPr>
      <w:spacing w:after="120"/>
      <w:ind w:left="566"/>
    </w:pPr>
  </w:style>
  <w:style w:type="paragraph" w:styleId="ListContinue3">
    <w:name w:val="List Continue 3"/>
    <w:basedOn w:val="Normal"/>
    <w:semiHidden/>
    <w:pPr>
      <w:spacing w:after="120"/>
      <w:ind w:left="849"/>
    </w:pPr>
  </w:style>
  <w:style w:type="paragraph" w:styleId="ListContinue4">
    <w:name w:val="List Continue 4"/>
    <w:basedOn w:val="Normal"/>
    <w:semiHidden/>
    <w:pPr>
      <w:spacing w:after="120"/>
      <w:ind w:left="1132"/>
    </w:pPr>
  </w:style>
  <w:style w:type="paragraph" w:styleId="ListContinue5">
    <w:name w:val="List Continue 5"/>
    <w:basedOn w:val="Normal"/>
    <w:semiHidden/>
    <w:pPr>
      <w:spacing w:after="120"/>
      <w:ind w:left="1415"/>
    </w:pPr>
  </w:style>
  <w:style w:type="paragraph" w:styleId="ListNumber">
    <w:name w:val="List Number"/>
    <w:basedOn w:val="Normal"/>
    <w:semiHidden/>
    <w:pPr>
      <w:numPr>
        <w:numId w:val="7"/>
      </w:numPr>
    </w:pPr>
  </w:style>
  <w:style w:type="paragraph" w:styleId="ListNumber2">
    <w:name w:val="List Number 2"/>
    <w:basedOn w:val="Normal"/>
    <w:semiHidden/>
    <w:pPr>
      <w:numPr>
        <w:numId w:val="8"/>
      </w:numPr>
      <w:tabs>
        <w:tab w:val="clear" w:pos="643"/>
        <w:tab w:val="num" w:pos="720"/>
      </w:tabs>
      <w:ind w:left="720"/>
    </w:pPr>
  </w:style>
  <w:style w:type="paragraph" w:styleId="ListNumber3">
    <w:name w:val="List Number 3"/>
    <w:basedOn w:val="Normal"/>
    <w:semiHidden/>
    <w:pPr>
      <w:numPr>
        <w:numId w:val="9"/>
      </w:numPr>
      <w:tabs>
        <w:tab w:val="clear" w:pos="926"/>
        <w:tab w:val="num" w:pos="1080"/>
      </w:tabs>
      <w:ind w:left="1080"/>
    </w:pPr>
  </w:style>
  <w:style w:type="paragraph" w:styleId="ListNumber4">
    <w:name w:val="List Number 4"/>
    <w:basedOn w:val="Normal"/>
    <w:semiHidden/>
    <w:pPr>
      <w:numPr>
        <w:numId w:val="10"/>
      </w:numPr>
      <w:tabs>
        <w:tab w:val="clear" w:pos="1209"/>
        <w:tab w:val="num" w:pos="1440"/>
      </w:tabs>
      <w:ind w:left="1440"/>
    </w:pPr>
  </w:style>
  <w:style w:type="paragraph" w:styleId="ListNumber5">
    <w:name w:val="List Number 5"/>
    <w:basedOn w:val="Normal"/>
    <w:semiHidden/>
    <w:pPr>
      <w:numPr>
        <w:numId w:val="11"/>
      </w:numPr>
      <w:tabs>
        <w:tab w:val="clear" w:pos="1492"/>
        <w:tab w:val="num" w:pos="1800"/>
      </w:tabs>
      <w:ind w:left="1800"/>
    </w:pPr>
  </w:style>
  <w:style w:type="paragraph" w:customStyle="1" w:styleId="LongTitle">
    <w:name w:val="Long Title"/>
    <w:rPr>
      <w:b/>
      <w:sz w:val="24"/>
      <w:lang w:eastAsia="en-US"/>
    </w:rPr>
  </w:style>
  <w:style w:type="paragraph" w:styleId="MacroText">
    <w:name w:val="macro"/>
    <w:semiHidden/>
    <w:pPr>
      <w:tabs>
        <w:tab w:val="left" w:pos="480"/>
        <w:tab w:val="left" w:pos="960"/>
        <w:tab w:val="left" w:pos="1440"/>
        <w:tab w:val="left" w:pos="1920"/>
        <w:tab w:val="left" w:pos="2400"/>
        <w:tab w:val="left" w:pos="2880"/>
        <w:tab w:val="left" w:pos="3360"/>
        <w:tab w:val="left" w:pos="3840"/>
        <w:tab w:val="left" w:pos="4320"/>
      </w:tabs>
    </w:pPr>
    <w:rPr>
      <w:sz w:val="24"/>
      <w:lang w:eastAsia="en-US"/>
    </w:rPr>
  </w:style>
  <w:style w:type="paragraph" w:customStyle="1" w:styleId="MadeBy">
    <w:name w:val="MadeBy"/>
    <w:pPr>
      <w:spacing w:before="600"/>
    </w:pPr>
    <w:rPr>
      <w:sz w:val="24"/>
      <w:lang w:eastAsia="en-US"/>
    </w:rPr>
  </w:style>
  <w:style w:type="paragraph" w:customStyle="1" w:styleId="Mainnumbers">
    <w:name w:val="Mainnumbers"/>
    <w:basedOn w:val="Normal"/>
    <w:pPr>
      <w:tabs>
        <w:tab w:val="num" w:pos="1440"/>
      </w:tabs>
      <w:ind w:left="360" w:hanging="360"/>
    </w:pPr>
  </w:style>
  <w:style w:type="paragraph" w:styleId="MessageHeader">
    <w:name w:val="Message Header"/>
    <w:basedOn w:val="Normal"/>
    <w:semiHidden/>
    <w:pPr>
      <w:pBdr>
        <w:top w:val="single" w:sz="6" w:space="1" w:color="auto"/>
        <w:left w:val="single" w:sz="6" w:space="1" w:color="auto"/>
        <w:bottom w:val="single" w:sz="6" w:space="1" w:color="auto"/>
        <w:right w:val="single" w:sz="6" w:space="1" w:color="auto"/>
      </w:pBdr>
      <w:shd w:val="pct20" w:color="auto" w:fill="auto"/>
      <w:ind w:left="1134" w:hanging="1134"/>
    </w:pPr>
    <w:rPr>
      <w:rFonts w:ascii="Arial" w:hAnsi="Arial"/>
      <w:sz w:val="26"/>
    </w:rPr>
  </w:style>
  <w:style w:type="paragraph" w:customStyle="1" w:styleId="MiscClose">
    <w:name w:val="MiscClose"/>
    <w:basedOn w:val="Normal"/>
    <w:pPr>
      <w:keepLines/>
      <w:tabs>
        <w:tab w:val="left" w:pos="893"/>
      </w:tabs>
      <w:spacing w:line="260" w:lineRule="atLeast"/>
      <w:jc w:val="right"/>
    </w:pPr>
  </w:style>
  <w:style w:type="paragraph" w:customStyle="1" w:styleId="MiscellaneousHeading">
    <w:name w:val="Miscellaneous Heading"/>
    <w:pPr>
      <w:keepNext/>
      <w:spacing w:before="160" w:line="260" w:lineRule="atLeast"/>
      <w:jc w:val="center"/>
    </w:pPr>
    <w:rPr>
      <w:sz w:val="24"/>
      <w:lang w:eastAsia="en-US"/>
    </w:rPr>
  </w:style>
  <w:style w:type="paragraph" w:customStyle="1" w:styleId="MiscellaneousBody">
    <w:name w:val="Miscellaneous Body"/>
    <w:basedOn w:val="MiscellaneousHeading"/>
    <w:pPr>
      <w:keepNext w:val="0"/>
      <w:jc w:val="left"/>
    </w:pPr>
  </w:style>
  <w:style w:type="paragraph" w:customStyle="1" w:styleId="MiscellaneousFootnotes">
    <w:name w:val="Miscellaneous Footnotes"/>
    <w:basedOn w:val="MiscellaneousBody"/>
  </w:style>
  <w:style w:type="paragraph" w:customStyle="1" w:styleId="MiscOpen">
    <w:name w:val="MiscOpen"/>
    <w:pPr>
      <w:keepNext/>
      <w:keepLines/>
      <w:tabs>
        <w:tab w:val="left" w:pos="893"/>
      </w:tabs>
      <w:spacing w:before="120" w:line="260" w:lineRule="atLeast"/>
    </w:pPr>
    <w:rPr>
      <w:sz w:val="24"/>
      <w:lang w:eastAsia="en-US"/>
    </w:rPr>
  </w:style>
  <w:style w:type="paragraph" w:customStyle="1" w:styleId="NameofActRegPage1">
    <w:name w:val="Name of Act/Reg(Page 1)"/>
    <w:basedOn w:val="NameofActReg"/>
    <w:pPr>
      <w:spacing w:before="0" w:after="720"/>
    </w:pPr>
  </w:style>
  <w:style w:type="paragraph" w:customStyle="1" w:styleId="nDefpara">
    <w:name w:val="nDefpara"/>
    <w:basedOn w:val="Defpara"/>
    <w:pPr>
      <w:spacing w:before="40" w:line="240" w:lineRule="auto"/>
    </w:pPr>
    <w:rPr>
      <w:sz w:val="20"/>
    </w:rPr>
  </w:style>
  <w:style w:type="paragraph" w:customStyle="1" w:styleId="nDefstart">
    <w:name w:val="nDefstart"/>
    <w:basedOn w:val="Defstart"/>
    <w:pPr>
      <w:spacing w:before="40" w:line="240" w:lineRule="auto"/>
    </w:pPr>
    <w:rPr>
      <w:sz w:val="20"/>
    </w:rPr>
  </w:style>
  <w:style w:type="paragraph" w:customStyle="1" w:styleId="nDefsubpara">
    <w:name w:val="nDefsubpara"/>
    <w:basedOn w:val="Defsubpara"/>
    <w:pPr>
      <w:spacing w:before="40" w:line="240" w:lineRule="auto"/>
    </w:pPr>
    <w:rPr>
      <w:sz w:val="20"/>
    </w:rPr>
  </w:style>
  <w:style w:type="paragraph" w:customStyle="1" w:styleId="nEdnoteitem">
    <w:name w:val="nEdnote(item)"/>
    <w:basedOn w:val="Ednoteitem"/>
    <w:pPr>
      <w:spacing w:before="60" w:line="240" w:lineRule="auto"/>
    </w:pPr>
    <w:rPr>
      <w:sz w:val="20"/>
    </w:rPr>
  </w:style>
  <w:style w:type="paragraph" w:customStyle="1" w:styleId="nEdnotepara">
    <w:name w:val="nEdnote(para)"/>
    <w:basedOn w:val="Ednotepara"/>
    <w:pPr>
      <w:spacing w:before="60" w:line="240" w:lineRule="auto"/>
      <w:ind w:left="1610" w:hanging="1610"/>
    </w:pPr>
    <w:rPr>
      <w:sz w:val="20"/>
    </w:rPr>
  </w:style>
  <w:style w:type="paragraph" w:customStyle="1" w:styleId="nEdnotesection">
    <w:name w:val="nEdnote(section)"/>
    <w:basedOn w:val="Ednotesection"/>
    <w:pPr>
      <w:spacing w:before="100" w:line="240" w:lineRule="auto"/>
      <w:ind w:left="890" w:hanging="890"/>
      <w:outlineLvl w:val="9"/>
    </w:pPr>
    <w:rPr>
      <w:sz w:val="20"/>
    </w:rPr>
  </w:style>
  <w:style w:type="paragraph" w:customStyle="1" w:styleId="nEdnotesubpara">
    <w:name w:val="nEdnote(subpara)"/>
    <w:basedOn w:val="Ednotesubpara"/>
    <w:pPr>
      <w:spacing w:line="240" w:lineRule="auto"/>
    </w:pPr>
    <w:rPr>
      <w:sz w:val="20"/>
    </w:rPr>
  </w:style>
  <w:style w:type="paragraph" w:customStyle="1" w:styleId="nHeading2">
    <w:name w:val="nHeading 2"/>
    <w:basedOn w:val="Heading2"/>
    <w:pPr>
      <w:pageBreakBefore w:val="0"/>
      <w:spacing w:line="240" w:lineRule="auto"/>
    </w:pPr>
    <w:rPr>
      <w:sz w:val="26"/>
    </w:rPr>
  </w:style>
  <w:style w:type="paragraph" w:customStyle="1" w:styleId="nHeading3">
    <w:name w:val="nHeading 3"/>
    <w:basedOn w:val="Heading3"/>
    <w:pPr>
      <w:spacing w:after="120" w:line="240" w:lineRule="auto"/>
      <w:outlineLvl w:val="3"/>
    </w:pPr>
    <w:rPr>
      <w:sz w:val="24"/>
    </w:rPr>
  </w:style>
  <w:style w:type="paragraph" w:customStyle="1" w:styleId="nHeading4">
    <w:name w:val="nHeading 4"/>
    <w:basedOn w:val="Heading4"/>
    <w:pPr>
      <w:spacing w:before="120"/>
      <w:outlineLvl w:val="9"/>
    </w:pPr>
    <w:rPr>
      <w:sz w:val="20"/>
    </w:rPr>
  </w:style>
  <w:style w:type="paragraph" w:customStyle="1" w:styleId="nHeading5">
    <w:name w:val="nHeading 5"/>
    <w:basedOn w:val="Heading5"/>
    <w:pPr>
      <w:spacing w:before="100" w:line="240" w:lineRule="auto"/>
      <w:outlineLvl w:val="9"/>
    </w:pPr>
    <w:rPr>
      <w:sz w:val="20"/>
    </w:rPr>
  </w:style>
  <w:style w:type="paragraph" w:customStyle="1" w:styleId="nIndenta">
    <w:name w:val="nIndent(a)"/>
    <w:basedOn w:val="Indenta"/>
    <w:pPr>
      <w:spacing w:before="40" w:line="240" w:lineRule="auto"/>
    </w:pPr>
    <w:rPr>
      <w:sz w:val="20"/>
    </w:rPr>
  </w:style>
  <w:style w:type="paragraph" w:customStyle="1" w:styleId="nIndentA0">
    <w:name w:val="nIndent(A)"/>
    <w:basedOn w:val="IndentA0"/>
    <w:pPr>
      <w:spacing w:before="40" w:line="240" w:lineRule="auto"/>
    </w:pPr>
    <w:rPr>
      <w:sz w:val="20"/>
    </w:rPr>
  </w:style>
  <w:style w:type="paragraph" w:customStyle="1" w:styleId="nIndenti">
    <w:name w:val="nIndent(i)"/>
    <w:basedOn w:val="Indenti"/>
    <w:pPr>
      <w:spacing w:before="40" w:line="240" w:lineRule="auto"/>
    </w:pPr>
    <w:rPr>
      <w:sz w:val="20"/>
    </w:rPr>
  </w:style>
  <w:style w:type="paragraph" w:customStyle="1" w:styleId="nIndentI0">
    <w:name w:val="nIndent(I)"/>
    <w:basedOn w:val="IndentI0"/>
    <w:pPr>
      <w:spacing w:before="40" w:line="240" w:lineRule="auto"/>
    </w:pPr>
    <w:rPr>
      <w:sz w:val="20"/>
    </w:rPr>
  </w:style>
  <w:style w:type="paragraph" w:styleId="NormalIndent">
    <w:name w:val="Normal Indent"/>
    <w:basedOn w:val="Normal"/>
    <w:semiHidden/>
    <w:pPr>
      <w:ind w:left="720"/>
    </w:pPr>
  </w:style>
  <w:style w:type="paragraph" w:styleId="NoteHeading">
    <w:name w:val="Note Heading"/>
    <w:basedOn w:val="Normal"/>
    <w:next w:val="Normal"/>
    <w:semiHidden/>
  </w:style>
  <w:style w:type="paragraph" w:customStyle="1" w:styleId="Penpara">
    <w:name w:val="Penpara"/>
    <w:pPr>
      <w:tabs>
        <w:tab w:val="right" w:pos="1616"/>
        <w:tab w:val="left" w:pos="1899"/>
      </w:tabs>
      <w:spacing w:before="80" w:line="260" w:lineRule="atLeast"/>
      <w:ind w:left="1899" w:hanging="1899"/>
    </w:pPr>
    <w:rPr>
      <w:sz w:val="24"/>
      <w:lang w:eastAsia="en-US"/>
    </w:rPr>
  </w:style>
  <w:style w:type="paragraph" w:customStyle="1" w:styleId="nPenpara">
    <w:name w:val="nPenpara"/>
    <w:basedOn w:val="Penpara"/>
    <w:pPr>
      <w:spacing w:before="40" w:line="240" w:lineRule="auto"/>
    </w:pPr>
    <w:rPr>
      <w:sz w:val="20"/>
    </w:rPr>
  </w:style>
  <w:style w:type="paragraph" w:customStyle="1" w:styleId="Penstart">
    <w:name w:val="Penstart"/>
    <w:basedOn w:val="Normal"/>
    <w:pPr>
      <w:tabs>
        <w:tab w:val="left" w:pos="879"/>
      </w:tabs>
      <w:spacing w:before="80" w:line="260" w:lineRule="atLeast"/>
      <w:ind w:left="1332" w:hanging="1332"/>
    </w:pPr>
  </w:style>
  <w:style w:type="paragraph" w:customStyle="1" w:styleId="nPenstart">
    <w:name w:val="nPenstart"/>
    <w:basedOn w:val="Penstart"/>
    <w:pPr>
      <w:spacing w:before="40" w:line="240" w:lineRule="auto"/>
    </w:pPr>
    <w:rPr>
      <w:sz w:val="20"/>
    </w:rPr>
  </w:style>
  <w:style w:type="paragraph" w:customStyle="1" w:styleId="nSubsection">
    <w:name w:val="nSubsection"/>
    <w:basedOn w:val="Subsection"/>
    <w:pPr>
      <w:tabs>
        <w:tab w:val="clear" w:pos="595"/>
        <w:tab w:val="clear" w:pos="879"/>
        <w:tab w:val="left" w:pos="454"/>
      </w:tabs>
      <w:spacing w:before="80" w:line="240" w:lineRule="auto"/>
      <w:ind w:left="454" w:hanging="454"/>
    </w:pPr>
    <w:rPr>
      <w:sz w:val="20"/>
    </w:rPr>
  </w:style>
  <w:style w:type="paragraph" w:customStyle="1" w:styleId="Table">
    <w:name w:val="Table"/>
    <w:aliases w:val="t"/>
    <w:basedOn w:val="Normal"/>
    <w:pPr>
      <w:spacing w:before="60" w:line="240" w:lineRule="atLeast"/>
    </w:pPr>
    <w:rPr>
      <w:sz w:val="22"/>
    </w:rPr>
  </w:style>
  <w:style w:type="paragraph" w:customStyle="1" w:styleId="nTable">
    <w:name w:val="nTable"/>
    <w:basedOn w:val="Table"/>
    <w:pPr>
      <w:spacing w:before="40" w:line="240" w:lineRule="auto"/>
    </w:pPr>
    <w:rPr>
      <w:sz w:val="18"/>
    </w:rPr>
  </w:style>
  <w:style w:type="paragraph" w:customStyle="1" w:styleId="zDefpara">
    <w:name w:val="zDefpara"/>
    <w:basedOn w:val="Normal"/>
    <w:pPr>
      <w:tabs>
        <w:tab w:val="right" w:pos="2155"/>
        <w:tab w:val="left" w:pos="2438"/>
      </w:tabs>
      <w:spacing w:before="80" w:line="260" w:lineRule="atLeast"/>
      <w:ind w:left="2438" w:right="284" w:hanging="1106"/>
    </w:pPr>
    <w:rPr>
      <w:snapToGrid w:val="0"/>
    </w:rPr>
  </w:style>
  <w:style w:type="paragraph" w:customStyle="1" w:styleId="nzDefpara">
    <w:name w:val="nzDefpara"/>
    <w:basedOn w:val="zDefpara"/>
    <w:pPr>
      <w:spacing w:before="40" w:line="240" w:lineRule="auto"/>
    </w:pPr>
    <w:rPr>
      <w:sz w:val="20"/>
    </w:rPr>
  </w:style>
  <w:style w:type="paragraph" w:customStyle="1" w:styleId="zDefstart">
    <w:name w:val="zDefstart"/>
    <w:basedOn w:val="Normal"/>
    <w:pPr>
      <w:tabs>
        <w:tab w:val="left" w:pos="1446"/>
      </w:tabs>
      <w:spacing w:before="80" w:line="260" w:lineRule="atLeast"/>
      <w:ind w:left="1882" w:right="284" w:hanging="748"/>
    </w:pPr>
    <w:rPr>
      <w:snapToGrid w:val="0"/>
    </w:rPr>
  </w:style>
  <w:style w:type="paragraph" w:customStyle="1" w:styleId="nzDefstart">
    <w:name w:val="nzDefstart"/>
    <w:basedOn w:val="zDefstart"/>
    <w:pPr>
      <w:spacing w:before="40" w:line="240" w:lineRule="auto"/>
    </w:pPr>
    <w:rPr>
      <w:sz w:val="20"/>
    </w:rPr>
  </w:style>
  <w:style w:type="paragraph" w:customStyle="1" w:styleId="zDefsubpara">
    <w:name w:val="zDefsubpara"/>
    <w:basedOn w:val="Normal"/>
    <w:pPr>
      <w:keepLines/>
      <w:tabs>
        <w:tab w:val="right" w:pos="2835"/>
        <w:tab w:val="left" w:pos="3119"/>
      </w:tabs>
      <w:spacing w:before="80" w:line="260" w:lineRule="atLeast"/>
      <w:ind w:left="3118" w:right="284" w:hanging="1077"/>
    </w:pPr>
  </w:style>
  <w:style w:type="paragraph" w:customStyle="1" w:styleId="nzDefsubpara">
    <w:name w:val="nzDefsubpara"/>
    <w:basedOn w:val="zDefsubpara"/>
    <w:pPr>
      <w:spacing w:before="40" w:line="240" w:lineRule="auto"/>
    </w:pPr>
    <w:rPr>
      <w:sz w:val="20"/>
    </w:rPr>
  </w:style>
  <w:style w:type="paragraph" w:customStyle="1" w:styleId="zHeading2">
    <w:name w:val="zHeading 2"/>
    <w:basedOn w:val="Heading2"/>
    <w:pPr>
      <w:pageBreakBefore w:val="0"/>
      <w:spacing w:before="240"/>
      <w:ind w:left="567" w:right="284"/>
      <w:outlineLvl w:val="9"/>
    </w:pPr>
  </w:style>
  <w:style w:type="paragraph" w:customStyle="1" w:styleId="nzHeading2">
    <w:name w:val="nzHeading 2"/>
    <w:basedOn w:val="zHeading2"/>
    <w:pPr>
      <w:spacing w:before="120" w:line="240" w:lineRule="auto"/>
    </w:pPr>
    <w:rPr>
      <w:sz w:val="26"/>
    </w:rPr>
  </w:style>
  <w:style w:type="paragraph" w:customStyle="1" w:styleId="zHeading3">
    <w:name w:val="zHeading 3"/>
    <w:basedOn w:val="Heading3"/>
    <w:pPr>
      <w:ind w:left="567" w:right="284"/>
      <w:outlineLvl w:val="9"/>
    </w:pPr>
  </w:style>
  <w:style w:type="paragraph" w:customStyle="1" w:styleId="nzHeading3">
    <w:name w:val="nzHeading 3"/>
    <w:basedOn w:val="zHeading3"/>
    <w:pPr>
      <w:spacing w:before="120" w:line="240" w:lineRule="auto"/>
    </w:pPr>
    <w:rPr>
      <w:sz w:val="22"/>
    </w:rPr>
  </w:style>
  <w:style w:type="paragraph" w:customStyle="1" w:styleId="zHeading4">
    <w:name w:val="zHeading 4"/>
    <w:basedOn w:val="Heading4"/>
    <w:pPr>
      <w:ind w:left="567" w:right="284"/>
      <w:outlineLvl w:val="9"/>
    </w:pPr>
  </w:style>
  <w:style w:type="paragraph" w:customStyle="1" w:styleId="nzHeading4">
    <w:name w:val="nzHeading 4"/>
    <w:basedOn w:val="zHeading4"/>
    <w:pPr>
      <w:spacing w:before="120"/>
    </w:pPr>
    <w:rPr>
      <w:sz w:val="20"/>
    </w:rPr>
  </w:style>
  <w:style w:type="paragraph" w:customStyle="1" w:styleId="zHeading5">
    <w:name w:val="zHeading 5"/>
    <w:basedOn w:val="Heading5"/>
    <w:pPr>
      <w:tabs>
        <w:tab w:val="clear" w:pos="879"/>
        <w:tab w:val="left" w:pos="1446"/>
      </w:tabs>
      <w:ind w:left="1446" w:right="284"/>
      <w:outlineLvl w:val="9"/>
    </w:pPr>
  </w:style>
  <w:style w:type="paragraph" w:customStyle="1" w:styleId="nzHeading5">
    <w:name w:val="nzHeading 5"/>
    <w:basedOn w:val="zHeading5"/>
    <w:pPr>
      <w:spacing w:before="100" w:line="240" w:lineRule="auto"/>
    </w:pPr>
    <w:rPr>
      <w:sz w:val="20"/>
    </w:rPr>
  </w:style>
  <w:style w:type="paragraph" w:customStyle="1" w:styleId="zIndenta">
    <w:name w:val="zIndent(a)"/>
    <w:basedOn w:val="Normal"/>
    <w:pPr>
      <w:tabs>
        <w:tab w:val="right" w:pos="1899"/>
        <w:tab w:val="left" w:pos="2183"/>
      </w:tabs>
      <w:spacing w:before="80" w:line="260" w:lineRule="atLeast"/>
      <w:ind w:left="2183" w:right="284" w:hanging="851"/>
    </w:pPr>
  </w:style>
  <w:style w:type="paragraph" w:customStyle="1" w:styleId="nzIndenta">
    <w:name w:val="nzIndent(a)"/>
    <w:basedOn w:val="zIndenta"/>
    <w:pPr>
      <w:spacing w:before="40" w:line="240" w:lineRule="auto"/>
    </w:pPr>
    <w:rPr>
      <w:sz w:val="20"/>
    </w:rPr>
  </w:style>
  <w:style w:type="paragraph" w:customStyle="1" w:styleId="zIndentA0">
    <w:name w:val="zIndent(A)"/>
    <w:basedOn w:val="Normal"/>
    <w:pPr>
      <w:tabs>
        <w:tab w:val="right" w:pos="4253"/>
        <w:tab w:val="left" w:pos="4536"/>
      </w:tabs>
      <w:spacing w:before="80" w:line="260" w:lineRule="atLeast"/>
      <w:ind w:left="4537" w:right="284" w:hanging="851"/>
    </w:pPr>
  </w:style>
  <w:style w:type="paragraph" w:customStyle="1" w:styleId="nzIndentA0">
    <w:name w:val="nzIndent(A)"/>
    <w:basedOn w:val="zIndentA0"/>
    <w:pPr>
      <w:spacing w:before="40" w:line="240" w:lineRule="auto"/>
    </w:pPr>
    <w:rPr>
      <w:sz w:val="20"/>
    </w:rPr>
  </w:style>
  <w:style w:type="paragraph" w:customStyle="1" w:styleId="zIndenti">
    <w:name w:val="zIndent(i)"/>
    <w:basedOn w:val="Normal"/>
    <w:pPr>
      <w:tabs>
        <w:tab w:val="right" w:pos="2608"/>
        <w:tab w:val="left" w:pos="2892"/>
      </w:tabs>
      <w:spacing w:before="80" w:line="260" w:lineRule="atLeast"/>
      <w:ind w:left="2892" w:right="284" w:hanging="851"/>
    </w:pPr>
  </w:style>
  <w:style w:type="paragraph" w:customStyle="1" w:styleId="nzIndenti">
    <w:name w:val="nzIndent(i)"/>
    <w:basedOn w:val="zIndenti"/>
    <w:pPr>
      <w:spacing w:before="40" w:line="240" w:lineRule="auto"/>
    </w:pPr>
    <w:rPr>
      <w:sz w:val="20"/>
    </w:rPr>
  </w:style>
  <w:style w:type="paragraph" w:customStyle="1" w:styleId="zIndentI0">
    <w:name w:val="zIndent(I)"/>
    <w:basedOn w:val="Normal"/>
    <w:pPr>
      <w:tabs>
        <w:tab w:val="right" w:pos="3459"/>
        <w:tab w:val="left" w:pos="3771"/>
      </w:tabs>
      <w:spacing w:before="80" w:line="260" w:lineRule="atLeast"/>
      <w:ind w:left="3743" w:right="284" w:hanging="851"/>
    </w:pPr>
  </w:style>
  <w:style w:type="paragraph" w:customStyle="1" w:styleId="nzIndentI0">
    <w:name w:val="nzIndent(I)"/>
    <w:basedOn w:val="zIndentI0"/>
    <w:pPr>
      <w:spacing w:before="40" w:line="240" w:lineRule="auto"/>
    </w:pPr>
    <w:rPr>
      <w:sz w:val="20"/>
    </w:rPr>
  </w:style>
  <w:style w:type="paragraph" w:customStyle="1" w:styleId="zPenpara">
    <w:name w:val="zPenpara"/>
    <w:basedOn w:val="Normal"/>
    <w:pPr>
      <w:tabs>
        <w:tab w:val="right" w:pos="2155"/>
        <w:tab w:val="left" w:pos="2438"/>
      </w:tabs>
      <w:spacing w:before="80" w:line="260" w:lineRule="atLeast"/>
      <w:ind w:left="2552" w:right="284" w:hanging="2183"/>
    </w:pPr>
  </w:style>
  <w:style w:type="paragraph" w:customStyle="1" w:styleId="nzPenpara">
    <w:name w:val="nzPenpara"/>
    <w:basedOn w:val="zPenpara"/>
    <w:pPr>
      <w:spacing w:before="40" w:line="240" w:lineRule="auto"/>
    </w:pPr>
    <w:rPr>
      <w:sz w:val="20"/>
    </w:rPr>
  </w:style>
  <w:style w:type="paragraph" w:customStyle="1" w:styleId="zPenstart">
    <w:name w:val="zPenstart"/>
    <w:basedOn w:val="Normal"/>
    <w:pPr>
      <w:tabs>
        <w:tab w:val="left" w:pos="1446"/>
      </w:tabs>
      <w:spacing w:before="80" w:line="260" w:lineRule="atLeast"/>
      <w:ind w:left="1843" w:right="284" w:hanging="1021"/>
    </w:pPr>
  </w:style>
  <w:style w:type="paragraph" w:customStyle="1" w:styleId="nzPenstart">
    <w:name w:val="nzPenstart"/>
    <w:basedOn w:val="zPenstart"/>
    <w:pPr>
      <w:spacing w:before="40" w:line="240" w:lineRule="auto"/>
    </w:pPr>
    <w:rPr>
      <w:sz w:val="20"/>
    </w:rPr>
  </w:style>
  <w:style w:type="paragraph" w:customStyle="1" w:styleId="zSubsection">
    <w:name w:val="zSubsection"/>
    <w:basedOn w:val="Normal"/>
    <w:pPr>
      <w:tabs>
        <w:tab w:val="right" w:pos="1162"/>
        <w:tab w:val="left" w:pos="1446"/>
      </w:tabs>
      <w:spacing w:before="160" w:line="260" w:lineRule="atLeast"/>
      <w:ind w:left="1446" w:right="284" w:hanging="851"/>
    </w:pPr>
  </w:style>
  <w:style w:type="paragraph" w:customStyle="1" w:styleId="nzSubsection">
    <w:name w:val="nzSubsection"/>
    <w:basedOn w:val="zSubsection"/>
    <w:pPr>
      <w:spacing w:before="80" w:line="240" w:lineRule="auto"/>
    </w:pPr>
    <w:rPr>
      <w:sz w:val="20"/>
    </w:rPr>
  </w:style>
  <w:style w:type="paragraph" w:customStyle="1" w:styleId="zTable">
    <w:name w:val="zTable"/>
    <w:basedOn w:val="Normal"/>
    <w:pPr>
      <w:shd w:val="clear" w:color="808080" w:fill="auto"/>
    </w:pPr>
  </w:style>
  <w:style w:type="paragraph" w:customStyle="1" w:styleId="nzTable">
    <w:name w:val="nzTable"/>
    <w:basedOn w:val="Normal"/>
    <w:rPr>
      <w:sz w:val="20"/>
    </w:rPr>
  </w:style>
  <w:style w:type="character" w:styleId="PageNumber">
    <w:name w:val="page number"/>
    <w:basedOn w:val="DefaultParagraphFont"/>
    <w:semiHidden/>
    <w:rPr>
      <w:sz w:val="20"/>
    </w:rPr>
  </w:style>
  <w:style w:type="paragraph" w:customStyle="1" w:styleId="ParlHouse">
    <w:name w:val="ParlHouse"/>
    <w:basedOn w:val="WA"/>
    <w:pPr>
      <w:spacing w:after="300"/>
    </w:pPr>
    <w:rPr>
      <w:u w:val="single"/>
    </w:rPr>
  </w:style>
  <w:style w:type="paragraph" w:customStyle="1" w:styleId="Penitem">
    <w:name w:val="Penitem"/>
    <w:pPr>
      <w:tabs>
        <w:tab w:val="right" w:pos="3119"/>
        <w:tab w:val="left" w:pos="3402"/>
      </w:tabs>
      <w:spacing w:before="80" w:line="260" w:lineRule="atLeast"/>
      <w:ind w:left="3402" w:hanging="3402"/>
    </w:pPr>
    <w:rPr>
      <w:sz w:val="24"/>
      <w:lang w:eastAsia="en-US"/>
    </w:rPr>
  </w:style>
  <w:style w:type="paragraph" w:customStyle="1" w:styleId="Pensubpara">
    <w:name w:val="Pensubpara"/>
    <w:pPr>
      <w:tabs>
        <w:tab w:val="right" w:pos="2325"/>
        <w:tab w:val="left" w:pos="2608"/>
      </w:tabs>
      <w:spacing w:before="80" w:line="260" w:lineRule="atLeast"/>
      <w:ind w:left="2608" w:hanging="2608"/>
    </w:pPr>
    <w:rPr>
      <w:sz w:val="24"/>
      <w:lang w:eastAsia="en-US"/>
    </w:rPr>
  </w:style>
  <w:style w:type="paragraph" w:customStyle="1" w:styleId="Preamble">
    <w:name w:val="Preamble"/>
    <w:pPr>
      <w:tabs>
        <w:tab w:val="left" w:pos="567"/>
      </w:tabs>
      <w:spacing w:before="160" w:line="260" w:lineRule="atLeast"/>
      <w:ind w:left="567" w:hanging="567"/>
    </w:pPr>
    <w:rPr>
      <w:rFonts w:ascii="Times" w:hAnsi="Times"/>
      <w:sz w:val="24"/>
      <w:lang w:eastAsia="en-US"/>
    </w:rPr>
  </w:style>
  <w:style w:type="paragraph" w:customStyle="1" w:styleId="PrincipalActReg">
    <w:name w:val="PrincipalAct_Reg"/>
    <w:pPr>
      <w:spacing w:after="480"/>
      <w:jc w:val="center"/>
    </w:pPr>
    <w:rPr>
      <w:sz w:val="24"/>
      <w:lang w:eastAsia="en-US"/>
    </w:rPr>
  </w:style>
  <w:style w:type="paragraph" w:customStyle="1" w:styleId="Repealed">
    <w:name w:val="Repealed"/>
    <w:basedOn w:val="Heading5"/>
    <w:rPr>
      <w:b w:val="0"/>
      <w:i/>
    </w:rPr>
  </w:style>
  <w:style w:type="paragraph" w:styleId="Salutation">
    <w:name w:val="Salutation"/>
    <w:basedOn w:val="Normal"/>
    <w:next w:val="Normal"/>
    <w:semiHidden/>
  </w:style>
  <w:style w:type="paragraph" w:customStyle="1" w:styleId="SectionNumbers">
    <w:name w:val="SectionNumbers"/>
    <w:basedOn w:val="Normal"/>
    <w:pPr>
      <w:tabs>
        <w:tab w:val="num" w:pos="0"/>
        <w:tab w:val="right" w:pos="1152"/>
      </w:tabs>
      <w:spacing w:line="260" w:lineRule="atLeast"/>
    </w:pPr>
  </w:style>
  <w:style w:type="paragraph" w:customStyle="1" w:styleId="ShortT">
    <w:name w:val="ShortT"/>
    <w:basedOn w:val="Normal"/>
    <w:next w:val="Normal"/>
    <w:pPr>
      <w:spacing w:before="800"/>
      <w:jc w:val="center"/>
    </w:pPr>
    <w:rPr>
      <w:b/>
      <w:snapToGrid w:val="0"/>
      <w:sz w:val="38"/>
    </w:rPr>
  </w:style>
  <w:style w:type="paragraph" w:styleId="Signature">
    <w:name w:val="Signature"/>
    <w:basedOn w:val="Normal"/>
    <w:semiHidden/>
    <w:pPr>
      <w:ind w:left="4252"/>
    </w:pPr>
  </w:style>
  <w:style w:type="character" w:styleId="Strong">
    <w:name w:val="Strong"/>
    <w:basedOn w:val="DefaultParagraphFont"/>
    <w:qFormat/>
    <w:rPr>
      <w:b/>
      <w:sz w:val="24"/>
    </w:rPr>
  </w:style>
  <w:style w:type="paragraph" w:styleId="Subtitle">
    <w:name w:val="Subtitle"/>
    <w:basedOn w:val="Normal"/>
    <w:qFormat/>
    <w:pPr>
      <w:spacing w:after="60"/>
      <w:jc w:val="center"/>
      <w:outlineLvl w:val="1"/>
    </w:pPr>
    <w:rPr>
      <w:rFonts w:ascii="Arial" w:hAnsi="Arial"/>
      <w:sz w:val="26"/>
    </w:rPr>
  </w:style>
  <w:style w:type="paragraph" w:styleId="TableofAuthorities">
    <w:name w:val="table of authorities"/>
    <w:basedOn w:val="Normal"/>
    <w:next w:val="Normal"/>
    <w:semiHidden/>
    <w:pPr>
      <w:ind w:left="220" w:hanging="220"/>
    </w:pPr>
  </w:style>
  <w:style w:type="paragraph" w:styleId="TableofFigures">
    <w:name w:val="table of figures"/>
    <w:basedOn w:val="Normal"/>
    <w:next w:val="Normal"/>
    <w:semiHidden/>
    <w:pPr>
      <w:ind w:left="440" w:hanging="440"/>
    </w:pPr>
  </w:style>
  <w:style w:type="paragraph" w:customStyle="1" w:styleId="Tablea">
    <w:name w:val="Table(a)"/>
    <w:aliases w:val="ta"/>
    <w:basedOn w:val="Normal"/>
    <w:pPr>
      <w:ind w:left="284" w:hanging="284"/>
    </w:pPr>
    <w:rPr>
      <w:rFonts w:ascii="NewCenturySchlbk" w:hAnsi="NewCenturySchlbk"/>
    </w:rPr>
  </w:style>
  <w:style w:type="paragraph" w:customStyle="1" w:styleId="Tablei">
    <w:name w:val="Table(i)"/>
    <w:aliases w:val="taa"/>
    <w:basedOn w:val="Normal"/>
    <w:pPr>
      <w:tabs>
        <w:tab w:val="left" w:pos="-6544"/>
        <w:tab w:val="right" w:pos="-6261"/>
        <w:tab w:val="left" w:pos="969"/>
      </w:tabs>
      <w:spacing w:line="240" w:lineRule="exact"/>
      <w:ind w:left="828" w:hanging="284"/>
    </w:pPr>
    <w:rPr>
      <w:rFonts w:ascii="NewCenturySchlbk" w:hAnsi="NewCenturySchlbk"/>
    </w:rPr>
  </w:style>
  <w:style w:type="paragraph" w:styleId="Title">
    <w:name w:val="Title"/>
    <w:basedOn w:val="Normal"/>
    <w:qFormat/>
    <w:pPr>
      <w:spacing w:before="240" w:after="60"/>
      <w:jc w:val="center"/>
      <w:outlineLvl w:val="0"/>
    </w:pPr>
    <w:rPr>
      <w:rFonts w:ascii="Arial" w:hAnsi="Arial"/>
      <w:b/>
      <w:kern w:val="28"/>
      <w:sz w:val="34"/>
    </w:rPr>
  </w:style>
  <w:style w:type="paragraph" w:styleId="TOAHeading">
    <w:name w:val="toa heading"/>
    <w:basedOn w:val="Normal"/>
    <w:next w:val="Normal"/>
    <w:semiHidden/>
    <w:pPr>
      <w:spacing w:before="120"/>
    </w:pPr>
    <w:rPr>
      <w:rFonts w:ascii="Arial" w:hAnsi="Arial"/>
      <w:b/>
      <w:sz w:val="26"/>
    </w:rPr>
  </w:style>
  <w:style w:type="paragraph" w:styleId="TOC1">
    <w:name w:val="toc 1"/>
    <w:basedOn w:val="Heading1"/>
    <w:next w:val="Normal"/>
    <w:semiHidden/>
    <w:pPr>
      <w:keepNext w:val="0"/>
      <w:keepLines w:val="0"/>
      <w:pageBreakBefore w:val="0"/>
      <w:spacing w:before="120" w:after="120"/>
      <w:jc w:val="left"/>
      <w:outlineLvl w:val="9"/>
    </w:pPr>
    <w:rPr>
      <w:caps/>
      <w:kern w:val="0"/>
      <w:sz w:val="20"/>
    </w:rPr>
  </w:style>
  <w:style w:type="paragraph" w:styleId="TOC2">
    <w:name w:val="toc 2"/>
    <w:next w:val="Normal"/>
    <w:semiHidden/>
    <w:pPr>
      <w:keepNext/>
      <w:spacing w:before="120" w:after="60"/>
      <w:ind w:left="1985" w:right="1134" w:hanging="567"/>
    </w:pPr>
    <w:rPr>
      <w:b/>
      <w:noProof/>
      <w:sz w:val="28"/>
      <w:lang w:eastAsia="en-US"/>
    </w:rPr>
  </w:style>
  <w:style w:type="paragraph" w:styleId="TOC3">
    <w:name w:val="toc 3"/>
    <w:next w:val="Normal"/>
    <w:semiHidden/>
    <w:pPr>
      <w:keepNext/>
      <w:spacing w:before="120" w:after="6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4">
    <w:name w:val="toc 4"/>
    <w:next w:val="Normal"/>
    <w:semiHidden/>
    <w:pPr>
      <w:keepNext/>
      <w:spacing w:before="60" w:after="20"/>
      <w:ind w:left="1985" w:right="1134" w:hanging="567"/>
    </w:pPr>
    <w:rPr>
      <w:b/>
      <w:noProof/>
      <w:sz w:val="22"/>
      <w:lang w:eastAsia="en-US"/>
    </w:rPr>
  </w:style>
  <w:style w:type="paragraph" w:styleId="TOC5">
    <w:name w:val="toc 5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noProof/>
      <w:sz w:val="18"/>
      <w:lang w:eastAsia="en-US"/>
    </w:rPr>
  </w:style>
  <w:style w:type="paragraph" w:styleId="TOC6">
    <w:name w:val="toc 6"/>
    <w:next w:val="Normal"/>
    <w:semiHidden/>
    <w:pPr>
      <w:keepNext/>
      <w:spacing w:before="60" w:after="20"/>
      <w:ind w:left="1985" w:right="1134" w:hanging="567"/>
    </w:pPr>
    <w:rPr>
      <w:b/>
      <w:noProof/>
      <w:lang w:eastAsia="en-US"/>
    </w:rPr>
  </w:style>
  <w:style w:type="paragraph" w:styleId="TOC7">
    <w:name w:val="toc 7"/>
    <w:next w:val="Normal"/>
    <w:semiHidden/>
    <w:pPr>
      <w:keepNext/>
      <w:spacing w:before="60" w:after="20"/>
      <w:ind w:left="1985" w:right="1134" w:hanging="567"/>
    </w:pPr>
    <w:rPr>
      <w:rFonts w:ascii="Helvetica" w:hAnsi="Helvetica"/>
      <w:b/>
      <w:sz w:val="18"/>
      <w:lang w:eastAsia="en-US"/>
    </w:rPr>
  </w:style>
  <w:style w:type="paragraph" w:styleId="TOC8">
    <w:name w:val="toc 8"/>
    <w:next w:val="Normal"/>
    <w:semiHidden/>
    <w:pPr>
      <w:tabs>
        <w:tab w:val="left" w:pos="1418"/>
        <w:tab w:val="right" w:pos="6804"/>
      </w:tabs>
      <w:ind w:left="1418" w:right="1134" w:hanging="851"/>
    </w:pPr>
    <w:rPr>
      <w:noProof/>
      <w:sz w:val="22"/>
      <w:lang w:eastAsia="en-US"/>
    </w:rPr>
  </w:style>
  <w:style w:type="paragraph" w:styleId="TOC9">
    <w:name w:val="toc 9"/>
    <w:next w:val="Normal"/>
    <w:semiHidden/>
    <w:pPr>
      <w:tabs>
        <w:tab w:val="left" w:pos="2268"/>
        <w:tab w:val="right" w:pos="6237"/>
      </w:tabs>
      <w:ind w:left="2269" w:right="1418" w:hanging="851"/>
    </w:pPr>
    <w:rPr>
      <w:rFonts w:ascii="Helvetica" w:hAnsi="Helvetica"/>
      <w:sz w:val="18"/>
      <w:lang w:eastAsia="en-US"/>
    </w:rPr>
  </w:style>
  <w:style w:type="paragraph" w:customStyle="1" w:styleId="yDefitem">
    <w:name w:val="yDefitem"/>
    <w:basedOn w:val="Defitem"/>
    <w:pPr>
      <w:spacing w:line="240" w:lineRule="auto"/>
    </w:pPr>
    <w:rPr>
      <w:sz w:val="22"/>
    </w:rPr>
  </w:style>
  <w:style w:type="paragraph" w:customStyle="1" w:styleId="yDefpara">
    <w:name w:val="yDefpara"/>
    <w:basedOn w:val="Defpara"/>
    <w:pPr>
      <w:spacing w:line="240" w:lineRule="auto"/>
    </w:pPr>
    <w:rPr>
      <w:sz w:val="22"/>
    </w:rPr>
  </w:style>
  <w:style w:type="paragraph" w:customStyle="1" w:styleId="yDefstart">
    <w:name w:val="yDefstart"/>
    <w:basedOn w:val="Defstart"/>
    <w:pPr>
      <w:spacing w:line="240" w:lineRule="auto"/>
    </w:pPr>
    <w:rPr>
      <w:sz w:val="22"/>
    </w:rPr>
  </w:style>
  <w:style w:type="paragraph" w:customStyle="1" w:styleId="yDefsubpara">
    <w:name w:val="yDefsubpara"/>
    <w:basedOn w:val="Defsubpara"/>
    <w:pPr>
      <w:spacing w:line="240" w:lineRule="auto"/>
    </w:pPr>
    <w:rPr>
      <w:sz w:val="22"/>
    </w:rPr>
  </w:style>
  <w:style w:type="paragraph" w:customStyle="1" w:styleId="yEdnoteitem">
    <w:name w:val="yEdnote(item)"/>
    <w:basedOn w:val="Ednoteitem"/>
    <w:pPr>
      <w:spacing w:line="240" w:lineRule="auto"/>
    </w:pPr>
    <w:rPr>
      <w:sz w:val="22"/>
    </w:rPr>
  </w:style>
  <w:style w:type="paragraph" w:customStyle="1" w:styleId="yEdnotepara">
    <w:name w:val="yEdnote(para)"/>
    <w:basedOn w:val="Ednotepara"/>
    <w:pPr>
      <w:spacing w:before="80" w:line="240" w:lineRule="auto"/>
      <w:ind w:left="1610" w:hanging="1610"/>
    </w:pPr>
    <w:rPr>
      <w:sz w:val="22"/>
    </w:rPr>
  </w:style>
  <w:style w:type="paragraph" w:customStyle="1" w:styleId="yEdnotesection">
    <w:name w:val="yEdnote(section)"/>
    <w:basedOn w:val="Ednotesection"/>
    <w:pPr>
      <w:spacing w:line="240" w:lineRule="auto"/>
      <w:ind w:left="890" w:hanging="890"/>
    </w:pPr>
    <w:rPr>
      <w:sz w:val="22"/>
    </w:rPr>
  </w:style>
  <w:style w:type="paragraph" w:customStyle="1" w:styleId="yEdnotesubitem">
    <w:name w:val="yEdnote(subitem)"/>
    <w:basedOn w:val="Ednotesubitem"/>
    <w:pPr>
      <w:spacing w:line="240" w:lineRule="auto"/>
    </w:pPr>
    <w:rPr>
      <w:sz w:val="22"/>
    </w:rPr>
  </w:style>
  <w:style w:type="paragraph" w:customStyle="1" w:styleId="yEdnotesubpara">
    <w:name w:val="yEdnote(subpara)"/>
    <w:basedOn w:val="Ednotesubpara"/>
    <w:pPr>
      <w:spacing w:line="240" w:lineRule="auto"/>
    </w:pPr>
    <w:rPr>
      <w:sz w:val="22"/>
    </w:rPr>
  </w:style>
  <w:style w:type="paragraph" w:customStyle="1" w:styleId="yFootnoteheading">
    <w:name w:val="yFootnote(heading)"/>
    <w:basedOn w:val="Footnoteheading"/>
    <w:pPr>
      <w:spacing w:line="240" w:lineRule="auto"/>
    </w:pPr>
    <w:rPr>
      <w:sz w:val="22"/>
    </w:rPr>
  </w:style>
  <w:style w:type="paragraph" w:customStyle="1" w:styleId="yFootnotesection">
    <w:name w:val="yFootnote(section)"/>
    <w:basedOn w:val="Footnotesection"/>
    <w:pPr>
      <w:spacing w:line="240" w:lineRule="auto"/>
      <w:ind w:left="890" w:hanging="890"/>
    </w:pPr>
    <w:rPr>
      <w:sz w:val="22"/>
    </w:rPr>
  </w:style>
  <w:style w:type="paragraph" w:customStyle="1" w:styleId="yHeading1">
    <w:name w:val="yHeading 1"/>
    <w:basedOn w:val="Heading1"/>
    <w:pPr>
      <w:spacing w:line="240" w:lineRule="auto"/>
    </w:pPr>
    <w:rPr>
      <w:sz w:val="32"/>
    </w:rPr>
  </w:style>
  <w:style w:type="paragraph" w:customStyle="1" w:styleId="yHeading2">
    <w:name w:val="yHeading 2"/>
    <w:basedOn w:val="Heading2"/>
    <w:pPr>
      <w:pageBreakBefore w:val="0"/>
      <w:spacing w:before="240" w:line="240" w:lineRule="auto"/>
    </w:pPr>
    <w:rPr>
      <w:sz w:val="28"/>
    </w:rPr>
  </w:style>
  <w:style w:type="paragraph" w:customStyle="1" w:styleId="yHeading3">
    <w:name w:val="yHeading 3"/>
    <w:basedOn w:val="Heading3"/>
    <w:pPr>
      <w:spacing w:line="240" w:lineRule="auto"/>
    </w:pPr>
    <w:rPr>
      <w:sz w:val="24"/>
    </w:rPr>
  </w:style>
  <w:style w:type="paragraph" w:customStyle="1" w:styleId="yHeading4">
    <w:name w:val="yHeading 4"/>
    <w:basedOn w:val="Heading4"/>
    <w:rPr>
      <w:sz w:val="22"/>
    </w:rPr>
  </w:style>
  <w:style w:type="paragraph" w:customStyle="1" w:styleId="yHeading5">
    <w:name w:val="yHeading 5"/>
    <w:basedOn w:val="Heading5"/>
    <w:pPr>
      <w:spacing w:line="240" w:lineRule="auto"/>
    </w:pPr>
    <w:rPr>
      <w:sz w:val="22"/>
    </w:rPr>
  </w:style>
  <w:style w:type="paragraph" w:customStyle="1" w:styleId="yIndenta">
    <w:name w:val="yIndent(a)"/>
    <w:basedOn w:val="Indenta"/>
    <w:pPr>
      <w:spacing w:line="240" w:lineRule="auto"/>
    </w:pPr>
    <w:rPr>
      <w:sz w:val="22"/>
    </w:rPr>
  </w:style>
  <w:style w:type="paragraph" w:customStyle="1" w:styleId="yIndentA0">
    <w:name w:val="yIndent(A)"/>
    <w:basedOn w:val="IndentA0"/>
    <w:pPr>
      <w:spacing w:line="240" w:lineRule="auto"/>
    </w:pPr>
    <w:rPr>
      <w:sz w:val="22"/>
    </w:rPr>
  </w:style>
  <w:style w:type="paragraph" w:customStyle="1" w:styleId="yIndentI">
    <w:name w:val="yIndent(I)"/>
    <w:basedOn w:val="IndentI0"/>
    <w:pPr>
      <w:spacing w:line="240" w:lineRule="auto"/>
    </w:pPr>
    <w:rPr>
      <w:sz w:val="22"/>
    </w:rPr>
  </w:style>
  <w:style w:type="paragraph" w:customStyle="1" w:styleId="yIndenti0">
    <w:name w:val="yIndent(i)"/>
    <w:basedOn w:val="Indenti"/>
    <w:pPr>
      <w:spacing w:line="240" w:lineRule="auto"/>
    </w:pPr>
    <w:rPr>
      <w:sz w:val="22"/>
    </w:rPr>
  </w:style>
  <w:style w:type="paragraph" w:customStyle="1" w:styleId="yPenitem">
    <w:name w:val="yPenitem"/>
    <w:basedOn w:val="Penitem"/>
    <w:pPr>
      <w:spacing w:line="240" w:lineRule="auto"/>
    </w:pPr>
    <w:rPr>
      <w:sz w:val="22"/>
    </w:rPr>
  </w:style>
  <w:style w:type="paragraph" w:customStyle="1" w:styleId="yPenpara">
    <w:name w:val="yPenpara"/>
    <w:basedOn w:val="Penpara"/>
    <w:pPr>
      <w:spacing w:line="240" w:lineRule="auto"/>
    </w:pPr>
    <w:rPr>
      <w:sz w:val="22"/>
    </w:rPr>
  </w:style>
  <w:style w:type="paragraph" w:customStyle="1" w:styleId="yPenstart">
    <w:name w:val="yPenstart"/>
    <w:basedOn w:val="Penstart"/>
    <w:pPr>
      <w:spacing w:line="240" w:lineRule="auto"/>
    </w:pPr>
    <w:rPr>
      <w:sz w:val="22"/>
    </w:rPr>
  </w:style>
  <w:style w:type="paragraph" w:customStyle="1" w:styleId="yPensubpara">
    <w:name w:val="yPensubpara"/>
    <w:basedOn w:val="Pensubpara"/>
    <w:pPr>
      <w:spacing w:line="240" w:lineRule="auto"/>
    </w:pPr>
    <w:rPr>
      <w:sz w:val="22"/>
    </w:rPr>
  </w:style>
  <w:style w:type="paragraph" w:customStyle="1" w:styleId="yScheduleHeading">
    <w:name w:val="yScheduleHeading"/>
    <w:basedOn w:val="yHeading2"/>
    <w:pPr>
      <w:pageBreakBefore/>
      <w:spacing w:before="0"/>
    </w:pPr>
  </w:style>
  <w:style w:type="paragraph" w:customStyle="1" w:styleId="yShoulderClause">
    <w:name w:val="yShoulderClause"/>
    <w:next w:val="ySubsection"/>
    <w:pPr>
      <w:spacing w:before="120"/>
      <w:jc w:val="right"/>
    </w:pPr>
    <w:rPr>
      <w:sz w:val="22"/>
      <w:lang w:eastAsia="en-US"/>
    </w:rPr>
  </w:style>
  <w:style w:type="paragraph" w:customStyle="1" w:styleId="ySubsection">
    <w:name w:val="ySubsection"/>
    <w:basedOn w:val="Subsection"/>
    <w:pPr>
      <w:spacing w:line="240" w:lineRule="auto"/>
    </w:pPr>
    <w:rPr>
      <w:sz w:val="22"/>
    </w:rPr>
  </w:style>
  <w:style w:type="paragraph" w:customStyle="1" w:styleId="yTable">
    <w:name w:val="yTable"/>
    <w:basedOn w:val="Table"/>
    <w:pPr>
      <w:spacing w:line="240" w:lineRule="auto"/>
    </w:pPr>
  </w:style>
  <w:style w:type="paragraph" w:customStyle="1" w:styleId="zDefitem">
    <w:name w:val="zDef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Heading1">
    <w:name w:val="zHeading 1"/>
    <w:basedOn w:val="Heading1"/>
    <w:pPr>
      <w:ind w:left="567" w:right="284"/>
      <w:outlineLvl w:val="9"/>
    </w:pPr>
  </w:style>
  <w:style w:type="paragraph" w:customStyle="1" w:styleId="zMiscellaneousBody">
    <w:name w:val="zMiscellaneousBody"/>
    <w:basedOn w:val="Normal"/>
    <w:pPr>
      <w:spacing w:before="160" w:line="260" w:lineRule="atLeast"/>
      <w:ind w:left="567" w:right="284"/>
    </w:pPr>
  </w:style>
  <w:style w:type="paragraph" w:customStyle="1" w:styleId="zMiscellaneousHeading">
    <w:name w:val="zMiscellaneousHeading"/>
    <w:basedOn w:val="MiscellaneousHeading"/>
    <w:pPr>
      <w:ind w:left="567" w:right="284"/>
    </w:pPr>
  </w:style>
  <w:style w:type="paragraph" w:customStyle="1" w:styleId="zPenitem">
    <w:name w:val="zPenitem"/>
    <w:basedOn w:val="Normal"/>
    <w:pPr>
      <w:tabs>
        <w:tab w:val="right" w:pos="3402"/>
        <w:tab w:val="left" w:pos="3686"/>
      </w:tabs>
      <w:spacing w:before="80" w:line="260" w:lineRule="atLeast"/>
      <w:ind w:left="3686" w:right="284" w:hanging="851"/>
    </w:pPr>
  </w:style>
  <w:style w:type="paragraph" w:customStyle="1" w:styleId="zPensubpara">
    <w:name w:val="zPensubpara"/>
    <w:basedOn w:val="Normal"/>
    <w:pPr>
      <w:tabs>
        <w:tab w:val="right" w:pos="2608"/>
        <w:tab w:val="left" w:pos="2892"/>
      </w:tabs>
      <w:spacing w:before="160" w:line="260" w:lineRule="atLeast"/>
      <w:ind w:left="2892" w:right="284" w:hanging="851"/>
    </w:pPr>
  </w:style>
  <w:style w:type="paragraph" w:customStyle="1" w:styleId="zyDefitem">
    <w:name w:val="zyDefitem"/>
    <w:basedOn w:val="zDefitem"/>
    <w:pPr>
      <w:spacing w:line="240" w:lineRule="auto"/>
    </w:pPr>
    <w:rPr>
      <w:sz w:val="22"/>
    </w:rPr>
  </w:style>
  <w:style w:type="paragraph" w:customStyle="1" w:styleId="zyDefpara">
    <w:name w:val="zyDefpara"/>
    <w:basedOn w:val="zDefpara"/>
    <w:pPr>
      <w:spacing w:line="240" w:lineRule="auto"/>
    </w:pPr>
    <w:rPr>
      <w:sz w:val="22"/>
    </w:rPr>
  </w:style>
  <w:style w:type="paragraph" w:customStyle="1" w:styleId="zyDefstart">
    <w:name w:val="zyDefstart"/>
    <w:basedOn w:val="zDefstart"/>
    <w:pPr>
      <w:spacing w:line="240" w:lineRule="auto"/>
    </w:pPr>
    <w:rPr>
      <w:sz w:val="22"/>
    </w:rPr>
  </w:style>
  <w:style w:type="paragraph" w:customStyle="1" w:styleId="zyDefsubpara">
    <w:name w:val="zyDefsubpara"/>
    <w:basedOn w:val="zDefsubpara"/>
    <w:pPr>
      <w:spacing w:line="240" w:lineRule="auto"/>
    </w:pPr>
    <w:rPr>
      <w:snapToGrid w:val="0"/>
      <w:sz w:val="22"/>
    </w:rPr>
  </w:style>
  <w:style w:type="paragraph" w:customStyle="1" w:styleId="zyHeading1">
    <w:name w:val="zyHeading 1"/>
    <w:basedOn w:val="zHeading1"/>
    <w:pPr>
      <w:spacing w:line="240" w:lineRule="auto"/>
    </w:pPr>
    <w:rPr>
      <w:sz w:val="32"/>
    </w:rPr>
  </w:style>
  <w:style w:type="paragraph" w:customStyle="1" w:styleId="zyHeading2">
    <w:name w:val="zyHeading 2"/>
    <w:basedOn w:val="zHeading2"/>
    <w:pPr>
      <w:spacing w:line="240" w:lineRule="auto"/>
    </w:pPr>
    <w:rPr>
      <w:sz w:val="28"/>
    </w:rPr>
  </w:style>
  <w:style w:type="paragraph" w:customStyle="1" w:styleId="zyHeading3">
    <w:name w:val="zyHeading 3"/>
    <w:basedOn w:val="zHeading3"/>
    <w:pPr>
      <w:spacing w:line="240" w:lineRule="auto"/>
    </w:pPr>
    <w:rPr>
      <w:sz w:val="24"/>
    </w:rPr>
  </w:style>
  <w:style w:type="paragraph" w:customStyle="1" w:styleId="zyHeading4">
    <w:name w:val="zyHeading 4"/>
    <w:basedOn w:val="zHeading4"/>
    <w:rPr>
      <w:sz w:val="22"/>
    </w:rPr>
  </w:style>
  <w:style w:type="paragraph" w:customStyle="1" w:styleId="zyHeading5">
    <w:name w:val="zyHeading 5"/>
    <w:basedOn w:val="zHeading5"/>
    <w:pPr>
      <w:spacing w:line="240" w:lineRule="auto"/>
    </w:pPr>
    <w:rPr>
      <w:sz w:val="22"/>
    </w:rPr>
  </w:style>
  <w:style w:type="paragraph" w:customStyle="1" w:styleId="zyIndenta">
    <w:name w:val="zyIndent(a)"/>
    <w:basedOn w:val="zIndenta"/>
    <w:pPr>
      <w:spacing w:line="240" w:lineRule="auto"/>
    </w:pPr>
    <w:rPr>
      <w:sz w:val="22"/>
    </w:rPr>
  </w:style>
  <w:style w:type="paragraph" w:customStyle="1" w:styleId="zyIndentA0">
    <w:name w:val="zyIndent(A)"/>
    <w:basedOn w:val="zIndentA0"/>
    <w:pPr>
      <w:spacing w:line="240" w:lineRule="auto"/>
    </w:pPr>
    <w:rPr>
      <w:sz w:val="22"/>
    </w:rPr>
  </w:style>
  <w:style w:type="paragraph" w:customStyle="1" w:styleId="zyIndenti">
    <w:name w:val="zyIndent(i)"/>
    <w:basedOn w:val="zIndenti"/>
    <w:pPr>
      <w:spacing w:line="240" w:lineRule="auto"/>
    </w:pPr>
    <w:rPr>
      <w:sz w:val="22"/>
    </w:rPr>
  </w:style>
  <w:style w:type="paragraph" w:customStyle="1" w:styleId="zyIndentI0">
    <w:name w:val="zyIndent(I)"/>
    <w:basedOn w:val="zIndentI0"/>
    <w:pPr>
      <w:spacing w:line="240" w:lineRule="auto"/>
    </w:pPr>
    <w:rPr>
      <w:sz w:val="22"/>
    </w:rPr>
  </w:style>
  <w:style w:type="paragraph" w:customStyle="1" w:styleId="zyPenitem">
    <w:name w:val="zyPenitem"/>
    <w:basedOn w:val="zPenitem"/>
    <w:pPr>
      <w:spacing w:line="240" w:lineRule="auto"/>
    </w:pPr>
    <w:rPr>
      <w:sz w:val="22"/>
    </w:rPr>
  </w:style>
  <w:style w:type="paragraph" w:customStyle="1" w:styleId="zyPenpara">
    <w:name w:val="zyPenpara"/>
    <w:basedOn w:val="zPenpara"/>
    <w:pPr>
      <w:spacing w:line="240" w:lineRule="auto"/>
    </w:pPr>
    <w:rPr>
      <w:sz w:val="22"/>
    </w:rPr>
  </w:style>
  <w:style w:type="paragraph" w:customStyle="1" w:styleId="zyPenstart">
    <w:name w:val="zyPenstart"/>
    <w:basedOn w:val="zPenstart"/>
    <w:pPr>
      <w:spacing w:line="240" w:lineRule="auto"/>
    </w:pPr>
    <w:rPr>
      <w:sz w:val="22"/>
    </w:rPr>
  </w:style>
  <w:style w:type="paragraph" w:customStyle="1" w:styleId="zyPensubpara">
    <w:name w:val="zyPensubpara"/>
    <w:basedOn w:val="zPensubpara"/>
    <w:pPr>
      <w:spacing w:line="240" w:lineRule="auto"/>
      <w:ind w:left="3459" w:hanging="2892"/>
    </w:pPr>
    <w:rPr>
      <w:sz w:val="22"/>
    </w:rPr>
  </w:style>
  <w:style w:type="paragraph" w:customStyle="1" w:styleId="zyScheduleHeading">
    <w:name w:val="zyScheduleHeading"/>
    <w:basedOn w:val="yScheduleHeading"/>
    <w:pPr>
      <w:pageBreakBefore w:val="0"/>
      <w:outlineLvl w:val="9"/>
    </w:pPr>
    <w:rPr>
      <w:sz w:val="26"/>
    </w:rPr>
  </w:style>
  <w:style w:type="paragraph" w:customStyle="1" w:styleId="zyShoulderClause">
    <w:name w:val="zyShoulderClause"/>
    <w:basedOn w:val="yShoulderClause"/>
  </w:style>
  <w:style w:type="paragraph" w:customStyle="1" w:styleId="zySubsection">
    <w:name w:val="zySubsection"/>
    <w:basedOn w:val="zSubsection"/>
    <w:pPr>
      <w:spacing w:line="240" w:lineRule="auto"/>
    </w:pPr>
    <w:rPr>
      <w:sz w:val="22"/>
    </w:rPr>
  </w:style>
  <w:style w:type="paragraph" w:styleId="Header">
    <w:name w:val="header"/>
    <w:basedOn w:val="Normal"/>
    <w:next w:val="Heading5"/>
    <w:semiHidden/>
    <w:pPr>
      <w:tabs>
        <w:tab w:val="center" w:pos="4153"/>
        <w:tab w:val="right" w:pos="8306"/>
      </w:tabs>
      <w:spacing w:line="260" w:lineRule="atLeast"/>
    </w:pPr>
    <w:rPr>
      <w:rFonts w:ascii="NewCenturySchlbk" w:hAnsi="NewCenturySchlbk"/>
    </w:rPr>
  </w:style>
  <w:style w:type="character" w:customStyle="1" w:styleId="CharDefText">
    <w:name w:val="CharDefText"/>
    <w:basedOn w:val="DefaultParagraphFont"/>
    <w:rPr>
      <w:b/>
    </w:rPr>
  </w:style>
  <w:style w:type="paragraph" w:customStyle="1" w:styleId="ByCommand">
    <w:name w:val="ByCommand"/>
    <w:basedOn w:val="Normal"/>
    <w:pPr>
      <w:tabs>
        <w:tab w:val="left" w:pos="4536"/>
      </w:tabs>
      <w:spacing w:before="240"/>
    </w:pPr>
  </w:style>
  <w:style w:type="paragraph" w:customStyle="1" w:styleId="DraftNo">
    <w:name w:val="DraftNo"/>
    <w:basedOn w:val="WA"/>
    <w:pPr>
      <w:spacing w:before="120" w:after="120"/>
    </w:pPr>
  </w:style>
  <w:style w:type="character" w:customStyle="1" w:styleId="CharSchText">
    <w:name w:val="CharSchText"/>
    <w:rPr>
      <w:noProof w:val="0"/>
      <w:lang w:val="en-AU"/>
    </w:rPr>
  </w:style>
  <w:style w:type="paragraph" w:customStyle="1" w:styleId="NotesPerm">
    <w:name w:val="NotesPerm"/>
    <w:basedOn w:val="Normal"/>
    <w:pPr>
      <w:tabs>
        <w:tab w:val="left" w:pos="879"/>
      </w:tabs>
      <w:spacing w:before="160"/>
      <w:ind w:left="879" w:hanging="879"/>
    </w:pPr>
    <w:rPr>
      <w:rFonts w:ascii="Arial" w:hAnsi="Arial"/>
      <w:sz w:val="18"/>
    </w:rPr>
  </w:style>
  <w:style w:type="paragraph" w:customStyle="1" w:styleId="DefinedTerms">
    <w:name w:val="Defined Terms"/>
    <w:pPr>
      <w:tabs>
        <w:tab w:val="right" w:leader="dot" w:pos="7070"/>
      </w:tabs>
      <w:ind w:left="578" w:right="578"/>
    </w:pPr>
    <w:rPr>
      <w:lang w:eastAsia="en-US"/>
    </w:rPr>
  </w:style>
  <w:style w:type="paragraph" w:customStyle="1" w:styleId="zLongTitle">
    <w:name w:val="zLong Title"/>
    <w:basedOn w:val="LongTitle"/>
    <w:pPr>
      <w:ind w:left="567" w:right="284"/>
    </w:pPr>
  </w:style>
  <w:style w:type="paragraph" w:customStyle="1" w:styleId="zytable">
    <w:name w:val="zytable"/>
    <w:basedOn w:val="yTable"/>
    <w:pPr>
      <w:ind w:left="567" w:right="284"/>
    </w:pPr>
  </w:style>
  <w:style w:type="paragraph" w:customStyle="1" w:styleId="NotesPerm2">
    <w:name w:val="NotesPerm(2)"/>
    <w:basedOn w:val="NotesPerm"/>
    <w:pPr>
      <w:numPr>
        <w:numId w:val="12"/>
      </w:numPr>
      <w:tabs>
        <w:tab w:val="clear" w:pos="879"/>
      </w:tabs>
    </w:pPr>
  </w:style>
  <w:style w:type="paragraph" w:customStyle="1" w:styleId="nzMiscellaneousBody">
    <w:name w:val="nzMiscellaneous Body"/>
    <w:basedOn w:val="zMiscellaneousBody"/>
    <w:pPr>
      <w:spacing w:before="80" w:line="240" w:lineRule="auto"/>
    </w:pPr>
    <w:rPr>
      <w:sz w:val="20"/>
    </w:rPr>
  </w:style>
  <w:style w:type="paragraph" w:customStyle="1" w:styleId="nzMiscellaneousHeading">
    <w:name w:val="nzMiscellaneous Heading"/>
    <w:basedOn w:val="zMiscellaneousHeading"/>
    <w:pPr>
      <w:spacing w:before="80" w:line="240" w:lineRule="auto"/>
    </w:pPr>
    <w:rPr>
      <w:sz w:val="20"/>
    </w:rPr>
  </w:style>
  <w:style w:type="paragraph" w:customStyle="1" w:styleId="yMiscellaneousBody">
    <w:name w:val="yMiscellaneous Body"/>
    <w:basedOn w:val="MiscellaneousBody"/>
    <w:pPr>
      <w:spacing w:line="240" w:lineRule="auto"/>
    </w:pPr>
    <w:rPr>
      <w:sz w:val="22"/>
    </w:rPr>
  </w:style>
  <w:style w:type="paragraph" w:customStyle="1" w:styleId="yMiscellaneousFootnotes">
    <w:name w:val="yMiscellaneous Footnotes"/>
    <w:basedOn w:val="MiscellaneousFootnotes"/>
    <w:pPr>
      <w:spacing w:line="240" w:lineRule="auto"/>
    </w:pPr>
    <w:rPr>
      <w:sz w:val="22"/>
    </w:rPr>
  </w:style>
  <w:style w:type="paragraph" w:customStyle="1" w:styleId="yMiscellaneousHeading">
    <w:name w:val="yMiscellaneous Heading"/>
    <w:basedOn w:val="MiscellaneousHeading"/>
    <w:pPr>
      <w:spacing w:line="240" w:lineRule="auto"/>
    </w:pPr>
    <w:rPr>
      <w:sz w:val="22"/>
    </w:rPr>
  </w:style>
  <w:style w:type="paragraph" w:customStyle="1" w:styleId="zTablet">
    <w:name w:val="zTable t"/>
    <w:basedOn w:val="Table"/>
  </w:style>
  <w:style w:type="paragraph" w:customStyle="1" w:styleId="zyMiscellaneousBody">
    <w:name w:val="zyMiscellaneous Body"/>
    <w:basedOn w:val="zMiscellaneousBody"/>
    <w:pPr>
      <w:spacing w:line="240" w:lineRule="auto"/>
    </w:pPr>
    <w:rPr>
      <w:sz w:val="22"/>
    </w:rPr>
  </w:style>
  <w:style w:type="paragraph" w:customStyle="1" w:styleId="zyMiscellaneousHeading">
    <w:name w:val="zyMiscellaneous Heading"/>
    <w:basedOn w:val="zMiscellaneousHeading"/>
    <w:pPr>
      <w:spacing w:line="240" w:lineRule="auto"/>
    </w:pPr>
    <w:rPr>
      <w:sz w:val="22"/>
    </w:rPr>
  </w:style>
  <w:style w:type="paragraph" w:customStyle="1" w:styleId="OmitFootnote">
    <w:name w:val="OmitFootnote"/>
    <w:basedOn w:val="yEdnotesection"/>
    <w:pPr>
      <w:spacing w:before="600"/>
      <w:outlineLvl w:val="1"/>
    </w:pPr>
  </w:style>
  <w:style w:type="paragraph" w:customStyle="1" w:styleId="yNumberedItem">
    <w:name w:val="yNumberedItem"/>
    <w:basedOn w:val="yHeading5"/>
    <w:pPr>
      <w:keepNext w:val="0"/>
      <w:keepLines w:val="0"/>
      <w:spacing w:before="120"/>
      <w:outlineLvl w:val="9"/>
    </w:pPr>
    <w:rPr>
      <w:b w:val="0"/>
    </w:rPr>
  </w:style>
  <w:style w:type="paragraph" w:customStyle="1" w:styleId="zyNumberedItem">
    <w:name w:val="zyNumberedItem"/>
    <w:basedOn w:val="yNumberedItem"/>
    <w:pPr>
      <w:tabs>
        <w:tab w:val="clear" w:pos="879"/>
        <w:tab w:val="left" w:pos="1446"/>
      </w:tabs>
      <w:ind w:left="1446" w:right="284"/>
    </w:pPr>
  </w:style>
  <w:style w:type="paragraph" w:customStyle="1" w:styleId="nzLongTitle">
    <w:name w:val="nzLong Title"/>
    <w:basedOn w:val="zLongTitle"/>
    <w:pPr>
      <w:spacing w:before="40"/>
    </w:pPr>
    <w:rPr>
      <w:sz w:val="20"/>
    </w:rPr>
  </w:style>
  <w:style w:type="paragraph" w:customStyle="1" w:styleId="nzNotesPerm">
    <w:name w:val="nzNotesPerm"/>
    <w:basedOn w:val="NotesPerm"/>
    <w:pPr>
      <w:tabs>
        <w:tab w:val="clear" w:pos="879"/>
        <w:tab w:val="left" w:pos="1446"/>
      </w:tabs>
      <w:spacing w:before="40"/>
      <w:ind w:left="1446" w:right="284"/>
    </w:pPr>
    <w:rPr>
      <w:sz w:val="14"/>
    </w:rPr>
  </w:style>
  <w:style w:type="paragraph" w:customStyle="1" w:styleId="nzNumberedItem">
    <w:name w:val="nzNumberedItem"/>
    <w:basedOn w:val="zyNumberedItem"/>
    <w:pPr>
      <w:spacing w:before="40"/>
    </w:pPr>
    <w:rPr>
      <w:sz w:val="20"/>
    </w:rPr>
  </w:style>
  <w:style w:type="paragraph" w:customStyle="1" w:styleId="yHeading6">
    <w:name w:val="yHeading 6"/>
    <w:basedOn w:val="Heading6"/>
    <w:rPr>
      <w:sz w:val="22"/>
    </w:rPr>
  </w:style>
  <w:style w:type="paragraph" w:customStyle="1" w:styleId="yScheduleHeading2">
    <w:name w:val="yScheduleHeading 2"/>
    <w:basedOn w:val="yScheduleHeading"/>
    <w:pPr>
      <w:pageBreakBefore w:val="0"/>
      <w:spacing w:before="240"/>
    </w:pPr>
  </w:style>
  <w:style w:type="paragraph" w:customStyle="1" w:styleId="SignatureText">
    <w:name w:val="SignatureText"/>
    <w:basedOn w:val="Normal"/>
  </w:style>
  <w:style w:type="character" w:customStyle="1" w:styleId="CharSDivNo">
    <w:name w:val="CharSDivNo"/>
    <w:basedOn w:val="DefaultParagraphFont"/>
    <w:rPr>
      <w:sz w:val="24"/>
      <w:lang w:val="en-AU"/>
    </w:rPr>
  </w:style>
  <w:style w:type="character" w:customStyle="1" w:styleId="CharSDivText">
    <w:name w:val="CharSDivText"/>
    <w:basedOn w:val="DefaultParagraphFont"/>
    <w:rPr>
      <w:sz w:val="24"/>
    </w:rPr>
  </w:style>
  <w:style w:type="paragraph" w:customStyle="1" w:styleId="Ednotepart">
    <w:name w:val="Ednote(part)"/>
    <w:basedOn w:val="Ednotesection"/>
    <w:pPr>
      <w:tabs>
        <w:tab w:val="clear" w:pos="893"/>
      </w:tabs>
      <w:ind w:left="0" w:firstLine="0"/>
    </w:pPr>
  </w:style>
  <w:style w:type="paragraph" w:customStyle="1" w:styleId="Ednotedivision">
    <w:name w:val="Ednote(division)"/>
    <w:basedOn w:val="Ednotepart"/>
  </w:style>
  <w:style w:type="paragraph" w:customStyle="1" w:styleId="Ednotesubdivision">
    <w:name w:val="Ednote(subdivision)"/>
    <w:basedOn w:val="Ednotepart"/>
  </w:style>
  <w:style w:type="paragraph" w:customStyle="1" w:styleId="Footnotelongtitle">
    <w:name w:val="Footnote(longtitle)"/>
    <w:basedOn w:val="Footnotesection"/>
  </w:style>
  <w:style w:type="paragraph" w:customStyle="1" w:styleId="Footnotepreamble">
    <w:name w:val="Footnote(preamble)"/>
    <w:basedOn w:val="Footnotesection"/>
  </w:style>
  <w:style w:type="paragraph" w:customStyle="1" w:styleId="LegTblHist">
    <w:name w:val="LegTblHist"/>
    <w:basedOn w:val="Heading2"/>
    <w:rPr>
      <w:bCs/>
    </w:rPr>
  </w:style>
  <w:style w:type="paragraph" w:customStyle="1" w:styleId="LongTitle2">
    <w:name w:val="Long Title2"/>
    <w:basedOn w:val="LongTitle"/>
    <w:pPr>
      <w:tabs>
        <w:tab w:val="right" w:pos="170"/>
        <w:tab w:val="left" w:pos="397"/>
      </w:tabs>
      <w:ind w:left="397" w:hanging="397"/>
    </w:pPr>
  </w:style>
  <w:style w:type="paragraph" w:customStyle="1" w:styleId="LongTitle3">
    <w:name w:val="Long Title3"/>
    <w:basedOn w:val="LongTitle"/>
    <w:pPr>
      <w:tabs>
        <w:tab w:val="right" w:pos="567"/>
        <w:tab w:val="left" w:pos="794"/>
      </w:tabs>
      <w:ind w:left="794" w:hanging="794"/>
    </w:pPr>
  </w:style>
  <w:style w:type="paragraph" w:customStyle="1" w:styleId="Preamble2">
    <w:name w:val="Preamble2"/>
    <w:basedOn w:val="Preamble"/>
    <w:pPr>
      <w:tabs>
        <w:tab w:val="clear" w:pos="567"/>
      </w:tabs>
      <w:spacing w:before="80"/>
      <w:ind w:left="0" w:firstLine="0"/>
    </w:pPr>
  </w:style>
  <w:style w:type="paragraph" w:customStyle="1" w:styleId="Preamble1">
    <w:name w:val="Preamble1"/>
    <w:basedOn w:val="Preamble2"/>
    <w:pPr>
      <w:spacing w:before="120"/>
    </w:pPr>
    <w:rPr>
      <w:b/>
    </w:rPr>
  </w:style>
  <w:style w:type="paragraph" w:customStyle="1" w:styleId="Preamble3">
    <w:name w:val="Preamble3"/>
    <w:basedOn w:val="Preamble2"/>
    <w:pPr>
      <w:tabs>
        <w:tab w:val="right" w:pos="595"/>
        <w:tab w:val="left" w:pos="879"/>
      </w:tabs>
      <w:ind w:left="879" w:hanging="879"/>
    </w:pPr>
  </w:style>
  <w:style w:type="paragraph" w:customStyle="1" w:styleId="Preamble4">
    <w:name w:val="Preamble4"/>
    <w:basedOn w:val="Preamble2"/>
    <w:pPr>
      <w:tabs>
        <w:tab w:val="right" w:pos="1332"/>
        <w:tab w:val="left" w:pos="1616"/>
      </w:tabs>
      <w:ind w:left="1616" w:hanging="1616"/>
    </w:pPr>
  </w:style>
  <w:style w:type="paragraph" w:customStyle="1" w:styleId="ReprintNo">
    <w:name w:val="ReprintNo."/>
    <w:pPr>
      <w:outlineLvl w:val="0"/>
    </w:pPr>
    <w:rPr>
      <w:b/>
      <w:noProof/>
      <w:sz w:val="28"/>
      <w:lang w:eastAsia="en-US"/>
    </w:rPr>
  </w:style>
  <w:style w:type="paragraph" w:customStyle="1" w:styleId="yEdnotedefitem">
    <w:name w:val="yEdnote(defitem)"/>
    <w:basedOn w:val="Ednotedefitem"/>
    <w:rPr>
      <w:i w:val="0"/>
      <w:sz w:val="22"/>
    </w:rPr>
  </w:style>
  <w:style w:type="paragraph" w:customStyle="1" w:styleId="yEdnotedefpara">
    <w:name w:val="yEdnote(defpara)"/>
    <w:basedOn w:val="Ednotedefpara"/>
    <w:rPr>
      <w:sz w:val="22"/>
    </w:rPr>
  </w:style>
  <w:style w:type="paragraph" w:customStyle="1" w:styleId="yEdnotedefsubpara">
    <w:name w:val="yEdnote(defsubpara)"/>
    <w:basedOn w:val="Ednotedefsubpara"/>
    <w:rPr>
      <w:i w:val="0"/>
      <w:sz w:val="22"/>
    </w:rPr>
  </w:style>
  <w:style w:type="paragraph" w:customStyle="1" w:styleId="yEdnoteschedule">
    <w:name w:val="yEdnote(schedule)"/>
    <w:basedOn w:val="yEdnotesection"/>
    <w:pPr>
      <w:tabs>
        <w:tab w:val="clear" w:pos="893"/>
      </w:tabs>
      <w:ind w:left="0" w:firstLine="0"/>
    </w:pPr>
  </w:style>
  <w:style w:type="paragraph" w:customStyle="1" w:styleId="yEdnotedivision">
    <w:name w:val="yEdnote(division)"/>
    <w:basedOn w:val="yEdnoteschedule"/>
  </w:style>
  <w:style w:type="paragraph" w:customStyle="1" w:styleId="yEdnotesubdivision">
    <w:name w:val="yEdnote(subdivision)"/>
    <w:basedOn w:val="yEdnoteschedule"/>
  </w:style>
  <w:style w:type="paragraph" w:customStyle="1" w:styleId="yEdnotesubsection">
    <w:name w:val="yEdnote(subsection)"/>
    <w:basedOn w:val="Ednotesubsection"/>
    <w:rPr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18" Type="http://schemas.openxmlformats.org/officeDocument/2006/relationships/footer" Target="footer6.xml"/><Relationship Id="rId26" Type="http://schemas.openxmlformats.org/officeDocument/2006/relationships/header" Target="header10.xml"/><Relationship Id="rId3" Type="http://schemas.microsoft.com/office/2007/relationships/stylesWithEffects" Target="stylesWithEffects.xml"/><Relationship Id="rId21" Type="http://schemas.openxmlformats.org/officeDocument/2006/relationships/footer" Target="footer7.xml"/><Relationship Id="rId34" Type="http://schemas.openxmlformats.org/officeDocument/2006/relationships/theme" Target="theme/theme1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17" Type="http://schemas.openxmlformats.org/officeDocument/2006/relationships/footer" Target="footer5.xml"/><Relationship Id="rId25" Type="http://schemas.openxmlformats.org/officeDocument/2006/relationships/header" Target="header9.xml"/><Relationship Id="rId33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footer" Target="footer4.xml"/><Relationship Id="rId20" Type="http://schemas.openxmlformats.org/officeDocument/2006/relationships/header" Target="header7.xml"/><Relationship Id="rId29" Type="http://schemas.openxmlformats.org/officeDocument/2006/relationships/header" Target="header13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24" Type="http://schemas.openxmlformats.org/officeDocument/2006/relationships/footer" Target="footer9.xml"/><Relationship Id="rId32" Type="http://schemas.openxmlformats.org/officeDocument/2006/relationships/header" Target="header16.xml"/><Relationship Id="rId5" Type="http://schemas.openxmlformats.org/officeDocument/2006/relationships/webSettings" Target="webSettings.xml"/><Relationship Id="rId15" Type="http://schemas.openxmlformats.org/officeDocument/2006/relationships/header" Target="header5.xml"/><Relationship Id="rId23" Type="http://schemas.openxmlformats.org/officeDocument/2006/relationships/header" Target="header8.xml"/><Relationship Id="rId28" Type="http://schemas.openxmlformats.org/officeDocument/2006/relationships/header" Target="header12.xml"/><Relationship Id="rId10" Type="http://schemas.openxmlformats.org/officeDocument/2006/relationships/footer" Target="footer1.xml"/><Relationship Id="rId19" Type="http://schemas.openxmlformats.org/officeDocument/2006/relationships/header" Target="header6.xml"/><Relationship Id="rId31" Type="http://schemas.openxmlformats.org/officeDocument/2006/relationships/header" Target="header15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Relationship Id="rId22" Type="http://schemas.openxmlformats.org/officeDocument/2006/relationships/footer" Target="footer8.xml"/><Relationship Id="rId27" Type="http://schemas.openxmlformats.org/officeDocument/2006/relationships/header" Target="header11.xml"/><Relationship Id="rId30" Type="http://schemas.openxmlformats.org/officeDocument/2006/relationships/header" Target="header14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8</Pages>
  <Words>707</Words>
  <Characters>3854</Characters>
  <Application>Microsoft Office Word</Application>
  <DocSecurity>0</DocSecurity>
  <Lines>175</Lines>
  <Paragraphs>120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Headings</vt:lpstr>
      </vt:variant>
      <vt:variant>
        <vt:i4>6</vt:i4>
      </vt:variant>
    </vt:vector>
  </HeadingPairs>
  <TitlesOfParts>
    <vt:vector size="7" baseType="lpstr">
      <vt:lpstr>Drafting Template (Regs)</vt:lpstr>
      <vt:lpstr>    Schedule 1 — Fees to be charged by the Registrar</vt:lpstr>
      <vt:lpstr>        Division 1 — Registrations</vt:lpstr>
      <vt:lpstr>        Division 2 — Reproduction of documents</vt:lpstr>
      <vt:lpstr>        Division 3 — Miscellaneous</vt:lpstr>
      <vt:lpstr>        Division 4 — Posting</vt:lpstr>
      <vt:lpstr>    Notes</vt:lpstr>
    </vt:vector>
  </TitlesOfParts>
  <Manager/>
  <Company/>
  <LinksUpToDate>false</LinksUpToDate>
  <CharactersWithSpaces>4441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Registration of Deeds Regulations 2004 - 00-b0-03</dc:title>
  <dc:subject/>
  <dc:creator/>
  <cp:keywords/>
  <dc:description/>
  <cp:lastModifiedBy>svcMRProcess</cp:lastModifiedBy>
  <cp:revision>4</cp:revision>
  <cp:lastPrinted>2004-08-19T03:16:00Z</cp:lastPrinted>
  <dcterms:created xsi:type="dcterms:W3CDTF">2019-04-08T02:41:00Z</dcterms:created>
  <dcterms:modified xsi:type="dcterms:W3CDTF">2019-04-08T02:41:00Z</dcterms:modified>
  <cp:category/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ID">
    <vt:lpwstr>02 Sep 2004 p. 3822-3</vt:lpwstr>
  </property>
  <property fmtid="{D5CDD505-2E9C-101B-9397-08002B2CF9AE}" pid="3" name="CommencementDate">
    <vt:lpwstr>20050710</vt:lpwstr>
  </property>
  <property fmtid="{D5CDD505-2E9C-101B-9397-08002B2CF9AE}" pid="4" name="DocumentType">
    <vt:lpwstr>Reg</vt:lpwstr>
  </property>
  <property fmtid="{D5CDD505-2E9C-101B-9397-08002B2CF9AE}" pid="5" name="OwlsUID">
    <vt:i4>35188</vt:i4>
  </property>
  <property fmtid="{D5CDD505-2E9C-101B-9397-08002B2CF9AE}" pid="6" name="AsAtDate">
    <vt:lpwstr>10 Jul 2005</vt:lpwstr>
  </property>
  <property fmtid="{D5CDD505-2E9C-101B-9397-08002B2CF9AE}" pid="7" name="Suffix">
    <vt:lpwstr>00-b0-03</vt:lpwstr>
  </property>
</Properties>
</file>