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_Toc12635950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_Toc12635951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_Toc12635952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_Toc12635953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_Toc12635954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_Toc12635955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_Toc12635956 \h </w:instrText>
      </w:r>
      <w:r>
        <w:fldChar w:fldCharType="separate"/>
      </w:r>
      <w:r>
        <w:t>4</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_Toc12635957 \h </w:instrText>
      </w:r>
      <w:r>
        <w:fldChar w:fldCharType="separate"/>
      </w:r>
      <w:r>
        <w:t>5</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_Toc12635958 \h </w:instrText>
      </w:r>
      <w:r>
        <w:fldChar w:fldCharType="separate"/>
      </w:r>
      <w:r>
        <w:t>7</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_Toc12635959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_Toc12635960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_Toc12635961 \h </w:instrText>
      </w:r>
      <w:r>
        <w:fldChar w:fldCharType="separate"/>
      </w:r>
      <w:r>
        <w:t>8</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_Toc12635962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4"/>
        <w:tabs>
          <w:tab w:val="right" w:leader="dot" w:pos="7077"/>
        </w:tabs>
        <w:rPr>
          <w:rFonts w:asciiTheme="minorHAnsi" w:eastAsiaTheme="minorEastAsia" w:hAnsiTheme="minorHAnsi" w:cstheme="minorBidi"/>
          <w:b w:val="0"/>
          <w:szCs w:val="22"/>
        </w:rPr>
      </w:pPr>
      <w:r>
        <w:t>Division 1</w:t>
      </w:r>
    </w:p>
    <w:p>
      <w:pPr>
        <w:pStyle w:val="TOC4"/>
        <w:tabs>
          <w:tab w:val="right" w:leader="dot" w:pos="7077"/>
        </w:tabs>
        <w:rPr>
          <w:rFonts w:asciiTheme="minorHAnsi" w:eastAsiaTheme="minorEastAsia" w:hAnsiTheme="minorHAnsi" w:cstheme="minorBidi"/>
          <w:b w:val="0"/>
          <w:szCs w:val="22"/>
        </w:rPr>
      </w:pPr>
      <w:r>
        <w:t>Division 2</w:t>
      </w:r>
    </w:p>
    <w:p>
      <w:pPr>
        <w:pStyle w:val="TOC2"/>
        <w:tabs>
          <w:tab w:val="right" w:leader="dot" w:pos="7077"/>
        </w:tabs>
        <w:rPr>
          <w:rFonts w:asciiTheme="minorHAnsi" w:eastAsiaTheme="minorEastAsia" w:hAnsiTheme="minorHAnsi" w:cstheme="minorBidi"/>
          <w:b w:val="0"/>
          <w:sz w:val="22"/>
          <w:szCs w:val="22"/>
        </w:rPr>
      </w:pPr>
      <w:r>
        <w:t>Schedule 4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_Toc12635971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12635950"/>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12635951"/>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12635952"/>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6" w:name="_Toc12635953"/>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7" w:name="_Toc12635954"/>
      <w:r>
        <w:rPr>
          <w:rStyle w:val="CharSectno"/>
        </w:rPr>
        <w:t>6</w:t>
      </w:r>
      <w:r>
        <w:rPr>
          <w:snapToGrid w:val="0"/>
        </w:rPr>
        <w:t>.</w:t>
      </w:r>
      <w:r>
        <w:rPr>
          <w:snapToGrid w:val="0"/>
        </w:rPr>
        <w:tab/>
        <w:t>Applications for permits and temporary licences</w:t>
      </w:r>
      <w:bookmarkEnd w:id="7"/>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8" w:name="_Toc12635955"/>
      <w:r>
        <w:rPr>
          <w:rStyle w:val="CharSectno"/>
        </w:rPr>
        <w:t>7</w:t>
      </w:r>
      <w:r>
        <w:rPr>
          <w:snapToGrid w:val="0"/>
        </w:rPr>
        <w:t>.</w:t>
      </w:r>
      <w:r>
        <w:rPr>
          <w:snapToGrid w:val="0"/>
        </w:rPr>
        <w:tab/>
        <w:t>Fees and returns</w:t>
      </w:r>
      <w:bookmarkEnd w:id="8"/>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9" w:name="_Toc12635956"/>
      <w:r>
        <w:rPr>
          <w:rStyle w:val="CharSectno"/>
        </w:rPr>
        <w:t>8A</w:t>
      </w:r>
      <w:r>
        <w:rPr>
          <w:snapToGrid w:val="0"/>
        </w:rPr>
        <w:t>.</w:t>
      </w:r>
      <w:r>
        <w:rPr>
          <w:snapToGrid w:val="0"/>
        </w:rPr>
        <w:tab/>
        <w:t>Percentages and amounts prescribed for s. 21(1)</w:t>
      </w:r>
      <w:bookmarkEnd w:id="9"/>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$1.80.</w:t>
      </w:r>
    </w:p>
    <w:p>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w:t>
      </w:r>
    </w:p>
    <w:p>
      <w:pPr>
        <w:pStyle w:val="Ednotesection"/>
        <w:spacing w:before="240"/>
        <w:rPr>
          <w:b/>
        </w:rPr>
      </w:pPr>
      <w:r>
        <w:t>[</w:t>
      </w:r>
      <w:r>
        <w:rPr>
          <w:b/>
        </w:rPr>
        <w:t>8AB, 8B.</w:t>
      </w:r>
      <w:r>
        <w:rPr>
          <w:b/>
        </w:rPr>
        <w:tab/>
      </w:r>
      <w:r>
        <w:t>Deleted: Gazette 26 Jun 2019 p. 2240.]</w:t>
      </w:r>
    </w:p>
    <w:p>
      <w:pPr>
        <w:pStyle w:val="Heading5"/>
        <w:spacing w:before="240"/>
      </w:pPr>
      <w:bookmarkStart w:id="10" w:name="_Toc12635957"/>
      <w:r>
        <w:rPr>
          <w:rStyle w:val="CharSectno"/>
        </w:rPr>
        <w:t>8BA</w:t>
      </w:r>
      <w:r>
        <w:t>.</w:t>
      </w:r>
      <w:r>
        <w:tab/>
        <w:t>RPT services: prescribed records and statistics (s. 47(1)(d))</w:t>
      </w:r>
      <w:bookmarkEnd w:id="10"/>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w:t>
      </w:r>
    </w:p>
    <w:p>
      <w:pPr>
        <w:pStyle w:val="Heading5"/>
        <w:pageBreakBefore/>
        <w:spacing w:before="0"/>
      </w:pPr>
      <w:bookmarkStart w:id="11" w:name="_Toc12635958"/>
      <w:r>
        <w:rPr>
          <w:rStyle w:val="CharSectno"/>
        </w:rPr>
        <w:t>8BB</w:t>
      </w:r>
      <w:r>
        <w:t>.</w:t>
      </w:r>
      <w:r>
        <w:tab/>
        <w:t>Charter services: prescribed records and statistics (s. 47(1)(d))</w:t>
      </w:r>
      <w:bookmarkEnd w:id="11"/>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w:t>
      </w:r>
    </w:p>
    <w:p>
      <w:pPr>
        <w:pStyle w:val="Heading5"/>
        <w:spacing w:before="240"/>
        <w:rPr>
          <w:snapToGrid w:val="0"/>
        </w:rPr>
      </w:pPr>
      <w:bookmarkStart w:id="12" w:name="_Toc12635959"/>
      <w:r>
        <w:rPr>
          <w:rStyle w:val="CharSectno"/>
        </w:rPr>
        <w:t>8C</w:t>
      </w:r>
      <w:r>
        <w:rPr>
          <w:snapToGrid w:val="0"/>
        </w:rPr>
        <w:t>.</w:t>
      </w:r>
      <w:r>
        <w:rPr>
          <w:snapToGrid w:val="0"/>
        </w:rPr>
        <w:tab/>
        <w:t>Amounts prescribed for s. 47B(8)</w:t>
      </w:r>
      <w:bookmarkEnd w:id="12"/>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pageBreakBefore/>
        <w:spacing w:before="0"/>
        <w:rPr>
          <w:snapToGrid w:val="0"/>
        </w:rPr>
      </w:pPr>
      <w:bookmarkStart w:id="13" w:name="_Toc12635960"/>
      <w:r>
        <w:rPr>
          <w:rStyle w:val="CharSectno"/>
        </w:rPr>
        <w:t>10</w:t>
      </w:r>
      <w:r>
        <w:rPr>
          <w:snapToGrid w:val="0"/>
        </w:rPr>
        <w:t>.</w:t>
      </w:r>
      <w:r>
        <w:rPr>
          <w:snapToGrid w:val="0"/>
        </w:rPr>
        <w:tab/>
        <w:t>Weights of vehicles</w:t>
      </w:r>
      <w:bookmarkEnd w:id="13"/>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14" w:name="_Toc12635961"/>
      <w:r>
        <w:rPr>
          <w:rStyle w:val="CharSectno"/>
        </w:rPr>
        <w:t>11</w:t>
      </w:r>
      <w:r>
        <w:rPr>
          <w:snapToGrid w:val="0"/>
        </w:rPr>
        <w:t>.</w:t>
      </w:r>
      <w:r>
        <w:rPr>
          <w:snapToGrid w:val="0"/>
        </w:rPr>
        <w:tab/>
        <w:t>Schedule 1 Forms</w:t>
      </w:r>
      <w:bookmarkEnd w:id="14"/>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15" w:name="_Toc12635962"/>
      <w:r>
        <w:rPr>
          <w:rStyle w:val="CharSectno"/>
        </w:rPr>
        <w:t>13</w:t>
      </w:r>
      <w:r>
        <w:t>.</w:t>
      </w:r>
      <w:r>
        <w:tab/>
        <w:t>Infringement notices</w:t>
      </w:r>
      <w:bookmarkEnd w:id="15"/>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 w:name="_Toc12530510"/>
      <w:bookmarkStart w:id="17" w:name="_Toc12635800"/>
      <w:bookmarkStart w:id="18" w:name="_Toc12635901"/>
      <w:bookmarkStart w:id="19" w:name="_Toc12635963"/>
      <w:r>
        <w:rPr>
          <w:rStyle w:val="CharSchNo"/>
        </w:rPr>
        <w:t>Schedule 1</w:t>
      </w:r>
      <w:bookmarkEnd w:id="16"/>
      <w:bookmarkEnd w:id="17"/>
      <w:bookmarkEnd w:id="18"/>
      <w:bookmarkEnd w:id="19"/>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1" w:name="_Toc12530511"/>
      <w:bookmarkStart w:id="22" w:name="_Toc12635801"/>
      <w:bookmarkStart w:id="23" w:name="_Toc12635902"/>
      <w:bookmarkStart w:id="24" w:name="_Toc12635964"/>
      <w:r>
        <w:rPr>
          <w:rStyle w:val="CharSchNo"/>
        </w:rPr>
        <w:t>Schedule 2</w:t>
      </w:r>
      <w:bookmarkEnd w:id="21"/>
      <w:bookmarkEnd w:id="22"/>
      <w:bookmarkEnd w:id="23"/>
      <w:bookmarkEnd w:id="24"/>
      <w:r>
        <w:rPr>
          <w:rStyle w:val="CharSchNo"/>
        </w:rPr>
        <w:t> </w:t>
      </w:r>
    </w:p>
    <w:p>
      <w:pPr>
        <w:pStyle w:val="yHeading2"/>
        <w:outlineLvl w:val="9"/>
      </w:pPr>
      <w:bookmarkStart w:id="25" w:name="_Toc12530512"/>
      <w:bookmarkStart w:id="26" w:name="_Toc12635802"/>
      <w:bookmarkStart w:id="27" w:name="_Toc12635903"/>
      <w:bookmarkStart w:id="28" w:name="_Toc12635965"/>
      <w:r>
        <w:rPr>
          <w:rStyle w:val="CharSchText"/>
        </w:rPr>
        <w:t>Forms</w:t>
      </w:r>
      <w:bookmarkEnd w:id="25"/>
      <w:bookmarkEnd w:id="26"/>
      <w:bookmarkEnd w:id="27"/>
      <w:bookmarkEnd w:id="28"/>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Ind w:w="54" w:type="dxa"/>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75pt" o:ole="" fillcolor="window">
            <v:imagedata r:id="rId28" o:title=""/>
          </v:shape>
          <o:OLEObject Type="Embed" ProgID="PBrush" ShapeID="_x0000_i1025" DrawAspect="Content" ObjectID="_1644555867" r:id="rId29"/>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yScheduleHeading"/>
      </w:pPr>
      <w:bookmarkStart w:id="29" w:name="_Toc12530513"/>
      <w:bookmarkStart w:id="30" w:name="_Toc12635803"/>
      <w:bookmarkStart w:id="31" w:name="_Toc12635904"/>
      <w:bookmarkStart w:id="32" w:name="_Toc12635966"/>
      <w:r>
        <w:rPr>
          <w:rStyle w:val="CharSchNo"/>
        </w:rPr>
        <w:t>Schedule 3</w:t>
      </w:r>
      <w:r>
        <w:t> — </w:t>
      </w:r>
      <w:r>
        <w:rPr>
          <w:rStyle w:val="CharSchText"/>
        </w:rPr>
        <w:t>Airports</w:t>
      </w:r>
      <w:bookmarkEnd w:id="29"/>
      <w:bookmarkEnd w:id="30"/>
      <w:bookmarkEnd w:id="31"/>
      <w:bookmarkEnd w:id="32"/>
    </w:p>
    <w:p>
      <w:pPr>
        <w:pStyle w:val="yShoulderClause"/>
      </w:pPr>
      <w:r>
        <w:t>[r. 8BA and 8BB]</w:t>
      </w:r>
    </w:p>
    <w:p>
      <w:pPr>
        <w:pStyle w:val="yFootnoteheading"/>
      </w:pPr>
      <w:r>
        <w:tab/>
        <w:t>[Heading inserted: Gazette 6 Oct 2006 p. 4367.]</w:t>
      </w:r>
    </w:p>
    <w:p>
      <w:pPr>
        <w:pStyle w:val="yHeading3"/>
      </w:pPr>
      <w:bookmarkStart w:id="33" w:name="_Toc12530514"/>
      <w:bookmarkStart w:id="34" w:name="_Toc12635804"/>
      <w:bookmarkStart w:id="35" w:name="_Toc12635905"/>
      <w:bookmarkStart w:id="36" w:name="_Toc12635967"/>
      <w:r>
        <w:rPr>
          <w:rStyle w:val="CharSDivNo"/>
        </w:rPr>
        <w:t>Division 1</w:t>
      </w:r>
      <w:bookmarkEnd w:id="33"/>
      <w:bookmarkEnd w:id="34"/>
      <w:bookmarkEnd w:id="35"/>
      <w:bookmarkEnd w:id="36"/>
    </w:p>
    <w:p>
      <w:pPr>
        <w:pStyle w:val="yFootnoteheading"/>
      </w:pPr>
      <w:r>
        <w:tab/>
        <w:t>[Heading inserted: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Gazette 6 Oct 2006 p. 4367</w:t>
      </w:r>
      <w:r>
        <w:noBreakHyphen/>
        <w:t>8.]</w:t>
      </w:r>
    </w:p>
    <w:p>
      <w:pPr>
        <w:pStyle w:val="yHeading3"/>
      </w:pPr>
      <w:bookmarkStart w:id="37" w:name="_Toc12530515"/>
      <w:bookmarkStart w:id="38" w:name="_Toc12635805"/>
      <w:bookmarkStart w:id="39" w:name="_Toc12635906"/>
      <w:bookmarkStart w:id="40" w:name="_Toc12635968"/>
      <w:r>
        <w:rPr>
          <w:rStyle w:val="CharSDivNo"/>
        </w:rPr>
        <w:t>Division 2</w:t>
      </w:r>
      <w:bookmarkEnd w:id="37"/>
      <w:bookmarkEnd w:id="38"/>
      <w:bookmarkEnd w:id="39"/>
      <w:bookmarkEnd w:id="40"/>
    </w:p>
    <w:p>
      <w:pPr>
        <w:pStyle w:val="yFootnoteheading"/>
      </w:pPr>
      <w:r>
        <w:tab/>
        <w:t>[Heading inserted: Gazette 6 Oct 2006 p. 4368.]</w:t>
      </w:r>
    </w:p>
    <w:p>
      <w:pPr>
        <w:pStyle w:val="yIndenta"/>
      </w:pPr>
      <w:r>
        <w:tab/>
        <w:t>1.</w:t>
      </w:r>
      <w:r>
        <w:tab/>
        <w:t>Fitzroy Crossing</w:t>
      </w:r>
    </w:p>
    <w:p>
      <w:pPr>
        <w:pStyle w:val="yIndenta"/>
      </w:pPr>
      <w:r>
        <w:tab/>
        <w:t>2.</w:t>
      </w:r>
      <w:r>
        <w:tab/>
        <w:t>Halls Creek</w:t>
      </w:r>
    </w:p>
    <w:p>
      <w:pPr>
        <w:pStyle w:val="yFootnotesection"/>
        <w:sectPr>
          <w:headerReference w:type="even" r:id="rId32"/>
          <w:pgSz w:w="11907" w:h="16840" w:code="9"/>
          <w:pgMar w:top="2376" w:right="2404" w:bottom="3544" w:left="2404" w:header="709" w:footer="3379" w:gutter="0"/>
          <w:cols w:space="720"/>
          <w:noEndnote/>
          <w:docGrid w:linePitch="326"/>
        </w:sectPr>
      </w:pPr>
      <w:r>
        <w:tab/>
        <w:t>[Division 2 inserted: Gazette 6 Oct 2006 p. 4368.]</w:t>
      </w:r>
    </w:p>
    <w:p>
      <w:pPr>
        <w:pStyle w:val="yScheduleHeading"/>
      </w:pPr>
      <w:bookmarkStart w:id="41" w:name="_Toc12530516"/>
      <w:bookmarkStart w:id="42" w:name="_Toc12635806"/>
      <w:bookmarkStart w:id="43" w:name="_Toc12635907"/>
      <w:bookmarkStart w:id="44" w:name="_Toc12635969"/>
      <w:r>
        <w:rPr>
          <w:rStyle w:val="CharSchNo"/>
        </w:rPr>
        <w:t>Schedule 4</w:t>
      </w:r>
      <w:r>
        <w:t> — </w:t>
      </w:r>
      <w:r>
        <w:rPr>
          <w:rStyle w:val="CharSchText"/>
        </w:rPr>
        <w:t>Infringement notice forms</w:t>
      </w:r>
      <w:bookmarkEnd w:id="41"/>
      <w:bookmarkEnd w:id="42"/>
      <w:bookmarkEnd w:id="43"/>
      <w:bookmarkEnd w:id="44"/>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4"/>
          <w:headerReference w:type="default" r:id="rId35"/>
          <w:pgSz w:w="11907" w:h="16840" w:code="9"/>
          <w:pgMar w:top="2376" w:right="2404" w:bottom="3544" w:left="2404" w:header="709" w:footer="3379" w:gutter="0"/>
          <w:cols w:space="720"/>
          <w:noEndnote/>
          <w:docGrid w:linePitch="326"/>
        </w:sectPr>
      </w:pPr>
    </w:p>
    <w:p>
      <w:pPr>
        <w:pStyle w:val="nHeading2"/>
      </w:pPr>
      <w:bookmarkStart w:id="45" w:name="_Toc12530517"/>
      <w:bookmarkStart w:id="46" w:name="_Toc12635807"/>
      <w:bookmarkStart w:id="47" w:name="_Toc12635908"/>
      <w:bookmarkStart w:id="48" w:name="_Toc12635970"/>
      <w:r>
        <w:t>Notes</w:t>
      </w:r>
      <w:bookmarkEnd w:id="45"/>
      <w:bookmarkEnd w:id="46"/>
      <w:bookmarkEnd w:id="47"/>
      <w:bookmarkEnd w:id="48"/>
    </w:p>
    <w:p>
      <w:pPr>
        <w:pStyle w:val="nSubsection"/>
      </w:pPr>
      <w:r>
        <w:rPr>
          <w:vertAlign w:val="superscript"/>
        </w:rPr>
        <w:t>1</w:t>
      </w:r>
      <w:r>
        <w:tab/>
        <w:t xml:space="preserve">This is a compilation of the </w:t>
      </w:r>
      <w:r>
        <w:rPr>
          <w:i/>
          <w:noProof/>
        </w:rPr>
        <w:t>Transport Co</w:t>
      </w:r>
      <w:r>
        <w:rPr>
          <w:i/>
          <w:noProof/>
        </w:rPr>
        <w:noBreakHyphen/>
        <w:t>ordination Regulations 1985</w:t>
      </w:r>
      <w:r>
        <w:t xml:space="preserve"> and includes the amendments made by the other written laws referred to in the following table </w:t>
      </w:r>
      <w:r>
        <w:rPr>
          <w:vertAlign w:val="superscript"/>
        </w:rPr>
        <w:t>2, 3</w:t>
      </w:r>
      <w:r>
        <w:t>.  The table also contains information about any reprint.</w:t>
      </w:r>
    </w:p>
    <w:p>
      <w:pPr>
        <w:pStyle w:val="nHeading3"/>
      </w:pPr>
      <w:bookmarkStart w:id="49" w:name="_Toc12635971"/>
      <w:r>
        <w:t>Compilation table</w:t>
      </w:r>
      <w:bookmarkEnd w:id="49"/>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single" w:sz="4" w:space="0" w:color="auto"/>
            </w:tcBorders>
            <w:shd w:val="clear" w:color="auto" w:fill="auto"/>
          </w:tcPr>
          <w:p>
            <w:pPr>
              <w:pStyle w:val="nTable"/>
              <w:spacing w:after="40"/>
            </w:pPr>
            <w:r>
              <w:t>26 Jun 2019 p. 2229</w:t>
            </w:r>
            <w:r>
              <w:noBreakHyphen/>
              <w:t>371</w:t>
            </w:r>
          </w:p>
        </w:tc>
        <w:tc>
          <w:tcPr>
            <w:tcW w:w="2693" w:type="dxa"/>
            <w:tcBorders>
              <w:top w:val="nil"/>
              <w:bottom w:val="single" w:sz="4" w:space="0" w:color="auto"/>
            </w:tcBorders>
            <w:shd w:val="clear" w:color="auto" w:fill="auto"/>
          </w:tcPr>
          <w:p>
            <w:pPr>
              <w:pStyle w:val="nTable"/>
              <w:spacing w:after="40"/>
            </w:pPr>
            <w:r>
              <w:t xml:space="preserve">2 Jul 2019 (see r. 2(d) and </w:t>
            </w:r>
            <w:r>
              <w:rPr>
                <w:i/>
              </w:rPr>
              <w:t>Gazette</w:t>
            </w:r>
            <w:r>
              <w:t xml:space="preserve"> </w:t>
            </w:r>
            <w:r>
              <w:rPr>
                <w:rFonts w:ascii="Times" w:hAnsi="Times"/>
                <w:bCs/>
                <w:snapToGrid w:val="0"/>
                <w:spacing w:val="-2"/>
              </w:rPr>
              <w:t>28 Jun 2019 p. 2473)</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51" w:name="_Toc12530519"/>
      <w:bookmarkStart w:id="52" w:name="_Toc12635809"/>
      <w:bookmarkStart w:id="53" w:name="_Toc12635910"/>
      <w:bookmarkStart w:id="54" w:name="_Toc12635972"/>
      <w:r>
        <w:rPr>
          <w:sz w:val="28"/>
        </w:rPr>
        <w:t>Defined terms</w:t>
      </w:r>
      <w:bookmarkEnd w:id="51"/>
      <w:bookmarkEnd w:id="52"/>
      <w:bookmarkEnd w:id="53"/>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7113604"/>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Street"/>
  <w:smartTagType w:namespaceuri="urn:schemas-microsoft-com:office:smarttags" w:name="addres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3.png"/><Relationship Id="rId38" Type="http://schemas.openxmlformats.org/officeDocument/2006/relationships/header" Target="header20.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1.bin"/><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882E6-CDDE-47C9-A2AA-76022A695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8913</Words>
  <Characters>71402</Characters>
  <Application>Microsoft Office Word</Application>
  <DocSecurity>0</DocSecurity>
  <Lines>2550</Lines>
  <Paragraphs>1515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1985 - 05-d0-00</dc:title>
  <dc:subject/>
  <dc:creator/>
  <cp:keywords/>
  <dc:description/>
  <cp:lastModifiedBy>svcMRProcess</cp:lastModifiedBy>
  <cp:revision>4</cp:revision>
  <cp:lastPrinted>2019-06-28T09:30:00Z</cp:lastPrinted>
  <dcterms:created xsi:type="dcterms:W3CDTF">2020-03-01T00:18:00Z</dcterms:created>
  <dcterms:modified xsi:type="dcterms:W3CDTF">2020-03-01T00:18:00Z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AsAtDate">
    <vt:lpwstr>02 Jul 2019</vt:lpwstr>
  </property>
  <property fmtid="{D5CDD505-2E9C-101B-9397-08002B2CF9AE}" pid="8" name="Suffix">
    <vt:lpwstr>05-d0-00</vt:lpwstr>
  </property>
  <property fmtid="{D5CDD505-2E9C-101B-9397-08002B2CF9AE}" pid="9" name="CommencementDate">
    <vt:lpwstr>20190702</vt:lpwstr>
  </property>
</Properties>
</file>