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_Toc12876203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_Toc12876204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_Toc12876205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_Toc12876207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_Toc12876208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_Toc12876209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_Toc12876210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_Toc12876212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_Toc12876213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_Toc12876214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_Toc12876216 \h </w:instrText>
      </w:r>
      <w:r>
        <w:fldChar w:fldCharType="separate"/>
      </w:r>
      <w:r>
        <w:t>7</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_Toc12876217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_Toc12876219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_Toc12876220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_Toc12876222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_Toc12876223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_Toc12876224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_Toc12876226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_Toc12876227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_Toc12876228 \h </w:instrText>
      </w:r>
      <w:r>
        <w:fldChar w:fldCharType="separate"/>
      </w:r>
      <w:r>
        <w:t>11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_Toc12876229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_Toc12876233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1287620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4" w:name="_Toc1287620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6 September 1954.</w:t>
      </w:r>
    </w:p>
    <w:p>
      <w:pPr>
        <w:pStyle w:val="Heading5"/>
      </w:pPr>
      <w:bookmarkStart w:id="5" w:name="_Toc12876205"/>
      <w:r>
        <w:rPr>
          <w:rStyle w:val="CharSectno"/>
        </w:rPr>
        <w:t>3</w:t>
      </w:r>
      <w:r>
        <w:t>.</w:t>
      </w:r>
      <w:r>
        <w:tab/>
        <w:t>Term used: nearest surviving relative</w:t>
      </w:r>
      <w:bookmarkEnd w:id="5"/>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6" w:name="_Toc510707418"/>
      <w:bookmarkStart w:id="7" w:name="_Toc12876093"/>
      <w:bookmarkStart w:id="8" w:name="_Toc12876206"/>
      <w:r>
        <w:rPr>
          <w:rStyle w:val="CharPartNo"/>
        </w:rPr>
        <w:t>Part I</w:t>
      </w:r>
      <w:r>
        <w:rPr>
          <w:rStyle w:val="CharDivNo"/>
        </w:rPr>
        <w:t> </w:t>
      </w:r>
      <w:r>
        <w:t>—</w:t>
      </w:r>
      <w:r>
        <w:rPr>
          <w:rStyle w:val="CharDivText"/>
        </w:rPr>
        <w:t> </w:t>
      </w:r>
      <w:r>
        <w:rPr>
          <w:rStyle w:val="CharPartText"/>
        </w:rPr>
        <w:t>Application for licence to use and conduct a crematorium</w:t>
      </w:r>
      <w:bookmarkEnd w:id="6"/>
      <w:bookmarkEnd w:id="7"/>
      <w:bookmarkEnd w:id="8"/>
      <w:r>
        <w:rPr>
          <w:rStyle w:val="CharPartText"/>
        </w:rPr>
        <w:t xml:space="preserve"> </w:t>
      </w:r>
    </w:p>
    <w:p>
      <w:pPr>
        <w:pStyle w:val="Heading5"/>
        <w:rPr>
          <w:snapToGrid w:val="0"/>
        </w:rPr>
      </w:pPr>
      <w:bookmarkStart w:id="9" w:name="_Toc12876207"/>
      <w:r>
        <w:rPr>
          <w:rStyle w:val="CharSectno"/>
        </w:rPr>
        <w:t>4</w:t>
      </w:r>
      <w:r>
        <w:rPr>
          <w:snapToGrid w:val="0"/>
        </w:rPr>
        <w:t>.</w:t>
      </w:r>
      <w:r>
        <w:rPr>
          <w:snapToGrid w:val="0"/>
        </w:rPr>
        <w:tab/>
        <w:t>Application for licence</w:t>
      </w:r>
      <w:bookmarkEnd w:id="9"/>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0" w:name="_Toc12876208"/>
      <w:r>
        <w:rPr>
          <w:rStyle w:val="CharSectno"/>
        </w:rPr>
        <w:t>5</w:t>
      </w:r>
      <w:r>
        <w:rPr>
          <w:snapToGrid w:val="0"/>
        </w:rPr>
        <w:t>.</w:t>
      </w:r>
      <w:r>
        <w:rPr>
          <w:snapToGrid w:val="0"/>
        </w:rPr>
        <w:tab/>
        <w:t>Form of licence</w:t>
      </w:r>
      <w:bookmarkEnd w:id="10"/>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1" w:name="_Toc12876209"/>
      <w:r>
        <w:rPr>
          <w:rStyle w:val="CharSectno"/>
        </w:rPr>
        <w:t>6</w:t>
      </w:r>
      <w:r>
        <w:rPr>
          <w:snapToGrid w:val="0"/>
        </w:rPr>
        <w:t>.</w:t>
      </w:r>
      <w:r>
        <w:rPr>
          <w:snapToGrid w:val="0"/>
        </w:rPr>
        <w:tab/>
        <w:t>Compliance certificate</w:t>
      </w:r>
      <w:bookmarkEnd w:id="11"/>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12" w:name="_Toc12876210"/>
      <w:r>
        <w:rPr>
          <w:rStyle w:val="CharSectno"/>
        </w:rPr>
        <w:t>7</w:t>
      </w:r>
      <w:r>
        <w:rPr>
          <w:snapToGrid w:val="0"/>
        </w:rPr>
        <w:t>.</w:t>
      </w:r>
      <w:r>
        <w:rPr>
          <w:snapToGrid w:val="0"/>
        </w:rPr>
        <w:tab/>
        <w:t>Form of certificate</w:t>
      </w:r>
      <w:bookmarkEnd w:id="12"/>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13" w:name="_Toc510707423"/>
      <w:bookmarkStart w:id="14" w:name="_Toc12876098"/>
      <w:bookmarkStart w:id="15" w:name="_Toc12876211"/>
      <w:r>
        <w:rPr>
          <w:rStyle w:val="CharPartNo"/>
        </w:rPr>
        <w:t>Part II</w:t>
      </w:r>
      <w:r>
        <w:rPr>
          <w:rStyle w:val="CharDivNo"/>
        </w:rPr>
        <w:t> </w:t>
      </w:r>
      <w:r>
        <w:t>—</w:t>
      </w:r>
      <w:r>
        <w:rPr>
          <w:rStyle w:val="CharDivText"/>
        </w:rPr>
        <w:t> </w:t>
      </w:r>
      <w:r>
        <w:rPr>
          <w:rStyle w:val="CharPartText"/>
        </w:rPr>
        <w:t>Maintenance and inspection of crematoria</w:t>
      </w:r>
      <w:bookmarkEnd w:id="13"/>
      <w:bookmarkEnd w:id="14"/>
      <w:bookmarkEnd w:id="15"/>
      <w:r>
        <w:rPr>
          <w:rStyle w:val="CharPartText"/>
        </w:rPr>
        <w:t xml:space="preserve"> </w:t>
      </w:r>
    </w:p>
    <w:p>
      <w:pPr>
        <w:pStyle w:val="Heading5"/>
        <w:rPr>
          <w:snapToGrid w:val="0"/>
        </w:rPr>
      </w:pPr>
      <w:bookmarkStart w:id="16" w:name="_Toc12876212"/>
      <w:r>
        <w:rPr>
          <w:rStyle w:val="CharSectno"/>
        </w:rPr>
        <w:t>8</w:t>
      </w:r>
      <w:r>
        <w:rPr>
          <w:snapToGrid w:val="0"/>
        </w:rPr>
        <w:t>.</w:t>
      </w:r>
      <w:r>
        <w:rPr>
          <w:snapToGrid w:val="0"/>
        </w:rPr>
        <w:tab/>
        <w:t>Crematoria to be maintained</w:t>
      </w:r>
      <w:bookmarkEnd w:id="16"/>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17" w:name="_Toc12876213"/>
      <w:r>
        <w:rPr>
          <w:rStyle w:val="CharSectno"/>
        </w:rPr>
        <w:t>9</w:t>
      </w:r>
      <w:r>
        <w:rPr>
          <w:snapToGrid w:val="0"/>
        </w:rPr>
        <w:t>.</w:t>
      </w:r>
      <w:r>
        <w:rPr>
          <w:snapToGrid w:val="0"/>
        </w:rPr>
        <w:tab/>
        <w:t>Inspection</w:t>
      </w:r>
      <w:bookmarkEnd w:id="17"/>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18" w:name="_Toc12876214"/>
      <w:r>
        <w:rPr>
          <w:rStyle w:val="CharSectno"/>
        </w:rPr>
        <w:t>10</w:t>
      </w:r>
      <w:r>
        <w:rPr>
          <w:snapToGrid w:val="0"/>
        </w:rPr>
        <w:t>.</w:t>
      </w:r>
      <w:r>
        <w:rPr>
          <w:snapToGrid w:val="0"/>
        </w:rPr>
        <w:tab/>
        <w:t>Notice requiring work to be carried out</w:t>
      </w:r>
      <w:bookmarkEnd w:id="18"/>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19" w:name="_Toc510707427"/>
      <w:bookmarkStart w:id="20" w:name="_Toc12876102"/>
      <w:bookmarkStart w:id="21" w:name="_Toc12876215"/>
      <w:r>
        <w:rPr>
          <w:rStyle w:val="CharPartNo"/>
        </w:rPr>
        <w:t>Part III</w:t>
      </w:r>
      <w:r>
        <w:rPr>
          <w:rStyle w:val="CharDivNo"/>
        </w:rPr>
        <w:t> </w:t>
      </w:r>
      <w:r>
        <w:t>—</w:t>
      </w:r>
      <w:r>
        <w:rPr>
          <w:rStyle w:val="CharDivText"/>
        </w:rPr>
        <w:t> </w:t>
      </w:r>
      <w:r>
        <w:rPr>
          <w:rStyle w:val="CharPartText"/>
        </w:rPr>
        <w:t>Application for permit to cremate</w:t>
      </w:r>
      <w:bookmarkEnd w:id="19"/>
      <w:bookmarkEnd w:id="20"/>
      <w:bookmarkEnd w:id="21"/>
      <w:r>
        <w:rPr>
          <w:rStyle w:val="CharPartText"/>
        </w:rPr>
        <w:t xml:space="preserve"> </w:t>
      </w:r>
    </w:p>
    <w:p>
      <w:pPr>
        <w:pStyle w:val="Heading5"/>
        <w:rPr>
          <w:snapToGrid w:val="0"/>
        </w:rPr>
      </w:pPr>
      <w:bookmarkStart w:id="22" w:name="_Toc12876216"/>
      <w:r>
        <w:rPr>
          <w:rStyle w:val="CharSectno"/>
        </w:rPr>
        <w:t>11</w:t>
      </w:r>
      <w:r>
        <w:rPr>
          <w:snapToGrid w:val="0"/>
        </w:rPr>
        <w:t>.</w:t>
      </w:r>
      <w:r>
        <w:rPr>
          <w:snapToGrid w:val="0"/>
        </w:rPr>
        <w:tab/>
        <w:t>Form of permit application</w:t>
      </w:r>
      <w:bookmarkEnd w:id="22"/>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23" w:name="_Toc12876217"/>
      <w:r>
        <w:rPr>
          <w:rStyle w:val="CharSectno"/>
        </w:rPr>
        <w:t>12</w:t>
      </w:r>
      <w:r>
        <w:t>.</w:t>
      </w:r>
      <w:r>
        <w:tab/>
        <w:t>Other requirements for permit</w:t>
      </w:r>
      <w:bookmarkEnd w:id="23"/>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24" w:name="_Toc510707430"/>
      <w:bookmarkStart w:id="25" w:name="_Toc12876105"/>
      <w:bookmarkStart w:id="26" w:name="_Toc12876218"/>
      <w:r>
        <w:rPr>
          <w:rStyle w:val="CharPartNo"/>
        </w:rPr>
        <w:t>Part IV</w:t>
      </w:r>
      <w:r>
        <w:rPr>
          <w:rStyle w:val="CharDivNo"/>
        </w:rPr>
        <w:t> </w:t>
      </w:r>
      <w:r>
        <w:t>—</w:t>
      </w:r>
      <w:r>
        <w:rPr>
          <w:rStyle w:val="CharDivText"/>
        </w:rPr>
        <w:t> </w:t>
      </w:r>
      <w:r>
        <w:rPr>
          <w:rStyle w:val="CharPartText"/>
        </w:rPr>
        <w:t>The medical referee</w:t>
      </w:r>
      <w:bookmarkEnd w:id="24"/>
      <w:bookmarkEnd w:id="25"/>
      <w:bookmarkEnd w:id="26"/>
      <w:r>
        <w:rPr>
          <w:rStyle w:val="CharPartText"/>
        </w:rPr>
        <w:t xml:space="preserve"> </w:t>
      </w:r>
    </w:p>
    <w:p>
      <w:pPr>
        <w:pStyle w:val="Heading5"/>
        <w:rPr>
          <w:snapToGrid w:val="0"/>
        </w:rPr>
      </w:pPr>
      <w:bookmarkStart w:id="27" w:name="_Toc12876219"/>
      <w:r>
        <w:rPr>
          <w:rStyle w:val="CharSectno"/>
        </w:rPr>
        <w:t>13</w:t>
      </w:r>
      <w:r>
        <w:rPr>
          <w:snapToGrid w:val="0"/>
        </w:rPr>
        <w:t>.</w:t>
      </w:r>
      <w:r>
        <w:rPr>
          <w:snapToGrid w:val="0"/>
        </w:rPr>
        <w:tab/>
        <w:t>Referee to be medical practitioner</w:t>
      </w:r>
      <w:bookmarkEnd w:id="2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28" w:name="_Toc12876220"/>
      <w:r>
        <w:rPr>
          <w:rStyle w:val="CharSectno"/>
        </w:rPr>
        <w:t>14</w:t>
      </w:r>
      <w:r>
        <w:rPr>
          <w:snapToGrid w:val="0"/>
        </w:rPr>
        <w:t>.</w:t>
      </w:r>
      <w:r>
        <w:rPr>
          <w:snapToGrid w:val="0"/>
        </w:rPr>
        <w:tab/>
        <w:t>Conditions for medical referee</w:t>
      </w:r>
      <w:bookmarkEnd w:id="2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29" w:name="_Toc510707433"/>
      <w:bookmarkStart w:id="30" w:name="_Toc12876108"/>
      <w:bookmarkStart w:id="31" w:name="_Toc12876221"/>
      <w:r>
        <w:rPr>
          <w:rStyle w:val="CharPartNo"/>
        </w:rPr>
        <w:t>Part V</w:t>
      </w:r>
      <w:r>
        <w:rPr>
          <w:rStyle w:val="CharDivNo"/>
        </w:rPr>
        <w:t> </w:t>
      </w:r>
      <w:r>
        <w:t>—</w:t>
      </w:r>
      <w:r>
        <w:rPr>
          <w:rStyle w:val="CharDivText"/>
        </w:rPr>
        <w:t> </w:t>
      </w:r>
      <w:r>
        <w:rPr>
          <w:rStyle w:val="CharPartText"/>
        </w:rPr>
        <w:t>Cremation elsewhere than in a crematorium</w:t>
      </w:r>
      <w:bookmarkEnd w:id="29"/>
      <w:bookmarkEnd w:id="30"/>
      <w:bookmarkEnd w:id="31"/>
      <w:r>
        <w:rPr>
          <w:rStyle w:val="CharPartText"/>
        </w:rPr>
        <w:t xml:space="preserve"> </w:t>
      </w:r>
    </w:p>
    <w:p>
      <w:pPr>
        <w:pStyle w:val="Heading5"/>
        <w:rPr>
          <w:snapToGrid w:val="0"/>
        </w:rPr>
      </w:pPr>
      <w:bookmarkStart w:id="32" w:name="_Toc12876222"/>
      <w:r>
        <w:rPr>
          <w:rStyle w:val="CharSectno"/>
        </w:rPr>
        <w:t>15</w:t>
      </w:r>
      <w:r>
        <w:rPr>
          <w:snapToGrid w:val="0"/>
        </w:rPr>
        <w:t>.</w:t>
      </w:r>
      <w:r>
        <w:rPr>
          <w:snapToGrid w:val="0"/>
        </w:rPr>
        <w:tab/>
        <w:t>Cremation elsewhere for religious reasons</w:t>
      </w:r>
      <w:bookmarkEnd w:id="32"/>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33" w:name="_Toc12876223"/>
      <w:r>
        <w:rPr>
          <w:rStyle w:val="CharSectno"/>
        </w:rPr>
        <w:t>16</w:t>
      </w:r>
      <w:r>
        <w:rPr>
          <w:snapToGrid w:val="0"/>
        </w:rPr>
        <w:t>.</w:t>
      </w:r>
      <w:r>
        <w:rPr>
          <w:snapToGrid w:val="0"/>
        </w:rPr>
        <w:tab/>
        <w:t>Cremation in cemetery</w:t>
      </w:r>
      <w:bookmarkEnd w:id="33"/>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34" w:name="_Toc12876224"/>
      <w:r>
        <w:rPr>
          <w:rStyle w:val="CharSectno"/>
        </w:rPr>
        <w:t>17</w:t>
      </w:r>
      <w:r>
        <w:rPr>
          <w:snapToGrid w:val="0"/>
        </w:rPr>
        <w:t>.</w:t>
      </w:r>
      <w:r>
        <w:rPr>
          <w:snapToGrid w:val="0"/>
        </w:rPr>
        <w:tab/>
        <w:t>Permission required for cremation elsewhere</w:t>
      </w:r>
      <w:bookmarkEnd w:id="3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35" w:name="_Toc510707437"/>
      <w:bookmarkStart w:id="36" w:name="_Toc12876112"/>
      <w:bookmarkStart w:id="37" w:name="_Toc12876225"/>
      <w:r>
        <w:rPr>
          <w:rStyle w:val="CharPartNo"/>
        </w:rPr>
        <w:t>Part VI</w:t>
      </w:r>
      <w:r>
        <w:rPr>
          <w:rStyle w:val="CharDivNo"/>
        </w:rPr>
        <w:t> </w:t>
      </w:r>
      <w:r>
        <w:t>—</w:t>
      </w:r>
      <w:r>
        <w:rPr>
          <w:rStyle w:val="CharDivText"/>
        </w:rPr>
        <w:t> </w:t>
      </w:r>
      <w:r>
        <w:rPr>
          <w:rStyle w:val="CharPartText"/>
        </w:rPr>
        <w:t>Miscellaneous</w:t>
      </w:r>
      <w:bookmarkEnd w:id="35"/>
      <w:bookmarkEnd w:id="36"/>
      <w:bookmarkEnd w:id="37"/>
      <w:r>
        <w:rPr>
          <w:rStyle w:val="CharPartText"/>
        </w:rPr>
        <w:t xml:space="preserve"> </w:t>
      </w:r>
    </w:p>
    <w:p>
      <w:pPr>
        <w:pStyle w:val="Heading5"/>
        <w:rPr>
          <w:snapToGrid w:val="0"/>
        </w:rPr>
      </w:pPr>
      <w:bookmarkStart w:id="38" w:name="_Toc12876226"/>
      <w:r>
        <w:rPr>
          <w:rStyle w:val="CharSectno"/>
        </w:rPr>
        <w:t>18</w:t>
      </w:r>
      <w:r>
        <w:rPr>
          <w:snapToGrid w:val="0"/>
        </w:rPr>
        <w:t>.</w:t>
      </w:r>
      <w:r>
        <w:rPr>
          <w:snapToGrid w:val="0"/>
        </w:rPr>
        <w:tab/>
        <w:t>Register of cremation to be kept</w:t>
      </w:r>
      <w:bookmarkEnd w:id="38"/>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39" w:name="_Toc12876227"/>
      <w:r>
        <w:rPr>
          <w:rStyle w:val="CharSectno"/>
        </w:rPr>
        <w:t>19</w:t>
      </w:r>
      <w:r>
        <w:rPr>
          <w:snapToGrid w:val="0"/>
        </w:rPr>
        <w:t>.</w:t>
      </w:r>
      <w:r>
        <w:rPr>
          <w:snapToGrid w:val="0"/>
        </w:rPr>
        <w:tab/>
        <w:t>Inspection of register</w:t>
      </w:r>
      <w:bookmarkEnd w:id="39"/>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40" w:name="_Toc12876228"/>
      <w:r>
        <w:rPr>
          <w:rStyle w:val="CharSectno"/>
        </w:rPr>
        <w:t>20</w:t>
      </w:r>
      <w:r>
        <w:rPr>
          <w:snapToGrid w:val="0"/>
        </w:rPr>
        <w:t>.</w:t>
      </w:r>
      <w:r>
        <w:rPr>
          <w:snapToGrid w:val="0"/>
        </w:rPr>
        <w:tab/>
        <w:t>Notice of cremation to be given</w:t>
      </w:r>
      <w:bookmarkEnd w:id="40"/>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41" w:name="_Toc12876229"/>
      <w:r>
        <w:rPr>
          <w:rStyle w:val="CharSectno"/>
        </w:rPr>
        <w:t>20A</w:t>
      </w:r>
      <w:r>
        <w:rPr>
          <w:snapToGrid w:val="0"/>
        </w:rPr>
        <w:t>.</w:t>
      </w:r>
      <w:r>
        <w:rPr>
          <w:snapToGrid w:val="0"/>
        </w:rPr>
        <w:tab/>
        <w:t>Post mortem certificate</w:t>
      </w:r>
      <w:bookmarkEnd w:id="41"/>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2" w:name="_Toc8830400"/>
      <w:bookmarkStart w:id="43" w:name="_Toc12876117"/>
      <w:bookmarkStart w:id="44" w:name="_Toc12876230"/>
      <w:bookmarkStart w:id="45" w:name="_Toc510707442"/>
      <w:r>
        <w:rPr>
          <w:rStyle w:val="CharSchNo"/>
        </w:rPr>
        <w:t>Schedule 1</w:t>
      </w:r>
      <w:r>
        <w:rPr>
          <w:rStyle w:val="CharSDivNo"/>
        </w:rPr>
        <w:t> </w:t>
      </w:r>
      <w:r>
        <w:t>—</w:t>
      </w:r>
      <w:r>
        <w:rPr>
          <w:rStyle w:val="CharSDivText"/>
        </w:rPr>
        <w:t> </w:t>
      </w:r>
      <w:r>
        <w:rPr>
          <w:rStyle w:val="CharSchText"/>
        </w:rPr>
        <w:t>Forms</w:t>
      </w:r>
      <w:bookmarkEnd w:id="42"/>
      <w:bookmarkEnd w:id="43"/>
      <w:bookmarkEnd w:id="44"/>
    </w:p>
    <w:p>
      <w:pPr>
        <w:pStyle w:val="yShoulderClause"/>
      </w:pPr>
      <w:r>
        <w:t>[r. 4(1), 5, 6(1), 7, 11, 12(a) and (b), 14(5), 18, 20 and 20A]</w:t>
      </w:r>
    </w:p>
    <w:p>
      <w:pPr>
        <w:pStyle w:val="yFootnoteheading"/>
      </w:pPr>
      <w:r>
        <w:tab/>
        <w:t>[Heading inserted: Gazette 2 Jul 2019 p. 2645.]</w:t>
      </w:r>
    </w:p>
    <w:bookmarkEnd w:id="45"/>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7" w:name="_Toc8830402"/>
      <w:bookmarkStart w:id="48" w:name="_Toc12876118"/>
      <w:bookmarkStart w:id="49" w:name="_Toc12876231"/>
      <w:bookmarkStart w:id="50" w:name="_Toc510707443"/>
      <w:r>
        <w:t>Schedule 2 — Fees</w:t>
      </w:r>
      <w:bookmarkEnd w:id="47"/>
      <w:bookmarkEnd w:id="48"/>
      <w:bookmarkEnd w:id="49"/>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t>$69.30</w:t>
            </w:r>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t>$114.40</w:t>
            </w:r>
          </w:p>
        </w:tc>
      </w:tr>
    </w:tbl>
    <w:p>
      <w:pPr>
        <w:pStyle w:val="yFootnotesection"/>
      </w:pPr>
      <w:r>
        <w:tab/>
        <w:t>[Schedule 2 inserted: Gazette 2 Jul 2019 p. 2645</w:t>
      </w:r>
      <w:r>
        <w:noBreakHyphen/>
        <w:t>6.]</w:t>
      </w:r>
    </w:p>
    <w:bookmarkEnd w:id="5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51" w:name="_Toc510707444"/>
      <w:bookmarkStart w:id="52" w:name="_Toc12876119"/>
      <w:bookmarkStart w:id="53" w:name="_Toc12876232"/>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12876233"/>
      <w:r>
        <w:rPr>
          <w:snapToGrid w:val="0"/>
        </w:rPr>
        <w:t>Compilation table</w:t>
      </w:r>
      <w:bookmarkEnd w:id="54"/>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4" w:type="dxa"/>
            <w:shd w:val="clear" w:color="auto" w:fill="auto"/>
          </w:tcPr>
          <w:p>
            <w:pPr>
              <w:pStyle w:val="nTable"/>
              <w:spacing w:after="40"/>
            </w:pPr>
            <w:r>
              <w:t>r. 1 and 2: 7 Mar 2017 (see r. 2(a));</w:t>
            </w:r>
            <w:r>
              <w:br/>
              <w:t>Regulations other than r. 1 and 2: 8 Mar 2017 (see r. 2(b))</w:t>
            </w:r>
          </w:p>
        </w:tc>
      </w:tr>
      <w:tr>
        <w:trPr>
          <w:cantSplit/>
        </w:trPr>
        <w:tc>
          <w:tcPr>
            <w:tcW w:w="3118"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4"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rPr>
          <w:cantSplit/>
        </w:trPr>
        <w:tc>
          <w:tcPr>
            <w:tcW w:w="3118"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4" w:type="dxa"/>
            <w:shd w:val="clear" w:color="auto" w:fill="auto"/>
          </w:tcPr>
          <w:p>
            <w:pPr>
              <w:pStyle w:val="nTable"/>
              <w:spacing w:after="40"/>
              <w:rPr>
                <w:snapToGrid w:val="0"/>
              </w:rPr>
            </w:pPr>
            <w:r>
              <w:rPr>
                <w:rFonts w:ascii="Times" w:hAnsi="Times"/>
                <w:bCs/>
                <w:snapToGrid w:val="0"/>
                <w:spacing w:val="-2"/>
              </w:rPr>
              <w:t>r. 1 and 2: 6 Apr 2018 (see r. 2(a));</w:t>
            </w:r>
            <w:r>
              <w:rPr>
                <w:rFonts w:ascii="Times" w:hAnsi="Times"/>
                <w:bCs/>
                <w:snapToGrid w:val="0"/>
                <w:spacing w:val="-2"/>
              </w:rPr>
              <w:br/>
              <w:t>Regulations other than r. 1 and 2: 7 Apr 2018 (see r. 2(b))</w:t>
            </w:r>
          </w:p>
        </w:tc>
      </w:tr>
      <w:tr>
        <w:trPr>
          <w:cantSplit/>
        </w:trPr>
        <w:tc>
          <w:tcPr>
            <w:tcW w:w="3118" w:type="dxa"/>
            <w:tcBorders>
              <w:bottom w:val="single" w:sz="4" w:space="0" w:color="auto"/>
            </w:tcBorders>
            <w:shd w:val="clear" w:color="auto" w:fill="auto"/>
          </w:tcPr>
          <w:p>
            <w:pPr>
              <w:pStyle w:val="nTable"/>
              <w:spacing w:after="40"/>
              <w:ind w:right="170"/>
              <w:rPr>
                <w:i/>
              </w:rPr>
            </w:pPr>
            <w:r>
              <w:rPr>
                <w:i/>
              </w:rPr>
              <w:t>Cremation Amendment Regulations 2019</w:t>
            </w:r>
          </w:p>
        </w:tc>
        <w:tc>
          <w:tcPr>
            <w:tcW w:w="1276" w:type="dxa"/>
            <w:tcBorders>
              <w:bottom w:val="single" w:sz="4" w:space="0" w:color="auto"/>
            </w:tcBorders>
            <w:shd w:val="clear" w:color="auto" w:fill="auto"/>
          </w:tcPr>
          <w:p>
            <w:pPr>
              <w:pStyle w:val="nTable"/>
              <w:spacing w:after="40"/>
            </w:pPr>
            <w:r>
              <w:t>2 Jul 2019 p. 2645</w:t>
            </w:r>
            <w:r>
              <w:noBreakHyphen/>
              <w:t>7</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 Jul 2019 (see r. 2(a));</w:t>
            </w:r>
            <w:r>
              <w:rPr>
                <w:rFonts w:ascii="Times" w:hAnsi="Times"/>
                <w:bCs/>
                <w:snapToGrid w:val="0"/>
                <w:spacing w:val="-2"/>
              </w:rPr>
              <w:br/>
              <w:t>Regulations other than r. 1 and 2: 3 Jul 2019 (see r. 2(b))</w:t>
            </w:r>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56" w:name="_Toc510707446"/>
      <w:bookmarkStart w:id="57" w:name="_Toc12876121"/>
      <w:bookmarkStart w:id="58" w:name="_Toc12876234"/>
      <w:r>
        <w:rPr>
          <w:sz w:val="28"/>
        </w:rPr>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05150855"/>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BB2BB-A841-434D-9CA6-D24D4CC69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6953</Words>
  <Characters>41307</Characters>
  <Application>Microsoft Office Word</Application>
  <DocSecurity>0</DocSecurity>
  <Lines>1290</Lines>
  <Paragraphs>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1954 - 04-i0-00</dc:title>
  <dc:subject/>
  <dc:creator/>
  <cp:keywords/>
  <dc:description/>
  <cp:lastModifiedBy>svcMRProcess</cp:lastModifiedBy>
  <cp:revision>4</cp:revision>
  <cp:lastPrinted>2019-02-11T07:01:00Z</cp:lastPrinted>
  <dcterms:created xsi:type="dcterms:W3CDTF">2020-02-22T18:20:00Z</dcterms:created>
  <dcterms:modified xsi:type="dcterms:W3CDTF">2020-02-22T18:20:00Z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03 Jul 2019</vt:lpwstr>
  </property>
  <property fmtid="{D5CDD505-2E9C-101B-9397-08002B2CF9AE}" pid="8" name="Suffix">
    <vt:lpwstr>04-i0-00</vt:lpwstr>
  </property>
  <property fmtid="{D5CDD505-2E9C-101B-9397-08002B2CF9AE}" pid="9" name="CommencementDate">
    <vt:lpwstr>20190703</vt:lpwstr>
  </property>
</Properties>
</file>