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Local Government Act 1995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Introductory matters</w:t>
      </w:r>
    </w:p>
    <w:p>
      <w:pPr>
        <w:pStyle w:val="TOC8"/>
        <w:rPr>
          <w:rFonts w:asciiTheme="minorHAnsi" w:eastAsiaTheme="minorEastAsia" w:hAnsiTheme="minorHAnsi" w:cstheme="minorBidi"/>
          <w:szCs w:val="22"/>
        </w:rPr>
      </w:pPr>
      <w:r>
        <w:t>1.1</w:t>
      </w:r>
      <w:r>
        <w:rPr>
          <w:snapToGrid w:val="0"/>
        </w:rPr>
        <w:t>.</w:t>
      </w:r>
      <w:r>
        <w:rPr>
          <w:snapToGrid w:val="0"/>
        </w:rPr>
        <w:tab/>
        <w:t>Short title</w:t>
      </w:r>
      <w:r>
        <w:tab/>
      </w:r>
      <w:r>
        <w:fldChar w:fldCharType="begin"/>
      </w:r>
      <w:r>
        <w:instrText xml:space="preserve"> PAGEREF _Toc13491656 \h </w:instrText>
      </w:r>
      <w:r>
        <w:fldChar w:fldCharType="separate"/>
      </w:r>
      <w:r>
        <w:t>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Commencement</w:t>
      </w:r>
      <w:r>
        <w:tab/>
      </w:r>
      <w:r>
        <w:fldChar w:fldCharType="begin"/>
      </w:r>
      <w:r>
        <w:instrText xml:space="preserve"> PAGEREF _Toc13491657 \h </w:instrText>
      </w:r>
      <w:r>
        <w:fldChar w:fldCharType="separate"/>
      </w:r>
      <w:r>
        <w:t>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Content and intent</w:t>
      </w:r>
      <w:r>
        <w:tab/>
      </w:r>
      <w:r>
        <w:fldChar w:fldCharType="begin"/>
      </w:r>
      <w:r>
        <w:instrText xml:space="preserve"> PAGEREF _Toc13491658 \h </w:instrText>
      </w:r>
      <w:r>
        <w:fldChar w:fldCharType="separate"/>
      </w:r>
      <w:r>
        <w:t>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Terms used</w:t>
      </w:r>
      <w:r>
        <w:tab/>
      </w:r>
      <w:r>
        <w:fldChar w:fldCharType="begin"/>
      </w:r>
      <w:r>
        <w:instrText xml:space="preserve"> PAGEREF _Toc13491659 \h </w:instrText>
      </w:r>
      <w:r>
        <w:fldChar w:fldCharType="separate"/>
      </w:r>
      <w:r>
        <w:t>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Descriptions in italics not part of the law</w:t>
      </w:r>
      <w:r>
        <w:tab/>
      </w:r>
      <w:r>
        <w:fldChar w:fldCharType="begin"/>
      </w:r>
      <w:r>
        <w:instrText xml:space="preserve"> PAGEREF _Toc13491660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Crown not generally bound</w:t>
      </w:r>
      <w:r>
        <w:tab/>
      </w:r>
      <w:r>
        <w:fldChar w:fldCharType="begin"/>
      </w:r>
      <w:r>
        <w:instrText xml:space="preserve"> PAGEREF _Toc13491661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Local public notice</w:t>
      </w:r>
      <w:r>
        <w:tab/>
      </w:r>
      <w:r>
        <w:fldChar w:fldCharType="begin"/>
      </w:r>
      <w:r>
        <w:instrText xml:space="preserve"> PAGEREF _Toc13491662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Statewide public notice</w:t>
      </w:r>
      <w:r>
        <w:tab/>
      </w:r>
      <w:r>
        <w:fldChar w:fldCharType="begin"/>
      </w:r>
      <w:r>
        <w:instrText xml:space="preserve"> PAGEREF _Toc13491663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Decisions by absolute majority</w:t>
      </w:r>
      <w:r>
        <w:tab/>
      </w:r>
      <w:r>
        <w:fldChar w:fldCharType="begin"/>
      </w:r>
      <w:r>
        <w:instrText xml:space="preserve"> PAGEREF _Toc13491664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Constitution of local government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Districts and wards</w:t>
      </w:r>
    </w:p>
    <w:p>
      <w:pPr>
        <w:pStyle w:val="TOC8"/>
        <w:rPr>
          <w:rFonts w:asciiTheme="minorHAnsi" w:eastAsiaTheme="minorEastAsia" w:hAnsiTheme="minorHAnsi" w:cstheme="minorBidi"/>
          <w:szCs w:val="22"/>
        </w:rPr>
      </w:pPr>
      <w:r>
        <w:t>2.1</w:t>
      </w:r>
      <w:r>
        <w:rPr>
          <w:snapToGrid w:val="0"/>
        </w:rPr>
        <w:t>.</w:t>
      </w:r>
      <w:r>
        <w:rPr>
          <w:snapToGrid w:val="0"/>
        </w:rPr>
        <w:tab/>
        <w:t>State divided into districts</w:t>
      </w:r>
      <w:r>
        <w:tab/>
      </w:r>
      <w:r>
        <w:fldChar w:fldCharType="begin"/>
      </w:r>
      <w:r>
        <w:instrText xml:space="preserve"> PAGEREF _Toc13491667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Districts may be divided into wards</w:t>
      </w:r>
      <w:r>
        <w:tab/>
      </w:r>
      <w:r>
        <w:fldChar w:fldCharType="begin"/>
      </w:r>
      <w:r>
        <w:instrText xml:space="preserve"> PAGEREF _Toc13491668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Names of districts and wards</w:t>
      </w:r>
      <w:r>
        <w:tab/>
      </w:r>
      <w:r>
        <w:fldChar w:fldCharType="begin"/>
      </w:r>
      <w:r>
        <w:instrText xml:space="preserve"> PAGEREF _Toc13491669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District to be designated city, town or shire</w:t>
      </w:r>
      <w:r>
        <w:tab/>
      </w:r>
      <w:r>
        <w:fldChar w:fldCharType="begin"/>
      </w:r>
      <w:r>
        <w:instrText xml:space="preserve"> PAGEREF _Toc13491670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Local governments and councils of local governments</w:t>
      </w:r>
    </w:p>
    <w:p>
      <w:pPr>
        <w:pStyle w:val="TOC8"/>
        <w:rPr>
          <w:rFonts w:asciiTheme="minorHAnsi" w:eastAsiaTheme="minorEastAsia" w:hAnsiTheme="minorHAnsi" w:cstheme="minorBidi"/>
          <w:szCs w:val="22"/>
        </w:rPr>
      </w:pPr>
      <w:r>
        <w:t>2.5</w:t>
      </w:r>
      <w:r>
        <w:rPr>
          <w:snapToGrid w:val="0"/>
        </w:rPr>
        <w:t>.</w:t>
      </w:r>
      <w:r>
        <w:rPr>
          <w:snapToGrid w:val="0"/>
        </w:rPr>
        <w:tab/>
        <w:t>Local governments created as bodies corporate</w:t>
      </w:r>
      <w:r>
        <w:tab/>
      </w:r>
      <w:r>
        <w:fldChar w:fldCharType="begin"/>
      </w:r>
      <w:r>
        <w:instrText xml:space="preserve"> PAGEREF _Toc13491672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Local governments to be run by elected councils</w:t>
      </w:r>
      <w:r>
        <w:tab/>
      </w:r>
      <w:r>
        <w:fldChar w:fldCharType="begin"/>
      </w:r>
      <w:r>
        <w:instrText xml:space="preserve"> PAGEREF _Toc13491673 \h </w:instrText>
      </w:r>
      <w:r>
        <w:fldChar w:fldCharType="separate"/>
      </w:r>
      <w:r>
        <w:t>14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Role of council</w:t>
      </w:r>
      <w:r>
        <w:tab/>
      </w:r>
      <w:r>
        <w:fldChar w:fldCharType="begin"/>
      </w:r>
      <w:r>
        <w:instrText xml:space="preserve"> PAGEREF _Toc13491674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Role of mayor or president</w:t>
      </w:r>
      <w:r>
        <w:tab/>
      </w:r>
      <w:r>
        <w:fldChar w:fldCharType="begin"/>
      </w:r>
      <w:r>
        <w:instrText xml:space="preserve"> PAGEREF _Toc13491675 \h </w:instrText>
      </w:r>
      <w:r>
        <w:fldChar w:fldCharType="separate"/>
      </w:r>
      <w:r>
        <w:t>15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Role of deputy mayor or deputy president</w:t>
      </w:r>
      <w:r>
        <w:tab/>
      </w:r>
      <w:r>
        <w:fldChar w:fldCharType="begin"/>
      </w:r>
      <w:r>
        <w:instrText xml:space="preserve"> PAGEREF _Toc13491676 \h </w:instrText>
      </w:r>
      <w:r>
        <w:fldChar w:fldCharType="separate"/>
      </w:r>
      <w:r>
        <w:t>16</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Role of councillors</w:t>
      </w:r>
      <w:r>
        <w:tab/>
      </w:r>
      <w:r>
        <w:fldChar w:fldCharType="begin"/>
      </w:r>
      <w:r>
        <w:instrText xml:space="preserve"> PAGEREF _Toc13491677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How offices on the council are filled</w:t>
      </w:r>
    </w:p>
    <w:p>
      <w:pPr>
        <w:pStyle w:val="TOC8"/>
        <w:rPr>
          <w:rFonts w:asciiTheme="minorHAnsi" w:eastAsiaTheme="minorEastAsia" w:hAnsiTheme="minorHAnsi" w:cstheme="minorBidi"/>
          <w:szCs w:val="22"/>
        </w:rPr>
      </w:pPr>
      <w:r>
        <w:t>2.11</w:t>
      </w:r>
      <w:r>
        <w:rPr>
          <w:snapToGrid w:val="0"/>
        </w:rPr>
        <w:t>.</w:t>
      </w:r>
      <w:r>
        <w:rPr>
          <w:snapToGrid w:val="0"/>
        </w:rPr>
        <w:tab/>
        <w:t>Alternative methods of filling office of mayor or president</w:t>
      </w:r>
      <w:r>
        <w:tab/>
      </w:r>
      <w:r>
        <w:fldChar w:fldCharType="begin"/>
      </w:r>
      <w:r>
        <w:instrText xml:space="preserve"> PAGEREF _Toc13491679 \h </w:instrText>
      </w:r>
      <w:r>
        <w:fldChar w:fldCharType="separate"/>
      </w:r>
      <w:r>
        <w:t>16</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Electors may propose change of method</w:t>
      </w:r>
      <w:r>
        <w:tab/>
      </w:r>
      <w:r>
        <w:fldChar w:fldCharType="begin"/>
      </w:r>
      <w:r>
        <w:instrText xml:space="preserve"> PAGEREF _Toc13491680 \h </w:instrText>
      </w:r>
      <w:r>
        <w:fldChar w:fldCharType="separate"/>
      </w:r>
      <w:r>
        <w:t>17</w:t>
      </w:r>
      <w:r>
        <w:fldChar w:fldCharType="end"/>
      </w:r>
    </w:p>
    <w:p>
      <w:pPr>
        <w:pStyle w:val="TOC8"/>
        <w:rPr>
          <w:rFonts w:asciiTheme="minorHAnsi" w:eastAsiaTheme="minorEastAsia" w:hAnsiTheme="minorHAnsi" w:cstheme="minorBidi"/>
          <w:szCs w:val="22"/>
        </w:rPr>
      </w:pPr>
      <w:r>
        <w:t>2.12A.</w:t>
      </w:r>
      <w:r>
        <w:tab/>
        <w:t>Procedure to change method to election by council</w:t>
      </w:r>
      <w:r>
        <w:tab/>
      </w:r>
      <w:r>
        <w:fldChar w:fldCharType="begin"/>
      </w:r>
      <w:r>
        <w:instrText xml:space="preserve"> PAGEREF _Toc13491681 \h </w:instrText>
      </w:r>
      <w:r>
        <w:fldChar w:fldCharType="separate"/>
      </w:r>
      <w:r>
        <w:t>18</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When new method takes effect</w:t>
      </w:r>
      <w:r>
        <w:tab/>
      </w:r>
      <w:r>
        <w:fldChar w:fldCharType="begin"/>
      </w:r>
      <w:r>
        <w:instrText xml:space="preserve"> PAGEREF _Toc13491682 \h </w:instrText>
      </w:r>
      <w:r>
        <w:fldChar w:fldCharType="separate"/>
      </w:r>
      <w:r>
        <w:t>19</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Extension of term in certain cases</w:t>
      </w:r>
      <w:r>
        <w:tab/>
      </w:r>
      <w:r>
        <w:fldChar w:fldCharType="begin"/>
      </w:r>
      <w:r>
        <w:instrText xml:space="preserve"> PAGEREF _Toc13491683 \h </w:instrText>
      </w:r>
      <w:r>
        <w:fldChar w:fldCharType="separate"/>
      </w:r>
      <w:r>
        <w:t>20</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Filling office of deputy mayor or deputy president</w:t>
      </w:r>
      <w:r>
        <w:tab/>
      </w:r>
      <w:r>
        <w:fldChar w:fldCharType="begin"/>
      </w:r>
      <w:r>
        <w:instrText xml:space="preserve"> PAGEREF _Toc13491684 \h </w:instrText>
      </w:r>
      <w:r>
        <w:fldChar w:fldCharType="separate"/>
      </w:r>
      <w:r>
        <w:t>20</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Filling offices of councillors</w:t>
      </w:r>
      <w:r>
        <w:tab/>
      </w:r>
      <w:r>
        <w:fldChar w:fldCharType="begin"/>
      </w:r>
      <w:r>
        <w:instrText xml:space="preserve"> PAGEREF _Toc13491685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Membership and size of the council</w:t>
      </w:r>
    </w:p>
    <w:p>
      <w:pPr>
        <w:pStyle w:val="TOC8"/>
        <w:rPr>
          <w:rFonts w:asciiTheme="minorHAnsi" w:eastAsiaTheme="minorEastAsia" w:hAnsiTheme="minorHAnsi" w:cstheme="minorBidi"/>
          <w:szCs w:val="22"/>
        </w:rPr>
      </w:pPr>
      <w:r>
        <w:t>2.17</w:t>
      </w:r>
      <w:r>
        <w:rPr>
          <w:snapToGrid w:val="0"/>
        </w:rPr>
        <w:t>.</w:t>
      </w:r>
      <w:r>
        <w:rPr>
          <w:snapToGrid w:val="0"/>
        </w:rPr>
        <w:tab/>
        <w:t>Members of council</w:t>
      </w:r>
      <w:r>
        <w:tab/>
      </w:r>
      <w:r>
        <w:fldChar w:fldCharType="begin"/>
      </w:r>
      <w:r>
        <w:instrText xml:space="preserve"> PAGEREF _Toc13491687 \h </w:instrText>
      </w:r>
      <w:r>
        <w:fldChar w:fldCharType="separate"/>
      </w:r>
      <w:r>
        <w:t>20</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Fixing and changing number of councillors</w:t>
      </w:r>
      <w:r>
        <w:tab/>
      </w:r>
      <w:r>
        <w:fldChar w:fldCharType="begin"/>
      </w:r>
      <w:r>
        <w:instrText xml:space="preserve"> PAGEREF _Toc13491688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 xml:space="preserve">Qualifications for holding office on the </w:t>
      </w:r>
      <w:r>
        <w:rPr>
          <w:snapToGrid w:val="0"/>
        </w:rPr>
        <w:t>council</w:t>
      </w:r>
    </w:p>
    <w:p>
      <w:pPr>
        <w:pStyle w:val="TOC8"/>
        <w:rPr>
          <w:rFonts w:asciiTheme="minorHAnsi" w:eastAsiaTheme="minorEastAsia" w:hAnsiTheme="minorHAnsi" w:cstheme="minorBidi"/>
          <w:szCs w:val="22"/>
        </w:rPr>
      </w:pPr>
      <w:r>
        <w:t>2.19</w:t>
      </w:r>
      <w:r>
        <w:rPr>
          <w:snapToGrid w:val="0"/>
        </w:rPr>
        <w:t>.</w:t>
      </w:r>
      <w:r>
        <w:rPr>
          <w:snapToGrid w:val="0"/>
        </w:rPr>
        <w:tab/>
        <w:t>Qualifications for election to council</w:t>
      </w:r>
      <w:r>
        <w:tab/>
      </w:r>
      <w:r>
        <w:fldChar w:fldCharType="begin"/>
      </w:r>
      <w:r>
        <w:instrText xml:space="preserve"> PAGEREF _Toc13491690 \h </w:instrText>
      </w:r>
      <w:r>
        <w:fldChar w:fldCharType="separate"/>
      </w:r>
      <w:r>
        <w:t>22</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Members of parliament disqualified</w:t>
      </w:r>
      <w:r>
        <w:tab/>
      </w:r>
      <w:r>
        <w:fldChar w:fldCharType="begin"/>
      </w:r>
      <w:r>
        <w:instrText xml:space="preserve"> PAGEREF _Toc13491691 \h </w:instrText>
      </w:r>
      <w:r>
        <w:fldChar w:fldCharType="separate"/>
      </w:r>
      <w:r>
        <w:t>22</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Disqualification because of insolvency</w:t>
      </w:r>
      <w:r>
        <w:tab/>
      </w:r>
      <w:r>
        <w:fldChar w:fldCharType="begin"/>
      </w:r>
      <w:r>
        <w:instrText xml:space="preserve"> PAGEREF _Toc13491692 \h </w:instrText>
      </w:r>
      <w:r>
        <w:fldChar w:fldCharType="separate"/>
      </w:r>
      <w:r>
        <w:t>23</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Disqualification because of convictions</w:t>
      </w:r>
      <w:r>
        <w:tab/>
      </w:r>
      <w:r>
        <w:fldChar w:fldCharType="begin"/>
      </w:r>
      <w:r>
        <w:instrText xml:space="preserve"> PAGEREF _Toc13491693 \h </w:instrText>
      </w:r>
      <w:r>
        <w:fldChar w:fldCharType="separate"/>
      </w:r>
      <w:r>
        <w:t>23</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Disqualification because of membership of another council</w:t>
      </w:r>
      <w:r>
        <w:tab/>
      </w:r>
      <w:r>
        <w:fldChar w:fldCharType="begin"/>
      </w:r>
      <w:r>
        <w:instrText xml:space="preserve"> PAGEREF _Toc13491694 \h </w:instrText>
      </w:r>
      <w:r>
        <w:fldChar w:fldCharType="separate"/>
      </w:r>
      <w:r>
        <w:t>24</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Disqualification because of misapplication of funds or property</w:t>
      </w:r>
      <w:r>
        <w:tab/>
      </w:r>
      <w:r>
        <w:fldChar w:fldCharType="begin"/>
      </w:r>
      <w:r>
        <w:instrText xml:space="preserve"> PAGEREF _Toc13491695 \h </w:instrText>
      </w:r>
      <w:r>
        <w:fldChar w:fldCharType="separate"/>
      </w:r>
      <w:r>
        <w:t>24</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Disqualification for failure to attend meetings</w:t>
      </w:r>
      <w:r>
        <w:tab/>
      </w:r>
      <w:r>
        <w:fldChar w:fldCharType="begin"/>
      </w:r>
      <w:r>
        <w:instrText xml:space="preserve"> PAGEREF _Toc13491696 \h </w:instrText>
      </w:r>
      <w:r>
        <w:fldChar w:fldCharType="separate"/>
      </w:r>
      <w:r>
        <w:t>25</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Election to council terminates employment with local government</w:t>
      </w:r>
      <w:r>
        <w:tab/>
      </w:r>
      <w:r>
        <w:fldChar w:fldCharType="begin"/>
      </w:r>
      <w:r>
        <w:instrText xml:space="preserve"> PAGEREF _Toc13491697 \h </w:instrText>
      </w:r>
      <w:r>
        <w:fldChar w:fldCharType="separate"/>
      </w:r>
      <w:r>
        <w:t>26</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Procedure to determine qualification to retain membership of council</w:t>
      </w:r>
      <w:r>
        <w:tab/>
      </w:r>
      <w:r>
        <w:fldChar w:fldCharType="begin"/>
      </w:r>
      <w:r>
        <w:instrText xml:space="preserve"> PAGEREF _Toc13491698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Terms of office on the council and vacation of office</w:t>
      </w:r>
    </w:p>
    <w:p>
      <w:pPr>
        <w:pStyle w:val="TOC8"/>
        <w:rPr>
          <w:rFonts w:asciiTheme="minorHAnsi" w:eastAsiaTheme="minorEastAsia" w:hAnsiTheme="minorHAnsi" w:cstheme="minorBidi"/>
          <w:szCs w:val="22"/>
        </w:rPr>
      </w:pPr>
      <w:r>
        <w:t>2.28</w:t>
      </w:r>
      <w:r>
        <w:rPr>
          <w:snapToGrid w:val="0"/>
        </w:rPr>
        <w:t>.</w:t>
      </w:r>
      <w:r>
        <w:rPr>
          <w:snapToGrid w:val="0"/>
        </w:rPr>
        <w:tab/>
        <w:t>Days on which terms begin and end</w:t>
      </w:r>
      <w:r>
        <w:tab/>
      </w:r>
      <w:r>
        <w:fldChar w:fldCharType="begin"/>
      </w:r>
      <w:r>
        <w:instrText xml:space="preserve"> PAGEREF _Toc13491700 \h </w:instrText>
      </w:r>
      <w:r>
        <w:fldChar w:fldCharType="separate"/>
      </w:r>
      <w:r>
        <w:t>28</w:t>
      </w:r>
      <w:r>
        <w:fldChar w:fldCharType="end"/>
      </w:r>
    </w:p>
    <w:p>
      <w:pPr>
        <w:pStyle w:val="TOC8"/>
        <w:rPr>
          <w:rFonts w:asciiTheme="minorHAnsi" w:eastAsiaTheme="minorEastAsia" w:hAnsiTheme="minorHAnsi" w:cstheme="minorBidi"/>
          <w:szCs w:val="22"/>
        </w:rPr>
      </w:pPr>
      <w:r>
        <w:t>2.29</w:t>
      </w:r>
      <w:r>
        <w:rPr>
          <w:snapToGrid w:val="0"/>
        </w:rPr>
        <w:t>.</w:t>
      </w:r>
      <w:r>
        <w:tab/>
        <w:t>Declaration</w:t>
      </w:r>
      <w:r>
        <w:tab/>
      </w:r>
      <w:r>
        <w:fldChar w:fldCharType="begin"/>
      </w:r>
      <w:r>
        <w:instrText xml:space="preserve"> PAGEREF _Toc13491701 \h </w:instrText>
      </w:r>
      <w:r>
        <w:fldChar w:fldCharType="separate"/>
      </w:r>
      <w:r>
        <w:t>32</w:t>
      </w:r>
      <w:r>
        <w:fldChar w:fldCharType="end"/>
      </w:r>
    </w:p>
    <w:p>
      <w:pPr>
        <w:pStyle w:val="TOC8"/>
        <w:rPr>
          <w:rFonts w:asciiTheme="minorHAnsi" w:eastAsiaTheme="minorEastAsia" w:hAnsiTheme="minorHAnsi" w:cstheme="minorBidi"/>
          <w:szCs w:val="22"/>
        </w:rPr>
      </w:pPr>
      <w:r>
        <w:t>2.30</w:t>
      </w:r>
      <w:r>
        <w:rPr>
          <w:snapToGrid w:val="0"/>
        </w:rPr>
        <w:t>.</w:t>
      </w:r>
      <w:r>
        <w:tab/>
        <w:t>Terms extended if ordinary elections delayed</w:t>
      </w:r>
      <w:r>
        <w:tab/>
      </w:r>
      <w:r>
        <w:fldChar w:fldCharType="begin"/>
      </w:r>
      <w:r>
        <w:instrText xml:space="preserve"> PAGEREF _Toc13491702 \h </w:instrText>
      </w:r>
      <w:r>
        <w:fldChar w:fldCharType="separate"/>
      </w:r>
      <w:r>
        <w:t>32</w:t>
      </w:r>
      <w:r>
        <w:fldChar w:fldCharType="end"/>
      </w:r>
    </w:p>
    <w:p>
      <w:pPr>
        <w:pStyle w:val="TOC8"/>
        <w:rPr>
          <w:rFonts w:asciiTheme="minorHAnsi" w:eastAsiaTheme="minorEastAsia" w:hAnsiTheme="minorHAnsi" w:cstheme="minorBidi"/>
          <w:szCs w:val="22"/>
        </w:rPr>
      </w:pPr>
      <w:r>
        <w:t>2.31</w:t>
      </w:r>
      <w:r>
        <w:rPr>
          <w:snapToGrid w:val="0"/>
        </w:rPr>
        <w:t>.</w:t>
      </w:r>
      <w:r>
        <w:tab/>
        <w:t>Resignation</w:t>
      </w:r>
      <w:r>
        <w:tab/>
      </w:r>
      <w:r>
        <w:fldChar w:fldCharType="begin"/>
      </w:r>
      <w:r>
        <w:instrText xml:space="preserve"> PAGEREF _Toc13491703 \h </w:instrText>
      </w:r>
      <w:r>
        <w:fldChar w:fldCharType="separate"/>
      </w:r>
      <w:r>
        <w:t>32</w:t>
      </w:r>
      <w:r>
        <w:fldChar w:fldCharType="end"/>
      </w:r>
    </w:p>
    <w:p>
      <w:pPr>
        <w:pStyle w:val="TOC8"/>
        <w:rPr>
          <w:rFonts w:asciiTheme="minorHAnsi" w:eastAsiaTheme="minorEastAsia" w:hAnsiTheme="minorHAnsi" w:cstheme="minorBidi"/>
          <w:szCs w:val="22"/>
        </w:rPr>
      </w:pPr>
      <w:r>
        <w:t>2.32</w:t>
      </w:r>
      <w:r>
        <w:rPr>
          <w:snapToGrid w:val="0"/>
        </w:rPr>
        <w:t>.</w:t>
      </w:r>
      <w:r>
        <w:tab/>
        <w:t>How extraordinary vacancies occur in offices elected by electors</w:t>
      </w:r>
      <w:r>
        <w:tab/>
      </w:r>
      <w:r>
        <w:fldChar w:fldCharType="begin"/>
      </w:r>
      <w:r>
        <w:instrText xml:space="preserve"> PAGEREF _Toc13491704 \h </w:instrText>
      </w:r>
      <w:r>
        <w:fldChar w:fldCharType="separate"/>
      </w:r>
      <w:r>
        <w:t>33</w:t>
      </w:r>
      <w:r>
        <w:fldChar w:fldCharType="end"/>
      </w:r>
    </w:p>
    <w:p>
      <w:pPr>
        <w:pStyle w:val="TOC8"/>
        <w:rPr>
          <w:rFonts w:asciiTheme="minorHAnsi" w:eastAsiaTheme="minorEastAsia" w:hAnsiTheme="minorHAnsi" w:cstheme="minorBidi"/>
          <w:szCs w:val="22"/>
        </w:rPr>
      </w:pPr>
      <w:r>
        <w:t>2.34</w:t>
      </w:r>
      <w:r>
        <w:rPr>
          <w:snapToGrid w:val="0"/>
        </w:rPr>
        <w:t>.</w:t>
      </w:r>
      <w:r>
        <w:tab/>
        <w:t>How extraordinary vacancies occur in offices elected by council</w:t>
      </w:r>
      <w:r>
        <w:tab/>
      </w:r>
      <w:r>
        <w:fldChar w:fldCharType="begin"/>
      </w:r>
      <w:r>
        <w:instrText xml:space="preserve"> PAGEREF _Toc13491705 \h </w:instrText>
      </w:r>
      <w:r>
        <w:fldChar w:fldCharType="separate"/>
      </w:r>
      <w:r>
        <w:t>34</w:t>
      </w:r>
      <w:r>
        <w:fldChar w:fldCharType="end"/>
      </w:r>
    </w:p>
    <w:p>
      <w:pPr>
        <w:pStyle w:val="TOC8"/>
        <w:rPr>
          <w:rFonts w:asciiTheme="minorHAnsi" w:eastAsiaTheme="minorEastAsia" w:hAnsiTheme="minorHAnsi" w:cstheme="minorBidi"/>
          <w:szCs w:val="22"/>
        </w:rPr>
      </w:pPr>
      <w:r>
        <w:t>2.35</w:t>
      </w:r>
      <w:r>
        <w:rPr>
          <w:snapToGrid w:val="0"/>
        </w:rPr>
        <w:t>.</w:t>
      </w:r>
      <w:r>
        <w:tab/>
        <w:t>Vacancies on restructure of districts, wards or membership</w:t>
      </w:r>
      <w:r>
        <w:tab/>
      </w:r>
      <w:r>
        <w:fldChar w:fldCharType="begin"/>
      </w:r>
      <w:r>
        <w:instrText xml:space="preserve"> PAGEREF _Toc13491706 \h </w:instrText>
      </w:r>
      <w:r>
        <w:fldChar w:fldCharType="separate"/>
      </w:r>
      <w:r>
        <w:t>34</w:t>
      </w:r>
      <w:r>
        <w:fldChar w:fldCharType="end"/>
      </w:r>
    </w:p>
    <w:p>
      <w:pPr>
        <w:pStyle w:val="TOC8"/>
        <w:rPr>
          <w:rFonts w:asciiTheme="minorHAnsi" w:eastAsiaTheme="minorEastAsia" w:hAnsiTheme="minorHAnsi" w:cstheme="minorBidi"/>
          <w:szCs w:val="22"/>
        </w:rPr>
      </w:pPr>
      <w:r>
        <w:t>2.36</w:t>
      </w:r>
      <w:r>
        <w:rPr>
          <w:snapToGrid w:val="0"/>
        </w:rPr>
        <w:t>.</w:t>
      </w:r>
      <w:r>
        <w:tab/>
        <w:t>Vacancies on dismissal of council or council member</w:t>
      </w:r>
      <w:r>
        <w:tab/>
      </w:r>
      <w:r>
        <w:fldChar w:fldCharType="begin"/>
      </w:r>
      <w:r>
        <w:instrText xml:space="preserve"> PAGEREF _Toc13491707 \h </w:instrText>
      </w:r>
      <w:r>
        <w:fldChar w:fldCharType="separate"/>
      </w:r>
      <w:r>
        <w:t>34</w:t>
      </w:r>
      <w:r>
        <w:fldChar w:fldCharType="end"/>
      </w:r>
    </w:p>
    <w:p>
      <w:pPr>
        <w:pStyle w:val="TOC8"/>
        <w:rPr>
          <w:rFonts w:asciiTheme="minorHAnsi" w:eastAsiaTheme="minorEastAsia" w:hAnsiTheme="minorHAnsi" w:cstheme="minorBidi"/>
          <w:szCs w:val="22"/>
        </w:rPr>
      </w:pPr>
      <w:r>
        <w:t>2.36A</w:t>
      </w:r>
      <w:r>
        <w:rPr>
          <w:snapToGrid w:val="0"/>
        </w:rPr>
        <w:t>.</w:t>
      </w:r>
      <w:r>
        <w:tab/>
        <w:t>Power to declare offices vacant if district to be abolished</w:t>
      </w:r>
      <w:r>
        <w:tab/>
      </w:r>
      <w:r>
        <w:fldChar w:fldCharType="begin"/>
      </w:r>
      <w:r>
        <w:instrText xml:space="preserve"> PAGEREF _Toc13491708 \h </w:instrText>
      </w:r>
      <w:r>
        <w:fldChar w:fldCharType="separate"/>
      </w:r>
      <w:r>
        <w:t>35</w:t>
      </w:r>
      <w:r>
        <w:fldChar w:fldCharType="end"/>
      </w:r>
    </w:p>
    <w:p>
      <w:pPr>
        <w:pStyle w:val="TOC8"/>
        <w:rPr>
          <w:rFonts w:asciiTheme="minorHAnsi" w:eastAsiaTheme="minorEastAsia" w:hAnsiTheme="minorHAnsi" w:cstheme="minorBidi"/>
          <w:szCs w:val="22"/>
        </w:rPr>
      </w:pPr>
      <w:r>
        <w:t>2.37.</w:t>
      </w:r>
      <w:r>
        <w:tab/>
        <w:t>Power to declare offices vacant</w:t>
      </w:r>
      <w:r>
        <w:tab/>
      </w:r>
      <w:r>
        <w:fldChar w:fldCharType="begin"/>
      </w:r>
      <w:r>
        <w:instrText xml:space="preserve"> PAGEREF _Toc13491709 \h </w:instrText>
      </w:r>
      <w:r>
        <w:fldChar w:fldCharType="separate"/>
      </w:r>
      <w:r>
        <w:t>35</w:t>
      </w:r>
      <w:r>
        <w:fldChar w:fldCharType="end"/>
      </w:r>
    </w:p>
    <w:p>
      <w:pPr>
        <w:pStyle w:val="TOC8"/>
        <w:rPr>
          <w:rFonts w:asciiTheme="minorHAnsi" w:eastAsiaTheme="minorEastAsia" w:hAnsiTheme="minorHAnsi" w:cstheme="minorBidi"/>
          <w:szCs w:val="22"/>
        </w:rPr>
      </w:pPr>
      <w:r>
        <w:t>2.37A.</w:t>
      </w:r>
      <w:r>
        <w:tab/>
        <w:t>Vacancies in all offices for any other reason</w:t>
      </w:r>
      <w:r>
        <w:tab/>
      </w:r>
      <w:r>
        <w:fldChar w:fldCharType="begin"/>
      </w:r>
      <w:r>
        <w:instrText xml:space="preserve"> PAGEREF _Toc13491710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7 — Commissioners</w:t>
      </w:r>
    </w:p>
    <w:p>
      <w:pPr>
        <w:pStyle w:val="TOC8"/>
        <w:rPr>
          <w:rFonts w:asciiTheme="minorHAnsi" w:eastAsiaTheme="minorEastAsia" w:hAnsiTheme="minorHAnsi" w:cstheme="minorBidi"/>
          <w:szCs w:val="22"/>
        </w:rPr>
      </w:pPr>
      <w:r>
        <w:t>2.38.</w:t>
      </w:r>
      <w:r>
        <w:tab/>
        <w:t>Function of commissioner</w:t>
      </w:r>
      <w:r>
        <w:tab/>
      </w:r>
      <w:r>
        <w:fldChar w:fldCharType="begin"/>
      </w:r>
      <w:r>
        <w:instrText xml:space="preserve"> PAGEREF _Toc13491712 \h </w:instrText>
      </w:r>
      <w:r>
        <w:fldChar w:fldCharType="separate"/>
      </w:r>
      <w:r>
        <w:t>36</w:t>
      </w:r>
      <w:r>
        <w:fldChar w:fldCharType="end"/>
      </w:r>
    </w:p>
    <w:p>
      <w:pPr>
        <w:pStyle w:val="TOC8"/>
        <w:rPr>
          <w:rFonts w:asciiTheme="minorHAnsi" w:eastAsiaTheme="minorEastAsia" w:hAnsiTheme="minorHAnsi" w:cstheme="minorBidi"/>
          <w:szCs w:val="22"/>
        </w:rPr>
      </w:pPr>
      <w:r>
        <w:t>2.39.</w:t>
      </w:r>
      <w:r>
        <w:tab/>
        <w:t>Appointment of commissioner</w:t>
      </w:r>
      <w:r>
        <w:tab/>
      </w:r>
      <w:r>
        <w:fldChar w:fldCharType="begin"/>
      </w:r>
      <w:r>
        <w:instrText xml:space="preserve"> PAGEREF _Toc13491713 \h </w:instrText>
      </w:r>
      <w:r>
        <w:fldChar w:fldCharType="separate"/>
      </w:r>
      <w:r>
        <w:t>37</w:t>
      </w:r>
      <w:r>
        <w:fldChar w:fldCharType="end"/>
      </w:r>
    </w:p>
    <w:p>
      <w:pPr>
        <w:pStyle w:val="TOC8"/>
        <w:rPr>
          <w:rFonts w:asciiTheme="minorHAnsi" w:eastAsiaTheme="minorEastAsia" w:hAnsiTheme="minorHAnsi" w:cstheme="minorBidi"/>
          <w:szCs w:val="22"/>
        </w:rPr>
      </w:pPr>
      <w:r>
        <w:t>2.40.</w:t>
      </w:r>
      <w:r>
        <w:tab/>
        <w:t>Joint commissioners</w:t>
      </w:r>
      <w:r>
        <w:tab/>
      </w:r>
      <w:r>
        <w:fldChar w:fldCharType="begin"/>
      </w:r>
      <w:r>
        <w:instrText xml:space="preserve"> PAGEREF _Toc13491714 \h </w:instrText>
      </w:r>
      <w:r>
        <w:fldChar w:fldCharType="separate"/>
      </w:r>
      <w:r>
        <w:t>37</w:t>
      </w:r>
      <w:r>
        <w:fldChar w:fldCharType="end"/>
      </w:r>
    </w:p>
    <w:p>
      <w:pPr>
        <w:pStyle w:val="TOC8"/>
        <w:rPr>
          <w:rFonts w:asciiTheme="minorHAnsi" w:eastAsiaTheme="minorEastAsia" w:hAnsiTheme="minorHAnsi" w:cstheme="minorBidi"/>
          <w:szCs w:val="22"/>
        </w:rPr>
      </w:pPr>
      <w:r>
        <w:t>2.41.</w:t>
      </w:r>
      <w:r>
        <w:tab/>
        <w:t>Appointment, tenure, meetings etc.</w:t>
      </w:r>
      <w:r>
        <w:tab/>
      </w:r>
      <w:r>
        <w:fldChar w:fldCharType="begin"/>
      </w:r>
      <w:r>
        <w:instrText xml:space="preserve"> PAGEREF _Toc13491715 \h </w:instrText>
      </w:r>
      <w:r>
        <w:fldChar w:fldCharType="separate"/>
      </w:r>
      <w:r>
        <w:t>37</w:t>
      </w:r>
      <w:r>
        <w:fldChar w:fldCharType="end"/>
      </w:r>
    </w:p>
    <w:p>
      <w:pPr>
        <w:pStyle w:val="TOC8"/>
        <w:rPr>
          <w:rFonts w:asciiTheme="minorHAnsi" w:eastAsiaTheme="minorEastAsia" w:hAnsiTheme="minorHAnsi" w:cstheme="minorBidi"/>
          <w:szCs w:val="22"/>
        </w:rPr>
      </w:pPr>
      <w:r>
        <w:t>2.42.</w:t>
      </w:r>
      <w:r>
        <w:tab/>
        <w:t>Commissioner to make declaration</w:t>
      </w:r>
      <w:r>
        <w:tab/>
      </w:r>
      <w:r>
        <w:fldChar w:fldCharType="begin"/>
      </w:r>
      <w:r>
        <w:instrText xml:space="preserve"> PAGEREF _Toc13491716 \h </w:instrText>
      </w:r>
      <w:r>
        <w:fldChar w:fldCharType="separate"/>
      </w:r>
      <w:r>
        <w:t>37</w:t>
      </w:r>
      <w:r>
        <w:fldChar w:fldCharType="end"/>
      </w:r>
    </w:p>
    <w:p>
      <w:pPr>
        <w:pStyle w:val="TOC8"/>
        <w:rPr>
          <w:rFonts w:asciiTheme="minorHAnsi" w:eastAsiaTheme="minorEastAsia" w:hAnsiTheme="minorHAnsi" w:cstheme="minorBidi"/>
          <w:szCs w:val="22"/>
        </w:rPr>
      </w:pPr>
      <w:r>
        <w:t>2.43.</w:t>
      </w:r>
      <w:r>
        <w:tab/>
        <w:t>Applicability of certain provisions of this Act</w:t>
      </w:r>
      <w:r>
        <w:tab/>
      </w:r>
      <w:r>
        <w:fldChar w:fldCharType="begin"/>
      </w:r>
      <w:r>
        <w:instrText xml:space="preserve"> PAGEREF _Toc13491717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Advisory Board</w:t>
      </w:r>
    </w:p>
    <w:p>
      <w:pPr>
        <w:pStyle w:val="TOC8"/>
        <w:rPr>
          <w:rFonts w:asciiTheme="minorHAnsi" w:eastAsiaTheme="minorEastAsia" w:hAnsiTheme="minorHAnsi" w:cstheme="minorBidi"/>
          <w:szCs w:val="22"/>
        </w:rPr>
      </w:pPr>
      <w:r>
        <w:t>2.44.</w:t>
      </w:r>
      <w:r>
        <w:tab/>
        <w:t>Advisory Board, establishment of</w:t>
      </w:r>
      <w:r>
        <w:tab/>
      </w:r>
      <w:r>
        <w:fldChar w:fldCharType="begin"/>
      </w:r>
      <w:r>
        <w:instrText xml:space="preserve"> PAGEREF _Toc13491719 \h </w:instrText>
      </w:r>
      <w:r>
        <w:fldChar w:fldCharType="separate"/>
      </w:r>
      <w:r>
        <w:t>38</w:t>
      </w:r>
      <w:r>
        <w:fldChar w:fldCharType="end"/>
      </w:r>
    </w:p>
    <w:p>
      <w:pPr>
        <w:pStyle w:val="TOC8"/>
        <w:rPr>
          <w:rFonts w:asciiTheme="minorHAnsi" w:eastAsiaTheme="minorEastAsia" w:hAnsiTheme="minorHAnsi" w:cstheme="minorBidi"/>
          <w:szCs w:val="22"/>
        </w:rPr>
      </w:pPr>
      <w:r>
        <w:t>2.45.</w:t>
      </w:r>
      <w:r>
        <w:tab/>
        <w:t>Advisory Board, functions of</w:t>
      </w:r>
      <w:r>
        <w:tab/>
      </w:r>
      <w:r>
        <w:fldChar w:fldCharType="begin"/>
      </w:r>
      <w:r>
        <w:instrText xml:space="preserve"> PAGEREF _Toc13491720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local governments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3.1.</w:t>
      </w:r>
      <w:r>
        <w:tab/>
        <w:t>General function</w:t>
      </w:r>
      <w:r>
        <w:tab/>
      </w:r>
      <w:r>
        <w:fldChar w:fldCharType="begin"/>
      </w:r>
      <w:r>
        <w:instrText xml:space="preserve"> PAGEREF _Toc13491723 \h </w:instrText>
      </w:r>
      <w:r>
        <w:fldChar w:fldCharType="separate"/>
      </w:r>
      <w:r>
        <w:t>40</w:t>
      </w:r>
      <w:r>
        <w:fldChar w:fldCharType="end"/>
      </w:r>
    </w:p>
    <w:p>
      <w:pPr>
        <w:pStyle w:val="TOC8"/>
        <w:rPr>
          <w:rFonts w:asciiTheme="minorHAnsi" w:eastAsiaTheme="minorEastAsia" w:hAnsiTheme="minorHAnsi" w:cstheme="minorBidi"/>
          <w:szCs w:val="22"/>
        </w:rPr>
      </w:pPr>
      <w:r>
        <w:t>3.2.</w:t>
      </w:r>
      <w:r>
        <w:tab/>
        <w:t>Relationship to State Government</w:t>
      </w:r>
      <w:r>
        <w:tab/>
      </w:r>
      <w:r>
        <w:fldChar w:fldCharType="begin"/>
      </w:r>
      <w:r>
        <w:instrText xml:space="preserve"> PAGEREF _Toc13491724 \h </w:instrText>
      </w:r>
      <w:r>
        <w:fldChar w:fldCharType="separate"/>
      </w:r>
      <w:r>
        <w:t>40</w:t>
      </w:r>
      <w:r>
        <w:fldChar w:fldCharType="end"/>
      </w:r>
    </w:p>
    <w:p>
      <w:pPr>
        <w:pStyle w:val="TOC8"/>
        <w:rPr>
          <w:rFonts w:asciiTheme="minorHAnsi" w:eastAsiaTheme="minorEastAsia" w:hAnsiTheme="minorHAnsi" w:cstheme="minorBidi"/>
          <w:szCs w:val="22"/>
        </w:rPr>
      </w:pPr>
      <w:r>
        <w:t>3.3.</w:t>
      </w:r>
      <w:r>
        <w:tab/>
        <w:t>Act not to affect Crown’s rights concerning alienated land</w:t>
      </w:r>
      <w:r>
        <w:tab/>
      </w:r>
      <w:r>
        <w:fldChar w:fldCharType="begin"/>
      </w:r>
      <w:r>
        <w:instrText xml:space="preserve"> PAGEREF _Toc13491725 \h </w:instrText>
      </w:r>
      <w:r>
        <w:fldChar w:fldCharType="separate"/>
      </w:r>
      <w:r>
        <w:t>41</w:t>
      </w:r>
      <w:r>
        <w:fldChar w:fldCharType="end"/>
      </w:r>
    </w:p>
    <w:p>
      <w:pPr>
        <w:pStyle w:val="TOC8"/>
        <w:rPr>
          <w:rFonts w:asciiTheme="minorHAnsi" w:eastAsiaTheme="minorEastAsia" w:hAnsiTheme="minorHAnsi" w:cstheme="minorBidi"/>
          <w:szCs w:val="22"/>
        </w:rPr>
      </w:pPr>
      <w:r>
        <w:t>3.4.</w:t>
      </w:r>
      <w:r>
        <w:tab/>
        <w:t>Functions may be legislative or executive</w:t>
      </w:r>
      <w:r>
        <w:tab/>
      </w:r>
      <w:r>
        <w:fldChar w:fldCharType="begin"/>
      </w:r>
      <w:r>
        <w:instrText xml:space="preserve"> PAGEREF _Toc13491726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Legislative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Local laws made under this Act</w:t>
      </w:r>
    </w:p>
    <w:p>
      <w:pPr>
        <w:pStyle w:val="TOC8"/>
        <w:rPr>
          <w:rFonts w:asciiTheme="minorHAnsi" w:eastAsiaTheme="minorEastAsia" w:hAnsiTheme="minorHAnsi" w:cstheme="minorBidi"/>
          <w:szCs w:val="22"/>
        </w:rPr>
      </w:pPr>
      <w:r>
        <w:t>3.5.</w:t>
      </w:r>
      <w:r>
        <w:tab/>
        <w:t>Legislative power of local governments</w:t>
      </w:r>
      <w:r>
        <w:tab/>
      </w:r>
      <w:r>
        <w:fldChar w:fldCharType="begin"/>
      </w:r>
      <w:r>
        <w:instrText xml:space="preserve"> PAGEREF _Toc13491729 \h </w:instrText>
      </w:r>
      <w:r>
        <w:fldChar w:fldCharType="separate"/>
      </w:r>
      <w:r>
        <w:t>41</w:t>
      </w:r>
      <w:r>
        <w:fldChar w:fldCharType="end"/>
      </w:r>
    </w:p>
    <w:p>
      <w:pPr>
        <w:pStyle w:val="TOC8"/>
        <w:rPr>
          <w:rFonts w:asciiTheme="minorHAnsi" w:eastAsiaTheme="minorEastAsia" w:hAnsiTheme="minorHAnsi" w:cstheme="minorBidi"/>
          <w:szCs w:val="22"/>
        </w:rPr>
      </w:pPr>
      <w:r>
        <w:t>3.6.</w:t>
      </w:r>
      <w:r>
        <w:tab/>
        <w:t>Places outside district</w:t>
      </w:r>
      <w:r>
        <w:tab/>
      </w:r>
      <w:r>
        <w:fldChar w:fldCharType="begin"/>
      </w:r>
      <w:r>
        <w:instrText xml:space="preserve"> PAGEREF _Toc13491730 \h </w:instrText>
      </w:r>
      <w:r>
        <w:fldChar w:fldCharType="separate"/>
      </w:r>
      <w:r>
        <w:t>42</w:t>
      </w:r>
      <w:r>
        <w:fldChar w:fldCharType="end"/>
      </w:r>
    </w:p>
    <w:p>
      <w:pPr>
        <w:pStyle w:val="TOC8"/>
        <w:rPr>
          <w:rFonts w:asciiTheme="minorHAnsi" w:eastAsiaTheme="minorEastAsia" w:hAnsiTheme="minorHAnsi" w:cstheme="minorBidi"/>
          <w:szCs w:val="22"/>
        </w:rPr>
      </w:pPr>
      <w:r>
        <w:t>3.7.</w:t>
      </w:r>
      <w:r>
        <w:tab/>
        <w:t>Inconsistency with written laws</w:t>
      </w:r>
      <w:r>
        <w:tab/>
      </w:r>
      <w:r>
        <w:fldChar w:fldCharType="begin"/>
      </w:r>
      <w:r>
        <w:instrText xml:space="preserve"> PAGEREF _Toc13491731 \h </w:instrText>
      </w:r>
      <w:r>
        <w:fldChar w:fldCharType="separate"/>
      </w:r>
      <w:r>
        <w:t>43</w:t>
      </w:r>
      <w:r>
        <w:fldChar w:fldCharType="end"/>
      </w:r>
    </w:p>
    <w:p>
      <w:pPr>
        <w:pStyle w:val="TOC8"/>
        <w:rPr>
          <w:rFonts w:asciiTheme="minorHAnsi" w:eastAsiaTheme="minorEastAsia" w:hAnsiTheme="minorHAnsi" w:cstheme="minorBidi"/>
          <w:szCs w:val="22"/>
        </w:rPr>
      </w:pPr>
      <w:r>
        <w:t>3.8.</w:t>
      </w:r>
      <w:r>
        <w:tab/>
        <w:t>Local laws may adopt codes etc.</w:t>
      </w:r>
      <w:r>
        <w:tab/>
      </w:r>
      <w:r>
        <w:fldChar w:fldCharType="begin"/>
      </w:r>
      <w:r>
        <w:instrText xml:space="preserve"> PAGEREF _Toc13491732 \h </w:instrText>
      </w:r>
      <w:r>
        <w:fldChar w:fldCharType="separate"/>
      </w:r>
      <w:r>
        <w:t>43</w:t>
      </w:r>
      <w:r>
        <w:fldChar w:fldCharType="end"/>
      </w:r>
    </w:p>
    <w:p>
      <w:pPr>
        <w:pStyle w:val="TOC8"/>
        <w:rPr>
          <w:rFonts w:asciiTheme="minorHAnsi" w:eastAsiaTheme="minorEastAsia" w:hAnsiTheme="minorHAnsi" w:cstheme="minorBidi"/>
          <w:szCs w:val="22"/>
        </w:rPr>
      </w:pPr>
      <w:r>
        <w:t>3.9.</w:t>
      </w:r>
      <w:r>
        <w:tab/>
        <w:t>Model local laws</w:t>
      </w:r>
      <w:r>
        <w:tab/>
      </w:r>
      <w:r>
        <w:fldChar w:fldCharType="begin"/>
      </w:r>
      <w:r>
        <w:instrText xml:space="preserve"> PAGEREF _Toc13491733 \h </w:instrText>
      </w:r>
      <w:r>
        <w:fldChar w:fldCharType="separate"/>
      </w:r>
      <w:r>
        <w:t>43</w:t>
      </w:r>
      <w:r>
        <w:fldChar w:fldCharType="end"/>
      </w:r>
    </w:p>
    <w:p>
      <w:pPr>
        <w:pStyle w:val="TOC8"/>
        <w:rPr>
          <w:rFonts w:asciiTheme="minorHAnsi" w:eastAsiaTheme="minorEastAsia" w:hAnsiTheme="minorHAnsi" w:cstheme="minorBidi"/>
          <w:szCs w:val="22"/>
        </w:rPr>
      </w:pPr>
      <w:r>
        <w:t>3.10.</w:t>
      </w:r>
      <w:r>
        <w:tab/>
        <w:t>Creating offences and prescribing penalties</w:t>
      </w:r>
      <w:r>
        <w:tab/>
      </w:r>
      <w:r>
        <w:fldChar w:fldCharType="begin"/>
      </w:r>
      <w:r>
        <w:instrText xml:space="preserve"> PAGEREF _Toc13491734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2 — Local laws made under any Act</w:t>
      </w:r>
    </w:p>
    <w:p>
      <w:pPr>
        <w:pStyle w:val="TOC8"/>
        <w:rPr>
          <w:rFonts w:asciiTheme="minorHAnsi" w:eastAsiaTheme="minorEastAsia" w:hAnsiTheme="minorHAnsi" w:cstheme="minorBidi"/>
          <w:szCs w:val="22"/>
        </w:rPr>
      </w:pPr>
      <w:r>
        <w:t>3.11.</w:t>
      </w:r>
      <w:r>
        <w:tab/>
        <w:t>Subdivision applies to local laws made under any Act</w:t>
      </w:r>
      <w:r>
        <w:tab/>
      </w:r>
      <w:r>
        <w:fldChar w:fldCharType="begin"/>
      </w:r>
      <w:r>
        <w:instrText xml:space="preserve"> PAGEREF _Toc13491736 \h </w:instrText>
      </w:r>
      <w:r>
        <w:fldChar w:fldCharType="separate"/>
      </w:r>
      <w:r>
        <w:t>45</w:t>
      </w:r>
      <w:r>
        <w:fldChar w:fldCharType="end"/>
      </w:r>
    </w:p>
    <w:p>
      <w:pPr>
        <w:pStyle w:val="TOC8"/>
        <w:rPr>
          <w:rFonts w:asciiTheme="minorHAnsi" w:eastAsiaTheme="minorEastAsia" w:hAnsiTheme="minorHAnsi" w:cstheme="minorBidi"/>
          <w:szCs w:val="22"/>
        </w:rPr>
      </w:pPr>
      <w:r>
        <w:t>3.12.</w:t>
      </w:r>
      <w:r>
        <w:tab/>
        <w:t>Procedure for making local laws</w:t>
      </w:r>
      <w:r>
        <w:tab/>
      </w:r>
      <w:r>
        <w:fldChar w:fldCharType="begin"/>
      </w:r>
      <w:r>
        <w:instrText xml:space="preserve"> PAGEREF _Toc13491737 \h </w:instrText>
      </w:r>
      <w:r>
        <w:fldChar w:fldCharType="separate"/>
      </w:r>
      <w:r>
        <w:t>45</w:t>
      </w:r>
      <w:r>
        <w:fldChar w:fldCharType="end"/>
      </w:r>
    </w:p>
    <w:p>
      <w:pPr>
        <w:pStyle w:val="TOC8"/>
        <w:rPr>
          <w:rFonts w:asciiTheme="minorHAnsi" w:eastAsiaTheme="minorEastAsia" w:hAnsiTheme="minorHAnsi" w:cstheme="minorBidi"/>
          <w:szCs w:val="22"/>
        </w:rPr>
      </w:pPr>
      <w:r>
        <w:t>3.13.</w:t>
      </w:r>
      <w:r>
        <w:tab/>
        <w:t>Procedure where significant change in proposal</w:t>
      </w:r>
      <w:r>
        <w:tab/>
      </w:r>
      <w:r>
        <w:fldChar w:fldCharType="begin"/>
      </w:r>
      <w:r>
        <w:instrText xml:space="preserve"> PAGEREF _Toc13491738 \h </w:instrText>
      </w:r>
      <w:r>
        <w:fldChar w:fldCharType="separate"/>
      </w:r>
      <w:r>
        <w:t>47</w:t>
      </w:r>
      <w:r>
        <w:fldChar w:fldCharType="end"/>
      </w:r>
    </w:p>
    <w:p>
      <w:pPr>
        <w:pStyle w:val="TOC8"/>
        <w:rPr>
          <w:rFonts w:asciiTheme="minorHAnsi" w:eastAsiaTheme="minorEastAsia" w:hAnsiTheme="minorHAnsi" w:cstheme="minorBidi"/>
          <w:szCs w:val="22"/>
        </w:rPr>
      </w:pPr>
      <w:r>
        <w:t>3.14.</w:t>
      </w:r>
      <w:r>
        <w:tab/>
        <w:t>Commencement of local laws</w:t>
      </w:r>
      <w:r>
        <w:tab/>
      </w:r>
      <w:r>
        <w:fldChar w:fldCharType="begin"/>
      </w:r>
      <w:r>
        <w:instrText xml:space="preserve"> PAGEREF _Toc13491739 \h </w:instrText>
      </w:r>
      <w:r>
        <w:fldChar w:fldCharType="separate"/>
      </w:r>
      <w:r>
        <w:t>47</w:t>
      </w:r>
      <w:r>
        <w:fldChar w:fldCharType="end"/>
      </w:r>
    </w:p>
    <w:p>
      <w:pPr>
        <w:pStyle w:val="TOC8"/>
        <w:rPr>
          <w:rFonts w:asciiTheme="minorHAnsi" w:eastAsiaTheme="minorEastAsia" w:hAnsiTheme="minorHAnsi" w:cstheme="minorBidi"/>
          <w:szCs w:val="22"/>
        </w:rPr>
      </w:pPr>
      <w:r>
        <w:t>3.15.</w:t>
      </w:r>
      <w:r>
        <w:tab/>
        <w:t>Local laws to be publicised</w:t>
      </w:r>
      <w:r>
        <w:tab/>
      </w:r>
      <w:r>
        <w:fldChar w:fldCharType="begin"/>
      </w:r>
      <w:r>
        <w:instrText xml:space="preserve"> PAGEREF _Toc13491740 \h </w:instrText>
      </w:r>
      <w:r>
        <w:fldChar w:fldCharType="separate"/>
      </w:r>
      <w:r>
        <w:t>47</w:t>
      </w:r>
      <w:r>
        <w:fldChar w:fldCharType="end"/>
      </w:r>
    </w:p>
    <w:p>
      <w:pPr>
        <w:pStyle w:val="TOC8"/>
        <w:rPr>
          <w:rFonts w:asciiTheme="minorHAnsi" w:eastAsiaTheme="minorEastAsia" w:hAnsiTheme="minorHAnsi" w:cstheme="minorBidi"/>
          <w:szCs w:val="22"/>
        </w:rPr>
      </w:pPr>
      <w:r>
        <w:t>3.16.</w:t>
      </w:r>
      <w:r>
        <w:tab/>
        <w:t>Periodic review of local laws</w:t>
      </w:r>
      <w:r>
        <w:tab/>
      </w:r>
      <w:r>
        <w:fldChar w:fldCharType="begin"/>
      </w:r>
      <w:r>
        <w:instrText xml:space="preserve"> PAGEREF _Toc13491741 \h </w:instrText>
      </w:r>
      <w:r>
        <w:fldChar w:fldCharType="separate"/>
      </w:r>
      <w:r>
        <w:t>47</w:t>
      </w:r>
      <w:r>
        <w:fldChar w:fldCharType="end"/>
      </w:r>
    </w:p>
    <w:p>
      <w:pPr>
        <w:pStyle w:val="TOC8"/>
        <w:rPr>
          <w:rFonts w:asciiTheme="minorHAnsi" w:eastAsiaTheme="minorEastAsia" w:hAnsiTheme="minorHAnsi" w:cstheme="minorBidi"/>
          <w:szCs w:val="22"/>
        </w:rPr>
      </w:pPr>
      <w:r>
        <w:t>3.17.</w:t>
      </w:r>
      <w:r>
        <w:tab/>
        <w:t>Governor may amend or repeal local laws</w:t>
      </w:r>
      <w:r>
        <w:tab/>
      </w:r>
      <w:r>
        <w:fldChar w:fldCharType="begin"/>
      </w:r>
      <w:r>
        <w:instrText xml:space="preserve"> PAGEREF _Toc13491742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Executive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Performing executive functions</w:t>
      </w:r>
    </w:p>
    <w:p>
      <w:pPr>
        <w:pStyle w:val="TOC8"/>
        <w:rPr>
          <w:rFonts w:asciiTheme="minorHAnsi" w:eastAsiaTheme="minorEastAsia" w:hAnsiTheme="minorHAnsi" w:cstheme="minorBidi"/>
          <w:szCs w:val="22"/>
        </w:rPr>
      </w:pPr>
      <w:r>
        <w:t>3.18.</w:t>
      </w:r>
      <w:r>
        <w:tab/>
        <w:t>Performing executive functions</w:t>
      </w:r>
      <w:r>
        <w:tab/>
      </w:r>
      <w:r>
        <w:fldChar w:fldCharType="begin"/>
      </w:r>
      <w:r>
        <w:instrText xml:space="preserve"> PAGEREF _Toc13491745 \h </w:instrText>
      </w:r>
      <w:r>
        <w:fldChar w:fldCharType="separate"/>
      </w:r>
      <w:r>
        <w:t>49</w:t>
      </w:r>
      <w:r>
        <w:fldChar w:fldCharType="end"/>
      </w:r>
    </w:p>
    <w:p>
      <w:pPr>
        <w:pStyle w:val="TOC8"/>
        <w:rPr>
          <w:rFonts w:asciiTheme="minorHAnsi" w:eastAsiaTheme="minorEastAsia" w:hAnsiTheme="minorHAnsi" w:cstheme="minorBidi"/>
          <w:szCs w:val="22"/>
        </w:rPr>
      </w:pPr>
      <w:r>
        <w:t>3.19.</w:t>
      </w:r>
      <w:r>
        <w:tab/>
        <w:t>Places to be regarded as within district</w:t>
      </w:r>
      <w:r>
        <w:tab/>
      </w:r>
      <w:r>
        <w:fldChar w:fldCharType="begin"/>
      </w:r>
      <w:r>
        <w:instrText xml:space="preserve"> PAGEREF _Toc13491746 \h </w:instrText>
      </w:r>
      <w:r>
        <w:fldChar w:fldCharType="separate"/>
      </w:r>
      <w:r>
        <w:t>50</w:t>
      </w:r>
      <w:r>
        <w:fldChar w:fldCharType="end"/>
      </w:r>
    </w:p>
    <w:p>
      <w:pPr>
        <w:pStyle w:val="TOC8"/>
        <w:rPr>
          <w:rFonts w:asciiTheme="minorHAnsi" w:eastAsiaTheme="minorEastAsia" w:hAnsiTheme="minorHAnsi" w:cstheme="minorBidi"/>
          <w:szCs w:val="22"/>
        </w:rPr>
      </w:pPr>
      <w:r>
        <w:t>3.20.</w:t>
      </w:r>
      <w:r>
        <w:tab/>
        <w:t>Performing functions outside district</w:t>
      </w:r>
      <w:r>
        <w:tab/>
      </w:r>
      <w:r>
        <w:fldChar w:fldCharType="begin"/>
      </w:r>
      <w:r>
        <w:instrText xml:space="preserve"> PAGEREF _Toc13491747 \h </w:instrText>
      </w:r>
      <w:r>
        <w:fldChar w:fldCharType="separate"/>
      </w:r>
      <w:r>
        <w:t>50</w:t>
      </w:r>
      <w:r>
        <w:fldChar w:fldCharType="end"/>
      </w:r>
    </w:p>
    <w:p>
      <w:pPr>
        <w:pStyle w:val="TOC8"/>
        <w:rPr>
          <w:rFonts w:asciiTheme="minorHAnsi" w:eastAsiaTheme="minorEastAsia" w:hAnsiTheme="minorHAnsi" w:cstheme="minorBidi"/>
          <w:szCs w:val="22"/>
        </w:rPr>
      </w:pPr>
      <w:r>
        <w:t>3.21.</w:t>
      </w:r>
      <w:r>
        <w:tab/>
        <w:t>Duties when performing functions</w:t>
      </w:r>
      <w:r>
        <w:tab/>
      </w:r>
      <w:r>
        <w:fldChar w:fldCharType="begin"/>
      </w:r>
      <w:r>
        <w:instrText xml:space="preserve"> PAGEREF _Toc13491748 \h </w:instrText>
      </w:r>
      <w:r>
        <w:fldChar w:fldCharType="separate"/>
      </w:r>
      <w:r>
        <w:t>51</w:t>
      </w:r>
      <w:r>
        <w:fldChar w:fldCharType="end"/>
      </w:r>
    </w:p>
    <w:p>
      <w:pPr>
        <w:pStyle w:val="TOC8"/>
        <w:rPr>
          <w:rFonts w:asciiTheme="minorHAnsi" w:eastAsiaTheme="minorEastAsia" w:hAnsiTheme="minorHAnsi" w:cstheme="minorBidi"/>
          <w:szCs w:val="22"/>
        </w:rPr>
      </w:pPr>
      <w:r>
        <w:t>3.22.</w:t>
      </w:r>
      <w:r>
        <w:tab/>
        <w:t>Compensation</w:t>
      </w:r>
      <w:r>
        <w:tab/>
      </w:r>
      <w:r>
        <w:fldChar w:fldCharType="begin"/>
      </w:r>
      <w:r>
        <w:instrText xml:space="preserve"> PAGEREF _Toc13491749 \h </w:instrText>
      </w:r>
      <w:r>
        <w:fldChar w:fldCharType="separate"/>
      </w:r>
      <w:r>
        <w:t>52</w:t>
      </w:r>
      <w:r>
        <w:fldChar w:fldCharType="end"/>
      </w:r>
    </w:p>
    <w:p>
      <w:pPr>
        <w:pStyle w:val="TOC8"/>
        <w:rPr>
          <w:rFonts w:asciiTheme="minorHAnsi" w:eastAsiaTheme="minorEastAsia" w:hAnsiTheme="minorHAnsi" w:cstheme="minorBidi"/>
          <w:szCs w:val="22"/>
        </w:rPr>
      </w:pPr>
      <w:r>
        <w:t>3.23.</w:t>
      </w:r>
      <w:r>
        <w:tab/>
        <w:t>Arbitration</w:t>
      </w:r>
      <w:r>
        <w:tab/>
      </w:r>
      <w:r>
        <w:fldChar w:fldCharType="begin"/>
      </w:r>
      <w:r>
        <w:instrText xml:space="preserve"> PAGEREF _Toc13491750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provisions about land</w:t>
      </w:r>
    </w:p>
    <w:p>
      <w:pPr>
        <w:pStyle w:val="TOC8"/>
        <w:rPr>
          <w:rFonts w:asciiTheme="minorHAnsi" w:eastAsiaTheme="minorEastAsia" w:hAnsiTheme="minorHAnsi" w:cstheme="minorBidi"/>
          <w:szCs w:val="22"/>
        </w:rPr>
      </w:pPr>
      <w:r>
        <w:t>3.24.</w:t>
      </w:r>
      <w:r>
        <w:tab/>
        <w:t>Authorising persons under this Subdivision</w:t>
      </w:r>
      <w:r>
        <w:tab/>
      </w:r>
      <w:r>
        <w:fldChar w:fldCharType="begin"/>
      </w:r>
      <w:r>
        <w:instrText xml:space="preserve"> PAGEREF _Toc13491752 \h </w:instrText>
      </w:r>
      <w:r>
        <w:fldChar w:fldCharType="separate"/>
      </w:r>
      <w:r>
        <w:t>53</w:t>
      </w:r>
      <w:r>
        <w:fldChar w:fldCharType="end"/>
      </w:r>
    </w:p>
    <w:p>
      <w:pPr>
        <w:pStyle w:val="TOC8"/>
        <w:rPr>
          <w:rFonts w:asciiTheme="minorHAnsi" w:eastAsiaTheme="minorEastAsia" w:hAnsiTheme="minorHAnsi" w:cstheme="minorBidi"/>
          <w:szCs w:val="22"/>
        </w:rPr>
      </w:pPr>
      <w:r>
        <w:t>3.25.</w:t>
      </w:r>
      <w:r>
        <w:tab/>
        <w:t>Notices requiring certain things to be done by owner or occupier of land</w:t>
      </w:r>
      <w:r>
        <w:tab/>
      </w:r>
      <w:r>
        <w:fldChar w:fldCharType="begin"/>
      </w:r>
      <w:r>
        <w:instrText xml:space="preserve"> PAGEREF _Toc13491753 \h </w:instrText>
      </w:r>
      <w:r>
        <w:fldChar w:fldCharType="separate"/>
      </w:r>
      <w:r>
        <w:t>54</w:t>
      </w:r>
      <w:r>
        <w:fldChar w:fldCharType="end"/>
      </w:r>
    </w:p>
    <w:p>
      <w:pPr>
        <w:pStyle w:val="TOC8"/>
        <w:rPr>
          <w:rFonts w:asciiTheme="minorHAnsi" w:eastAsiaTheme="minorEastAsia" w:hAnsiTheme="minorHAnsi" w:cstheme="minorBidi"/>
          <w:szCs w:val="22"/>
        </w:rPr>
      </w:pPr>
      <w:r>
        <w:t>3.26.</w:t>
      </w:r>
      <w:r>
        <w:tab/>
        <w:t>Additional powers when notices given</w:t>
      </w:r>
      <w:r>
        <w:tab/>
      </w:r>
      <w:r>
        <w:fldChar w:fldCharType="begin"/>
      </w:r>
      <w:r>
        <w:instrText xml:space="preserve"> PAGEREF _Toc13491754 \h </w:instrText>
      </w:r>
      <w:r>
        <w:fldChar w:fldCharType="separate"/>
      </w:r>
      <w:r>
        <w:t>54</w:t>
      </w:r>
      <w:r>
        <w:fldChar w:fldCharType="end"/>
      </w:r>
    </w:p>
    <w:p>
      <w:pPr>
        <w:pStyle w:val="TOC8"/>
        <w:rPr>
          <w:rFonts w:asciiTheme="minorHAnsi" w:eastAsiaTheme="minorEastAsia" w:hAnsiTheme="minorHAnsi" w:cstheme="minorBidi"/>
          <w:szCs w:val="22"/>
        </w:rPr>
      </w:pPr>
      <w:r>
        <w:t>3.27.</w:t>
      </w:r>
      <w:r>
        <w:tab/>
        <w:t>Particular things local governments can do on land that is not local government property</w:t>
      </w:r>
      <w:r>
        <w:tab/>
      </w:r>
      <w:r>
        <w:fldChar w:fldCharType="begin"/>
      </w:r>
      <w:r>
        <w:instrText xml:space="preserve"> PAGEREF _Toc13491755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Subdivision 3 — Powers of entry</w:t>
      </w:r>
    </w:p>
    <w:p>
      <w:pPr>
        <w:pStyle w:val="TOC8"/>
        <w:rPr>
          <w:rFonts w:asciiTheme="minorHAnsi" w:eastAsiaTheme="minorEastAsia" w:hAnsiTheme="minorHAnsi" w:cstheme="minorBidi"/>
          <w:szCs w:val="22"/>
        </w:rPr>
      </w:pPr>
      <w:r>
        <w:t>3.28.</w:t>
      </w:r>
      <w:r>
        <w:tab/>
        <w:t>When this Subdivision applies</w:t>
      </w:r>
      <w:r>
        <w:tab/>
      </w:r>
      <w:r>
        <w:fldChar w:fldCharType="begin"/>
      </w:r>
      <w:r>
        <w:instrText xml:space="preserve"> PAGEREF _Toc13491757 \h </w:instrText>
      </w:r>
      <w:r>
        <w:fldChar w:fldCharType="separate"/>
      </w:r>
      <w:r>
        <w:t>56</w:t>
      </w:r>
      <w:r>
        <w:fldChar w:fldCharType="end"/>
      </w:r>
    </w:p>
    <w:p>
      <w:pPr>
        <w:pStyle w:val="TOC8"/>
        <w:rPr>
          <w:rFonts w:asciiTheme="minorHAnsi" w:eastAsiaTheme="minorEastAsia" w:hAnsiTheme="minorHAnsi" w:cstheme="minorBidi"/>
          <w:szCs w:val="22"/>
        </w:rPr>
      </w:pPr>
      <w:r>
        <w:t>3.29.</w:t>
      </w:r>
      <w:r>
        <w:tab/>
        <w:t>Powers of entry are additional</w:t>
      </w:r>
      <w:r>
        <w:tab/>
      </w:r>
      <w:r>
        <w:fldChar w:fldCharType="begin"/>
      </w:r>
      <w:r>
        <w:instrText xml:space="preserve"> PAGEREF _Toc13491758 \h </w:instrText>
      </w:r>
      <w:r>
        <w:fldChar w:fldCharType="separate"/>
      </w:r>
      <w:r>
        <w:t>57</w:t>
      </w:r>
      <w:r>
        <w:fldChar w:fldCharType="end"/>
      </w:r>
    </w:p>
    <w:p>
      <w:pPr>
        <w:pStyle w:val="TOC8"/>
        <w:rPr>
          <w:rFonts w:asciiTheme="minorHAnsi" w:eastAsiaTheme="minorEastAsia" w:hAnsiTheme="minorHAnsi" w:cstheme="minorBidi"/>
          <w:szCs w:val="22"/>
        </w:rPr>
      </w:pPr>
      <w:r>
        <w:t>3.30.</w:t>
      </w:r>
      <w:r>
        <w:tab/>
        <w:t>Assistants and equipment</w:t>
      </w:r>
      <w:r>
        <w:tab/>
      </w:r>
      <w:r>
        <w:fldChar w:fldCharType="begin"/>
      </w:r>
      <w:r>
        <w:instrText xml:space="preserve"> PAGEREF _Toc13491759 \h </w:instrText>
      </w:r>
      <w:r>
        <w:fldChar w:fldCharType="separate"/>
      </w:r>
      <w:r>
        <w:t>57</w:t>
      </w:r>
      <w:r>
        <w:fldChar w:fldCharType="end"/>
      </w:r>
    </w:p>
    <w:p>
      <w:pPr>
        <w:pStyle w:val="TOC8"/>
        <w:rPr>
          <w:rFonts w:asciiTheme="minorHAnsi" w:eastAsiaTheme="minorEastAsia" w:hAnsiTheme="minorHAnsi" w:cstheme="minorBidi"/>
          <w:szCs w:val="22"/>
        </w:rPr>
      </w:pPr>
      <w:r>
        <w:t>3.31.</w:t>
      </w:r>
      <w:r>
        <w:tab/>
        <w:t>General procedure for entering property</w:t>
      </w:r>
      <w:r>
        <w:tab/>
      </w:r>
      <w:r>
        <w:fldChar w:fldCharType="begin"/>
      </w:r>
      <w:r>
        <w:instrText xml:space="preserve"> PAGEREF _Toc13491760 \h </w:instrText>
      </w:r>
      <w:r>
        <w:fldChar w:fldCharType="separate"/>
      </w:r>
      <w:r>
        <w:t>57</w:t>
      </w:r>
      <w:r>
        <w:fldChar w:fldCharType="end"/>
      </w:r>
    </w:p>
    <w:p>
      <w:pPr>
        <w:pStyle w:val="TOC8"/>
        <w:rPr>
          <w:rFonts w:asciiTheme="minorHAnsi" w:eastAsiaTheme="minorEastAsia" w:hAnsiTheme="minorHAnsi" w:cstheme="minorBidi"/>
          <w:szCs w:val="22"/>
        </w:rPr>
      </w:pPr>
      <w:r>
        <w:t>3.32.</w:t>
      </w:r>
      <w:r>
        <w:tab/>
        <w:t>Notice of entry</w:t>
      </w:r>
      <w:r>
        <w:tab/>
      </w:r>
      <w:r>
        <w:fldChar w:fldCharType="begin"/>
      </w:r>
      <w:r>
        <w:instrText xml:space="preserve"> PAGEREF _Toc13491761 \h </w:instrText>
      </w:r>
      <w:r>
        <w:fldChar w:fldCharType="separate"/>
      </w:r>
      <w:r>
        <w:t>57</w:t>
      </w:r>
      <w:r>
        <w:fldChar w:fldCharType="end"/>
      </w:r>
    </w:p>
    <w:p>
      <w:pPr>
        <w:pStyle w:val="TOC8"/>
        <w:rPr>
          <w:rFonts w:asciiTheme="minorHAnsi" w:eastAsiaTheme="minorEastAsia" w:hAnsiTheme="minorHAnsi" w:cstheme="minorBidi"/>
          <w:szCs w:val="22"/>
        </w:rPr>
      </w:pPr>
      <w:r>
        <w:t>3.33.</w:t>
      </w:r>
      <w:r>
        <w:tab/>
        <w:t>Entry under warrant</w:t>
      </w:r>
      <w:r>
        <w:tab/>
      </w:r>
      <w:r>
        <w:fldChar w:fldCharType="begin"/>
      </w:r>
      <w:r>
        <w:instrText xml:space="preserve"> PAGEREF _Toc13491762 \h </w:instrText>
      </w:r>
      <w:r>
        <w:fldChar w:fldCharType="separate"/>
      </w:r>
      <w:r>
        <w:t>58</w:t>
      </w:r>
      <w:r>
        <w:fldChar w:fldCharType="end"/>
      </w:r>
    </w:p>
    <w:p>
      <w:pPr>
        <w:pStyle w:val="TOC8"/>
        <w:rPr>
          <w:rFonts w:asciiTheme="minorHAnsi" w:eastAsiaTheme="minorEastAsia" w:hAnsiTheme="minorHAnsi" w:cstheme="minorBidi"/>
          <w:szCs w:val="22"/>
        </w:rPr>
      </w:pPr>
      <w:r>
        <w:t>3.34.</w:t>
      </w:r>
      <w:r>
        <w:tab/>
        <w:t>Entry in emergency</w:t>
      </w:r>
      <w:r>
        <w:tab/>
      </w:r>
      <w:r>
        <w:fldChar w:fldCharType="begin"/>
      </w:r>
      <w:r>
        <w:instrText xml:space="preserve"> PAGEREF _Toc13491763 \h </w:instrText>
      </w:r>
      <w:r>
        <w:fldChar w:fldCharType="separate"/>
      </w:r>
      <w:r>
        <w:t>58</w:t>
      </w:r>
      <w:r>
        <w:fldChar w:fldCharType="end"/>
      </w:r>
    </w:p>
    <w:p>
      <w:pPr>
        <w:pStyle w:val="TOC8"/>
        <w:rPr>
          <w:rFonts w:asciiTheme="minorHAnsi" w:eastAsiaTheme="minorEastAsia" w:hAnsiTheme="minorHAnsi" w:cstheme="minorBidi"/>
          <w:szCs w:val="22"/>
        </w:rPr>
      </w:pPr>
      <w:r>
        <w:t>3.35.</w:t>
      </w:r>
      <w:r>
        <w:tab/>
        <w:t>Purpose of entry to be given on request</w:t>
      </w:r>
      <w:r>
        <w:tab/>
      </w:r>
      <w:r>
        <w:fldChar w:fldCharType="begin"/>
      </w:r>
      <w:r>
        <w:instrText xml:space="preserve"> PAGEREF _Toc13491764 \h </w:instrText>
      </w:r>
      <w:r>
        <w:fldChar w:fldCharType="separate"/>
      </w:r>
      <w:r>
        <w:t>59</w:t>
      </w:r>
      <w:r>
        <w:fldChar w:fldCharType="end"/>
      </w:r>
    </w:p>
    <w:p>
      <w:pPr>
        <w:pStyle w:val="TOC8"/>
        <w:rPr>
          <w:rFonts w:asciiTheme="minorHAnsi" w:eastAsiaTheme="minorEastAsia" w:hAnsiTheme="minorHAnsi" w:cstheme="minorBidi"/>
          <w:szCs w:val="22"/>
        </w:rPr>
      </w:pPr>
      <w:r>
        <w:t>3.36.</w:t>
      </w:r>
      <w:r>
        <w:tab/>
        <w:t>Opening fences</w:t>
      </w:r>
      <w:r>
        <w:tab/>
      </w:r>
      <w:r>
        <w:fldChar w:fldCharType="begin"/>
      </w:r>
      <w:r>
        <w:instrText xml:space="preserve"> PAGEREF _Toc13491765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4 — Impounding </w:t>
      </w:r>
      <w:r>
        <w:rPr>
          <w:rFonts w:eastAsia="MS Mincho"/>
          <w:bCs/>
        </w:rPr>
        <w:t>abandoned vehicle wrecks and</w:t>
      </w:r>
      <w:r>
        <w:t xml:space="preserve"> goods involved in certain contraventions</w:t>
      </w:r>
    </w:p>
    <w:p>
      <w:pPr>
        <w:pStyle w:val="TOC8"/>
        <w:rPr>
          <w:rFonts w:asciiTheme="minorHAnsi" w:eastAsiaTheme="minorEastAsia" w:hAnsiTheme="minorHAnsi" w:cstheme="minorBidi"/>
          <w:szCs w:val="22"/>
        </w:rPr>
      </w:pPr>
      <w:r>
        <w:t>3.37.</w:t>
      </w:r>
      <w:r>
        <w:tab/>
        <w:t>Contraventions that can lead to impounding</w:t>
      </w:r>
      <w:r>
        <w:tab/>
      </w:r>
      <w:r>
        <w:fldChar w:fldCharType="begin"/>
      </w:r>
      <w:r>
        <w:instrText xml:space="preserve"> PAGEREF _Toc13491767 \h </w:instrText>
      </w:r>
      <w:r>
        <w:fldChar w:fldCharType="separate"/>
      </w:r>
      <w:r>
        <w:t>60</w:t>
      </w:r>
      <w:r>
        <w:fldChar w:fldCharType="end"/>
      </w:r>
    </w:p>
    <w:p>
      <w:pPr>
        <w:pStyle w:val="TOC8"/>
        <w:rPr>
          <w:rFonts w:asciiTheme="minorHAnsi" w:eastAsiaTheme="minorEastAsia" w:hAnsiTheme="minorHAnsi" w:cstheme="minorBidi"/>
          <w:szCs w:val="22"/>
        </w:rPr>
      </w:pPr>
      <w:r>
        <w:t>3.38.</w:t>
      </w:r>
      <w:r>
        <w:tab/>
        <w:t>Terms used</w:t>
      </w:r>
      <w:r>
        <w:tab/>
      </w:r>
      <w:r>
        <w:fldChar w:fldCharType="begin"/>
      </w:r>
      <w:r>
        <w:instrText xml:space="preserve"> PAGEREF _Toc13491768 \h </w:instrText>
      </w:r>
      <w:r>
        <w:fldChar w:fldCharType="separate"/>
      </w:r>
      <w:r>
        <w:t>60</w:t>
      </w:r>
      <w:r>
        <w:fldChar w:fldCharType="end"/>
      </w:r>
    </w:p>
    <w:p>
      <w:pPr>
        <w:pStyle w:val="TOC8"/>
        <w:rPr>
          <w:rFonts w:asciiTheme="minorHAnsi" w:eastAsiaTheme="minorEastAsia" w:hAnsiTheme="minorHAnsi" w:cstheme="minorBidi"/>
          <w:szCs w:val="22"/>
        </w:rPr>
      </w:pPr>
      <w:r>
        <w:t>3.39.</w:t>
      </w:r>
      <w:r>
        <w:tab/>
        <w:t>Power to remove and impound</w:t>
      </w:r>
      <w:r>
        <w:tab/>
      </w:r>
      <w:r>
        <w:fldChar w:fldCharType="begin"/>
      </w:r>
      <w:r>
        <w:instrText xml:space="preserve"> PAGEREF _Toc13491769 \h </w:instrText>
      </w:r>
      <w:r>
        <w:fldChar w:fldCharType="separate"/>
      </w:r>
      <w:r>
        <w:t>61</w:t>
      </w:r>
      <w:r>
        <w:fldChar w:fldCharType="end"/>
      </w:r>
    </w:p>
    <w:p>
      <w:pPr>
        <w:pStyle w:val="TOC8"/>
        <w:rPr>
          <w:rFonts w:asciiTheme="minorHAnsi" w:eastAsiaTheme="minorEastAsia" w:hAnsiTheme="minorHAnsi" w:cstheme="minorBidi"/>
          <w:szCs w:val="22"/>
        </w:rPr>
      </w:pPr>
      <w:r>
        <w:t>3.40.</w:t>
      </w:r>
      <w:r>
        <w:tab/>
        <w:t>Vehicle may be removed if goods to be impounded are in or on vehicle</w:t>
      </w:r>
      <w:r>
        <w:tab/>
      </w:r>
      <w:r>
        <w:fldChar w:fldCharType="begin"/>
      </w:r>
      <w:r>
        <w:instrText xml:space="preserve"> PAGEREF _Toc13491770 \h </w:instrText>
      </w:r>
      <w:r>
        <w:fldChar w:fldCharType="separate"/>
      </w:r>
      <w:r>
        <w:t>61</w:t>
      </w:r>
      <w:r>
        <w:fldChar w:fldCharType="end"/>
      </w:r>
    </w:p>
    <w:p>
      <w:pPr>
        <w:pStyle w:val="TOC8"/>
        <w:rPr>
          <w:rFonts w:asciiTheme="minorHAnsi" w:eastAsiaTheme="minorEastAsia" w:hAnsiTheme="minorHAnsi" w:cstheme="minorBidi"/>
          <w:szCs w:val="22"/>
        </w:rPr>
      </w:pPr>
      <w:r>
        <w:t>3.40A.</w:t>
      </w:r>
      <w:r>
        <w:tab/>
        <w:t>Abandoned vehicle wreck may be taken</w:t>
      </w:r>
      <w:r>
        <w:tab/>
      </w:r>
      <w:r>
        <w:fldChar w:fldCharType="begin"/>
      </w:r>
      <w:r>
        <w:instrText xml:space="preserve"> PAGEREF _Toc13491771 \h </w:instrText>
      </w:r>
      <w:r>
        <w:fldChar w:fldCharType="separate"/>
      </w:r>
      <w:r>
        <w:t>62</w:t>
      </w:r>
      <w:r>
        <w:fldChar w:fldCharType="end"/>
      </w:r>
    </w:p>
    <w:p>
      <w:pPr>
        <w:pStyle w:val="TOC8"/>
        <w:rPr>
          <w:rFonts w:asciiTheme="minorHAnsi" w:eastAsiaTheme="minorEastAsia" w:hAnsiTheme="minorHAnsi" w:cstheme="minorBidi"/>
          <w:szCs w:val="22"/>
        </w:rPr>
      </w:pPr>
      <w:r>
        <w:t>3.41.</w:t>
      </w:r>
      <w:r>
        <w:tab/>
        <w:t>Impounded perishable goods, notice to collect</w:t>
      </w:r>
      <w:r>
        <w:tab/>
      </w:r>
      <w:r>
        <w:fldChar w:fldCharType="begin"/>
      </w:r>
      <w:r>
        <w:instrText xml:space="preserve"> PAGEREF _Toc13491772 \h </w:instrText>
      </w:r>
      <w:r>
        <w:fldChar w:fldCharType="separate"/>
      </w:r>
      <w:r>
        <w:t>63</w:t>
      </w:r>
      <w:r>
        <w:fldChar w:fldCharType="end"/>
      </w:r>
    </w:p>
    <w:p>
      <w:pPr>
        <w:pStyle w:val="TOC8"/>
        <w:rPr>
          <w:rFonts w:asciiTheme="minorHAnsi" w:eastAsiaTheme="minorEastAsia" w:hAnsiTheme="minorHAnsi" w:cstheme="minorBidi"/>
          <w:szCs w:val="22"/>
        </w:rPr>
      </w:pPr>
      <w:r>
        <w:t>3.42.</w:t>
      </w:r>
      <w:r>
        <w:tab/>
        <w:t>Impounded non</w:t>
      </w:r>
      <w:r>
        <w:noBreakHyphen/>
        <w:t>perishable goods</w:t>
      </w:r>
      <w:r>
        <w:tab/>
      </w:r>
      <w:r>
        <w:fldChar w:fldCharType="begin"/>
      </w:r>
      <w:r>
        <w:instrText xml:space="preserve"> PAGEREF _Toc13491773 \h </w:instrText>
      </w:r>
      <w:r>
        <w:fldChar w:fldCharType="separate"/>
      </w:r>
      <w:r>
        <w:t>63</w:t>
      </w:r>
      <w:r>
        <w:fldChar w:fldCharType="end"/>
      </w:r>
    </w:p>
    <w:p>
      <w:pPr>
        <w:pStyle w:val="TOC8"/>
        <w:rPr>
          <w:rFonts w:asciiTheme="minorHAnsi" w:eastAsiaTheme="minorEastAsia" w:hAnsiTheme="minorHAnsi" w:cstheme="minorBidi"/>
          <w:szCs w:val="22"/>
        </w:rPr>
      </w:pPr>
      <w:r>
        <w:t>3.43.</w:t>
      </w:r>
      <w:r>
        <w:tab/>
        <w:t>Impounded non</w:t>
      </w:r>
      <w:r>
        <w:noBreakHyphen/>
        <w:t>perishable goods, court may confiscate</w:t>
      </w:r>
      <w:r>
        <w:tab/>
      </w:r>
      <w:r>
        <w:fldChar w:fldCharType="begin"/>
      </w:r>
      <w:r>
        <w:instrText xml:space="preserve"> PAGEREF _Toc13491774 \h </w:instrText>
      </w:r>
      <w:r>
        <w:fldChar w:fldCharType="separate"/>
      </w:r>
      <w:r>
        <w:t>64</w:t>
      </w:r>
      <w:r>
        <w:fldChar w:fldCharType="end"/>
      </w:r>
    </w:p>
    <w:p>
      <w:pPr>
        <w:pStyle w:val="TOC8"/>
        <w:rPr>
          <w:rFonts w:asciiTheme="minorHAnsi" w:eastAsiaTheme="minorEastAsia" w:hAnsiTheme="minorHAnsi" w:cstheme="minorBidi"/>
          <w:szCs w:val="22"/>
        </w:rPr>
      </w:pPr>
      <w:r>
        <w:t>3.44.</w:t>
      </w:r>
      <w:r>
        <w:tab/>
        <w:t>Notice to collect goods if not confiscated</w:t>
      </w:r>
      <w:r>
        <w:tab/>
      </w:r>
      <w:r>
        <w:fldChar w:fldCharType="begin"/>
      </w:r>
      <w:r>
        <w:instrText xml:space="preserve"> PAGEREF _Toc13491775 \h </w:instrText>
      </w:r>
      <w:r>
        <w:fldChar w:fldCharType="separate"/>
      </w:r>
      <w:r>
        <w:t>64</w:t>
      </w:r>
      <w:r>
        <w:fldChar w:fldCharType="end"/>
      </w:r>
    </w:p>
    <w:p>
      <w:pPr>
        <w:pStyle w:val="TOC8"/>
        <w:rPr>
          <w:rFonts w:asciiTheme="minorHAnsi" w:eastAsiaTheme="minorEastAsia" w:hAnsiTheme="minorHAnsi" w:cstheme="minorBidi"/>
          <w:szCs w:val="22"/>
        </w:rPr>
      </w:pPr>
      <w:r>
        <w:t>3.45.</w:t>
      </w:r>
      <w:r>
        <w:tab/>
        <w:t>Notice to include warning</w:t>
      </w:r>
      <w:r>
        <w:tab/>
      </w:r>
      <w:r>
        <w:fldChar w:fldCharType="begin"/>
      </w:r>
      <w:r>
        <w:instrText xml:space="preserve"> PAGEREF _Toc13491776 \h </w:instrText>
      </w:r>
      <w:r>
        <w:fldChar w:fldCharType="separate"/>
      </w:r>
      <w:r>
        <w:t>64</w:t>
      </w:r>
      <w:r>
        <w:fldChar w:fldCharType="end"/>
      </w:r>
    </w:p>
    <w:p>
      <w:pPr>
        <w:pStyle w:val="TOC8"/>
        <w:rPr>
          <w:rFonts w:asciiTheme="minorHAnsi" w:eastAsiaTheme="minorEastAsia" w:hAnsiTheme="minorHAnsi" w:cstheme="minorBidi"/>
          <w:szCs w:val="22"/>
        </w:rPr>
      </w:pPr>
      <w:r>
        <w:t>3.46.</w:t>
      </w:r>
      <w:r>
        <w:tab/>
        <w:t>Goods may be withheld until costs paid</w:t>
      </w:r>
      <w:r>
        <w:tab/>
      </w:r>
      <w:r>
        <w:fldChar w:fldCharType="begin"/>
      </w:r>
      <w:r>
        <w:instrText xml:space="preserve"> PAGEREF _Toc13491777 \h </w:instrText>
      </w:r>
      <w:r>
        <w:fldChar w:fldCharType="separate"/>
      </w:r>
      <w:r>
        <w:t>64</w:t>
      </w:r>
      <w:r>
        <w:fldChar w:fldCharType="end"/>
      </w:r>
    </w:p>
    <w:p>
      <w:pPr>
        <w:pStyle w:val="TOC8"/>
        <w:rPr>
          <w:rFonts w:asciiTheme="minorHAnsi" w:eastAsiaTheme="minorEastAsia" w:hAnsiTheme="minorHAnsi" w:cstheme="minorBidi"/>
          <w:szCs w:val="22"/>
        </w:rPr>
      </w:pPr>
      <w:r>
        <w:t>3.47.</w:t>
      </w:r>
      <w:r>
        <w:tab/>
        <w:t>Confiscated or uncollected goods, disposal of</w:t>
      </w:r>
      <w:r>
        <w:tab/>
      </w:r>
      <w:r>
        <w:fldChar w:fldCharType="begin"/>
      </w:r>
      <w:r>
        <w:instrText xml:space="preserve"> PAGEREF _Toc13491778 \h </w:instrText>
      </w:r>
      <w:r>
        <w:fldChar w:fldCharType="separate"/>
      </w:r>
      <w:r>
        <w:t>65</w:t>
      </w:r>
      <w:r>
        <w:fldChar w:fldCharType="end"/>
      </w:r>
    </w:p>
    <w:p>
      <w:pPr>
        <w:pStyle w:val="TOC8"/>
        <w:rPr>
          <w:rFonts w:asciiTheme="minorHAnsi" w:eastAsiaTheme="minorEastAsia" w:hAnsiTheme="minorHAnsi" w:cstheme="minorBidi"/>
          <w:szCs w:val="22"/>
        </w:rPr>
      </w:pPr>
      <w:r>
        <w:t>3.47A.</w:t>
      </w:r>
      <w:r>
        <w:tab/>
        <w:t>Sick or injured animals, disposal of</w:t>
      </w:r>
      <w:r>
        <w:tab/>
      </w:r>
      <w:r>
        <w:fldChar w:fldCharType="begin"/>
      </w:r>
      <w:r>
        <w:instrText xml:space="preserve"> PAGEREF _Toc13491779 \h </w:instrText>
      </w:r>
      <w:r>
        <w:fldChar w:fldCharType="separate"/>
      </w:r>
      <w:r>
        <w:t>66</w:t>
      </w:r>
      <w:r>
        <w:fldChar w:fldCharType="end"/>
      </w:r>
    </w:p>
    <w:p>
      <w:pPr>
        <w:pStyle w:val="TOC8"/>
        <w:rPr>
          <w:rFonts w:asciiTheme="minorHAnsi" w:eastAsiaTheme="minorEastAsia" w:hAnsiTheme="minorHAnsi" w:cstheme="minorBidi"/>
          <w:szCs w:val="22"/>
        </w:rPr>
      </w:pPr>
      <w:r>
        <w:t>3.48.</w:t>
      </w:r>
      <w:r>
        <w:tab/>
        <w:t>Impounding expenses, recovery of</w:t>
      </w:r>
      <w:r>
        <w:tab/>
      </w:r>
      <w:r>
        <w:fldChar w:fldCharType="begin"/>
      </w:r>
      <w:r>
        <w:instrText xml:space="preserve"> PAGEREF _Toc13491780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5 — Certain provisions about thoroughfares</w:t>
      </w:r>
    </w:p>
    <w:p>
      <w:pPr>
        <w:pStyle w:val="TOC8"/>
        <w:rPr>
          <w:rFonts w:asciiTheme="minorHAnsi" w:eastAsiaTheme="minorEastAsia" w:hAnsiTheme="minorHAnsi" w:cstheme="minorBidi"/>
          <w:szCs w:val="22"/>
        </w:rPr>
      </w:pPr>
      <w:r>
        <w:t>3.50.</w:t>
      </w:r>
      <w:r>
        <w:tab/>
        <w:t>Closing certain thoroughfares to vehicles</w:t>
      </w:r>
      <w:r>
        <w:tab/>
      </w:r>
      <w:r>
        <w:fldChar w:fldCharType="begin"/>
      </w:r>
      <w:r>
        <w:instrText xml:space="preserve"> PAGEREF _Toc13491782 \h </w:instrText>
      </w:r>
      <w:r>
        <w:fldChar w:fldCharType="separate"/>
      </w:r>
      <w:r>
        <w:t>67</w:t>
      </w:r>
      <w:r>
        <w:fldChar w:fldCharType="end"/>
      </w:r>
    </w:p>
    <w:p>
      <w:pPr>
        <w:pStyle w:val="TOC8"/>
        <w:rPr>
          <w:rFonts w:asciiTheme="minorHAnsi" w:eastAsiaTheme="minorEastAsia" w:hAnsiTheme="minorHAnsi" w:cstheme="minorBidi"/>
          <w:szCs w:val="22"/>
        </w:rPr>
      </w:pPr>
      <w:r>
        <w:t>3.50A.</w:t>
      </w:r>
      <w:r>
        <w:tab/>
        <w:t>Partial closure of thoroughfare for repairs or maintenance</w:t>
      </w:r>
      <w:r>
        <w:tab/>
      </w:r>
      <w:r>
        <w:fldChar w:fldCharType="begin"/>
      </w:r>
      <w:r>
        <w:instrText xml:space="preserve"> PAGEREF _Toc13491783 \h </w:instrText>
      </w:r>
      <w:r>
        <w:fldChar w:fldCharType="separate"/>
      </w:r>
      <w:r>
        <w:t>69</w:t>
      </w:r>
      <w:r>
        <w:fldChar w:fldCharType="end"/>
      </w:r>
    </w:p>
    <w:p>
      <w:pPr>
        <w:pStyle w:val="TOC8"/>
        <w:rPr>
          <w:rFonts w:asciiTheme="minorHAnsi" w:eastAsiaTheme="minorEastAsia" w:hAnsiTheme="minorHAnsi" w:cstheme="minorBidi"/>
          <w:szCs w:val="22"/>
        </w:rPr>
      </w:pPr>
      <w:r>
        <w:t>3.51.</w:t>
      </w:r>
      <w:r>
        <w:tab/>
        <w:t>Affected owners to be notified of certain proposals</w:t>
      </w:r>
      <w:r>
        <w:tab/>
      </w:r>
      <w:r>
        <w:fldChar w:fldCharType="begin"/>
      </w:r>
      <w:r>
        <w:instrText xml:space="preserve"> PAGEREF _Toc13491784 \h </w:instrText>
      </w:r>
      <w:r>
        <w:fldChar w:fldCharType="separate"/>
      </w:r>
      <w:r>
        <w:t>69</w:t>
      </w:r>
      <w:r>
        <w:fldChar w:fldCharType="end"/>
      </w:r>
    </w:p>
    <w:p>
      <w:pPr>
        <w:pStyle w:val="TOC8"/>
        <w:rPr>
          <w:rFonts w:asciiTheme="minorHAnsi" w:eastAsiaTheme="minorEastAsia" w:hAnsiTheme="minorHAnsi" w:cstheme="minorBidi"/>
          <w:szCs w:val="22"/>
        </w:rPr>
      </w:pPr>
      <w:r>
        <w:t>3.52.</w:t>
      </w:r>
      <w:r>
        <w:tab/>
        <w:t>Public access to be maintained and plans kept</w:t>
      </w:r>
      <w:r>
        <w:tab/>
      </w:r>
      <w:r>
        <w:fldChar w:fldCharType="begin"/>
      </w:r>
      <w:r>
        <w:instrText xml:space="preserve"> PAGEREF _Toc13491785 \h </w:instrText>
      </w:r>
      <w:r>
        <w:fldChar w:fldCharType="separate"/>
      </w:r>
      <w:r>
        <w:t>70</w:t>
      </w:r>
      <w:r>
        <w:fldChar w:fldCharType="end"/>
      </w:r>
    </w:p>
    <w:p>
      <w:pPr>
        <w:pStyle w:val="TOC6"/>
        <w:tabs>
          <w:tab w:val="right" w:leader="dot" w:pos="7077"/>
        </w:tabs>
        <w:rPr>
          <w:rFonts w:asciiTheme="minorHAnsi" w:eastAsiaTheme="minorEastAsia" w:hAnsiTheme="minorHAnsi" w:cstheme="minorBidi"/>
          <w:b w:val="0"/>
          <w:sz w:val="22"/>
          <w:szCs w:val="22"/>
        </w:rPr>
      </w:pPr>
      <w:r>
        <w:t>Subdivision 6 — Various executive functions</w:t>
      </w:r>
    </w:p>
    <w:p>
      <w:pPr>
        <w:pStyle w:val="TOC8"/>
        <w:rPr>
          <w:rFonts w:asciiTheme="minorHAnsi" w:eastAsiaTheme="minorEastAsia" w:hAnsiTheme="minorHAnsi" w:cstheme="minorBidi"/>
          <w:szCs w:val="22"/>
        </w:rPr>
      </w:pPr>
      <w:r>
        <w:t>3.53.</w:t>
      </w:r>
      <w:r>
        <w:tab/>
        <w:t>Control of certain unvested facilities</w:t>
      </w:r>
      <w:r>
        <w:tab/>
      </w:r>
      <w:r>
        <w:fldChar w:fldCharType="begin"/>
      </w:r>
      <w:r>
        <w:instrText xml:space="preserve"> PAGEREF _Toc13491787 \h </w:instrText>
      </w:r>
      <w:r>
        <w:fldChar w:fldCharType="separate"/>
      </w:r>
      <w:r>
        <w:t>70</w:t>
      </w:r>
      <w:r>
        <w:fldChar w:fldCharType="end"/>
      </w:r>
    </w:p>
    <w:p>
      <w:pPr>
        <w:pStyle w:val="TOC8"/>
        <w:rPr>
          <w:rFonts w:asciiTheme="minorHAnsi" w:eastAsiaTheme="minorEastAsia" w:hAnsiTheme="minorHAnsi" w:cstheme="minorBidi"/>
          <w:szCs w:val="22"/>
        </w:rPr>
      </w:pPr>
      <w:r>
        <w:t>3.54.</w:t>
      </w:r>
      <w:r>
        <w:tab/>
        <w:t>Reserves under control of local government</w:t>
      </w:r>
      <w:r>
        <w:tab/>
      </w:r>
      <w:r>
        <w:fldChar w:fldCharType="begin"/>
      </w:r>
      <w:r>
        <w:instrText xml:space="preserve"> PAGEREF _Toc13491788 \h </w:instrText>
      </w:r>
      <w:r>
        <w:fldChar w:fldCharType="separate"/>
      </w:r>
      <w:r>
        <w:t>71</w:t>
      </w:r>
      <w:r>
        <w:fldChar w:fldCharType="end"/>
      </w:r>
    </w:p>
    <w:p>
      <w:pPr>
        <w:pStyle w:val="TOC8"/>
        <w:rPr>
          <w:rFonts w:asciiTheme="minorHAnsi" w:eastAsiaTheme="minorEastAsia" w:hAnsiTheme="minorHAnsi" w:cstheme="minorBidi"/>
          <w:szCs w:val="22"/>
        </w:rPr>
      </w:pPr>
      <w:r>
        <w:t>3.55.</w:t>
      </w:r>
      <w:r>
        <w:tab/>
        <w:t>Acquisition</w:t>
      </w:r>
      <w:r>
        <w:rPr>
          <w:spacing w:val="-2"/>
        </w:rPr>
        <w:t xml:space="preserve"> of land</w:t>
      </w:r>
      <w:r>
        <w:tab/>
      </w:r>
      <w:r>
        <w:fldChar w:fldCharType="begin"/>
      </w:r>
      <w:r>
        <w:instrText xml:space="preserve"> PAGEREF _Toc13491789 \h </w:instrText>
      </w:r>
      <w:r>
        <w:fldChar w:fldCharType="separate"/>
      </w:r>
      <w:r>
        <w:t>72</w:t>
      </w:r>
      <w:r>
        <w:fldChar w:fldCharType="end"/>
      </w:r>
    </w:p>
    <w:p>
      <w:pPr>
        <w:pStyle w:val="TOC8"/>
        <w:rPr>
          <w:rFonts w:asciiTheme="minorHAnsi" w:eastAsiaTheme="minorEastAsia" w:hAnsiTheme="minorHAnsi" w:cstheme="minorBidi"/>
          <w:szCs w:val="22"/>
        </w:rPr>
      </w:pPr>
      <w:r>
        <w:t>3.56.</w:t>
      </w:r>
      <w:r>
        <w:tab/>
        <w:t>Tidal waters</w:t>
      </w:r>
      <w:r>
        <w:tab/>
      </w:r>
      <w:r>
        <w:fldChar w:fldCharType="begin"/>
      </w:r>
      <w:r>
        <w:instrText xml:space="preserve"> PAGEREF _Toc13491790 \h </w:instrText>
      </w:r>
      <w:r>
        <w:fldChar w:fldCharType="separate"/>
      </w:r>
      <w:r>
        <w:t>72</w:t>
      </w:r>
      <w:r>
        <w:fldChar w:fldCharType="end"/>
      </w:r>
    </w:p>
    <w:p>
      <w:pPr>
        <w:pStyle w:val="TOC8"/>
        <w:rPr>
          <w:rFonts w:asciiTheme="minorHAnsi" w:eastAsiaTheme="minorEastAsia" w:hAnsiTheme="minorHAnsi" w:cstheme="minorBidi"/>
          <w:szCs w:val="22"/>
        </w:rPr>
      </w:pPr>
      <w:r>
        <w:t>3.57.</w:t>
      </w:r>
      <w:r>
        <w:tab/>
        <w:t>Tenders for providing goods or services</w:t>
      </w:r>
      <w:r>
        <w:tab/>
      </w:r>
      <w:r>
        <w:fldChar w:fldCharType="begin"/>
      </w:r>
      <w:r>
        <w:instrText xml:space="preserve"> PAGEREF _Toc13491791 \h </w:instrText>
      </w:r>
      <w:r>
        <w:fldChar w:fldCharType="separate"/>
      </w:r>
      <w:r>
        <w:t>72</w:t>
      </w:r>
      <w:r>
        <w:fldChar w:fldCharType="end"/>
      </w:r>
    </w:p>
    <w:p>
      <w:pPr>
        <w:pStyle w:val="TOC8"/>
        <w:rPr>
          <w:rFonts w:asciiTheme="minorHAnsi" w:eastAsiaTheme="minorEastAsia" w:hAnsiTheme="minorHAnsi" w:cstheme="minorBidi"/>
          <w:szCs w:val="22"/>
        </w:rPr>
      </w:pPr>
      <w:r>
        <w:t>3.58.</w:t>
      </w:r>
      <w:r>
        <w:tab/>
        <w:t>Disposing of property</w:t>
      </w:r>
      <w:r>
        <w:tab/>
      </w:r>
      <w:r>
        <w:fldChar w:fldCharType="begin"/>
      </w:r>
      <w:r>
        <w:instrText xml:space="preserve"> PAGEREF _Toc13491792 \h </w:instrText>
      </w:r>
      <w:r>
        <w:fldChar w:fldCharType="separate"/>
      </w:r>
      <w:r>
        <w:t>72</w:t>
      </w:r>
      <w:r>
        <w:fldChar w:fldCharType="end"/>
      </w:r>
    </w:p>
    <w:p>
      <w:pPr>
        <w:pStyle w:val="TOC8"/>
        <w:rPr>
          <w:rFonts w:asciiTheme="minorHAnsi" w:eastAsiaTheme="minorEastAsia" w:hAnsiTheme="minorHAnsi" w:cstheme="minorBidi"/>
          <w:szCs w:val="22"/>
        </w:rPr>
      </w:pPr>
      <w:r>
        <w:t>3.59.</w:t>
      </w:r>
      <w:r>
        <w:tab/>
        <w:t>Commercial enterprises by local governments</w:t>
      </w:r>
      <w:r>
        <w:tab/>
      </w:r>
      <w:r>
        <w:fldChar w:fldCharType="begin"/>
      </w:r>
      <w:r>
        <w:instrText xml:space="preserve"> PAGEREF _Toc13491793 \h </w:instrText>
      </w:r>
      <w:r>
        <w:fldChar w:fldCharType="separate"/>
      </w:r>
      <w:r>
        <w:t>74</w:t>
      </w:r>
      <w:r>
        <w:fldChar w:fldCharType="end"/>
      </w:r>
    </w:p>
    <w:p>
      <w:pPr>
        <w:pStyle w:val="TOC8"/>
        <w:rPr>
          <w:rFonts w:asciiTheme="minorHAnsi" w:eastAsiaTheme="minorEastAsia" w:hAnsiTheme="minorHAnsi" w:cstheme="minorBidi"/>
          <w:szCs w:val="22"/>
        </w:rPr>
      </w:pPr>
      <w:r>
        <w:t>3.60.</w:t>
      </w:r>
      <w:r>
        <w:tab/>
        <w:t>No capacity to form or acquire control of body corporate</w:t>
      </w:r>
      <w:r>
        <w:tab/>
      </w:r>
      <w:r>
        <w:fldChar w:fldCharType="begin"/>
      </w:r>
      <w:r>
        <w:instrText xml:space="preserve"> PAGEREF _Toc13491794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4 — Regional local governments and regional subsidiaries</w:t>
      </w:r>
    </w:p>
    <w:p>
      <w:pPr>
        <w:pStyle w:val="TOC8"/>
        <w:rPr>
          <w:rFonts w:asciiTheme="minorHAnsi" w:eastAsiaTheme="minorEastAsia" w:hAnsiTheme="minorHAnsi" w:cstheme="minorBidi"/>
          <w:szCs w:val="22"/>
        </w:rPr>
      </w:pPr>
      <w:r>
        <w:t>3.61.</w:t>
      </w:r>
      <w:r>
        <w:tab/>
        <w:t>Establishing regional local government</w:t>
      </w:r>
      <w:r>
        <w:tab/>
      </w:r>
      <w:r>
        <w:fldChar w:fldCharType="begin"/>
      </w:r>
      <w:r>
        <w:instrText xml:space="preserve"> PAGEREF _Toc13491796 \h </w:instrText>
      </w:r>
      <w:r>
        <w:fldChar w:fldCharType="separate"/>
      </w:r>
      <w:r>
        <w:t>78</w:t>
      </w:r>
      <w:r>
        <w:fldChar w:fldCharType="end"/>
      </w:r>
    </w:p>
    <w:p>
      <w:pPr>
        <w:pStyle w:val="TOC8"/>
        <w:rPr>
          <w:rFonts w:asciiTheme="minorHAnsi" w:eastAsiaTheme="minorEastAsia" w:hAnsiTheme="minorHAnsi" w:cstheme="minorBidi"/>
          <w:szCs w:val="22"/>
        </w:rPr>
      </w:pPr>
      <w:r>
        <w:t>3.62.</w:t>
      </w:r>
      <w:r>
        <w:tab/>
        <w:t>Constitution and purpose of regional local government</w:t>
      </w:r>
      <w:r>
        <w:tab/>
      </w:r>
      <w:r>
        <w:fldChar w:fldCharType="begin"/>
      </w:r>
      <w:r>
        <w:instrText xml:space="preserve"> PAGEREF _Toc13491797 \h </w:instrText>
      </w:r>
      <w:r>
        <w:fldChar w:fldCharType="separate"/>
      </w:r>
      <w:r>
        <w:t>78</w:t>
      </w:r>
      <w:r>
        <w:fldChar w:fldCharType="end"/>
      </w:r>
    </w:p>
    <w:p>
      <w:pPr>
        <w:pStyle w:val="TOC8"/>
        <w:rPr>
          <w:rFonts w:asciiTheme="minorHAnsi" w:eastAsiaTheme="minorEastAsia" w:hAnsiTheme="minorHAnsi" w:cstheme="minorBidi"/>
          <w:szCs w:val="22"/>
        </w:rPr>
      </w:pPr>
      <w:r>
        <w:t>3.63.</w:t>
      </w:r>
      <w:r>
        <w:tab/>
        <w:t>Dissolution or partial dissolution of regional local government</w:t>
      </w:r>
      <w:r>
        <w:tab/>
      </w:r>
      <w:r>
        <w:fldChar w:fldCharType="begin"/>
      </w:r>
      <w:r>
        <w:instrText xml:space="preserve"> PAGEREF _Toc13491798 \h </w:instrText>
      </w:r>
      <w:r>
        <w:fldChar w:fldCharType="separate"/>
      </w:r>
      <w:r>
        <w:t>79</w:t>
      </w:r>
      <w:r>
        <w:fldChar w:fldCharType="end"/>
      </w:r>
    </w:p>
    <w:p>
      <w:pPr>
        <w:pStyle w:val="TOC8"/>
        <w:rPr>
          <w:rFonts w:asciiTheme="minorHAnsi" w:eastAsiaTheme="minorEastAsia" w:hAnsiTheme="minorHAnsi" w:cstheme="minorBidi"/>
          <w:szCs w:val="22"/>
        </w:rPr>
      </w:pPr>
      <w:r>
        <w:t>3.64.</w:t>
      </w:r>
      <w:r>
        <w:tab/>
        <w:t>Establishment agreement, what it must contain</w:t>
      </w:r>
      <w:r>
        <w:tab/>
      </w:r>
      <w:r>
        <w:fldChar w:fldCharType="begin"/>
      </w:r>
      <w:r>
        <w:instrText xml:space="preserve"> PAGEREF _Toc13491799 \h </w:instrText>
      </w:r>
      <w:r>
        <w:fldChar w:fldCharType="separate"/>
      </w:r>
      <w:r>
        <w:t>79</w:t>
      </w:r>
      <w:r>
        <w:fldChar w:fldCharType="end"/>
      </w:r>
    </w:p>
    <w:p>
      <w:pPr>
        <w:pStyle w:val="TOC8"/>
        <w:rPr>
          <w:rFonts w:asciiTheme="minorHAnsi" w:eastAsiaTheme="minorEastAsia" w:hAnsiTheme="minorHAnsi" w:cstheme="minorBidi"/>
          <w:szCs w:val="22"/>
        </w:rPr>
      </w:pPr>
      <w:r>
        <w:t>3.65.</w:t>
      </w:r>
      <w:r>
        <w:tab/>
        <w:t>Establishment agreement, amendment of</w:t>
      </w:r>
      <w:r>
        <w:tab/>
      </w:r>
      <w:r>
        <w:fldChar w:fldCharType="begin"/>
      </w:r>
      <w:r>
        <w:instrText xml:space="preserve"> PAGEREF _Toc13491800 \h </w:instrText>
      </w:r>
      <w:r>
        <w:fldChar w:fldCharType="separate"/>
      </w:r>
      <w:r>
        <w:t>80</w:t>
      </w:r>
      <w:r>
        <w:fldChar w:fldCharType="end"/>
      </w:r>
    </w:p>
    <w:p>
      <w:pPr>
        <w:pStyle w:val="TOC8"/>
        <w:rPr>
          <w:rFonts w:asciiTheme="minorHAnsi" w:eastAsiaTheme="minorEastAsia" w:hAnsiTheme="minorHAnsi" w:cstheme="minorBidi"/>
          <w:szCs w:val="22"/>
        </w:rPr>
      </w:pPr>
      <w:r>
        <w:t>3.66.</w:t>
      </w:r>
      <w:r>
        <w:tab/>
        <w:t>Application of enabling Acts to regional local government</w:t>
      </w:r>
      <w:r>
        <w:tab/>
      </w:r>
      <w:r>
        <w:fldChar w:fldCharType="begin"/>
      </w:r>
      <w:r>
        <w:instrText xml:space="preserve"> PAGEREF _Toc13491801 \h </w:instrText>
      </w:r>
      <w:r>
        <w:fldChar w:fldCharType="separate"/>
      </w:r>
      <w:r>
        <w:t>81</w:t>
      </w:r>
      <w:r>
        <w:fldChar w:fldCharType="end"/>
      </w:r>
    </w:p>
    <w:p>
      <w:pPr>
        <w:pStyle w:val="TOC8"/>
        <w:rPr>
          <w:rFonts w:asciiTheme="minorHAnsi" w:eastAsiaTheme="minorEastAsia" w:hAnsiTheme="minorHAnsi" w:cstheme="minorBidi"/>
          <w:szCs w:val="22"/>
        </w:rPr>
      </w:pPr>
      <w:r>
        <w:t>3.67.</w:t>
      </w:r>
      <w:r>
        <w:tab/>
        <w:t>Inconsistency between regional and other local laws</w:t>
      </w:r>
      <w:r>
        <w:tab/>
      </w:r>
      <w:r>
        <w:fldChar w:fldCharType="begin"/>
      </w:r>
      <w:r>
        <w:instrText xml:space="preserve"> PAGEREF _Toc13491802 \h </w:instrText>
      </w:r>
      <w:r>
        <w:fldChar w:fldCharType="separate"/>
      </w:r>
      <w:r>
        <w:t>81</w:t>
      </w:r>
      <w:r>
        <w:fldChar w:fldCharType="end"/>
      </w:r>
    </w:p>
    <w:p>
      <w:pPr>
        <w:pStyle w:val="TOC8"/>
        <w:rPr>
          <w:rFonts w:asciiTheme="minorHAnsi" w:eastAsiaTheme="minorEastAsia" w:hAnsiTheme="minorHAnsi" w:cstheme="minorBidi"/>
          <w:szCs w:val="22"/>
        </w:rPr>
      </w:pPr>
      <w:r>
        <w:t>3.68.</w:t>
      </w:r>
      <w:r>
        <w:tab/>
        <w:t>Other arrangements not affected</w:t>
      </w:r>
      <w:r>
        <w:tab/>
      </w:r>
      <w:r>
        <w:fldChar w:fldCharType="begin"/>
      </w:r>
      <w:r>
        <w:instrText xml:space="preserve"> PAGEREF _Toc13491803 \h </w:instrText>
      </w:r>
      <w:r>
        <w:fldChar w:fldCharType="separate"/>
      </w:r>
      <w:r>
        <w:t>82</w:t>
      </w:r>
      <w:r>
        <w:fldChar w:fldCharType="end"/>
      </w:r>
    </w:p>
    <w:p>
      <w:pPr>
        <w:pStyle w:val="TOC8"/>
        <w:rPr>
          <w:rFonts w:asciiTheme="minorHAnsi" w:eastAsiaTheme="minorEastAsia" w:hAnsiTheme="minorHAnsi" w:cstheme="minorBidi"/>
          <w:szCs w:val="22"/>
        </w:rPr>
      </w:pPr>
      <w:r>
        <w:t>3.69.</w:t>
      </w:r>
      <w:r>
        <w:tab/>
        <w:t>Regional subsidiaries</w:t>
      </w:r>
      <w:r>
        <w:tab/>
      </w:r>
      <w:r>
        <w:fldChar w:fldCharType="begin"/>
      </w:r>
      <w:r>
        <w:instrText xml:space="preserve"> PAGEREF _Toc13491804 \h </w:instrText>
      </w:r>
      <w:r>
        <w:fldChar w:fldCharType="separate"/>
      </w:r>
      <w:r>
        <w:t>82</w:t>
      </w:r>
      <w:r>
        <w:fldChar w:fldCharType="end"/>
      </w:r>
    </w:p>
    <w:p>
      <w:pPr>
        <w:pStyle w:val="TOC8"/>
        <w:rPr>
          <w:rFonts w:asciiTheme="minorHAnsi" w:eastAsiaTheme="minorEastAsia" w:hAnsiTheme="minorHAnsi" w:cstheme="minorBidi"/>
          <w:szCs w:val="22"/>
        </w:rPr>
      </w:pPr>
      <w:r>
        <w:t>3.70.</w:t>
      </w:r>
      <w:r>
        <w:tab/>
        <w:t>Regional subsidiaries to have charter</w:t>
      </w:r>
      <w:r>
        <w:tab/>
      </w:r>
      <w:r>
        <w:fldChar w:fldCharType="begin"/>
      </w:r>
      <w:r>
        <w:instrText xml:space="preserve"> PAGEREF _Toc13491805 \h </w:instrText>
      </w:r>
      <w:r>
        <w:fldChar w:fldCharType="separate"/>
      </w:r>
      <w:r>
        <w:t>83</w:t>
      </w:r>
      <w:r>
        <w:fldChar w:fldCharType="end"/>
      </w:r>
    </w:p>
    <w:p>
      <w:pPr>
        <w:pStyle w:val="TOC8"/>
        <w:rPr>
          <w:rFonts w:asciiTheme="minorHAnsi" w:eastAsiaTheme="minorEastAsia" w:hAnsiTheme="minorHAnsi" w:cstheme="minorBidi"/>
          <w:szCs w:val="22"/>
        </w:rPr>
      </w:pPr>
      <w:r>
        <w:t>3.70A.</w:t>
      </w:r>
      <w:r>
        <w:tab/>
        <w:t>Audit requirements for regional subsidiaries</w:t>
      </w:r>
      <w:r>
        <w:tab/>
      </w:r>
      <w:r>
        <w:fldChar w:fldCharType="begin"/>
      </w:r>
      <w:r>
        <w:instrText xml:space="preserve"> PAGEREF _Toc13491806 \h </w:instrText>
      </w:r>
      <w:r>
        <w:fldChar w:fldCharType="separate"/>
      </w:r>
      <w:r>
        <w:t>84</w:t>
      </w:r>
      <w:r>
        <w:fldChar w:fldCharType="end"/>
      </w:r>
    </w:p>
    <w:p>
      <w:pPr>
        <w:pStyle w:val="TOC8"/>
        <w:rPr>
          <w:rFonts w:asciiTheme="minorHAnsi" w:eastAsiaTheme="minorEastAsia" w:hAnsiTheme="minorHAnsi" w:cstheme="minorBidi"/>
          <w:szCs w:val="22"/>
        </w:rPr>
      </w:pPr>
      <w:r>
        <w:t>3.71.</w:t>
      </w:r>
      <w:r>
        <w:tab/>
        <w:t>Regulations about regional subsidiaries</w:t>
      </w:r>
      <w:r>
        <w:tab/>
      </w:r>
      <w:r>
        <w:fldChar w:fldCharType="begin"/>
      </w:r>
      <w:r>
        <w:instrText xml:space="preserve"> PAGEREF _Toc13491807 \h </w:instrText>
      </w:r>
      <w:r>
        <w:fldChar w:fldCharType="separate"/>
      </w:r>
      <w:r>
        <w:t>84</w:t>
      </w:r>
      <w:r>
        <w:fldChar w:fldCharType="end"/>
      </w:r>
    </w:p>
    <w:p>
      <w:pPr>
        <w:pStyle w:val="TOC8"/>
        <w:rPr>
          <w:rFonts w:asciiTheme="minorHAnsi" w:eastAsiaTheme="minorEastAsia" w:hAnsiTheme="minorHAnsi" w:cstheme="minorBidi"/>
          <w:szCs w:val="22"/>
        </w:rPr>
      </w:pPr>
      <w:r>
        <w:t>3.72.</w:t>
      </w:r>
      <w:r>
        <w:tab/>
        <w:t>Other provisions and arrangements not affected</w:t>
      </w:r>
      <w:r>
        <w:tab/>
      </w:r>
      <w:r>
        <w:fldChar w:fldCharType="begin"/>
      </w:r>
      <w:r>
        <w:instrText xml:space="preserve"> PAGEREF _Toc13491808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4 — Elections and other polls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4.1.</w:t>
      </w:r>
      <w:r>
        <w:tab/>
        <w:t>Terms used</w:t>
      </w:r>
      <w:r>
        <w:tab/>
      </w:r>
      <w:r>
        <w:fldChar w:fldCharType="begin"/>
      </w:r>
      <w:r>
        <w:instrText xml:space="preserve"> PAGEREF _Toc13491811 \h </w:instrText>
      </w:r>
      <w:r>
        <w:fldChar w:fldCharType="separate"/>
      </w:r>
      <w:r>
        <w:t>86</w:t>
      </w:r>
      <w:r>
        <w:fldChar w:fldCharType="end"/>
      </w:r>
    </w:p>
    <w:p>
      <w:pPr>
        <w:pStyle w:val="TOC8"/>
        <w:rPr>
          <w:rFonts w:asciiTheme="minorHAnsi" w:eastAsiaTheme="minorEastAsia" w:hAnsiTheme="minorHAnsi" w:cstheme="minorBidi"/>
          <w:szCs w:val="22"/>
        </w:rPr>
      </w:pPr>
      <w:r>
        <w:t>4.1A.</w:t>
      </w:r>
      <w:r>
        <w:tab/>
        <w:t>Conflict with Commonwealth or State election or referendum</w:t>
      </w:r>
      <w:r>
        <w:tab/>
      </w:r>
      <w:r>
        <w:fldChar w:fldCharType="begin"/>
      </w:r>
      <w:r>
        <w:instrText xml:space="preserve"> PAGEREF _Toc13491812 \h </w:instrText>
      </w:r>
      <w:r>
        <w:fldChar w:fldCharType="separate"/>
      </w:r>
      <w:r>
        <w:t>87</w:t>
      </w:r>
      <w:r>
        <w:fldChar w:fldCharType="end"/>
      </w:r>
    </w:p>
    <w:p>
      <w:pPr>
        <w:pStyle w:val="TOC8"/>
        <w:rPr>
          <w:rFonts w:asciiTheme="minorHAnsi" w:eastAsiaTheme="minorEastAsia" w:hAnsiTheme="minorHAnsi" w:cstheme="minorBidi"/>
          <w:szCs w:val="22"/>
        </w:rPr>
      </w:pPr>
      <w:r>
        <w:t>4.1B.</w:t>
      </w:r>
      <w:r>
        <w:tab/>
        <w:t>Polling day may be changed where conflict with Commonwealth or State election or referendum</w:t>
      </w:r>
      <w:r>
        <w:tab/>
      </w:r>
      <w:r>
        <w:fldChar w:fldCharType="begin"/>
      </w:r>
      <w:r>
        <w:instrText xml:space="preserve"> PAGEREF _Toc13491813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 — Inaugural elections</w:t>
      </w:r>
    </w:p>
    <w:p>
      <w:pPr>
        <w:pStyle w:val="TOC8"/>
        <w:rPr>
          <w:rFonts w:asciiTheme="minorHAnsi" w:eastAsiaTheme="minorEastAsia" w:hAnsiTheme="minorHAnsi" w:cstheme="minorBidi"/>
          <w:szCs w:val="22"/>
        </w:rPr>
      </w:pPr>
      <w:r>
        <w:t>4.2.</w:t>
      </w:r>
      <w:r>
        <w:tab/>
        <w:t>Inaugural elections</w:t>
      </w:r>
      <w:r>
        <w:tab/>
      </w:r>
      <w:r>
        <w:fldChar w:fldCharType="begin"/>
      </w:r>
      <w:r>
        <w:instrText xml:space="preserve"> PAGEREF _Toc13491815 \h </w:instrText>
      </w:r>
      <w:r>
        <w:fldChar w:fldCharType="separate"/>
      </w:r>
      <w:r>
        <w:t>88</w:t>
      </w:r>
      <w:r>
        <w:fldChar w:fldCharType="end"/>
      </w:r>
    </w:p>
    <w:p>
      <w:pPr>
        <w:pStyle w:val="TOC8"/>
        <w:rPr>
          <w:rFonts w:asciiTheme="minorHAnsi" w:eastAsiaTheme="minorEastAsia" w:hAnsiTheme="minorHAnsi" w:cstheme="minorBidi"/>
          <w:szCs w:val="22"/>
        </w:rPr>
      </w:pPr>
      <w:r>
        <w:t>4.3.</w:t>
      </w:r>
      <w:r>
        <w:tab/>
        <w:t>Polling day for inaugural election</w:t>
      </w:r>
      <w:r>
        <w:tab/>
      </w:r>
      <w:r>
        <w:fldChar w:fldCharType="begin"/>
      </w:r>
      <w:r>
        <w:instrText xml:space="preserve"> PAGEREF _Toc13491816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3 — Ordinary elections</w:t>
      </w:r>
    </w:p>
    <w:p>
      <w:pPr>
        <w:pStyle w:val="TOC8"/>
        <w:rPr>
          <w:rFonts w:asciiTheme="minorHAnsi" w:eastAsiaTheme="minorEastAsia" w:hAnsiTheme="minorHAnsi" w:cstheme="minorBidi"/>
          <w:szCs w:val="22"/>
        </w:rPr>
      </w:pPr>
      <w:r>
        <w:t>4.4.</w:t>
      </w:r>
      <w:r>
        <w:tab/>
        <w:t>Ordinary elections</w:t>
      </w:r>
      <w:r>
        <w:tab/>
      </w:r>
      <w:r>
        <w:fldChar w:fldCharType="begin"/>
      </w:r>
      <w:r>
        <w:instrText xml:space="preserve"> PAGEREF _Toc13491818 \h </w:instrText>
      </w:r>
      <w:r>
        <w:fldChar w:fldCharType="separate"/>
      </w:r>
      <w:r>
        <w:t>89</w:t>
      </w:r>
      <w:r>
        <w:fldChar w:fldCharType="end"/>
      </w:r>
    </w:p>
    <w:p>
      <w:pPr>
        <w:pStyle w:val="TOC8"/>
        <w:rPr>
          <w:rFonts w:asciiTheme="minorHAnsi" w:eastAsiaTheme="minorEastAsia" w:hAnsiTheme="minorHAnsi" w:cstheme="minorBidi"/>
          <w:szCs w:val="22"/>
        </w:rPr>
      </w:pPr>
      <w:r>
        <w:t>4.5.</w:t>
      </w:r>
      <w:r>
        <w:tab/>
        <w:t>Frequency of ordinary elections</w:t>
      </w:r>
      <w:r>
        <w:tab/>
      </w:r>
      <w:r>
        <w:fldChar w:fldCharType="begin"/>
      </w:r>
      <w:r>
        <w:instrText xml:space="preserve"> PAGEREF _Toc13491819 \h </w:instrText>
      </w:r>
      <w:r>
        <w:fldChar w:fldCharType="separate"/>
      </w:r>
      <w:r>
        <w:t>89</w:t>
      </w:r>
      <w:r>
        <w:fldChar w:fldCharType="end"/>
      </w:r>
    </w:p>
    <w:p>
      <w:pPr>
        <w:pStyle w:val="TOC8"/>
        <w:rPr>
          <w:rFonts w:asciiTheme="minorHAnsi" w:eastAsiaTheme="minorEastAsia" w:hAnsiTheme="minorHAnsi" w:cstheme="minorBidi"/>
          <w:szCs w:val="22"/>
        </w:rPr>
      </w:pPr>
      <w:r>
        <w:t>4.6.</w:t>
      </w:r>
      <w:r>
        <w:tab/>
        <w:t>Election day for ordinary elections</w:t>
      </w:r>
      <w:r>
        <w:tab/>
      </w:r>
      <w:r>
        <w:fldChar w:fldCharType="begin"/>
      </w:r>
      <w:r>
        <w:instrText xml:space="preserve"> PAGEREF _Toc13491820 \h </w:instrText>
      </w:r>
      <w:r>
        <w:fldChar w:fldCharType="separate"/>
      </w:r>
      <w:r>
        <w:t>89</w:t>
      </w:r>
      <w:r>
        <w:fldChar w:fldCharType="end"/>
      </w:r>
    </w:p>
    <w:p>
      <w:pPr>
        <w:pStyle w:val="TOC8"/>
        <w:rPr>
          <w:rFonts w:asciiTheme="minorHAnsi" w:eastAsiaTheme="minorEastAsia" w:hAnsiTheme="minorHAnsi" w:cstheme="minorBidi"/>
          <w:szCs w:val="22"/>
        </w:rPr>
      </w:pPr>
      <w:r>
        <w:t>4.7.</w:t>
      </w:r>
      <w:r>
        <w:tab/>
        <w:t>Ordinary elections day usually third Saturday in October</w:t>
      </w:r>
      <w:r>
        <w:tab/>
      </w:r>
      <w:r>
        <w:fldChar w:fldCharType="begin"/>
      </w:r>
      <w:r>
        <w:instrText xml:space="preserve"> PAGEREF _Toc13491821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4 — Extraordinary elections</w:t>
      </w:r>
    </w:p>
    <w:p>
      <w:pPr>
        <w:pStyle w:val="TOC8"/>
        <w:rPr>
          <w:rFonts w:asciiTheme="minorHAnsi" w:eastAsiaTheme="minorEastAsia" w:hAnsiTheme="minorHAnsi" w:cstheme="minorBidi"/>
          <w:szCs w:val="22"/>
        </w:rPr>
      </w:pPr>
      <w:r>
        <w:t>4.8.</w:t>
      </w:r>
      <w:r>
        <w:tab/>
        <w:t>Extraordinary elections</w:t>
      </w:r>
      <w:r>
        <w:tab/>
      </w:r>
      <w:r>
        <w:fldChar w:fldCharType="begin"/>
      </w:r>
      <w:r>
        <w:instrText xml:space="preserve"> PAGEREF _Toc13491823 \h </w:instrText>
      </w:r>
      <w:r>
        <w:fldChar w:fldCharType="separate"/>
      </w:r>
      <w:r>
        <w:t>90</w:t>
      </w:r>
      <w:r>
        <w:fldChar w:fldCharType="end"/>
      </w:r>
    </w:p>
    <w:p>
      <w:pPr>
        <w:pStyle w:val="TOC8"/>
        <w:rPr>
          <w:rFonts w:asciiTheme="minorHAnsi" w:eastAsiaTheme="minorEastAsia" w:hAnsiTheme="minorHAnsi" w:cstheme="minorBidi"/>
          <w:szCs w:val="22"/>
        </w:rPr>
      </w:pPr>
      <w:r>
        <w:t>4.9.</w:t>
      </w:r>
      <w:r>
        <w:tab/>
        <w:t>Election day for extraordinary election</w:t>
      </w:r>
      <w:r>
        <w:tab/>
      </w:r>
      <w:r>
        <w:fldChar w:fldCharType="begin"/>
      </w:r>
      <w:r>
        <w:instrText xml:space="preserve"> PAGEREF _Toc13491824 \h </w:instrText>
      </w:r>
      <w:r>
        <w:fldChar w:fldCharType="separate"/>
      </w:r>
      <w:r>
        <w:t>91</w:t>
      </w:r>
      <w:r>
        <w:fldChar w:fldCharType="end"/>
      </w:r>
    </w:p>
    <w:p>
      <w:pPr>
        <w:pStyle w:val="TOC8"/>
        <w:rPr>
          <w:rFonts w:asciiTheme="minorHAnsi" w:eastAsiaTheme="minorEastAsia" w:hAnsiTheme="minorHAnsi" w:cstheme="minorBidi"/>
          <w:szCs w:val="22"/>
        </w:rPr>
      </w:pPr>
      <w:r>
        <w:t>4.10.</w:t>
      </w:r>
      <w:r>
        <w:tab/>
        <w:t>Extraordinary election can be held before resignation has taken effect</w:t>
      </w:r>
      <w:r>
        <w:tab/>
      </w:r>
      <w:r>
        <w:fldChar w:fldCharType="begin"/>
      </w:r>
      <w:r>
        <w:instrText xml:space="preserve"> PAGEREF _Toc13491825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5 — Other elections</w:t>
      </w:r>
    </w:p>
    <w:p>
      <w:pPr>
        <w:pStyle w:val="TOC8"/>
        <w:rPr>
          <w:rFonts w:asciiTheme="minorHAnsi" w:eastAsiaTheme="minorEastAsia" w:hAnsiTheme="minorHAnsi" w:cstheme="minorBidi"/>
          <w:szCs w:val="22"/>
        </w:rPr>
      </w:pPr>
      <w:r>
        <w:t>4.11.</w:t>
      </w:r>
      <w:r>
        <w:tab/>
        <w:t>Elections after restructure of districts, wards or membership</w:t>
      </w:r>
      <w:r>
        <w:tab/>
      </w:r>
      <w:r>
        <w:fldChar w:fldCharType="begin"/>
      </w:r>
      <w:r>
        <w:instrText xml:space="preserve"> PAGEREF _Toc13491827 \h </w:instrText>
      </w:r>
      <w:r>
        <w:fldChar w:fldCharType="separate"/>
      </w:r>
      <w:r>
        <w:t>92</w:t>
      </w:r>
      <w:r>
        <w:fldChar w:fldCharType="end"/>
      </w:r>
    </w:p>
    <w:p>
      <w:pPr>
        <w:pStyle w:val="TOC8"/>
        <w:rPr>
          <w:rFonts w:asciiTheme="minorHAnsi" w:eastAsiaTheme="minorEastAsia" w:hAnsiTheme="minorHAnsi" w:cstheme="minorBidi"/>
          <w:szCs w:val="22"/>
        </w:rPr>
      </w:pPr>
      <w:r>
        <w:t>4.12.</w:t>
      </w:r>
      <w:r>
        <w:tab/>
        <w:t>Elections after reinstatement of council</w:t>
      </w:r>
      <w:r>
        <w:tab/>
      </w:r>
      <w:r>
        <w:fldChar w:fldCharType="begin"/>
      </w:r>
      <w:r>
        <w:instrText xml:space="preserve"> PAGEREF _Toc13491828 \h </w:instrText>
      </w:r>
      <w:r>
        <w:fldChar w:fldCharType="separate"/>
      </w:r>
      <w:r>
        <w:t>92</w:t>
      </w:r>
      <w:r>
        <w:fldChar w:fldCharType="end"/>
      </w:r>
    </w:p>
    <w:p>
      <w:pPr>
        <w:pStyle w:val="TOC8"/>
        <w:rPr>
          <w:rFonts w:asciiTheme="minorHAnsi" w:eastAsiaTheme="minorEastAsia" w:hAnsiTheme="minorHAnsi" w:cstheme="minorBidi"/>
          <w:szCs w:val="22"/>
        </w:rPr>
      </w:pPr>
      <w:r>
        <w:t>4.13.</w:t>
      </w:r>
      <w:r>
        <w:tab/>
        <w:t>Elections after all members’ offices become vacant</w:t>
      </w:r>
      <w:r>
        <w:tab/>
      </w:r>
      <w:r>
        <w:fldChar w:fldCharType="begin"/>
      </w:r>
      <w:r>
        <w:instrText xml:space="preserve"> PAGEREF _Toc13491829 \h </w:instrText>
      </w:r>
      <w:r>
        <w:fldChar w:fldCharType="separate"/>
      </w:r>
      <w:r>
        <w:t>92</w:t>
      </w:r>
      <w:r>
        <w:fldChar w:fldCharType="end"/>
      </w:r>
    </w:p>
    <w:p>
      <w:pPr>
        <w:pStyle w:val="TOC8"/>
        <w:rPr>
          <w:rFonts w:asciiTheme="minorHAnsi" w:eastAsiaTheme="minorEastAsia" w:hAnsiTheme="minorHAnsi" w:cstheme="minorBidi"/>
          <w:szCs w:val="22"/>
        </w:rPr>
      </w:pPr>
      <w:r>
        <w:t>4.14.</w:t>
      </w:r>
      <w:r>
        <w:tab/>
        <w:t>Elections after council is dismissed</w:t>
      </w:r>
      <w:r>
        <w:tab/>
      </w:r>
      <w:r>
        <w:fldChar w:fldCharType="begin"/>
      </w:r>
      <w:r>
        <w:instrText xml:space="preserve"> PAGEREF _Toc13491830 \h </w:instrText>
      </w:r>
      <w:r>
        <w:fldChar w:fldCharType="separate"/>
      </w:r>
      <w:r>
        <w:t>92</w:t>
      </w:r>
      <w:r>
        <w:fldChar w:fldCharType="end"/>
      </w:r>
    </w:p>
    <w:p>
      <w:pPr>
        <w:pStyle w:val="TOC8"/>
        <w:rPr>
          <w:rFonts w:asciiTheme="minorHAnsi" w:eastAsiaTheme="minorEastAsia" w:hAnsiTheme="minorHAnsi" w:cstheme="minorBidi"/>
          <w:szCs w:val="22"/>
        </w:rPr>
      </w:pPr>
      <w:r>
        <w:t>4.15.</w:t>
      </w:r>
      <w:r>
        <w:tab/>
        <w:t>Fresh election after election declared invalid</w:t>
      </w:r>
      <w:r>
        <w:tab/>
      </w:r>
      <w:r>
        <w:fldChar w:fldCharType="begin"/>
      </w:r>
      <w:r>
        <w:instrText xml:space="preserve"> PAGEREF _Toc13491831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6 — Postponement and consolidation of elections</w:t>
      </w:r>
    </w:p>
    <w:p>
      <w:pPr>
        <w:pStyle w:val="TOC8"/>
        <w:rPr>
          <w:rFonts w:asciiTheme="minorHAnsi" w:eastAsiaTheme="minorEastAsia" w:hAnsiTheme="minorHAnsi" w:cstheme="minorBidi"/>
          <w:szCs w:val="22"/>
        </w:rPr>
      </w:pPr>
      <w:r>
        <w:t>4.16.</w:t>
      </w:r>
      <w:r>
        <w:tab/>
        <w:t>Postponement of elections to allow consolidation</w:t>
      </w:r>
      <w:r>
        <w:tab/>
      </w:r>
      <w:r>
        <w:fldChar w:fldCharType="begin"/>
      </w:r>
      <w:r>
        <w:instrText xml:space="preserve"> PAGEREF _Toc13491833 \h </w:instrText>
      </w:r>
      <w:r>
        <w:fldChar w:fldCharType="separate"/>
      </w:r>
      <w:r>
        <w:t>93</w:t>
      </w:r>
      <w:r>
        <w:fldChar w:fldCharType="end"/>
      </w:r>
    </w:p>
    <w:p>
      <w:pPr>
        <w:pStyle w:val="TOC8"/>
        <w:rPr>
          <w:rFonts w:asciiTheme="minorHAnsi" w:eastAsiaTheme="minorEastAsia" w:hAnsiTheme="minorHAnsi" w:cstheme="minorBidi"/>
          <w:szCs w:val="22"/>
        </w:rPr>
      </w:pPr>
      <w:r>
        <w:t>4.17.</w:t>
      </w:r>
      <w:r>
        <w:tab/>
        <w:t>Cases in which vacant offices can remain unfilled</w:t>
      </w:r>
      <w:r>
        <w:tab/>
      </w:r>
      <w:r>
        <w:fldChar w:fldCharType="begin"/>
      </w:r>
      <w:r>
        <w:instrText xml:space="preserve"> PAGEREF _Toc13491834 \h </w:instrText>
      </w:r>
      <w:r>
        <w:fldChar w:fldCharType="separate"/>
      </w:r>
      <w:r>
        <w:t>94</w:t>
      </w:r>
      <w:r>
        <w:fldChar w:fldCharType="end"/>
      </w:r>
    </w:p>
    <w:p>
      <w:pPr>
        <w:pStyle w:val="TOC8"/>
        <w:rPr>
          <w:rFonts w:asciiTheme="minorHAnsi" w:eastAsiaTheme="minorEastAsia" w:hAnsiTheme="minorHAnsi" w:cstheme="minorBidi"/>
          <w:szCs w:val="22"/>
        </w:rPr>
      </w:pPr>
      <w:r>
        <w:t>4.18.</w:t>
      </w:r>
      <w:r>
        <w:tab/>
        <w:t>Certain elections to be held as one</w:t>
      </w:r>
      <w:r>
        <w:tab/>
      </w:r>
      <w:r>
        <w:fldChar w:fldCharType="begin"/>
      </w:r>
      <w:r>
        <w:instrText xml:space="preserve"> PAGEREF _Toc13491835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7 — Provisions about electoral officers and the conduct of elections</w:t>
      </w:r>
    </w:p>
    <w:p>
      <w:pPr>
        <w:pStyle w:val="TOC8"/>
        <w:rPr>
          <w:rFonts w:asciiTheme="minorHAnsi" w:eastAsiaTheme="minorEastAsia" w:hAnsiTheme="minorHAnsi" w:cstheme="minorBidi"/>
          <w:szCs w:val="22"/>
        </w:rPr>
      </w:pPr>
      <w:r>
        <w:t>4.19.</w:t>
      </w:r>
      <w:r>
        <w:tab/>
        <w:t>Returning officer</w:t>
      </w:r>
      <w:r>
        <w:tab/>
      </w:r>
      <w:r>
        <w:fldChar w:fldCharType="begin"/>
      </w:r>
      <w:r>
        <w:instrText xml:space="preserve"> PAGEREF _Toc13491837 \h </w:instrText>
      </w:r>
      <w:r>
        <w:fldChar w:fldCharType="separate"/>
      </w:r>
      <w:r>
        <w:t>96</w:t>
      </w:r>
      <w:r>
        <w:fldChar w:fldCharType="end"/>
      </w:r>
    </w:p>
    <w:p>
      <w:pPr>
        <w:pStyle w:val="TOC8"/>
        <w:rPr>
          <w:rFonts w:asciiTheme="minorHAnsi" w:eastAsiaTheme="minorEastAsia" w:hAnsiTheme="minorHAnsi" w:cstheme="minorBidi"/>
          <w:szCs w:val="22"/>
        </w:rPr>
      </w:pPr>
      <w:r>
        <w:t>4.20.</w:t>
      </w:r>
      <w:r>
        <w:tab/>
        <w:t>CEO to be returning officer unless other arrangements made</w:t>
      </w:r>
      <w:r>
        <w:tab/>
      </w:r>
      <w:r>
        <w:fldChar w:fldCharType="begin"/>
      </w:r>
      <w:r>
        <w:instrText xml:space="preserve"> PAGEREF _Toc13491838 \h </w:instrText>
      </w:r>
      <w:r>
        <w:fldChar w:fldCharType="separate"/>
      </w:r>
      <w:r>
        <w:t>96</w:t>
      </w:r>
      <w:r>
        <w:fldChar w:fldCharType="end"/>
      </w:r>
    </w:p>
    <w:p>
      <w:pPr>
        <w:pStyle w:val="TOC8"/>
        <w:rPr>
          <w:rFonts w:asciiTheme="minorHAnsi" w:eastAsiaTheme="minorEastAsia" w:hAnsiTheme="minorHAnsi" w:cstheme="minorBidi"/>
          <w:szCs w:val="22"/>
        </w:rPr>
      </w:pPr>
      <w:r>
        <w:t>4.21.</w:t>
      </w:r>
      <w:r>
        <w:tab/>
        <w:t>Deputy returning officers</w:t>
      </w:r>
      <w:r>
        <w:tab/>
      </w:r>
      <w:r>
        <w:fldChar w:fldCharType="begin"/>
      </w:r>
      <w:r>
        <w:instrText xml:space="preserve"> PAGEREF _Toc13491839 \h </w:instrText>
      </w:r>
      <w:r>
        <w:fldChar w:fldCharType="separate"/>
      </w:r>
      <w:r>
        <w:t>97</w:t>
      </w:r>
      <w:r>
        <w:fldChar w:fldCharType="end"/>
      </w:r>
    </w:p>
    <w:p>
      <w:pPr>
        <w:pStyle w:val="TOC8"/>
        <w:rPr>
          <w:rFonts w:asciiTheme="minorHAnsi" w:eastAsiaTheme="minorEastAsia" w:hAnsiTheme="minorHAnsi" w:cstheme="minorBidi"/>
          <w:szCs w:val="22"/>
        </w:rPr>
      </w:pPr>
      <w:r>
        <w:t>4.22.</w:t>
      </w:r>
      <w:r>
        <w:tab/>
        <w:t>Returning officer to conduct elections</w:t>
      </w:r>
      <w:r>
        <w:tab/>
      </w:r>
      <w:r>
        <w:fldChar w:fldCharType="begin"/>
      </w:r>
      <w:r>
        <w:instrText xml:space="preserve"> PAGEREF _Toc13491840 \h </w:instrText>
      </w:r>
      <w:r>
        <w:fldChar w:fldCharType="separate"/>
      </w:r>
      <w:r>
        <w:t>97</w:t>
      </w:r>
      <w:r>
        <w:fldChar w:fldCharType="end"/>
      </w:r>
    </w:p>
    <w:p>
      <w:pPr>
        <w:pStyle w:val="TOC8"/>
        <w:rPr>
          <w:rFonts w:asciiTheme="minorHAnsi" w:eastAsiaTheme="minorEastAsia" w:hAnsiTheme="minorHAnsi" w:cstheme="minorBidi"/>
          <w:szCs w:val="22"/>
        </w:rPr>
      </w:pPr>
      <w:r>
        <w:t>4.23.</w:t>
      </w:r>
      <w:r>
        <w:tab/>
        <w:t>Returning officer’s functions</w:t>
      </w:r>
      <w:r>
        <w:tab/>
      </w:r>
      <w:r>
        <w:fldChar w:fldCharType="begin"/>
      </w:r>
      <w:r>
        <w:instrText xml:space="preserve"> PAGEREF _Toc13491841 \h </w:instrText>
      </w:r>
      <w:r>
        <w:fldChar w:fldCharType="separate"/>
      </w:r>
      <w:r>
        <w:t>97</w:t>
      </w:r>
      <w:r>
        <w:fldChar w:fldCharType="end"/>
      </w:r>
    </w:p>
    <w:p>
      <w:pPr>
        <w:pStyle w:val="TOC8"/>
        <w:rPr>
          <w:rFonts w:asciiTheme="minorHAnsi" w:eastAsiaTheme="minorEastAsia" w:hAnsiTheme="minorHAnsi" w:cstheme="minorBidi"/>
          <w:szCs w:val="22"/>
        </w:rPr>
      </w:pPr>
      <w:r>
        <w:t>4.24.</w:t>
      </w:r>
      <w:r>
        <w:tab/>
        <w:t>Electoral Commissioner’s functions</w:t>
      </w:r>
      <w:r>
        <w:tab/>
      </w:r>
      <w:r>
        <w:fldChar w:fldCharType="begin"/>
      </w:r>
      <w:r>
        <w:instrText xml:space="preserve"> PAGEREF _Toc13491842 \h </w:instrText>
      </w:r>
      <w:r>
        <w:fldChar w:fldCharType="separate"/>
      </w:r>
      <w:r>
        <w:t>98</w:t>
      </w:r>
      <w:r>
        <w:fldChar w:fldCharType="end"/>
      </w:r>
    </w:p>
    <w:p>
      <w:pPr>
        <w:pStyle w:val="TOC8"/>
        <w:rPr>
          <w:rFonts w:asciiTheme="minorHAnsi" w:eastAsiaTheme="minorEastAsia" w:hAnsiTheme="minorHAnsi" w:cstheme="minorBidi"/>
          <w:szCs w:val="22"/>
        </w:rPr>
      </w:pPr>
      <w:r>
        <w:t>4.25.</w:t>
      </w:r>
      <w:r>
        <w:tab/>
        <w:t>Access to information</w:t>
      </w:r>
      <w:r>
        <w:tab/>
      </w:r>
      <w:r>
        <w:fldChar w:fldCharType="begin"/>
      </w:r>
      <w:r>
        <w:instrText xml:space="preserve"> PAGEREF _Toc13491843 \h </w:instrText>
      </w:r>
      <w:r>
        <w:fldChar w:fldCharType="separate"/>
      </w:r>
      <w:r>
        <w:t>98</w:t>
      </w:r>
      <w:r>
        <w:fldChar w:fldCharType="end"/>
      </w:r>
    </w:p>
    <w:p>
      <w:pPr>
        <w:pStyle w:val="TOC8"/>
        <w:rPr>
          <w:rFonts w:asciiTheme="minorHAnsi" w:eastAsiaTheme="minorEastAsia" w:hAnsiTheme="minorHAnsi" w:cstheme="minorBidi"/>
          <w:szCs w:val="22"/>
        </w:rPr>
      </w:pPr>
      <w:r>
        <w:t>4.26.</w:t>
      </w:r>
      <w:r>
        <w:tab/>
        <w:t>Delegation</w:t>
      </w:r>
      <w:r>
        <w:tab/>
      </w:r>
      <w:r>
        <w:fldChar w:fldCharType="begin"/>
      </w:r>
      <w:r>
        <w:instrText xml:space="preserve"> PAGEREF _Toc13491844 \h </w:instrText>
      </w:r>
      <w:r>
        <w:fldChar w:fldCharType="separate"/>
      </w:r>
      <w:r>
        <w:t>98</w:t>
      </w:r>
      <w:r>
        <w:fldChar w:fldCharType="end"/>
      </w:r>
    </w:p>
    <w:p>
      <w:pPr>
        <w:pStyle w:val="TOC8"/>
        <w:rPr>
          <w:rFonts w:asciiTheme="minorHAnsi" w:eastAsiaTheme="minorEastAsia" w:hAnsiTheme="minorHAnsi" w:cstheme="minorBidi"/>
          <w:szCs w:val="22"/>
        </w:rPr>
      </w:pPr>
      <w:r>
        <w:t>4.27.</w:t>
      </w:r>
      <w:r>
        <w:tab/>
        <w:t>Regulations about electoral officers and conduct of elections</w:t>
      </w:r>
      <w:r>
        <w:tab/>
      </w:r>
      <w:r>
        <w:fldChar w:fldCharType="begin"/>
      </w:r>
      <w:r>
        <w:instrText xml:space="preserve"> PAGEREF _Toc13491845 \h </w:instrText>
      </w:r>
      <w:r>
        <w:fldChar w:fldCharType="separate"/>
      </w:r>
      <w:r>
        <w:t>99</w:t>
      </w:r>
      <w:r>
        <w:fldChar w:fldCharType="end"/>
      </w:r>
    </w:p>
    <w:p>
      <w:pPr>
        <w:pStyle w:val="TOC8"/>
        <w:rPr>
          <w:rFonts w:asciiTheme="minorHAnsi" w:eastAsiaTheme="minorEastAsia" w:hAnsiTheme="minorHAnsi" w:cstheme="minorBidi"/>
          <w:szCs w:val="22"/>
        </w:rPr>
      </w:pPr>
      <w:r>
        <w:t>4.28.</w:t>
      </w:r>
      <w:r>
        <w:tab/>
        <w:t>Fees and expenses</w:t>
      </w:r>
      <w:r>
        <w:tab/>
      </w:r>
      <w:r>
        <w:fldChar w:fldCharType="begin"/>
      </w:r>
      <w:r>
        <w:instrText xml:space="preserve"> PAGEREF _Toc13491846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8 — Eligibility for enrolment</w:t>
      </w:r>
    </w:p>
    <w:p>
      <w:pPr>
        <w:pStyle w:val="TOC8"/>
        <w:rPr>
          <w:rFonts w:asciiTheme="minorHAnsi" w:eastAsiaTheme="minorEastAsia" w:hAnsiTheme="minorHAnsi" w:cstheme="minorBidi"/>
          <w:szCs w:val="22"/>
        </w:rPr>
      </w:pPr>
      <w:r>
        <w:t>4.29.</w:t>
      </w:r>
      <w:r>
        <w:tab/>
        <w:t>Eligibility of residents to be enrolled</w:t>
      </w:r>
      <w:r>
        <w:tab/>
      </w:r>
      <w:r>
        <w:fldChar w:fldCharType="begin"/>
      </w:r>
      <w:r>
        <w:instrText xml:space="preserve"> PAGEREF _Toc13491848 \h </w:instrText>
      </w:r>
      <w:r>
        <w:fldChar w:fldCharType="separate"/>
      </w:r>
      <w:r>
        <w:t>99</w:t>
      </w:r>
      <w:r>
        <w:fldChar w:fldCharType="end"/>
      </w:r>
    </w:p>
    <w:p>
      <w:pPr>
        <w:pStyle w:val="TOC8"/>
        <w:rPr>
          <w:rFonts w:asciiTheme="minorHAnsi" w:eastAsiaTheme="minorEastAsia" w:hAnsiTheme="minorHAnsi" w:cstheme="minorBidi"/>
          <w:szCs w:val="22"/>
        </w:rPr>
      </w:pPr>
      <w:r>
        <w:t>4.30.</w:t>
      </w:r>
      <w:r>
        <w:tab/>
        <w:t>Eligibility of non</w:t>
      </w:r>
      <w:r>
        <w:noBreakHyphen/>
        <w:t>resident owners and occupiers to be enrolled</w:t>
      </w:r>
      <w:r>
        <w:tab/>
      </w:r>
      <w:r>
        <w:fldChar w:fldCharType="begin"/>
      </w:r>
      <w:r>
        <w:instrText xml:space="preserve"> PAGEREF _Toc13491849 \h </w:instrText>
      </w:r>
      <w:r>
        <w:fldChar w:fldCharType="separate"/>
      </w:r>
      <w:r>
        <w:t>100</w:t>
      </w:r>
      <w:r>
        <w:fldChar w:fldCharType="end"/>
      </w:r>
    </w:p>
    <w:p>
      <w:pPr>
        <w:pStyle w:val="TOC8"/>
        <w:rPr>
          <w:rFonts w:asciiTheme="minorHAnsi" w:eastAsiaTheme="minorEastAsia" w:hAnsiTheme="minorHAnsi" w:cstheme="minorBidi"/>
          <w:szCs w:val="22"/>
        </w:rPr>
      </w:pPr>
      <w:r>
        <w:t>4.31.</w:t>
      </w:r>
      <w:r>
        <w:tab/>
        <w:t>Rateable property: ownership and occupation</w:t>
      </w:r>
      <w:r>
        <w:tab/>
      </w:r>
      <w:r>
        <w:fldChar w:fldCharType="begin"/>
      </w:r>
      <w:r>
        <w:instrText xml:space="preserve"> PAGEREF _Toc13491850 \h </w:instrText>
      </w:r>
      <w:r>
        <w:fldChar w:fldCharType="separate"/>
      </w:r>
      <w:r>
        <w:t>101</w:t>
      </w:r>
      <w:r>
        <w:fldChar w:fldCharType="end"/>
      </w:r>
    </w:p>
    <w:p>
      <w:pPr>
        <w:pStyle w:val="TOC8"/>
        <w:rPr>
          <w:rFonts w:asciiTheme="minorHAnsi" w:eastAsiaTheme="minorEastAsia" w:hAnsiTheme="minorHAnsi" w:cstheme="minorBidi"/>
          <w:szCs w:val="22"/>
        </w:rPr>
      </w:pPr>
      <w:r>
        <w:t>4.32.</w:t>
      </w:r>
      <w:r>
        <w:tab/>
        <w:t>Eligibility to enrol under s. 4.30, how to claim</w:t>
      </w:r>
      <w:r>
        <w:tab/>
      </w:r>
      <w:r>
        <w:fldChar w:fldCharType="begin"/>
      </w:r>
      <w:r>
        <w:instrText xml:space="preserve"> PAGEREF _Toc13491851 \h </w:instrText>
      </w:r>
      <w:r>
        <w:fldChar w:fldCharType="separate"/>
      </w:r>
      <w:r>
        <w:t>102</w:t>
      </w:r>
      <w:r>
        <w:fldChar w:fldCharType="end"/>
      </w:r>
    </w:p>
    <w:p>
      <w:pPr>
        <w:pStyle w:val="TOC8"/>
        <w:rPr>
          <w:rFonts w:asciiTheme="minorHAnsi" w:eastAsiaTheme="minorEastAsia" w:hAnsiTheme="minorHAnsi" w:cstheme="minorBidi"/>
          <w:szCs w:val="22"/>
        </w:rPr>
      </w:pPr>
      <w:r>
        <w:t>4.33.</w:t>
      </w:r>
      <w:r>
        <w:tab/>
        <w:t>Claim of eligibility to enrol under s. 4.30, expiry of</w:t>
      </w:r>
      <w:r>
        <w:tab/>
      </w:r>
      <w:r>
        <w:fldChar w:fldCharType="begin"/>
      </w:r>
      <w:r>
        <w:instrText xml:space="preserve"> PAGEREF _Toc13491852 \h </w:instrText>
      </w:r>
      <w:r>
        <w:fldChar w:fldCharType="separate"/>
      </w:r>
      <w:r>
        <w:t>103</w:t>
      </w:r>
      <w:r>
        <w:fldChar w:fldCharType="end"/>
      </w:r>
    </w:p>
    <w:p>
      <w:pPr>
        <w:pStyle w:val="TOC8"/>
        <w:rPr>
          <w:rFonts w:asciiTheme="minorHAnsi" w:eastAsiaTheme="minorEastAsia" w:hAnsiTheme="minorHAnsi" w:cstheme="minorBidi"/>
          <w:szCs w:val="22"/>
        </w:rPr>
      </w:pPr>
      <w:r>
        <w:t>4.34.</w:t>
      </w:r>
      <w:r>
        <w:tab/>
        <w:t>Accuracy of enrolment details to be maintained</w:t>
      </w:r>
      <w:r>
        <w:tab/>
      </w:r>
      <w:r>
        <w:fldChar w:fldCharType="begin"/>
      </w:r>
      <w:r>
        <w:instrText xml:space="preserve"> PAGEREF _Toc13491853 \h </w:instrText>
      </w:r>
      <w:r>
        <w:fldChar w:fldCharType="separate"/>
      </w:r>
      <w:r>
        <w:t>104</w:t>
      </w:r>
      <w:r>
        <w:fldChar w:fldCharType="end"/>
      </w:r>
    </w:p>
    <w:p>
      <w:pPr>
        <w:pStyle w:val="TOC8"/>
        <w:rPr>
          <w:rFonts w:asciiTheme="minorHAnsi" w:eastAsiaTheme="minorEastAsia" w:hAnsiTheme="minorHAnsi" w:cstheme="minorBidi"/>
          <w:szCs w:val="22"/>
        </w:rPr>
      </w:pPr>
      <w:r>
        <w:t>4.35.</w:t>
      </w:r>
      <w:r>
        <w:tab/>
        <w:t>Decision that eligibility to enrol under s. 4.30 has ended</w:t>
      </w:r>
      <w:r>
        <w:tab/>
      </w:r>
      <w:r>
        <w:fldChar w:fldCharType="begin"/>
      </w:r>
      <w:r>
        <w:instrText xml:space="preserve"> PAGEREF _Toc13491854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9 — Electoral process</w:t>
      </w:r>
    </w:p>
    <w:p>
      <w:pPr>
        <w:pStyle w:val="TOC6"/>
        <w:tabs>
          <w:tab w:val="right" w:leader="dot" w:pos="7077"/>
        </w:tabs>
        <w:rPr>
          <w:rFonts w:asciiTheme="minorHAnsi" w:eastAsiaTheme="minorEastAsia" w:hAnsiTheme="minorHAnsi" w:cstheme="minorBidi"/>
          <w:b w:val="0"/>
          <w:sz w:val="22"/>
          <w:szCs w:val="22"/>
        </w:rPr>
      </w:pPr>
      <w:r>
        <w:t>Subdivision 1 — Stages of electoral process</w:t>
      </w:r>
    </w:p>
    <w:p>
      <w:pPr>
        <w:pStyle w:val="TOC8"/>
        <w:rPr>
          <w:rFonts w:asciiTheme="minorHAnsi" w:eastAsiaTheme="minorEastAsia" w:hAnsiTheme="minorHAnsi" w:cstheme="minorBidi"/>
          <w:szCs w:val="22"/>
        </w:rPr>
      </w:pPr>
      <w:r>
        <w:t>4.36.</w:t>
      </w:r>
      <w:r>
        <w:tab/>
        <w:t>Application and term used: election</w:t>
      </w:r>
      <w:r>
        <w:tab/>
      </w:r>
      <w:r>
        <w:fldChar w:fldCharType="begin"/>
      </w:r>
      <w:r>
        <w:instrText xml:space="preserve"> PAGEREF _Toc13491857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Stage 1: Preparing the electoral roll</w:t>
      </w:r>
    </w:p>
    <w:p>
      <w:pPr>
        <w:pStyle w:val="TOC8"/>
        <w:rPr>
          <w:rFonts w:asciiTheme="minorHAnsi" w:eastAsiaTheme="minorEastAsia" w:hAnsiTheme="minorHAnsi" w:cstheme="minorBidi"/>
          <w:szCs w:val="22"/>
        </w:rPr>
      </w:pPr>
      <w:r>
        <w:t>4.37.</w:t>
      </w:r>
      <w:r>
        <w:tab/>
        <w:t>New roll for each election</w:t>
      </w:r>
      <w:r>
        <w:tab/>
      </w:r>
      <w:r>
        <w:fldChar w:fldCharType="begin"/>
      </w:r>
      <w:r>
        <w:instrText xml:space="preserve"> PAGEREF _Toc13491859 \h </w:instrText>
      </w:r>
      <w:r>
        <w:fldChar w:fldCharType="separate"/>
      </w:r>
      <w:r>
        <w:t>106</w:t>
      </w:r>
      <w:r>
        <w:fldChar w:fldCharType="end"/>
      </w:r>
    </w:p>
    <w:p>
      <w:pPr>
        <w:pStyle w:val="TOC8"/>
        <w:rPr>
          <w:rFonts w:asciiTheme="minorHAnsi" w:eastAsiaTheme="minorEastAsia" w:hAnsiTheme="minorHAnsi" w:cstheme="minorBidi"/>
          <w:szCs w:val="22"/>
        </w:rPr>
      </w:pPr>
      <w:r>
        <w:t>4.38.</w:t>
      </w:r>
      <w:r>
        <w:tab/>
        <w:t>What roll consists of</w:t>
      </w:r>
      <w:r>
        <w:tab/>
      </w:r>
      <w:r>
        <w:fldChar w:fldCharType="begin"/>
      </w:r>
      <w:r>
        <w:instrText xml:space="preserve"> PAGEREF _Toc13491860 \h </w:instrText>
      </w:r>
      <w:r>
        <w:fldChar w:fldCharType="separate"/>
      </w:r>
      <w:r>
        <w:t>106</w:t>
      </w:r>
      <w:r>
        <w:fldChar w:fldCharType="end"/>
      </w:r>
    </w:p>
    <w:p>
      <w:pPr>
        <w:pStyle w:val="TOC8"/>
        <w:rPr>
          <w:rFonts w:asciiTheme="minorHAnsi" w:eastAsiaTheme="minorEastAsia" w:hAnsiTheme="minorHAnsi" w:cstheme="minorBidi"/>
          <w:szCs w:val="22"/>
        </w:rPr>
      </w:pPr>
      <w:r>
        <w:t>4.39.</w:t>
      </w:r>
      <w:r>
        <w:tab/>
        <w:t>Close of enrolments</w:t>
      </w:r>
      <w:r>
        <w:tab/>
      </w:r>
      <w:r>
        <w:fldChar w:fldCharType="begin"/>
      </w:r>
      <w:r>
        <w:instrText xml:space="preserve"> PAGEREF _Toc13491861 \h </w:instrText>
      </w:r>
      <w:r>
        <w:fldChar w:fldCharType="separate"/>
      </w:r>
      <w:r>
        <w:t>107</w:t>
      </w:r>
      <w:r>
        <w:fldChar w:fldCharType="end"/>
      </w:r>
    </w:p>
    <w:p>
      <w:pPr>
        <w:pStyle w:val="TOC8"/>
        <w:rPr>
          <w:rFonts w:asciiTheme="minorHAnsi" w:eastAsiaTheme="minorEastAsia" w:hAnsiTheme="minorHAnsi" w:cstheme="minorBidi"/>
          <w:szCs w:val="22"/>
        </w:rPr>
      </w:pPr>
      <w:r>
        <w:t>4.40.</w:t>
      </w:r>
      <w:r>
        <w:tab/>
        <w:t>Residents roll</w:t>
      </w:r>
      <w:r>
        <w:tab/>
      </w:r>
      <w:r>
        <w:fldChar w:fldCharType="begin"/>
      </w:r>
      <w:r>
        <w:instrText xml:space="preserve"> PAGEREF _Toc13491862 \h </w:instrText>
      </w:r>
      <w:r>
        <w:fldChar w:fldCharType="separate"/>
      </w:r>
      <w:r>
        <w:t>107</w:t>
      </w:r>
      <w:r>
        <w:fldChar w:fldCharType="end"/>
      </w:r>
    </w:p>
    <w:p>
      <w:pPr>
        <w:pStyle w:val="TOC8"/>
        <w:rPr>
          <w:rFonts w:asciiTheme="minorHAnsi" w:eastAsiaTheme="minorEastAsia" w:hAnsiTheme="minorHAnsi" w:cstheme="minorBidi"/>
          <w:szCs w:val="22"/>
        </w:rPr>
      </w:pPr>
      <w:r>
        <w:t>4.41.</w:t>
      </w:r>
      <w:r>
        <w:tab/>
        <w:t>Owners and occupiers roll</w:t>
      </w:r>
      <w:r>
        <w:tab/>
      </w:r>
      <w:r>
        <w:fldChar w:fldCharType="begin"/>
      </w:r>
      <w:r>
        <w:instrText xml:space="preserve"> PAGEREF _Toc13491863 \h </w:instrText>
      </w:r>
      <w:r>
        <w:fldChar w:fldCharType="separate"/>
      </w:r>
      <w:r>
        <w:t>108</w:t>
      </w:r>
      <w:r>
        <w:fldChar w:fldCharType="end"/>
      </w:r>
    </w:p>
    <w:p>
      <w:pPr>
        <w:pStyle w:val="TOC8"/>
        <w:rPr>
          <w:rFonts w:asciiTheme="minorHAnsi" w:eastAsiaTheme="minorEastAsia" w:hAnsiTheme="minorHAnsi" w:cstheme="minorBidi"/>
          <w:szCs w:val="22"/>
        </w:rPr>
      </w:pPr>
      <w:r>
        <w:t>4.42.</w:t>
      </w:r>
      <w:r>
        <w:tab/>
        <w:t>Supply of rolls to returning officer, members and candidates</w:t>
      </w:r>
      <w:r>
        <w:tab/>
      </w:r>
      <w:r>
        <w:fldChar w:fldCharType="begin"/>
      </w:r>
      <w:r>
        <w:instrText xml:space="preserve"> PAGEREF _Toc13491864 \h </w:instrText>
      </w:r>
      <w:r>
        <w:fldChar w:fldCharType="separate"/>
      </w:r>
      <w:r>
        <w:t>108</w:t>
      </w:r>
      <w:r>
        <w:fldChar w:fldCharType="end"/>
      </w:r>
    </w:p>
    <w:p>
      <w:pPr>
        <w:pStyle w:val="TOC8"/>
        <w:rPr>
          <w:rFonts w:asciiTheme="minorHAnsi" w:eastAsiaTheme="minorEastAsia" w:hAnsiTheme="minorHAnsi" w:cstheme="minorBidi"/>
          <w:szCs w:val="22"/>
        </w:rPr>
      </w:pPr>
      <w:r>
        <w:t>4.43.</w:t>
      </w:r>
      <w:r>
        <w:tab/>
        <w:t>Correction of rolls</w:t>
      </w:r>
      <w:r>
        <w:tab/>
      </w:r>
      <w:r>
        <w:fldChar w:fldCharType="begin"/>
      </w:r>
      <w:r>
        <w:instrText xml:space="preserve"> PAGEREF _Toc13491865 \h </w:instrText>
      </w:r>
      <w:r>
        <w:fldChar w:fldCharType="separate"/>
      </w:r>
      <w:r>
        <w:t>108</w:t>
      </w:r>
      <w:r>
        <w:fldChar w:fldCharType="end"/>
      </w:r>
    </w:p>
    <w:p>
      <w:pPr>
        <w:pStyle w:val="TOC8"/>
        <w:rPr>
          <w:rFonts w:asciiTheme="minorHAnsi" w:eastAsiaTheme="minorEastAsia" w:hAnsiTheme="minorHAnsi" w:cstheme="minorBidi"/>
          <w:szCs w:val="22"/>
        </w:rPr>
      </w:pPr>
      <w:r>
        <w:t>4.44A.</w:t>
      </w:r>
      <w:r>
        <w:tab/>
        <w:t>Alteration of rolls</w:t>
      </w:r>
      <w:r>
        <w:tab/>
      </w:r>
      <w:r>
        <w:fldChar w:fldCharType="begin"/>
      </w:r>
      <w:r>
        <w:instrText xml:space="preserve"> PAGEREF _Toc13491866 \h </w:instrText>
      </w:r>
      <w:r>
        <w:fldChar w:fldCharType="separate"/>
      </w:r>
      <w:r>
        <w:t>109</w:t>
      </w:r>
      <w:r>
        <w:fldChar w:fldCharType="end"/>
      </w:r>
    </w:p>
    <w:p>
      <w:pPr>
        <w:pStyle w:val="TOC8"/>
        <w:rPr>
          <w:rFonts w:asciiTheme="minorHAnsi" w:eastAsiaTheme="minorEastAsia" w:hAnsiTheme="minorHAnsi" w:cstheme="minorBidi"/>
          <w:szCs w:val="22"/>
        </w:rPr>
      </w:pPr>
      <w:r>
        <w:t>4.44.</w:t>
      </w:r>
      <w:r>
        <w:tab/>
        <w:t>One enrolment per roll</w:t>
      </w:r>
      <w:r>
        <w:tab/>
      </w:r>
      <w:r>
        <w:fldChar w:fldCharType="begin"/>
      </w:r>
      <w:r>
        <w:instrText xml:space="preserve"> PAGEREF _Toc13491867 \h </w:instrText>
      </w:r>
      <w:r>
        <w:fldChar w:fldCharType="separate"/>
      </w:r>
      <w:r>
        <w:t>109</w:t>
      </w:r>
      <w:r>
        <w:fldChar w:fldCharType="end"/>
      </w:r>
    </w:p>
    <w:p>
      <w:pPr>
        <w:pStyle w:val="TOC8"/>
        <w:rPr>
          <w:rFonts w:asciiTheme="minorHAnsi" w:eastAsiaTheme="minorEastAsia" w:hAnsiTheme="minorHAnsi" w:cstheme="minorBidi"/>
          <w:szCs w:val="22"/>
        </w:rPr>
      </w:pPr>
      <w:r>
        <w:t>4.45.</w:t>
      </w:r>
      <w:r>
        <w:tab/>
        <w:t>Failure to comply with time limits as to preparation of rolls</w:t>
      </w:r>
      <w:r>
        <w:tab/>
      </w:r>
      <w:r>
        <w:fldChar w:fldCharType="begin"/>
      </w:r>
      <w:r>
        <w:instrText xml:space="preserve"> PAGEREF _Toc13491868 \h </w:instrText>
      </w:r>
      <w:r>
        <w:fldChar w:fldCharType="separate"/>
      </w:r>
      <w:r>
        <w:t>110</w:t>
      </w:r>
      <w:r>
        <w:fldChar w:fldCharType="end"/>
      </w:r>
    </w:p>
    <w:p>
      <w:pPr>
        <w:pStyle w:val="TOC8"/>
        <w:rPr>
          <w:rFonts w:asciiTheme="minorHAnsi" w:eastAsiaTheme="minorEastAsia" w:hAnsiTheme="minorHAnsi" w:cstheme="minorBidi"/>
          <w:szCs w:val="22"/>
        </w:rPr>
      </w:pPr>
      <w:r>
        <w:t>4.46.</w:t>
      </w:r>
      <w:r>
        <w:tab/>
        <w:t>Fresh roll may be required</w:t>
      </w:r>
      <w:r>
        <w:tab/>
      </w:r>
      <w:r>
        <w:fldChar w:fldCharType="begin"/>
      </w:r>
      <w:r>
        <w:instrText xml:space="preserve"> PAGEREF _Toc13491869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t>Subdivision 3 — Stage 2: Nomination of candidates</w:t>
      </w:r>
    </w:p>
    <w:p>
      <w:pPr>
        <w:pStyle w:val="TOC8"/>
        <w:rPr>
          <w:rFonts w:asciiTheme="minorHAnsi" w:eastAsiaTheme="minorEastAsia" w:hAnsiTheme="minorHAnsi" w:cstheme="minorBidi"/>
          <w:szCs w:val="22"/>
        </w:rPr>
      </w:pPr>
      <w:r>
        <w:t>4.47.</w:t>
      </w:r>
      <w:r>
        <w:tab/>
        <w:t>Nominations, call for</w:t>
      </w:r>
      <w:r>
        <w:tab/>
      </w:r>
      <w:r>
        <w:fldChar w:fldCharType="begin"/>
      </w:r>
      <w:r>
        <w:instrText xml:space="preserve"> PAGEREF _Toc13491871 \h </w:instrText>
      </w:r>
      <w:r>
        <w:fldChar w:fldCharType="separate"/>
      </w:r>
      <w:r>
        <w:t>110</w:t>
      </w:r>
      <w:r>
        <w:fldChar w:fldCharType="end"/>
      </w:r>
    </w:p>
    <w:p>
      <w:pPr>
        <w:pStyle w:val="TOC8"/>
        <w:rPr>
          <w:rFonts w:asciiTheme="minorHAnsi" w:eastAsiaTheme="minorEastAsia" w:hAnsiTheme="minorHAnsi" w:cstheme="minorBidi"/>
          <w:szCs w:val="22"/>
        </w:rPr>
      </w:pPr>
      <w:r>
        <w:t>4.48.</w:t>
      </w:r>
      <w:r>
        <w:tab/>
        <w:t>Candidate, eligibility of</w:t>
      </w:r>
      <w:r>
        <w:tab/>
      </w:r>
      <w:r>
        <w:fldChar w:fldCharType="begin"/>
      </w:r>
      <w:r>
        <w:instrText xml:space="preserve"> PAGEREF _Toc13491872 \h </w:instrText>
      </w:r>
      <w:r>
        <w:fldChar w:fldCharType="separate"/>
      </w:r>
      <w:r>
        <w:t>111</w:t>
      </w:r>
      <w:r>
        <w:fldChar w:fldCharType="end"/>
      </w:r>
    </w:p>
    <w:p>
      <w:pPr>
        <w:pStyle w:val="TOC8"/>
        <w:rPr>
          <w:rFonts w:asciiTheme="minorHAnsi" w:eastAsiaTheme="minorEastAsia" w:hAnsiTheme="minorHAnsi" w:cstheme="minorBidi"/>
          <w:szCs w:val="22"/>
        </w:rPr>
      </w:pPr>
      <w:r>
        <w:t>4.49.</w:t>
      </w:r>
      <w:r>
        <w:tab/>
        <w:t>How to make an effective nomination</w:t>
      </w:r>
      <w:r>
        <w:tab/>
      </w:r>
      <w:r>
        <w:fldChar w:fldCharType="begin"/>
      </w:r>
      <w:r>
        <w:instrText xml:space="preserve"> PAGEREF _Toc13491873 \h </w:instrText>
      </w:r>
      <w:r>
        <w:fldChar w:fldCharType="separate"/>
      </w:r>
      <w:r>
        <w:t>112</w:t>
      </w:r>
      <w:r>
        <w:fldChar w:fldCharType="end"/>
      </w:r>
    </w:p>
    <w:p>
      <w:pPr>
        <w:pStyle w:val="TOC8"/>
        <w:rPr>
          <w:rFonts w:asciiTheme="minorHAnsi" w:eastAsiaTheme="minorEastAsia" w:hAnsiTheme="minorHAnsi" w:cstheme="minorBidi"/>
          <w:szCs w:val="22"/>
        </w:rPr>
      </w:pPr>
      <w:r>
        <w:t>4.50.</w:t>
      </w:r>
      <w:r>
        <w:tab/>
        <w:t>Deposits, how dealt with</w:t>
      </w:r>
      <w:r>
        <w:tab/>
      </w:r>
      <w:r>
        <w:fldChar w:fldCharType="begin"/>
      </w:r>
      <w:r>
        <w:instrText xml:space="preserve"> PAGEREF _Toc13491874 \h </w:instrText>
      </w:r>
      <w:r>
        <w:fldChar w:fldCharType="separate"/>
      </w:r>
      <w:r>
        <w:t>112</w:t>
      </w:r>
      <w:r>
        <w:fldChar w:fldCharType="end"/>
      </w:r>
    </w:p>
    <w:p>
      <w:pPr>
        <w:pStyle w:val="TOC8"/>
        <w:rPr>
          <w:rFonts w:asciiTheme="minorHAnsi" w:eastAsiaTheme="minorEastAsia" w:hAnsiTheme="minorHAnsi" w:cstheme="minorBidi"/>
          <w:szCs w:val="22"/>
        </w:rPr>
      </w:pPr>
      <w:r>
        <w:t>4.51.</w:t>
      </w:r>
      <w:r>
        <w:tab/>
        <w:t>Nominations, rejection of</w:t>
      </w:r>
      <w:r>
        <w:tab/>
      </w:r>
      <w:r>
        <w:fldChar w:fldCharType="begin"/>
      </w:r>
      <w:r>
        <w:instrText xml:space="preserve"> PAGEREF _Toc13491875 \h </w:instrText>
      </w:r>
      <w:r>
        <w:fldChar w:fldCharType="separate"/>
      </w:r>
      <w:r>
        <w:t>112</w:t>
      </w:r>
      <w:r>
        <w:fldChar w:fldCharType="end"/>
      </w:r>
    </w:p>
    <w:p>
      <w:pPr>
        <w:pStyle w:val="TOC8"/>
        <w:rPr>
          <w:rFonts w:asciiTheme="minorHAnsi" w:eastAsiaTheme="minorEastAsia" w:hAnsiTheme="minorHAnsi" w:cstheme="minorBidi"/>
          <w:szCs w:val="22"/>
        </w:rPr>
      </w:pPr>
      <w:r>
        <w:t>4.52.</w:t>
      </w:r>
      <w:r>
        <w:tab/>
        <w:t>Candidates’ details etc., exhibition of</w:t>
      </w:r>
      <w:r>
        <w:tab/>
      </w:r>
      <w:r>
        <w:fldChar w:fldCharType="begin"/>
      </w:r>
      <w:r>
        <w:instrText xml:space="preserve"> PAGEREF _Toc13491876 \h </w:instrText>
      </w:r>
      <w:r>
        <w:fldChar w:fldCharType="separate"/>
      </w:r>
      <w:r>
        <w:t>113</w:t>
      </w:r>
      <w:r>
        <w:fldChar w:fldCharType="end"/>
      </w:r>
    </w:p>
    <w:p>
      <w:pPr>
        <w:pStyle w:val="TOC8"/>
        <w:rPr>
          <w:rFonts w:asciiTheme="minorHAnsi" w:eastAsiaTheme="minorEastAsia" w:hAnsiTheme="minorHAnsi" w:cstheme="minorBidi"/>
          <w:szCs w:val="22"/>
        </w:rPr>
      </w:pPr>
      <w:r>
        <w:t>4.53.</w:t>
      </w:r>
      <w:r>
        <w:tab/>
        <w:t>Nominations, cancellation of</w:t>
      </w:r>
      <w:r>
        <w:tab/>
      </w:r>
      <w:r>
        <w:fldChar w:fldCharType="begin"/>
      </w:r>
      <w:r>
        <w:instrText xml:space="preserve"> PAGEREF _Toc13491877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Subdivision 4 — Stage 3: After nominations close</w:t>
      </w:r>
    </w:p>
    <w:p>
      <w:pPr>
        <w:pStyle w:val="TOC8"/>
        <w:rPr>
          <w:rFonts w:asciiTheme="minorHAnsi" w:eastAsiaTheme="minorEastAsia" w:hAnsiTheme="minorHAnsi" w:cstheme="minorBidi"/>
          <w:szCs w:val="22"/>
        </w:rPr>
      </w:pPr>
      <w:r>
        <w:t>4.54.</w:t>
      </w:r>
      <w:r>
        <w:tab/>
        <w:t>Nominations to be declared</w:t>
      </w:r>
      <w:r>
        <w:tab/>
      </w:r>
      <w:r>
        <w:fldChar w:fldCharType="begin"/>
      </w:r>
      <w:r>
        <w:instrText xml:space="preserve"> PAGEREF _Toc13491879 \h </w:instrText>
      </w:r>
      <w:r>
        <w:fldChar w:fldCharType="separate"/>
      </w:r>
      <w:r>
        <w:t>115</w:t>
      </w:r>
      <w:r>
        <w:fldChar w:fldCharType="end"/>
      </w:r>
    </w:p>
    <w:p>
      <w:pPr>
        <w:pStyle w:val="TOC8"/>
        <w:rPr>
          <w:rFonts w:asciiTheme="minorHAnsi" w:eastAsiaTheme="minorEastAsia" w:hAnsiTheme="minorHAnsi" w:cstheme="minorBidi"/>
          <w:szCs w:val="22"/>
        </w:rPr>
      </w:pPr>
      <w:r>
        <w:t>4.55.</w:t>
      </w:r>
      <w:r>
        <w:tab/>
        <w:t>Same number of candidates as vacancies</w:t>
      </w:r>
      <w:r>
        <w:tab/>
      </w:r>
      <w:r>
        <w:fldChar w:fldCharType="begin"/>
      </w:r>
      <w:r>
        <w:instrText xml:space="preserve"> PAGEREF _Toc13491880 \h </w:instrText>
      </w:r>
      <w:r>
        <w:fldChar w:fldCharType="separate"/>
      </w:r>
      <w:r>
        <w:t>115</w:t>
      </w:r>
      <w:r>
        <w:fldChar w:fldCharType="end"/>
      </w:r>
    </w:p>
    <w:p>
      <w:pPr>
        <w:pStyle w:val="TOC8"/>
        <w:rPr>
          <w:rFonts w:asciiTheme="minorHAnsi" w:eastAsiaTheme="minorEastAsia" w:hAnsiTheme="minorHAnsi" w:cstheme="minorBidi"/>
          <w:szCs w:val="22"/>
        </w:rPr>
      </w:pPr>
      <w:r>
        <w:t>4.56.</w:t>
      </w:r>
      <w:r>
        <w:tab/>
        <w:t>More candidates than vacancies</w:t>
      </w:r>
      <w:r>
        <w:tab/>
      </w:r>
      <w:r>
        <w:fldChar w:fldCharType="begin"/>
      </w:r>
      <w:r>
        <w:instrText xml:space="preserve"> PAGEREF _Toc13491881 \h </w:instrText>
      </w:r>
      <w:r>
        <w:fldChar w:fldCharType="separate"/>
      </w:r>
      <w:r>
        <w:t>115</w:t>
      </w:r>
      <w:r>
        <w:fldChar w:fldCharType="end"/>
      </w:r>
    </w:p>
    <w:p>
      <w:pPr>
        <w:pStyle w:val="TOC8"/>
        <w:rPr>
          <w:rFonts w:asciiTheme="minorHAnsi" w:eastAsiaTheme="minorEastAsia" w:hAnsiTheme="minorHAnsi" w:cstheme="minorBidi"/>
          <w:szCs w:val="22"/>
        </w:rPr>
      </w:pPr>
      <w:r>
        <w:t>4.57.</w:t>
      </w:r>
      <w:r>
        <w:tab/>
        <w:t>Less candidates than vacancies</w:t>
      </w:r>
      <w:r>
        <w:tab/>
      </w:r>
      <w:r>
        <w:fldChar w:fldCharType="begin"/>
      </w:r>
      <w:r>
        <w:instrText xml:space="preserve"> PAGEREF _Toc13491882 \h </w:instrText>
      </w:r>
      <w:r>
        <w:fldChar w:fldCharType="separate"/>
      </w:r>
      <w:r>
        <w:t>115</w:t>
      </w:r>
      <w:r>
        <w:fldChar w:fldCharType="end"/>
      </w:r>
    </w:p>
    <w:p>
      <w:pPr>
        <w:pStyle w:val="TOC8"/>
        <w:rPr>
          <w:rFonts w:asciiTheme="minorHAnsi" w:eastAsiaTheme="minorEastAsia" w:hAnsiTheme="minorHAnsi" w:cstheme="minorBidi"/>
          <w:szCs w:val="22"/>
        </w:rPr>
      </w:pPr>
      <w:r>
        <w:t>4.58.</w:t>
      </w:r>
      <w:r>
        <w:tab/>
        <w:t>Candidates, death of after close of nominations</w:t>
      </w:r>
      <w:r>
        <w:tab/>
      </w:r>
      <w:r>
        <w:fldChar w:fldCharType="begin"/>
      </w:r>
      <w:r>
        <w:instrText xml:space="preserve"> PAGEREF _Toc13491883 \h </w:instrText>
      </w:r>
      <w:r>
        <w:fldChar w:fldCharType="separate"/>
      </w:r>
      <w:r>
        <w:t>116</w:t>
      </w:r>
      <w:r>
        <w:fldChar w:fldCharType="end"/>
      </w:r>
    </w:p>
    <w:p>
      <w:pPr>
        <w:pStyle w:val="TOC8"/>
        <w:rPr>
          <w:rFonts w:asciiTheme="minorHAnsi" w:eastAsiaTheme="minorEastAsia" w:hAnsiTheme="minorHAnsi" w:cstheme="minorBidi"/>
          <w:szCs w:val="22"/>
        </w:rPr>
      </w:pPr>
      <w:r>
        <w:t>4.59.</w:t>
      </w:r>
      <w:r>
        <w:tab/>
        <w:t>Candidates, regulations about</w:t>
      </w:r>
      <w:r>
        <w:tab/>
      </w:r>
      <w:r>
        <w:fldChar w:fldCharType="begin"/>
      </w:r>
      <w:r>
        <w:instrText xml:space="preserve"> PAGEREF _Toc13491884 \h </w:instrText>
      </w:r>
      <w:r>
        <w:fldChar w:fldCharType="separate"/>
      </w:r>
      <w:r>
        <w:t>116</w:t>
      </w:r>
      <w:r>
        <w:fldChar w:fldCharType="end"/>
      </w:r>
    </w:p>
    <w:p>
      <w:pPr>
        <w:pStyle w:val="TOC6"/>
        <w:tabs>
          <w:tab w:val="right" w:leader="dot" w:pos="7077"/>
        </w:tabs>
        <w:rPr>
          <w:rFonts w:asciiTheme="minorHAnsi" w:eastAsiaTheme="minorEastAsia" w:hAnsiTheme="minorHAnsi" w:cstheme="minorBidi"/>
          <w:b w:val="0"/>
          <w:sz w:val="22"/>
          <w:szCs w:val="22"/>
        </w:rPr>
      </w:pPr>
      <w:r>
        <w:t>Subdivision 5 — Stage 4: Preparing for voting</w:t>
      </w:r>
    </w:p>
    <w:p>
      <w:pPr>
        <w:pStyle w:val="TOC8"/>
        <w:rPr>
          <w:rFonts w:asciiTheme="minorHAnsi" w:eastAsiaTheme="minorEastAsia" w:hAnsiTheme="minorHAnsi" w:cstheme="minorBidi"/>
          <w:szCs w:val="22"/>
        </w:rPr>
      </w:pPr>
      <w:r>
        <w:t>4.60.</w:t>
      </w:r>
      <w:r>
        <w:tab/>
        <w:t>Voting by electors</w:t>
      </w:r>
      <w:r>
        <w:tab/>
      </w:r>
      <w:r>
        <w:fldChar w:fldCharType="begin"/>
      </w:r>
      <w:r>
        <w:instrText xml:space="preserve"> PAGEREF _Toc13491886 \h </w:instrText>
      </w:r>
      <w:r>
        <w:fldChar w:fldCharType="separate"/>
      </w:r>
      <w:r>
        <w:t>117</w:t>
      </w:r>
      <w:r>
        <w:fldChar w:fldCharType="end"/>
      </w:r>
    </w:p>
    <w:p>
      <w:pPr>
        <w:pStyle w:val="TOC8"/>
        <w:rPr>
          <w:rFonts w:asciiTheme="minorHAnsi" w:eastAsiaTheme="minorEastAsia" w:hAnsiTheme="minorHAnsi" w:cstheme="minorBidi"/>
          <w:szCs w:val="22"/>
        </w:rPr>
      </w:pPr>
      <w:r>
        <w:t>4.61.</w:t>
      </w:r>
      <w:r>
        <w:tab/>
        <w:t>Choice of methods of conducting election</w:t>
      </w:r>
      <w:r>
        <w:tab/>
      </w:r>
      <w:r>
        <w:fldChar w:fldCharType="begin"/>
      </w:r>
      <w:r>
        <w:instrText xml:space="preserve"> PAGEREF _Toc13491887 \h </w:instrText>
      </w:r>
      <w:r>
        <w:fldChar w:fldCharType="separate"/>
      </w:r>
      <w:r>
        <w:t>117</w:t>
      </w:r>
      <w:r>
        <w:fldChar w:fldCharType="end"/>
      </w:r>
    </w:p>
    <w:p>
      <w:pPr>
        <w:pStyle w:val="TOC8"/>
        <w:rPr>
          <w:rFonts w:asciiTheme="minorHAnsi" w:eastAsiaTheme="minorEastAsia" w:hAnsiTheme="minorHAnsi" w:cstheme="minorBidi"/>
          <w:szCs w:val="22"/>
        </w:rPr>
      </w:pPr>
      <w:r>
        <w:t>4.62.</w:t>
      </w:r>
      <w:r>
        <w:tab/>
        <w:t>Polling places required</w:t>
      </w:r>
      <w:r>
        <w:tab/>
      </w:r>
      <w:r>
        <w:fldChar w:fldCharType="begin"/>
      </w:r>
      <w:r>
        <w:instrText xml:space="preserve"> PAGEREF _Toc13491888 \h </w:instrText>
      </w:r>
      <w:r>
        <w:fldChar w:fldCharType="separate"/>
      </w:r>
      <w:r>
        <w:t>118</w:t>
      </w:r>
      <w:r>
        <w:fldChar w:fldCharType="end"/>
      </w:r>
    </w:p>
    <w:p>
      <w:pPr>
        <w:pStyle w:val="TOC8"/>
        <w:rPr>
          <w:rFonts w:asciiTheme="minorHAnsi" w:eastAsiaTheme="minorEastAsia" w:hAnsiTheme="minorHAnsi" w:cstheme="minorBidi"/>
          <w:szCs w:val="22"/>
        </w:rPr>
      </w:pPr>
      <w:r>
        <w:t>4.63.</w:t>
      </w:r>
      <w:r>
        <w:tab/>
        <w:t>Presiding and other officers, appointment of</w:t>
      </w:r>
      <w:r>
        <w:tab/>
      </w:r>
      <w:r>
        <w:fldChar w:fldCharType="begin"/>
      </w:r>
      <w:r>
        <w:instrText xml:space="preserve"> PAGEREF _Toc13491889 \h </w:instrText>
      </w:r>
      <w:r>
        <w:fldChar w:fldCharType="separate"/>
      </w:r>
      <w:r>
        <w:t>119</w:t>
      </w:r>
      <w:r>
        <w:fldChar w:fldCharType="end"/>
      </w:r>
    </w:p>
    <w:p>
      <w:pPr>
        <w:pStyle w:val="TOC8"/>
        <w:rPr>
          <w:rFonts w:asciiTheme="minorHAnsi" w:eastAsiaTheme="minorEastAsia" w:hAnsiTheme="minorHAnsi" w:cstheme="minorBidi"/>
          <w:szCs w:val="22"/>
        </w:rPr>
      </w:pPr>
      <w:r>
        <w:t>4.64.</w:t>
      </w:r>
      <w:r>
        <w:tab/>
        <w:t>Public notice about election</w:t>
      </w:r>
      <w:r>
        <w:tab/>
      </w:r>
      <w:r>
        <w:fldChar w:fldCharType="begin"/>
      </w:r>
      <w:r>
        <w:instrText xml:space="preserve"> PAGEREF _Toc13491890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Subdivision 6 — Stage 5: Voting</w:t>
      </w:r>
    </w:p>
    <w:p>
      <w:pPr>
        <w:pStyle w:val="TOC8"/>
        <w:rPr>
          <w:rFonts w:asciiTheme="minorHAnsi" w:eastAsiaTheme="minorEastAsia" w:hAnsiTheme="minorHAnsi" w:cstheme="minorBidi"/>
          <w:szCs w:val="22"/>
        </w:rPr>
      </w:pPr>
      <w:r>
        <w:t>4.65.</w:t>
      </w:r>
      <w:r>
        <w:tab/>
        <w:t>Right to vote</w:t>
      </w:r>
      <w:r>
        <w:tab/>
      </w:r>
      <w:r>
        <w:fldChar w:fldCharType="begin"/>
      </w:r>
      <w:r>
        <w:instrText xml:space="preserve"> PAGEREF _Toc13491892 \h </w:instrText>
      </w:r>
      <w:r>
        <w:fldChar w:fldCharType="separate"/>
      </w:r>
      <w:r>
        <w:t>119</w:t>
      </w:r>
      <w:r>
        <w:fldChar w:fldCharType="end"/>
      </w:r>
    </w:p>
    <w:p>
      <w:pPr>
        <w:pStyle w:val="TOC8"/>
        <w:rPr>
          <w:rFonts w:asciiTheme="minorHAnsi" w:eastAsiaTheme="minorEastAsia" w:hAnsiTheme="minorHAnsi" w:cstheme="minorBidi"/>
          <w:szCs w:val="22"/>
        </w:rPr>
      </w:pPr>
      <w:r>
        <w:t>4.66.</w:t>
      </w:r>
      <w:r>
        <w:tab/>
        <w:t>One vote for each elector</w:t>
      </w:r>
      <w:r>
        <w:tab/>
      </w:r>
      <w:r>
        <w:fldChar w:fldCharType="begin"/>
      </w:r>
      <w:r>
        <w:instrText xml:space="preserve"> PAGEREF _Toc13491893 \h </w:instrText>
      </w:r>
      <w:r>
        <w:fldChar w:fldCharType="separate"/>
      </w:r>
      <w:r>
        <w:t>119</w:t>
      </w:r>
      <w:r>
        <w:fldChar w:fldCharType="end"/>
      </w:r>
    </w:p>
    <w:p>
      <w:pPr>
        <w:pStyle w:val="TOC8"/>
        <w:rPr>
          <w:rFonts w:asciiTheme="minorHAnsi" w:eastAsiaTheme="minorEastAsia" w:hAnsiTheme="minorHAnsi" w:cstheme="minorBidi"/>
          <w:szCs w:val="22"/>
        </w:rPr>
      </w:pPr>
      <w:r>
        <w:t>4.67.</w:t>
      </w:r>
      <w:r>
        <w:tab/>
        <w:t>Where to vote in person</w:t>
      </w:r>
      <w:r>
        <w:tab/>
      </w:r>
      <w:r>
        <w:fldChar w:fldCharType="begin"/>
      </w:r>
      <w:r>
        <w:instrText xml:space="preserve"> PAGEREF _Toc13491894 \h </w:instrText>
      </w:r>
      <w:r>
        <w:fldChar w:fldCharType="separate"/>
      </w:r>
      <w:r>
        <w:t>120</w:t>
      </w:r>
      <w:r>
        <w:fldChar w:fldCharType="end"/>
      </w:r>
    </w:p>
    <w:p>
      <w:pPr>
        <w:pStyle w:val="TOC8"/>
        <w:rPr>
          <w:rFonts w:asciiTheme="minorHAnsi" w:eastAsiaTheme="minorEastAsia" w:hAnsiTheme="minorHAnsi" w:cstheme="minorBidi"/>
          <w:szCs w:val="22"/>
        </w:rPr>
      </w:pPr>
      <w:r>
        <w:t>4.68.</w:t>
      </w:r>
      <w:r>
        <w:tab/>
        <w:t>When to vote</w:t>
      </w:r>
      <w:r>
        <w:tab/>
      </w:r>
      <w:r>
        <w:fldChar w:fldCharType="begin"/>
      </w:r>
      <w:r>
        <w:instrText xml:space="preserve"> PAGEREF _Toc13491895 \h </w:instrText>
      </w:r>
      <w:r>
        <w:fldChar w:fldCharType="separate"/>
      </w:r>
      <w:r>
        <w:t>120</w:t>
      </w:r>
      <w:r>
        <w:fldChar w:fldCharType="end"/>
      </w:r>
    </w:p>
    <w:p>
      <w:pPr>
        <w:pStyle w:val="TOC8"/>
        <w:rPr>
          <w:rFonts w:asciiTheme="minorHAnsi" w:eastAsiaTheme="minorEastAsia" w:hAnsiTheme="minorHAnsi" w:cstheme="minorBidi"/>
          <w:szCs w:val="22"/>
        </w:rPr>
      </w:pPr>
      <w:r>
        <w:t>4.69.</w:t>
      </w:r>
      <w:r>
        <w:tab/>
        <w:t>How to vote</w:t>
      </w:r>
      <w:r>
        <w:tab/>
      </w:r>
      <w:r>
        <w:fldChar w:fldCharType="begin"/>
      </w:r>
      <w:r>
        <w:instrText xml:space="preserve"> PAGEREF _Toc13491896 \h </w:instrText>
      </w:r>
      <w:r>
        <w:fldChar w:fldCharType="separate"/>
      </w:r>
      <w:r>
        <w:t>121</w:t>
      </w:r>
      <w:r>
        <w:fldChar w:fldCharType="end"/>
      </w:r>
    </w:p>
    <w:p>
      <w:pPr>
        <w:pStyle w:val="TOC8"/>
        <w:rPr>
          <w:rFonts w:asciiTheme="minorHAnsi" w:eastAsiaTheme="minorEastAsia" w:hAnsiTheme="minorHAnsi" w:cstheme="minorBidi"/>
          <w:szCs w:val="22"/>
        </w:rPr>
      </w:pPr>
      <w:r>
        <w:t>4.70.</w:t>
      </w:r>
      <w:r>
        <w:tab/>
        <w:t>Presiding officer to maintain order at polling place</w:t>
      </w:r>
      <w:r>
        <w:tab/>
      </w:r>
      <w:r>
        <w:fldChar w:fldCharType="begin"/>
      </w:r>
      <w:r>
        <w:instrText xml:space="preserve"> PAGEREF _Toc13491897 \h </w:instrText>
      </w:r>
      <w:r>
        <w:fldChar w:fldCharType="separate"/>
      </w:r>
      <w:r>
        <w:t>121</w:t>
      </w:r>
      <w:r>
        <w:fldChar w:fldCharType="end"/>
      </w:r>
    </w:p>
    <w:p>
      <w:pPr>
        <w:pStyle w:val="TOC8"/>
        <w:rPr>
          <w:rFonts w:asciiTheme="minorHAnsi" w:eastAsiaTheme="minorEastAsia" w:hAnsiTheme="minorHAnsi" w:cstheme="minorBidi"/>
          <w:szCs w:val="22"/>
        </w:rPr>
      </w:pPr>
      <w:r>
        <w:t>4.71.</w:t>
      </w:r>
      <w:r>
        <w:tab/>
        <w:t>Regulations about voting procedure</w:t>
      </w:r>
      <w:r>
        <w:tab/>
      </w:r>
      <w:r>
        <w:fldChar w:fldCharType="begin"/>
      </w:r>
      <w:r>
        <w:instrText xml:space="preserve"> PAGEREF _Toc13491898 \h </w:instrText>
      </w:r>
      <w:r>
        <w:fldChar w:fldCharType="separate"/>
      </w:r>
      <w:r>
        <w:t>121</w:t>
      </w:r>
      <w:r>
        <w:fldChar w:fldCharType="end"/>
      </w:r>
    </w:p>
    <w:p>
      <w:pPr>
        <w:pStyle w:val="TOC6"/>
        <w:tabs>
          <w:tab w:val="right" w:leader="dot" w:pos="7077"/>
        </w:tabs>
        <w:rPr>
          <w:rFonts w:asciiTheme="minorHAnsi" w:eastAsiaTheme="minorEastAsia" w:hAnsiTheme="minorHAnsi" w:cstheme="minorBidi"/>
          <w:b w:val="0"/>
          <w:sz w:val="22"/>
          <w:szCs w:val="22"/>
        </w:rPr>
      </w:pPr>
      <w:r>
        <w:t>Subdivision 7 — Stage 6: Counting the votes</w:t>
      </w:r>
    </w:p>
    <w:p>
      <w:pPr>
        <w:pStyle w:val="TOC8"/>
        <w:rPr>
          <w:rFonts w:asciiTheme="minorHAnsi" w:eastAsiaTheme="minorEastAsia" w:hAnsiTheme="minorHAnsi" w:cstheme="minorBidi"/>
          <w:szCs w:val="22"/>
        </w:rPr>
      </w:pPr>
      <w:r>
        <w:t>4.72.</w:t>
      </w:r>
      <w:r>
        <w:tab/>
        <w:t>Outcome of election to be determined</w:t>
      </w:r>
      <w:r>
        <w:tab/>
      </w:r>
      <w:r>
        <w:fldChar w:fldCharType="begin"/>
      </w:r>
      <w:r>
        <w:instrText xml:space="preserve"> PAGEREF _Toc13491900 \h </w:instrText>
      </w:r>
      <w:r>
        <w:fldChar w:fldCharType="separate"/>
      </w:r>
      <w:r>
        <w:t>122</w:t>
      </w:r>
      <w:r>
        <w:fldChar w:fldCharType="end"/>
      </w:r>
    </w:p>
    <w:p>
      <w:pPr>
        <w:pStyle w:val="TOC8"/>
        <w:rPr>
          <w:rFonts w:asciiTheme="minorHAnsi" w:eastAsiaTheme="minorEastAsia" w:hAnsiTheme="minorHAnsi" w:cstheme="minorBidi"/>
          <w:szCs w:val="22"/>
        </w:rPr>
      </w:pPr>
      <w:r>
        <w:t>4.73.</w:t>
      </w:r>
      <w:r>
        <w:tab/>
        <w:t>Procedure when person is candidate in 2 elections</w:t>
      </w:r>
      <w:r>
        <w:tab/>
      </w:r>
      <w:r>
        <w:fldChar w:fldCharType="begin"/>
      </w:r>
      <w:r>
        <w:instrText xml:space="preserve"> PAGEREF _Toc13491901 \h </w:instrText>
      </w:r>
      <w:r>
        <w:fldChar w:fldCharType="separate"/>
      </w:r>
      <w:r>
        <w:t>123</w:t>
      </w:r>
      <w:r>
        <w:fldChar w:fldCharType="end"/>
      </w:r>
    </w:p>
    <w:p>
      <w:pPr>
        <w:pStyle w:val="TOC8"/>
        <w:rPr>
          <w:rFonts w:asciiTheme="minorHAnsi" w:eastAsiaTheme="minorEastAsia" w:hAnsiTheme="minorHAnsi" w:cstheme="minorBidi"/>
          <w:szCs w:val="22"/>
        </w:rPr>
      </w:pPr>
      <w:r>
        <w:t>4.74.</w:t>
      </w:r>
      <w:r>
        <w:tab/>
        <w:t>How votes counted (Sch. 4.1)</w:t>
      </w:r>
      <w:r>
        <w:tab/>
      </w:r>
      <w:r>
        <w:fldChar w:fldCharType="begin"/>
      </w:r>
      <w:r>
        <w:instrText xml:space="preserve"> PAGEREF _Toc13491902 \h </w:instrText>
      </w:r>
      <w:r>
        <w:fldChar w:fldCharType="separate"/>
      </w:r>
      <w:r>
        <w:t>124</w:t>
      </w:r>
      <w:r>
        <w:fldChar w:fldCharType="end"/>
      </w:r>
    </w:p>
    <w:p>
      <w:pPr>
        <w:pStyle w:val="TOC8"/>
        <w:rPr>
          <w:rFonts w:asciiTheme="minorHAnsi" w:eastAsiaTheme="minorEastAsia" w:hAnsiTheme="minorHAnsi" w:cstheme="minorBidi"/>
          <w:szCs w:val="22"/>
        </w:rPr>
      </w:pPr>
      <w:r>
        <w:t>4.75.</w:t>
      </w:r>
      <w:r>
        <w:tab/>
        <w:t>Giving effect to elector’s wishes</w:t>
      </w:r>
      <w:r>
        <w:tab/>
      </w:r>
      <w:r>
        <w:fldChar w:fldCharType="begin"/>
      </w:r>
      <w:r>
        <w:instrText xml:space="preserve"> PAGEREF _Toc13491903 \h </w:instrText>
      </w:r>
      <w:r>
        <w:fldChar w:fldCharType="separate"/>
      </w:r>
      <w:r>
        <w:t>124</w:t>
      </w:r>
      <w:r>
        <w:fldChar w:fldCharType="end"/>
      </w:r>
    </w:p>
    <w:p>
      <w:pPr>
        <w:pStyle w:val="TOC8"/>
        <w:rPr>
          <w:rFonts w:asciiTheme="minorHAnsi" w:eastAsiaTheme="minorEastAsia" w:hAnsiTheme="minorHAnsi" w:cstheme="minorBidi"/>
          <w:szCs w:val="22"/>
        </w:rPr>
      </w:pPr>
      <w:r>
        <w:t>4.76.</w:t>
      </w:r>
      <w:r>
        <w:tab/>
        <w:t>Review of decisions on ballot papers</w:t>
      </w:r>
      <w:r>
        <w:tab/>
      </w:r>
      <w:r>
        <w:fldChar w:fldCharType="begin"/>
      </w:r>
      <w:r>
        <w:instrText xml:space="preserve"> PAGEREF _Toc13491904 \h </w:instrText>
      </w:r>
      <w:r>
        <w:fldChar w:fldCharType="separate"/>
      </w:r>
      <w:r>
        <w:t>124</w:t>
      </w:r>
      <w:r>
        <w:fldChar w:fldCharType="end"/>
      </w:r>
    </w:p>
    <w:p>
      <w:pPr>
        <w:pStyle w:val="TOC6"/>
        <w:tabs>
          <w:tab w:val="right" w:leader="dot" w:pos="7077"/>
        </w:tabs>
        <w:rPr>
          <w:rFonts w:asciiTheme="minorHAnsi" w:eastAsiaTheme="minorEastAsia" w:hAnsiTheme="minorHAnsi" w:cstheme="minorBidi"/>
          <w:b w:val="0"/>
          <w:sz w:val="22"/>
          <w:szCs w:val="22"/>
        </w:rPr>
      </w:pPr>
      <w:r>
        <w:t>Subdivision 8 — Stage 7: Declaring the result</w:t>
      </w:r>
    </w:p>
    <w:p>
      <w:pPr>
        <w:pStyle w:val="TOC8"/>
        <w:rPr>
          <w:rFonts w:asciiTheme="minorHAnsi" w:eastAsiaTheme="minorEastAsia" w:hAnsiTheme="minorHAnsi" w:cstheme="minorBidi"/>
          <w:szCs w:val="22"/>
        </w:rPr>
      </w:pPr>
      <w:r>
        <w:t>4.77.</w:t>
      </w:r>
      <w:r>
        <w:tab/>
        <w:t>Returning officer to declare result</w:t>
      </w:r>
      <w:r>
        <w:tab/>
      </w:r>
      <w:r>
        <w:fldChar w:fldCharType="begin"/>
      </w:r>
      <w:r>
        <w:instrText xml:space="preserve"> PAGEREF _Toc13491906 \h </w:instrText>
      </w:r>
      <w:r>
        <w:fldChar w:fldCharType="separate"/>
      </w:r>
      <w:r>
        <w:t>124</w:t>
      </w:r>
      <w:r>
        <w:fldChar w:fldCharType="end"/>
      </w:r>
    </w:p>
    <w:p>
      <w:pPr>
        <w:pStyle w:val="TOC8"/>
        <w:rPr>
          <w:rFonts w:asciiTheme="minorHAnsi" w:eastAsiaTheme="minorEastAsia" w:hAnsiTheme="minorHAnsi" w:cstheme="minorBidi"/>
          <w:szCs w:val="22"/>
        </w:rPr>
      </w:pPr>
      <w:r>
        <w:t>4.78.</w:t>
      </w:r>
      <w:r>
        <w:tab/>
        <w:t>Order of retirement of councillors</w:t>
      </w:r>
      <w:r>
        <w:tab/>
      </w:r>
      <w:r>
        <w:fldChar w:fldCharType="begin"/>
      </w:r>
      <w:r>
        <w:instrText xml:space="preserve"> PAGEREF _Toc13491907 \h </w:instrText>
      </w:r>
      <w:r>
        <w:fldChar w:fldCharType="separate"/>
      </w:r>
      <w:r>
        <w:t>124</w:t>
      </w:r>
      <w:r>
        <w:fldChar w:fldCharType="end"/>
      </w:r>
    </w:p>
    <w:p>
      <w:pPr>
        <w:pStyle w:val="TOC8"/>
        <w:rPr>
          <w:rFonts w:asciiTheme="minorHAnsi" w:eastAsiaTheme="minorEastAsia" w:hAnsiTheme="minorHAnsi" w:cstheme="minorBidi"/>
          <w:szCs w:val="22"/>
        </w:rPr>
      </w:pPr>
      <w:r>
        <w:t>4.79.</w:t>
      </w:r>
      <w:r>
        <w:tab/>
        <w:t>Report to Minister</w:t>
      </w:r>
      <w:r>
        <w:tab/>
      </w:r>
      <w:r>
        <w:fldChar w:fldCharType="begin"/>
      </w:r>
      <w:r>
        <w:instrText xml:space="preserve"> PAGEREF _Toc13491908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10 — Validity of elections</w:t>
      </w:r>
    </w:p>
    <w:p>
      <w:pPr>
        <w:pStyle w:val="TOC8"/>
        <w:rPr>
          <w:rFonts w:asciiTheme="minorHAnsi" w:eastAsiaTheme="minorEastAsia" w:hAnsiTheme="minorHAnsi" w:cstheme="minorBidi"/>
          <w:szCs w:val="22"/>
        </w:rPr>
      </w:pPr>
      <w:r>
        <w:t>4.80.</w:t>
      </w:r>
      <w:r>
        <w:tab/>
        <w:t>Complaints about result of election</w:t>
      </w:r>
      <w:r>
        <w:tab/>
      </w:r>
      <w:r>
        <w:fldChar w:fldCharType="begin"/>
      </w:r>
      <w:r>
        <w:instrText xml:space="preserve"> PAGEREF _Toc13491910 \h </w:instrText>
      </w:r>
      <w:r>
        <w:fldChar w:fldCharType="separate"/>
      </w:r>
      <w:r>
        <w:t>125</w:t>
      </w:r>
      <w:r>
        <w:fldChar w:fldCharType="end"/>
      </w:r>
    </w:p>
    <w:p>
      <w:pPr>
        <w:pStyle w:val="TOC8"/>
        <w:rPr>
          <w:rFonts w:asciiTheme="minorHAnsi" w:eastAsiaTheme="minorEastAsia" w:hAnsiTheme="minorHAnsi" w:cstheme="minorBidi"/>
          <w:szCs w:val="22"/>
        </w:rPr>
      </w:pPr>
      <w:r>
        <w:t>4.81.</w:t>
      </w:r>
      <w:r>
        <w:tab/>
        <w:t>Complaints to go to Court of Disputed Returns</w:t>
      </w:r>
      <w:r>
        <w:tab/>
      </w:r>
      <w:r>
        <w:fldChar w:fldCharType="begin"/>
      </w:r>
      <w:r>
        <w:instrText xml:space="preserve"> PAGEREF _Toc13491911 \h </w:instrText>
      </w:r>
      <w:r>
        <w:fldChar w:fldCharType="separate"/>
      </w:r>
      <w:r>
        <w:t>126</w:t>
      </w:r>
      <w:r>
        <w:fldChar w:fldCharType="end"/>
      </w:r>
    </w:p>
    <w:p>
      <w:pPr>
        <w:pStyle w:val="TOC8"/>
        <w:rPr>
          <w:rFonts w:asciiTheme="minorHAnsi" w:eastAsiaTheme="minorEastAsia" w:hAnsiTheme="minorHAnsi" w:cstheme="minorBidi"/>
          <w:szCs w:val="22"/>
        </w:rPr>
      </w:pPr>
      <w:r>
        <w:t>4.82.</w:t>
      </w:r>
      <w:r>
        <w:tab/>
        <w:t>No appeal</w:t>
      </w:r>
      <w:r>
        <w:tab/>
      </w:r>
      <w:r>
        <w:fldChar w:fldCharType="begin"/>
      </w:r>
      <w:r>
        <w:instrText xml:space="preserve"> PAGEREF _Toc13491912 \h </w:instrText>
      </w:r>
      <w:r>
        <w:fldChar w:fldCharType="separate"/>
      </w:r>
      <w:r>
        <w:t>126</w:t>
      </w:r>
      <w:r>
        <w:fldChar w:fldCharType="end"/>
      </w:r>
    </w:p>
    <w:p>
      <w:pPr>
        <w:pStyle w:val="TOC8"/>
        <w:rPr>
          <w:rFonts w:asciiTheme="minorHAnsi" w:eastAsiaTheme="minorEastAsia" w:hAnsiTheme="minorHAnsi" w:cstheme="minorBidi"/>
          <w:szCs w:val="22"/>
        </w:rPr>
      </w:pPr>
      <w:r>
        <w:t>4.83.</w:t>
      </w:r>
      <w:r>
        <w:tab/>
        <w:t>Validity of election</w:t>
      </w:r>
      <w:r>
        <w:tab/>
      </w:r>
      <w:r>
        <w:fldChar w:fldCharType="begin"/>
      </w:r>
      <w:r>
        <w:instrText xml:space="preserve"> PAGEREF _Toc13491913 \h </w:instrText>
      </w:r>
      <w:r>
        <w:fldChar w:fldCharType="separate"/>
      </w:r>
      <w:r>
        <w:t>126</w:t>
      </w:r>
      <w:r>
        <w:fldChar w:fldCharType="end"/>
      </w:r>
    </w:p>
    <w:p>
      <w:pPr>
        <w:pStyle w:val="TOC8"/>
        <w:rPr>
          <w:rFonts w:asciiTheme="minorHAnsi" w:eastAsiaTheme="minorEastAsia" w:hAnsiTheme="minorHAnsi" w:cstheme="minorBidi"/>
          <w:szCs w:val="22"/>
        </w:rPr>
      </w:pPr>
      <w:r>
        <w:t>4.84.</w:t>
      </w:r>
      <w:r>
        <w:tab/>
        <w:t>Retention and availability of electoral papers, regulations about</w:t>
      </w:r>
      <w:r>
        <w:tab/>
      </w:r>
      <w:r>
        <w:fldChar w:fldCharType="begin"/>
      </w:r>
      <w:r>
        <w:instrText xml:space="preserve"> PAGEREF _Toc13491914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11 — Electoral offences</w:t>
      </w:r>
    </w:p>
    <w:p>
      <w:pPr>
        <w:pStyle w:val="TOC8"/>
        <w:rPr>
          <w:rFonts w:asciiTheme="minorHAnsi" w:eastAsiaTheme="minorEastAsia" w:hAnsiTheme="minorHAnsi" w:cstheme="minorBidi"/>
          <w:szCs w:val="22"/>
        </w:rPr>
      </w:pPr>
      <w:r>
        <w:t>4.85.</w:t>
      </w:r>
      <w:r>
        <w:tab/>
        <w:t>Bribery and undue influence, offence</w:t>
      </w:r>
      <w:r>
        <w:tab/>
      </w:r>
      <w:r>
        <w:fldChar w:fldCharType="begin"/>
      </w:r>
      <w:r>
        <w:instrText xml:space="preserve"> PAGEREF _Toc13491916 \h </w:instrText>
      </w:r>
      <w:r>
        <w:fldChar w:fldCharType="separate"/>
      </w:r>
      <w:r>
        <w:t>127</w:t>
      </w:r>
      <w:r>
        <w:fldChar w:fldCharType="end"/>
      </w:r>
    </w:p>
    <w:p>
      <w:pPr>
        <w:pStyle w:val="TOC8"/>
        <w:rPr>
          <w:rFonts w:asciiTheme="minorHAnsi" w:eastAsiaTheme="minorEastAsia" w:hAnsiTheme="minorHAnsi" w:cstheme="minorBidi"/>
          <w:szCs w:val="22"/>
        </w:rPr>
      </w:pPr>
      <w:r>
        <w:t>4.86.</w:t>
      </w:r>
      <w:r>
        <w:tab/>
        <w:t>Breach or neglect by officers, offence</w:t>
      </w:r>
      <w:r>
        <w:tab/>
      </w:r>
      <w:r>
        <w:fldChar w:fldCharType="begin"/>
      </w:r>
      <w:r>
        <w:instrText xml:space="preserve"> PAGEREF _Toc13491917 \h </w:instrText>
      </w:r>
      <w:r>
        <w:fldChar w:fldCharType="separate"/>
      </w:r>
      <w:r>
        <w:t>128</w:t>
      </w:r>
      <w:r>
        <w:fldChar w:fldCharType="end"/>
      </w:r>
    </w:p>
    <w:p>
      <w:pPr>
        <w:pStyle w:val="TOC8"/>
        <w:rPr>
          <w:rFonts w:asciiTheme="minorHAnsi" w:eastAsiaTheme="minorEastAsia" w:hAnsiTheme="minorHAnsi" w:cstheme="minorBidi"/>
          <w:szCs w:val="22"/>
        </w:rPr>
      </w:pPr>
      <w:r>
        <w:t>4.87.</w:t>
      </w:r>
      <w:r>
        <w:tab/>
        <w:t>Printing and publication of electoral material</w:t>
      </w:r>
      <w:r>
        <w:tab/>
      </w:r>
      <w:r>
        <w:fldChar w:fldCharType="begin"/>
      </w:r>
      <w:r>
        <w:instrText xml:space="preserve"> PAGEREF _Toc13491918 \h </w:instrText>
      </w:r>
      <w:r>
        <w:fldChar w:fldCharType="separate"/>
      </w:r>
      <w:r>
        <w:t>129</w:t>
      </w:r>
      <w:r>
        <w:fldChar w:fldCharType="end"/>
      </w:r>
    </w:p>
    <w:p>
      <w:pPr>
        <w:pStyle w:val="TOC8"/>
        <w:rPr>
          <w:rFonts w:asciiTheme="minorHAnsi" w:eastAsiaTheme="minorEastAsia" w:hAnsiTheme="minorHAnsi" w:cstheme="minorBidi"/>
          <w:szCs w:val="22"/>
        </w:rPr>
      </w:pPr>
      <w:r>
        <w:t>4.88.</w:t>
      </w:r>
      <w:r>
        <w:tab/>
        <w:t>Offence to print, publish or distribute misleading or deceptive material</w:t>
      </w:r>
      <w:r>
        <w:tab/>
      </w:r>
      <w:r>
        <w:fldChar w:fldCharType="begin"/>
      </w:r>
      <w:r>
        <w:instrText xml:space="preserve"> PAGEREF _Toc13491919 \h </w:instrText>
      </w:r>
      <w:r>
        <w:fldChar w:fldCharType="separate"/>
      </w:r>
      <w:r>
        <w:t>129</w:t>
      </w:r>
      <w:r>
        <w:fldChar w:fldCharType="end"/>
      </w:r>
    </w:p>
    <w:p>
      <w:pPr>
        <w:pStyle w:val="TOC8"/>
        <w:rPr>
          <w:rFonts w:asciiTheme="minorHAnsi" w:eastAsiaTheme="minorEastAsia" w:hAnsiTheme="minorHAnsi" w:cstheme="minorBidi"/>
          <w:szCs w:val="22"/>
        </w:rPr>
      </w:pPr>
      <w:r>
        <w:t>4.89.</w:t>
      </w:r>
      <w:r>
        <w:tab/>
        <w:t>Canvassing in or near polling places, offence</w:t>
      </w:r>
      <w:r>
        <w:tab/>
      </w:r>
      <w:r>
        <w:fldChar w:fldCharType="begin"/>
      </w:r>
      <w:r>
        <w:instrText xml:space="preserve"> PAGEREF _Toc13491920 \h </w:instrText>
      </w:r>
      <w:r>
        <w:fldChar w:fldCharType="separate"/>
      </w:r>
      <w:r>
        <w:t>130</w:t>
      </w:r>
      <w:r>
        <w:fldChar w:fldCharType="end"/>
      </w:r>
    </w:p>
    <w:p>
      <w:pPr>
        <w:pStyle w:val="TOC8"/>
        <w:rPr>
          <w:rFonts w:asciiTheme="minorHAnsi" w:eastAsiaTheme="minorEastAsia" w:hAnsiTheme="minorHAnsi" w:cstheme="minorBidi"/>
          <w:szCs w:val="22"/>
        </w:rPr>
      </w:pPr>
      <w:r>
        <w:t>4.90.</w:t>
      </w:r>
      <w:r>
        <w:tab/>
        <w:t>False statements, offence</w:t>
      </w:r>
      <w:r>
        <w:tab/>
      </w:r>
      <w:r>
        <w:fldChar w:fldCharType="begin"/>
      </w:r>
      <w:r>
        <w:instrText xml:space="preserve"> PAGEREF _Toc13491921 \h </w:instrText>
      </w:r>
      <w:r>
        <w:fldChar w:fldCharType="separate"/>
      </w:r>
      <w:r>
        <w:t>131</w:t>
      </w:r>
      <w:r>
        <w:fldChar w:fldCharType="end"/>
      </w:r>
    </w:p>
    <w:p>
      <w:pPr>
        <w:pStyle w:val="TOC8"/>
        <w:rPr>
          <w:rFonts w:asciiTheme="minorHAnsi" w:eastAsiaTheme="minorEastAsia" w:hAnsiTheme="minorHAnsi" w:cstheme="minorBidi"/>
          <w:szCs w:val="22"/>
        </w:rPr>
      </w:pPr>
      <w:r>
        <w:t>4.91.</w:t>
      </w:r>
      <w:r>
        <w:tab/>
        <w:t>Nomination papers, ballot papers and ballot boxes, offences relating to</w:t>
      </w:r>
      <w:r>
        <w:tab/>
      </w:r>
      <w:r>
        <w:fldChar w:fldCharType="begin"/>
      </w:r>
      <w:r>
        <w:instrText xml:space="preserve"> PAGEREF _Toc13491922 \h </w:instrText>
      </w:r>
      <w:r>
        <w:fldChar w:fldCharType="separate"/>
      </w:r>
      <w:r>
        <w:t>131</w:t>
      </w:r>
      <w:r>
        <w:fldChar w:fldCharType="end"/>
      </w:r>
    </w:p>
    <w:p>
      <w:pPr>
        <w:pStyle w:val="TOC8"/>
        <w:rPr>
          <w:rFonts w:asciiTheme="minorHAnsi" w:eastAsiaTheme="minorEastAsia" w:hAnsiTheme="minorHAnsi" w:cstheme="minorBidi"/>
          <w:szCs w:val="22"/>
        </w:rPr>
      </w:pPr>
      <w:r>
        <w:t>4.92.</w:t>
      </w:r>
      <w:r>
        <w:tab/>
        <w:t>Postal votes, offences relating to</w:t>
      </w:r>
      <w:r>
        <w:tab/>
      </w:r>
      <w:r>
        <w:fldChar w:fldCharType="begin"/>
      </w:r>
      <w:r>
        <w:instrText xml:space="preserve"> PAGEREF _Toc13491923 \h </w:instrText>
      </w:r>
      <w:r>
        <w:fldChar w:fldCharType="separate"/>
      </w:r>
      <w:r>
        <w:t>132</w:t>
      </w:r>
      <w:r>
        <w:fldChar w:fldCharType="end"/>
      </w:r>
    </w:p>
    <w:p>
      <w:pPr>
        <w:pStyle w:val="TOC8"/>
        <w:rPr>
          <w:rFonts w:asciiTheme="minorHAnsi" w:eastAsiaTheme="minorEastAsia" w:hAnsiTheme="minorHAnsi" w:cstheme="minorBidi"/>
          <w:szCs w:val="22"/>
        </w:rPr>
      </w:pPr>
      <w:r>
        <w:t>4.93.</w:t>
      </w:r>
      <w:r>
        <w:tab/>
        <w:t>Interference with electors: infringement of secrecy, offence</w:t>
      </w:r>
      <w:r>
        <w:tab/>
      </w:r>
      <w:r>
        <w:fldChar w:fldCharType="begin"/>
      </w:r>
      <w:r>
        <w:instrText xml:space="preserve"> PAGEREF _Toc13491924 \h </w:instrText>
      </w:r>
      <w:r>
        <w:fldChar w:fldCharType="separate"/>
      </w:r>
      <w:r>
        <w:t>132</w:t>
      </w:r>
      <w:r>
        <w:fldChar w:fldCharType="end"/>
      </w:r>
    </w:p>
    <w:p>
      <w:pPr>
        <w:pStyle w:val="TOC8"/>
        <w:rPr>
          <w:rFonts w:asciiTheme="minorHAnsi" w:eastAsiaTheme="minorEastAsia" w:hAnsiTheme="minorHAnsi" w:cstheme="minorBidi"/>
          <w:szCs w:val="22"/>
        </w:rPr>
      </w:pPr>
      <w:r>
        <w:t>4.94.</w:t>
      </w:r>
      <w:r>
        <w:tab/>
        <w:t>Other electoral offences</w:t>
      </w:r>
      <w:r>
        <w:tab/>
      </w:r>
      <w:r>
        <w:fldChar w:fldCharType="begin"/>
      </w:r>
      <w:r>
        <w:instrText xml:space="preserve"> PAGEREF _Toc13491925 \h </w:instrText>
      </w:r>
      <w:r>
        <w:fldChar w:fldCharType="separate"/>
      </w:r>
      <w:r>
        <w:t>133</w:t>
      </w:r>
      <w:r>
        <w:fldChar w:fldCharType="end"/>
      </w:r>
    </w:p>
    <w:p>
      <w:pPr>
        <w:pStyle w:val="TOC8"/>
        <w:rPr>
          <w:rFonts w:asciiTheme="minorHAnsi" w:eastAsiaTheme="minorEastAsia" w:hAnsiTheme="minorHAnsi" w:cstheme="minorBidi"/>
          <w:szCs w:val="22"/>
        </w:rPr>
      </w:pPr>
      <w:r>
        <w:t>4.95.</w:t>
      </w:r>
      <w:r>
        <w:tab/>
        <w:t>Offences, attempts to commit</w:t>
      </w:r>
      <w:r>
        <w:tab/>
      </w:r>
      <w:r>
        <w:fldChar w:fldCharType="begin"/>
      </w:r>
      <w:r>
        <w:instrText xml:space="preserve"> PAGEREF _Toc13491926 \h </w:instrText>
      </w:r>
      <w:r>
        <w:fldChar w:fldCharType="separate"/>
      </w:r>
      <w:r>
        <w:t>133</w:t>
      </w:r>
      <w:r>
        <w:fldChar w:fldCharType="end"/>
      </w:r>
    </w:p>
    <w:p>
      <w:pPr>
        <w:pStyle w:val="TOC8"/>
        <w:rPr>
          <w:rFonts w:asciiTheme="minorHAnsi" w:eastAsiaTheme="minorEastAsia" w:hAnsiTheme="minorHAnsi" w:cstheme="minorBidi"/>
          <w:szCs w:val="22"/>
        </w:rPr>
      </w:pPr>
      <w:r>
        <w:t>4.96.</w:t>
      </w:r>
      <w:r>
        <w:tab/>
        <w:t>Investigation of electoral misconduct</w:t>
      </w:r>
      <w:r>
        <w:tab/>
      </w:r>
      <w:r>
        <w:fldChar w:fldCharType="begin"/>
      </w:r>
      <w:r>
        <w:instrText xml:space="preserve"> PAGEREF _Toc13491927 \h </w:instrText>
      </w:r>
      <w:r>
        <w:fldChar w:fldCharType="separate"/>
      </w:r>
      <w:r>
        <w:t>133</w:t>
      </w:r>
      <w:r>
        <w:fldChar w:fldCharType="end"/>
      </w:r>
    </w:p>
    <w:p>
      <w:pPr>
        <w:pStyle w:val="TOC8"/>
        <w:rPr>
          <w:rFonts w:asciiTheme="minorHAnsi" w:eastAsiaTheme="minorEastAsia" w:hAnsiTheme="minorHAnsi" w:cstheme="minorBidi"/>
          <w:szCs w:val="22"/>
        </w:rPr>
      </w:pPr>
      <w:r>
        <w:t>4.97.</w:t>
      </w:r>
      <w:r>
        <w:tab/>
        <w:t>Prosecutions</w:t>
      </w:r>
      <w:r>
        <w:tab/>
      </w:r>
      <w:r>
        <w:fldChar w:fldCharType="begin"/>
      </w:r>
      <w:r>
        <w:instrText xml:space="preserve"> PAGEREF _Toc13491928 \h </w:instrText>
      </w:r>
      <w:r>
        <w:fldChar w:fldCharType="separate"/>
      </w:r>
      <w:r>
        <w:t>134</w:t>
      </w:r>
      <w:r>
        <w:fldChar w:fldCharType="end"/>
      </w:r>
    </w:p>
    <w:p>
      <w:pPr>
        <w:pStyle w:val="TOC8"/>
        <w:rPr>
          <w:rFonts w:asciiTheme="minorHAnsi" w:eastAsiaTheme="minorEastAsia" w:hAnsiTheme="minorHAnsi" w:cstheme="minorBidi"/>
          <w:szCs w:val="22"/>
        </w:rPr>
      </w:pPr>
      <w:r>
        <w:t>4.98.</w:t>
      </w:r>
      <w:r>
        <w:tab/>
        <w:t>Criminal Code not to apply</w:t>
      </w:r>
      <w:r>
        <w:tab/>
      </w:r>
      <w:r>
        <w:fldChar w:fldCharType="begin"/>
      </w:r>
      <w:r>
        <w:instrText xml:space="preserve"> PAGEREF _Toc13491929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12 — Polls and referendums</w:t>
      </w:r>
    </w:p>
    <w:p>
      <w:pPr>
        <w:pStyle w:val="TOC8"/>
        <w:rPr>
          <w:rFonts w:asciiTheme="minorHAnsi" w:eastAsiaTheme="minorEastAsia" w:hAnsiTheme="minorHAnsi" w:cstheme="minorBidi"/>
          <w:szCs w:val="22"/>
        </w:rPr>
      </w:pPr>
      <w:r>
        <w:t>4.99.</w:t>
      </w:r>
      <w:r>
        <w:tab/>
        <w:t>Election procedures to apply to polls and referendums</w:t>
      </w:r>
      <w:r>
        <w:tab/>
      </w:r>
      <w:r>
        <w:fldChar w:fldCharType="begin"/>
      </w:r>
      <w:r>
        <w:instrText xml:space="preserve"> PAGEREF _Toc13491931 \h </w:instrText>
      </w:r>
      <w:r>
        <w:fldChar w:fldCharType="separate"/>
      </w:r>
      <w:r>
        <w:t>135</w:t>
      </w:r>
      <w:r>
        <w:fldChar w:fldCharType="end"/>
      </w:r>
    </w:p>
    <w:p>
      <w:pPr>
        <w:pStyle w:val="TOC2"/>
        <w:tabs>
          <w:tab w:val="right" w:leader="dot" w:pos="7077"/>
        </w:tabs>
        <w:rPr>
          <w:rFonts w:asciiTheme="minorHAnsi" w:eastAsiaTheme="minorEastAsia" w:hAnsiTheme="minorHAnsi" w:cstheme="minorBidi"/>
          <w:b w:val="0"/>
          <w:sz w:val="22"/>
          <w:szCs w:val="22"/>
        </w:rPr>
      </w:pPr>
      <w:r>
        <w:t>Part 5 — Administration</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5.1.</w:t>
      </w:r>
      <w:r>
        <w:tab/>
        <w:t>Term used: committee</w:t>
      </w:r>
      <w:r>
        <w:tab/>
      </w:r>
      <w:r>
        <w:fldChar w:fldCharType="begin"/>
      </w:r>
      <w:r>
        <w:instrText xml:space="preserve"> PAGEREF _Toc13491934 \h </w:instrText>
      </w:r>
      <w:r>
        <w:fldChar w:fldCharType="separate"/>
      </w:r>
      <w:r>
        <w:t>136</w:t>
      </w:r>
      <w:r>
        <w:fldChar w:fldCharType="end"/>
      </w:r>
    </w:p>
    <w:p>
      <w:pPr>
        <w:pStyle w:val="TOC8"/>
        <w:rPr>
          <w:rFonts w:asciiTheme="minorHAnsi" w:eastAsiaTheme="minorEastAsia" w:hAnsiTheme="minorHAnsi" w:cstheme="minorBidi"/>
          <w:szCs w:val="22"/>
        </w:rPr>
      </w:pPr>
      <w:r>
        <w:t>5.2.</w:t>
      </w:r>
      <w:r>
        <w:tab/>
        <w:t>Administration of local governments</w:t>
      </w:r>
      <w:r>
        <w:tab/>
      </w:r>
      <w:r>
        <w:fldChar w:fldCharType="begin"/>
      </w:r>
      <w:r>
        <w:instrText xml:space="preserve"> PAGEREF _Toc13491935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2 — Council meetings, committees and their meetings and electors’ meetings</w:t>
      </w:r>
    </w:p>
    <w:p>
      <w:pPr>
        <w:pStyle w:val="TOC6"/>
        <w:tabs>
          <w:tab w:val="right" w:leader="dot" w:pos="7077"/>
        </w:tabs>
        <w:rPr>
          <w:rFonts w:asciiTheme="minorHAnsi" w:eastAsiaTheme="minorEastAsia" w:hAnsiTheme="minorHAnsi" w:cstheme="minorBidi"/>
          <w:b w:val="0"/>
          <w:sz w:val="22"/>
          <w:szCs w:val="22"/>
        </w:rPr>
      </w:pPr>
      <w:r>
        <w:t>Subdivision 1 — Council meetings</w:t>
      </w:r>
    </w:p>
    <w:p>
      <w:pPr>
        <w:pStyle w:val="TOC8"/>
        <w:rPr>
          <w:rFonts w:asciiTheme="minorHAnsi" w:eastAsiaTheme="minorEastAsia" w:hAnsiTheme="minorHAnsi" w:cstheme="minorBidi"/>
          <w:szCs w:val="22"/>
        </w:rPr>
      </w:pPr>
      <w:r>
        <w:t>5.3.</w:t>
      </w:r>
      <w:r>
        <w:tab/>
        <w:t>Ordinary and special council meetings</w:t>
      </w:r>
      <w:r>
        <w:tab/>
      </w:r>
      <w:r>
        <w:fldChar w:fldCharType="begin"/>
      </w:r>
      <w:r>
        <w:instrText xml:space="preserve"> PAGEREF _Toc13491938 \h </w:instrText>
      </w:r>
      <w:r>
        <w:fldChar w:fldCharType="separate"/>
      </w:r>
      <w:r>
        <w:t>137</w:t>
      </w:r>
      <w:r>
        <w:fldChar w:fldCharType="end"/>
      </w:r>
    </w:p>
    <w:p>
      <w:pPr>
        <w:pStyle w:val="TOC8"/>
        <w:rPr>
          <w:rFonts w:asciiTheme="minorHAnsi" w:eastAsiaTheme="minorEastAsia" w:hAnsiTheme="minorHAnsi" w:cstheme="minorBidi"/>
          <w:szCs w:val="22"/>
        </w:rPr>
      </w:pPr>
      <w:r>
        <w:t>5.4.</w:t>
      </w:r>
      <w:r>
        <w:tab/>
        <w:t>Calling council meetings</w:t>
      </w:r>
      <w:r>
        <w:tab/>
      </w:r>
      <w:r>
        <w:fldChar w:fldCharType="begin"/>
      </w:r>
      <w:r>
        <w:instrText xml:space="preserve"> PAGEREF _Toc13491939 \h </w:instrText>
      </w:r>
      <w:r>
        <w:fldChar w:fldCharType="separate"/>
      </w:r>
      <w:r>
        <w:t>137</w:t>
      </w:r>
      <w:r>
        <w:fldChar w:fldCharType="end"/>
      </w:r>
    </w:p>
    <w:p>
      <w:pPr>
        <w:pStyle w:val="TOC8"/>
        <w:rPr>
          <w:rFonts w:asciiTheme="minorHAnsi" w:eastAsiaTheme="minorEastAsia" w:hAnsiTheme="minorHAnsi" w:cstheme="minorBidi"/>
          <w:szCs w:val="22"/>
        </w:rPr>
      </w:pPr>
      <w:r>
        <w:t>5.5.</w:t>
      </w:r>
      <w:r>
        <w:tab/>
        <w:t>Convening council meetings</w:t>
      </w:r>
      <w:r>
        <w:tab/>
      </w:r>
      <w:r>
        <w:fldChar w:fldCharType="begin"/>
      </w:r>
      <w:r>
        <w:instrText xml:space="preserve"> PAGEREF _Toc13491940 \h </w:instrText>
      </w:r>
      <w:r>
        <w:fldChar w:fldCharType="separate"/>
      </w:r>
      <w:r>
        <w:t>137</w:t>
      </w:r>
      <w:r>
        <w:fldChar w:fldCharType="end"/>
      </w:r>
    </w:p>
    <w:p>
      <w:pPr>
        <w:pStyle w:val="TOC8"/>
        <w:rPr>
          <w:rFonts w:asciiTheme="minorHAnsi" w:eastAsiaTheme="minorEastAsia" w:hAnsiTheme="minorHAnsi" w:cstheme="minorBidi"/>
          <w:szCs w:val="22"/>
        </w:rPr>
      </w:pPr>
      <w:r>
        <w:t>5.6.</w:t>
      </w:r>
      <w:r>
        <w:tab/>
        <w:t>Who presides at council meetings</w:t>
      </w:r>
      <w:r>
        <w:tab/>
      </w:r>
      <w:r>
        <w:fldChar w:fldCharType="begin"/>
      </w:r>
      <w:r>
        <w:instrText xml:space="preserve"> PAGEREF _Toc13491941 \h </w:instrText>
      </w:r>
      <w:r>
        <w:fldChar w:fldCharType="separate"/>
      </w:r>
      <w:r>
        <w:t>137</w:t>
      </w:r>
      <w:r>
        <w:fldChar w:fldCharType="end"/>
      </w:r>
    </w:p>
    <w:p>
      <w:pPr>
        <w:pStyle w:val="TOC8"/>
        <w:rPr>
          <w:rFonts w:asciiTheme="minorHAnsi" w:eastAsiaTheme="minorEastAsia" w:hAnsiTheme="minorHAnsi" w:cstheme="minorBidi"/>
          <w:szCs w:val="22"/>
        </w:rPr>
      </w:pPr>
      <w:r>
        <w:t>5.7.</w:t>
      </w:r>
      <w:r>
        <w:tab/>
        <w:t>Minister may reduce number for quorum and certain majorities</w:t>
      </w:r>
      <w:r>
        <w:tab/>
      </w:r>
      <w:r>
        <w:fldChar w:fldCharType="begin"/>
      </w:r>
      <w:r>
        <w:instrText xml:space="preserve"> PAGEREF _Toc13491942 \h </w:instrText>
      </w:r>
      <w:r>
        <w:fldChar w:fldCharType="separate"/>
      </w:r>
      <w:r>
        <w:t>138</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Committees and their meetings</w:t>
      </w:r>
    </w:p>
    <w:p>
      <w:pPr>
        <w:pStyle w:val="TOC8"/>
        <w:rPr>
          <w:rFonts w:asciiTheme="minorHAnsi" w:eastAsiaTheme="minorEastAsia" w:hAnsiTheme="minorHAnsi" w:cstheme="minorBidi"/>
          <w:szCs w:val="22"/>
        </w:rPr>
      </w:pPr>
      <w:r>
        <w:t>5.8.</w:t>
      </w:r>
      <w:r>
        <w:tab/>
        <w:t>Establishment of committees</w:t>
      </w:r>
      <w:r>
        <w:tab/>
      </w:r>
      <w:r>
        <w:fldChar w:fldCharType="begin"/>
      </w:r>
      <w:r>
        <w:instrText xml:space="preserve"> PAGEREF _Toc13491944 \h </w:instrText>
      </w:r>
      <w:r>
        <w:fldChar w:fldCharType="separate"/>
      </w:r>
      <w:r>
        <w:t>138</w:t>
      </w:r>
      <w:r>
        <w:fldChar w:fldCharType="end"/>
      </w:r>
    </w:p>
    <w:p>
      <w:pPr>
        <w:pStyle w:val="TOC8"/>
        <w:rPr>
          <w:rFonts w:asciiTheme="minorHAnsi" w:eastAsiaTheme="minorEastAsia" w:hAnsiTheme="minorHAnsi" w:cstheme="minorBidi"/>
          <w:szCs w:val="22"/>
        </w:rPr>
      </w:pPr>
      <w:r>
        <w:t>5.9.</w:t>
      </w:r>
      <w:r>
        <w:tab/>
        <w:t>Committees, types of</w:t>
      </w:r>
      <w:r>
        <w:tab/>
      </w:r>
      <w:r>
        <w:fldChar w:fldCharType="begin"/>
      </w:r>
      <w:r>
        <w:instrText xml:space="preserve"> PAGEREF _Toc13491945 \h </w:instrText>
      </w:r>
      <w:r>
        <w:fldChar w:fldCharType="separate"/>
      </w:r>
      <w:r>
        <w:t>139</w:t>
      </w:r>
      <w:r>
        <w:fldChar w:fldCharType="end"/>
      </w:r>
    </w:p>
    <w:p>
      <w:pPr>
        <w:pStyle w:val="TOC8"/>
        <w:rPr>
          <w:rFonts w:asciiTheme="minorHAnsi" w:eastAsiaTheme="minorEastAsia" w:hAnsiTheme="minorHAnsi" w:cstheme="minorBidi"/>
          <w:szCs w:val="22"/>
        </w:rPr>
      </w:pPr>
      <w:r>
        <w:t>5.10.</w:t>
      </w:r>
      <w:r>
        <w:tab/>
        <w:t>Committee members, appointment of</w:t>
      </w:r>
      <w:r>
        <w:tab/>
      </w:r>
      <w:r>
        <w:fldChar w:fldCharType="begin"/>
      </w:r>
      <w:r>
        <w:instrText xml:space="preserve"> PAGEREF _Toc13491946 \h </w:instrText>
      </w:r>
      <w:r>
        <w:fldChar w:fldCharType="separate"/>
      </w:r>
      <w:r>
        <w:t>139</w:t>
      </w:r>
      <w:r>
        <w:fldChar w:fldCharType="end"/>
      </w:r>
    </w:p>
    <w:p>
      <w:pPr>
        <w:pStyle w:val="TOC8"/>
        <w:rPr>
          <w:rFonts w:asciiTheme="minorHAnsi" w:eastAsiaTheme="minorEastAsia" w:hAnsiTheme="minorHAnsi" w:cstheme="minorBidi"/>
          <w:szCs w:val="22"/>
        </w:rPr>
      </w:pPr>
      <w:r>
        <w:t>5.11A.</w:t>
      </w:r>
      <w:r>
        <w:tab/>
        <w:t>Deputy committee members</w:t>
      </w:r>
      <w:r>
        <w:tab/>
      </w:r>
      <w:r>
        <w:fldChar w:fldCharType="begin"/>
      </w:r>
      <w:r>
        <w:instrText xml:space="preserve"> PAGEREF _Toc13491947 \h </w:instrText>
      </w:r>
      <w:r>
        <w:fldChar w:fldCharType="separate"/>
      </w:r>
      <w:r>
        <w:t>140</w:t>
      </w:r>
      <w:r>
        <w:fldChar w:fldCharType="end"/>
      </w:r>
    </w:p>
    <w:p>
      <w:pPr>
        <w:pStyle w:val="TOC8"/>
        <w:rPr>
          <w:rFonts w:asciiTheme="minorHAnsi" w:eastAsiaTheme="minorEastAsia" w:hAnsiTheme="minorHAnsi" w:cstheme="minorBidi"/>
          <w:szCs w:val="22"/>
        </w:rPr>
      </w:pPr>
      <w:r>
        <w:t>5.11.</w:t>
      </w:r>
      <w:r>
        <w:tab/>
        <w:t>Committee membership, tenure of</w:t>
      </w:r>
      <w:r>
        <w:tab/>
      </w:r>
      <w:r>
        <w:fldChar w:fldCharType="begin"/>
      </w:r>
      <w:r>
        <w:instrText xml:space="preserve"> PAGEREF _Toc13491948 \h </w:instrText>
      </w:r>
      <w:r>
        <w:fldChar w:fldCharType="separate"/>
      </w:r>
      <w:r>
        <w:t>141</w:t>
      </w:r>
      <w:r>
        <w:fldChar w:fldCharType="end"/>
      </w:r>
    </w:p>
    <w:p>
      <w:pPr>
        <w:pStyle w:val="TOC8"/>
        <w:rPr>
          <w:rFonts w:asciiTheme="minorHAnsi" w:eastAsiaTheme="minorEastAsia" w:hAnsiTheme="minorHAnsi" w:cstheme="minorBidi"/>
          <w:szCs w:val="22"/>
        </w:rPr>
      </w:pPr>
      <w:r>
        <w:t>5.12.</w:t>
      </w:r>
      <w:r>
        <w:tab/>
        <w:t>Presiding members and deputies, election of</w:t>
      </w:r>
      <w:r>
        <w:tab/>
      </w:r>
      <w:r>
        <w:fldChar w:fldCharType="begin"/>
      </w:r>
      <w:r>
        <w:instrText xml:space="preserve"> PAGEREF _Toc13491949 \h </w:instrText>
      </w:r>
      <w:r>
        <w:fldChar w:fldCharType="separate"/>
      </w:r>
      <w:r>
        <w:t>142</w:t>
      </w:r>
      <w:r>
        <w:fldChar w:fldCharType="end"/>
      </w:r>
    </w:p>
    <w:p>
      <w:pPr>
        <w:pStyle w:val="TOC8"/>
        <w:rPr>
          <w:rFonts w:asciiTheme="minorHAnsi" w:eastAsiaTheme="minorEastAsia" w:hAnsiTheme="minorHAnsi" w:cstheme="minorBidi"/>
          <w:szCs w:val="22"/>
        </w:rPr>
      </w:pPr>
      <w:r>
        <w:t>5.13.</w:t>
      </w:r>
      <w:r>
        <w:tab/>
        <w:t>Deputy presiding members, functions of</w:t>
      </w:r>
      <w:r>
        <w:tab/>
      </w:r>
      <w:r>
        <w:fldChar w:fldCharType="begin"/>
      </w:r>
      <w:r>
        <w:instrText xml:space="preserve"> PAGEREF _Toc13491950 \h </w:instrText>
      </w:r>
      <w:r>
        <w:fldChar w:fldCharType="separate"/>
      </w:r>
      <w:r>
        <w:t>142</w:t>
      </w:r>
      <w:r>
        <w:fldChar w:fldCharType="end"/>
      </w:r>
    </w:p>
    <w:p>
      <w:pPr>
        <w:pStyle w:val="TOC8"/>
        <w:rPr>
          <w:rFonts w:asciiTheme="minorHAnsi" w:eastAsiaTheme="minorEastAsia" w:hAnsiTheme="minorHAnsi" w:cstheme="minorBidi"/>
          <w:szCs w:val="22"/>
        </w:rPr>
      </w:pPr>
      <w:r>
        <w:t>5.14.</w:t>
      </w:r>
      <w:r>
        <w:tab/>
        <w:t>Who acts if no presiding member</w:t>
      </w:r>
      <w:r>
        <w:tab/>
      </w:r>
      <w:r>
        <w:fldChar w:fldCharType="begin"/>
      </w:r>
      <w:r>
        <w:instrText xml:space="preserve"> PAGEREF _Toc13491951 \h </w:instrText>
      </w:r>
      <w:r>
        <w:fldChar w:fldCharType="separate"/>
      </w:r>
      <w:r>
        <w:t>143</w:t>
      </w:r>
      <w:r>
        <w:fldChar w:fldCharType="end"/>
      </w:r>
    </w:p>
    <w:p>
      <w:pPr>
        <w:pStyle w:val="TOC8"/>
        <w:rPr>
          <w:rFonts w:asciiTheme="minorHAnsi" w:eastAsiaTheme="minorEastAsia" w:hAnsiTheme="minorHAnsi" w:cstheme="minorBidi"/>
          <w:szCs w:val="22"/>
        </w:rPr>
      </w:pPr>
      <w:r>
        <w:t>5.15.</w:t>
      </w:r>
      <w:r>
        <w:tab/>
        <w:t>Reduction of quorum for committees</w:t>
      </w:r>
      <w:r>
        <w:tab/>
      </w:r>
      <w:r>
        <w:fldChar w:fldCharType="begin"/>
      </w:r>
      <w:r>
        <w:instrText xml:space="preserve"> PAGEREF _Toc13491952 \h </w:instrText>
      </w:r>
      <w:r>
        <w:fldChar w:fldCharType="separate"/>
      </w:r>
      <w:r>
        <w:t>143</w:t>
      </w:r>
      <w:r>
        <w:fldChar w:fldCharType="end"/>
      </w:r>
    </w:p>
    <w:p>
      <w:pPr>
        <w:pStyle w:val="TOC8"/>
        <w:rPr>
          <w:rFonts w:asciiTheme="minorHAnsi" w:eastAsiaTheme="minorEastAsia" w:hAnsiTheme="minorHAnsi" w:cstheme="minorBidi"/>
          <w:szCs w:val="22"/>
        </w:rPr>
      </w:pPr>
      <w:r>
        <w:t>5.16.</w:t>
      </w:r>
      <w:r>
        <w:tab/>
        <w:t>Delegation of some powers and duties to certain committees</w:t>
      </w:r>
      <w:r>
        <w:tab/>
      </w:r>
      <w:r>
        <w:fldChar w:fldCharType="begin"/>
      </w:r>
      <w:r>
        <w:instrText xml:space="preserve"> PAGEREF _Toc13491953 \h </w:instrText>
      </w:r>
      <w:r>
        <w:fldChar w:fldCharType="separate"/>
      </w:r>
      <w:r>
        <w:t>143</w:t>
      </w:r>
      <w:r>
        <w:fldChar w:fldCharType="end"/>
      </w:r>
    </w:p>
    <w:p>
      <w:pPr>
        <w:pStyle w:val="TOC8"/>
        <w:rPr>
          <w:rFonts w:asciiTheme="minorHAnsi" w:eastAsiaTheme="minorEastAsia" w:hAnsiTheme="minorHAnsi" w:cstheme="minorBidi"/>
          <w:szCs w:val="22"/>
        </w:rPr>
      </w:pPr>
      <w:r>
        <w:t>5.17.</w:t>
      </w:r>
      <w:r>
        <w:tab/>
        <w:t>Limits on delegation of powers and duties to certain committees</w:t>
      </w:r>
      <w:r>
        <w:tab/>
      </w:r>
      <w:r>
        <w:fldChar w:fldCharType="begin"/>
      </w:r>
      <w:r>
        <w:instrText xml:space="preserve"> PAGEREF _Toc13491954 \h </w:instrText>
      </w:r>
      <w:r>
        <w:fldChar w:fldCharType="separate"/>
      </w:r>
      <w:r>
        <w:t>144</w:t>
      </w:r>
      <w:r>
        <w:fldChar w:fldCharType="end"/>
      </w:r>
    </w:p>
    <w:p>
      <w:pPr>
        <w:pStyle w:val="TOC8"/>
        <w:rPr>
          <w:rFonts w:asciiTheme="minorHAnsi" w:eastAsiaTheme="minorEastAsia" w:hAnsiTheme="minorHAnsi" w:cstheme="minorBidi"/>
          <w:szCs w:val="22"/>
        </w:rPr>
      </w:pPr>
      <w:r>
        <w:t>5.18.</w:t>
      </w:r>
      <w:r>
        <w:tab/>
        <w:t>Register of delegations to committees</w:t>
      </w:r>
      <w:r>
        <w:tab/>
      </w:r>
      <w:r>
        <w:fldChar w:fldCharType="begin"/>
      </w:r>
      <w:r>
        <w:instrText xml:space="preserve"> PAGEREF _Toc13491955 \h </w:instrText>
      </w:r>
      <w:r>
        <w:fldChar w:fldCharType="separate"/>
      </w:r>
      <w:r>
        <w:t>144</w:t>
      </w:r>
      <w:r>
        <w:fldChar w:fldCharType="end"/>
      </w:r>
    </w:p>
    <w:p>
      <w:pPr>
        <w:pStyle w:val="TOC6"/>
        <w:tabs>
          <w:tab w:val="right" w:leader="dot" w:pos="7077"/>
        </w:tabs>
        <w:rPr>
          <w:rFonts w:asciiTheme="minorHAnsi" w:eastAsiaTheme="minorEastAsia" w:hAnsiTheme="minorHAnsi" w:cstheme="minorBidi"/>
          <w:b w:val="0"/>
          <w:sz w:val="22"/>
          <w:szCs w:val="22"/>
        </w:rPr>
      </w:pPr>
      <w:r>
        <w:t>Subdivision 3 — Matters affecting council and committee meetings</w:t>
      </w:r>
    </w:p>
    <w:p>
      <w:pPr>
        <w:pStyle w:val="TOC8"/>
        <w:rPr>
          <w:rFonts w:asciiTheme="minorHAnsi" w:eastAsiaTheme="minorEastAsia" w:hAnsiTheme="minorHAnsi" w:cstheme="minorBidi"/>
          <w:szCs w:val="22"/>
        </w:rPr>
      </w:pPr>
      <w:r>
        <w:t>5.19.</w:t>
      </w:r>
      <w:r>
        <w:tab/>
        <w:t>Quorum for meetings</w:t>
      </w:r>
      <w:r>
        <w:tab/>
      </w:r>
      <w:r>
        <w:fldChar w:fldCharType="begin"/>
      </w:r>
      <w:r>
        <w:instrText xml:space="preserve"> PAGEREF _Toc13491957 \h </w:instrText>
      </w:r>
      <w:r>
        <w:fldChar w:fldCharType="separate"/>
      </w:r>
      <w:r>
        <w:t>145</w:t>
      </w:r>
      <w:r>
        <w:fldChar w:fldCharType="end"/>
      </w:r>
    </w:p>
    <w:p>
      <w:pPr>
        <w:pStyle w:val="TOC8"/>
        <w:rPr>
          <w:rFonts w:asciiTheme="minorHAnsi" w:eastAsiaTheme="minorEastAsia" w:hAnsiTheme="minorHAnsi" w:cstheme="minorBidi"/>
          <w:szCs w:val="22"/>
        </w:rPr>
      </w:pPr>
      <w:r>
        <w:t>5.20.</w:t>
      </w:r>
      <w:r>
        <w:tab/>
        <w:t>Decisions of councils and committees</w:t>
      </w:r>
      <w:r>
        <w:tab/>
      </w:r>
      <w:r>
        <w:fldChar w:fldCharType="begin"/>
      </w:r>
      <w:r>
        <w:instrText xml:space="preserve"> PAGEREF _Toc13491958 \h </w:instrText>
      </w:r>
      <w:r>
        <w:fldChar w:fldCharType="separate"/>
      </w:r>
      <w:r>
        <w:t>145</w:t>
      </w:r>
      <w:r>
        <w:fldChar w:fldCharType="end"/>
      </w:r>
    </w:p>
    <w:p>
      <w:pPr>
        <w:pStyle w:val="TOC8"/>
        <w:rPr>
          <w:rFonts w:asciiTheme="minorHAnsi" w:eastAsiaTheme="minorEastAsia" w:hAnsiTheme="minorHAnsi" w:cstheme="minorBidi"/>
          <w:szCs w:val="22"/>
        </w:rPr>
      </w:pPr>
      <w:r>
        <w:t>5.21.</w:t>
      </w:r>
      <w:r>
        <w:tab/>
        <w:t>Voting</w:t>
      </w:r>
      <w:r>
        <w:tab/>
      </w:r>
      <w:r>
        <w:fldChar w:fldCharType="begin"/>
      </w:r>
      <w:r>
        <w:instrText xml:space="preserve"> PAGEREF _Toc13491959 \h </w:instrText>
      </w:r>
      <w:r>
        <w:fldChar w:fldCharType="separate"/>
      </w:r>
      <w:r>
        <w:t>145</w:t>
      </w:r>
      <w:r>
        <w:fldChar w:fldCharType="end"/>
      </w:r>
    </w:p>
    <w:p>
      <w:pPr>
        <w:pStyle w:val="TOC8"/>
        <w:rPr>
          <w:rFonts w:asciiTheme="minorHAnsi" w:eastAsiaTheme="minorEastAsia" w:hAnsiTheme="minorHAnsi" w:cstheme="minorBidi"/>
          <w:szCs w:val="22"/>
        </w:rPr>
      </w:pPr>
      <w:r>
        <w:t>5.22.</w:t>
      </w:r>
      <w:r>
        <w:tab/>
        <w:t>Minutes of council and committee meetings</w:t>
      </w:r>
      <w:r>
        <w:tab/>
      </w:r>
      <w:r>
        <w:fldChar w:fldCharType="begin"/>
      </w:r>
      <w:r>
        <w:instrText xml:space="preserve"> PAGEREF _Toc13491960 \h </w:instrText>
      </w:r>
      <w:r>
        <w:fldChar w:fldCharType="separate"/>
      </w:r>
      <w:r>
        <w:t>146</w:t>
      </w:r>
      <w:r>
        <w:fldChar w:fldCharType="end"/>
      </w:r>
    </w:p>
    <w:p>
      <w:pPr>
        <w:pStyle w:val="TOC8"/>
        <w:rPr>
          <w:rFonts w:asciiTheme="minorHAnsi" w:eastAsiaTheme="minorEastAsia" w:hAnsiTheme="minorHAnsi" w:cstheme="minorBidi"/>
          <w:szCs w:val="22"/>
        </w:rPr>
      </w:pPr>
      <w:r>
        <w:t>5.23.</w:t>
      </w:r>
      <w:r>
        <w:tab/>
        <w:t>Meetings generally open to public</w:t>
      </w:r>
      <w:r>
        <w:tab/>
      </w:r>
      <w:r>
        <w:fldChar w:fldCharType="begin"/>
      </w:r>
      <w:r>
        <w:instrText xml:space="preserve"> PAGEREF _Toc13491961 \h </w:instrText>
      </w:r>
      <w:r>
        <w:fldChar w:fldCharType="separate"/>
      </w:r>
      <w:r>
        <w:t>146</w:t>
      </w:r>
      <w:r>
        <w:fldChar w:fldCharType="end"/>
      </w:r>
    </w:p>
    <w:p>
      <w:pPr>
        <w:pStyle w:val="TOC8"/>
        <w:rPr>
          <w:rFonts w:asciiTheme="minorHAnsi" w:eastAsiaTheme="minorEastAsia" w:hAnsiTheme="minorHAnsi" w:cstheme="minorBidi"/>
          <w:szCs w:val="22"/>
        </w:rPr>
      </w:pPr>
      <w:r>
        <w:t>5.24.</w:t>
      </w:r>
      <w:r>
        <w:tab/>
        <w:t>Question time for public</w:t>
      </w:r>
      <w:r>
        <w:tab/>
      </w:r>
      <w:r>
        <w:fldChar w:fldCharType="begin"/>
      </w:r>
      <w:r>
        <w:instrText xml:space="preserve"> PAGEREF _Toc13491962 \h </w:instrText>
      </w:r>
      <w:r>
        <w:fldChar w:fldCharType="separate"/>
      </w:r>
      <w:r>
        <w:t>148</w:t>
      </w:r>
      <w:r>
        <w:fldChar w:fldCharType="end"/>
      </w:r>
    </w:p>
    <w:p>
      <w:pPr>
        <w:pStyle w:val="TOC8"/>
        <w:rPr>
          <w:rFonts w:asciiTheme="minorHAnsi" w:eastAsiaTheme="minorEastAsia" w:hAnsiTheme="minorHAnsi" w:cstheme="minorBidi"/>
          <w:szCs w:val="22"/>
        </w:rPr>
      </w:pPr>
      <w:r>
        <w:t>5.25.</w:t>
      </w:r>
      <w:r>
        <w:tab/>
        <w:t>Regulations about council and committee meetings and committees</w:t>
      </w:r>
      <w:r>
        <w:tab/>
      </w:r>
      <w:r>
        <w:fldChar w:fldCharType="begin"/>
      </w:r>
      <w:r>
        <w:instrText xml:space="preserve"> PAGEREF _Toc13491963 \h </w:instrText>
      </w:r>
      <w:r>
        <w:fldChar w:fldCharType="separate"/>
      </w:r>
      <w:r>
        <w:t>148</w:t>
      </w:r>
      <w:r>
        <w:fldChar w:fldCharType="end"/>
      </w:r>
    </w:p>
    <w:p>
      <w:pPr>
        <w:pStyle w:val="TOC6"/>
        <w:tabs>
          <w:tab w:val="right" w:leader="dot" w:pos="7077"/>
        </w:tabs>
        <w:rPr>
          <w:rFonts w:asciiTheme="minorHAnsi" w:eastAsiaTheme="minorEastAsia" w:hAnsiTheme="minorHAnsi" w:cstheme="minorBidi"/>
          <w:b w:val="0"/>
          <w:sz w:val="22"/>
          <w:szCs w:val="22"/>
        </w:rPr>
      </w:pPr>
      <w:r>
        <w:t>Subdivision 4 — Electors’ meetings</w:t>
      </w:r>
    </w:p>
    <w:p>
      <w:pPr>
        <w:pStyle w:val="TOC8"/>
        <w:rPr>
          <w:rFonts w:asciiTheme="minorHAnsi" w:eastAsiaTheme="minorEastAsia" w:hAnsiTheme="minorHAnsi" w:cstheme="minorBidi"/>
          <w:szCs w:val="22"/>
        </w:rPr>
      </w:pPr>
      <w:r>
        <w:t>5.26.</w:t>
      </w:r>
      <w:r>
        <w:tab/>
        <w:t>Term used: electors</w:t>
      </w:r>
      <w:r>
        <w:tab/>
      </w:r>
      <w:r>
        <w:fldChar w:fldCharType="begin"/>
      </w:r>
      <w:r>
        <w:instrText xml:space="preserve"> PAGEREF _Toc13491965 \h </w:instrText>
      </w:r>
      <w:r>
        <w:fldChar w:fldCharType="separate"/>
      </w:r>
      <w:r>
        <w:t>149</w:t>
      </w:r>
      <w:r>
        <w:fldChar w:fldCharType="end"/>
      </w:r>
    </w:p>
    <w:p>
      <w:pPr>
        <w:pStyle w:val="TOC8"/>
        <w:rPr>
          <w:rFonts w:asciiTheme="minorHAnsi" w:eastAsiaTheme="minorEastAsia" w:hAnsiTheme="minorHAnsi" w:cstheme="minorBidi"/>
          <w:szCs w:val="22"/>
        </w:rPr>
      </w:pPr>
      <w:r>
        <w:t>5.27.</w:t>
      </w:r>
      <w:r>
        <w:tab/>
        <w:t>Electors’ general meetings</w:t>
      </w:r>
      <w:r>
        <w:tab/>
      </w:r>
      <w:r>
        <w:fldChar w:fldCharType="begin"/>
      </w:r>
      <w:r>
        <w:instrText xml:space="preserve"> PAGEREF _Toc13491966 \h </w:instrText>
      </w:r>
      <w:r>
        <w:fldChar w:fldCharType="separate"/>
      </w:r>
      <w:r>
        <w:t>150</w:t>
      </w:r>
      <w:r>
        <w:fldChar w:fldCharType="end"/>
      </w:r>
    </w:p>
    <w:p>
      <w:pPr>
        <w:pStyle w:val="TOC8"/>
        <w:rPr>
          <w:rFonts w:asciiTheme="minorHAnsi" w:eastAsiaTheme="minorEastAsia" w:hAnsiTheme="minorHAnsi" w:cstheme="minorBidi"/>
          <w:szCs w:val="22"/>
        </w:rPr>
      </w:pPr>
      <w:r>
        <w:t>5.28.</w:t>
      </w:r>
      <w:r>
        <w:tab/>
        <w:t>Electors’ special meetings</w:t>
      </w:r>
      <w:r>
        <w:tab/>
      </w:r>
      <w:r>
        <w:fldChar w:fldCharType="begin"/>
      </w:r>
      <w:r>
        <w:instrText xml:space="preserve"> PAGEREF _Toc13491967 \h </w:instrText>
      </w:r>
      <w:r>
        <w:fldChar w:fldCharType="separate"/>
      </w:r>
      <w:r>
        <w:t>150</w:t>
      </w:r>
      <w:r>
        <w:fldChar w:fldCharType="end"/>
      </w:r>
    </w:p>
    <w:p>
      <w:pPr>
        <w:pStyle w:val="TOC8"/>
        <w:rPr>
          <w:rFonts w:asciiTheme="minorHAnsi" w:eastAsiaTheme="minorEastAsia" w:hAnsiTheme="minorHAnsi" w:cstheme="minorBidi"/>
          <w:szCs w:val="22"/>
        </w:rPr>
      </w:pPr>
      <w:r>
        <w:t>5.29.</w:t>
      </w:r>
      <w:r>
        <w:tab/>
        <w:t>Convening electors’ meetings</w:t>
      </w:r>
      <w:r>
        <w:tab/>
      </w:r>
      <w:r>
        <w:fldChar w:fldCharType="begin"/>
      </w:r>
      <w:r>
        <w:instrText xml:space="preserve"> PAGEREF _Toc13491968 \h </w:instrText>
      </w:r>
      <w:r>
        <w:fldChar w:fldCharType="separate"/>
      </w:r>
      <w:r>
        <w:t>150</w:t>
      </w:r>
      <w:r>
        <w:fldChar w:fldCharType="end"/>
      </w:r>
    </w:p>
    <w:p>
      <w:pPr>
        <w:pStyle w:val="TOC8"/>
        <w:rPr>
          <w:rFonts w:asciiTheme="minorHAnsi" w:eastAsiaTheme="minorEastAsia" w:hAnsiTheme="minorHAnsi" w:cstheme="minorBidi"/>
          <w:szCs w:val="22"/>
        </w:rPr>
      </w:pPr>
      <w:r>
        <w:t>5.30.</w:t>
      </w:r>
      <w:r>
        <w:tab/>
        <w:t>Who presides at electors’ meetings</w:t>
      </w:r>
      <w:r>
        <w:tab/>
      </w:r>
      <w:r>
        <w:fldChar w:fldCharType="begin"/>
      </w:r>
      <w:r>
        <w:instrText xml:space="preserve"> PAGEREF _Toc13491969 \h </w:instrText>
      </w:r>
      <w:r>
        <w:fldChar w:fldCharType="separate"/>
      </w:r>
      <w:r>
        <w:t>151</w:t>
      </w:r>
      <w:r>
        <w:fldChar w:fldCharType="end"/>
      </w:r>
    </w:p>
    <w:p>
      <w:pPr>
        <w:pStyle w:val="TOC8"/>
        <w:rPr>
          <w:rFonts w:asciiTheme="minorHAnsi" w:eastAsiaTheme="minorEastAsia" w:hAnsiTheme="minorHAnsi" w:cstheme="minorBidi"/>
          <w:szCs w:val="22"/>
        </w:rPr>
      </w:pPr>
      <w:r>
        <w:t>5.31.</w:t>
      </w:r>
      <w:r>
        <w:tab/>
        <w:t>Procedure for electors’ meetings</w:t>
      </w:r>
      <w:r>
        <w:tab/>
      </w:r>
      <w:r>
        <w:fldChar w:fldCharType="begin"/>
      </w:r>
      <w:r>
        <w:instrText xml:space="preserve"> PAGEREF _Toc13491970 \h </w:instrText>
      </w:r>
      <w:r>
        <w:fldChar w:fldCharType="separate"/>
      </w:r>
      <w:r>
        <w:t>151</w:t>
      </w:r>
      <w:r>
        <w:fldChar w:fldCharType="end"/>
      </w:r>
    </w:p>
    <w:p>
      <w:pPr>
        <w:pStyle w:val="TOC8"/>
        <w:rPr>
          <w:rFonts w:asciiTheme="minorHAnsi" w:eastAsiaTheme="minorEastAsia" w:hAnsiTheme="minorHAnsi" w:cstheme="minorBidi"/>
          <w:szCs w:val="22"/>
        </w:rPr>
      </w:pPr>
      <w:r>
        <w:t>5.32.</w:t>
      </w:r>
      <w:r>
        <w:tab/>
        <w:t>Minutes of electors’ meetings</w:t>
      </w:r>
      <w:r>
        <w:tab/>
      </w:r>
      <w:r>
        <w:fldChar w:fldCharType="begin"/>
      </w:r>
      <w:r>
        <w:instrText xml:space="preserve"> PAGEREF _Toc13491971 \h </w:instrText>
      </w:r>
      <w:r>
        <w:fldChar w:fldCharType="separate"/>
      </w:r>
      <w:r>
        <w:t>151</w:t>
      </w:r>
      <w:r>
        <w:fldChar w:fldCharType="end"/>
      </w:r>
    </w:p>
    <w:p>
      <w:pPr>
        <w:pStyle w:val="TOC8"/>
        <w:rPr>
          <w:rFonts w:asciiTheme="minorHAnsi" w:eastAsiaTheme="minorEastAsia" w:hAnsiTheme="minorHAnsi" w:cstheme="minorBidi"/>
          <w:szCs w:val="22"/>
        </w:rPr>
      </w:pPr>
      <w:r>
        <w:t>5.33.</w:t>
      </w:r>
      <w:r>
        <w:tab/>
        <w:t>Decisions made at electors’ meetings</w:t>
      </w:r>
      <w:r>
        <w:tab/>
      </w:r>
      <w:r>
        <w:fldChar w:fldCharType="begin"/>
      </w:r>
      <w:r>
        <w:instrText xml:space="preserve"> PAGEREF _Toc13491972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3 — Acting for the mayor or president</w:t>
      </w:r>
    </w:p>
    <w:p>
      <w:pPr>
        <w:pStyle w:val="TOC8"/>
        <w:rPr>
          <w:rFonts w:asciiTheme="minorHAnsi" w:eastAsiaTheme="minorEastAsia" w:hAnsiTheme="minorHAnsi" w:cstheme="minorBidi"/>
          <w:szCs w:val="22"/>
        </w:rPr>
      </w:pPr>
      <w:r>
        <w:t>5.34.</w:t>
      </w:r>
      <w:r>
        <w:tab/>
        <w:t>When deputy mayors and deputy presidents can act</w:t>
      </w:r>
      <w:r>
        <w:tab/>
      </w:r>
      <w:r>
        <w:fldChar w:fldCharType="begin"/>
      </w:r>
      <w:r>
        <w:instrText xml:space="preserve"> PAGEREF _Toc13491974 \h </w:instrText>
      </w:r>
      <w:r>
        <w:fldChar w:fldCharType="separate"/>
      </w:r>
      <w:r>
        <w:t>152</w:t>
      </w:r>
      <w:r>
        <w:fldChar w:fldCharType="end"/>
      </w:r>
    </w:p>
    <w:p>
      <w:pPr>
        <w:pStyle w:val="TOC8"/>
        <w:rPr>
          <w:rFonts w:asciiTheme="minorHAnsi" w:eastAsiaTheme="minorEastAsia" w:hAnsiTheme="minorHAnsi" w:cstheme="minorBidi"/>
          <w:szCs w:val="22"/>
        </w:rPr>
      </w:pPr>
      <w:r>
        <w:t>5.35.</w:t>
      </w:r>
      <w:r>
        <w:tab/>
        <w:t>Who acts if no mayor, president or deputy</w:t>
      </w:r>
      <w:r>
        <w:tab/>
      </w:r>
      <w:r>
        <w:fldChar w:fldCharType="begin"/>
      </w:r>
      <w:r>
        <w:instrText xml:space="preserve"> PAGEREF _Toc13491975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4 — Local government employees</w:t>
      </w:r>
    </w:p>
    <w:p>
      <w:pPr>
        <w:pStyle w:val="TOC8"/>
        <w:rPr>
          <w:rFonts w:asciiTheme="minorHAnsi" w:eastAsiaTheme="minorEastAsia" w:hAnsiTheme="minorHAnsi" w:cstheme="minorBidi"/>
          <w:szCs w:val="22"/>
        </w:rPr>
      </w:pPr>
      <w:r>
        <w:t>5.36.</w:t>
      </w:r>
      <w:r>
        <w:tab/>
        <w:t>Local government employees</w:t>
      </w:r>
      <w:r>
        <w:tab/>
      </w:r>
      <w:r>
        <w:fldChar w:fldCharType="begin"/>
      </w:r>
      <w:r>
        <w:instrText xml:space="preserve"> PAGEREF _Toc13491977 \h </w:instrText>
      </w:r>
      <w:r>
        <w:fldChar w:fldCharType="separate"/>
      </w:r>
      <w:r>
        <w:t>153</w:t>
      </w:r>
      <w:r>
        <w:fldChar w:fldCharType="end"/>
      </w:r>
    </w:p>
    <w:p>
      <w:pPr>
        <w:pStyle w:val="TOC8"/>
        <w:rPr>
          <w:rFonts w:asciiTheme="minorHAnsi" w:eastAsiaTheme="minorEastAsia" w:hAnsiTheme="minorHAnsi" w:cstheme="minorBidi"/>
          <w:szCs w:val="22"/>
        </w:rPr>
      </w:pPr>
      <w:r>
        <w:t>5.37.</w:t>
      </w:r>
      <w:r>
        <w:tab/>
        <w:t>Senior employees</w:t>
      </w:r>
      <w:r>
        <w:tab/>
      </w:r>
      <w:r>
        <w:fldChar w:fldCharType="begin"/>
      </w:r>
      <w:r>
        <w:instrText xml:space="preserve"> PAGEREF _Toc13491978 \h </w:instrText>
      </w:r>
      <w:r>
        <w:fldChar w:fldCharType="separate"/>
      </w:r>
      <w:r>
        <w:t>154</w:t>
      </w:r>
      <w:r>
        <w:fldChar w:fldCharType="end"/>
      </w:r>
    </w:p>
    <w:p>
      <w:pPr>
        <w:pStyle w:val="TOC8"/>
        <w:rPr>
          <w:rFonts w:asciiTheme="minorHAnsi" w:eastAsiaTheme="minorEastAsia" w:hAnsiTheme="minorHAnsi" w:cstheme="minorBidi"/>
          <w:szCs w:val="22"/>
        </w:rPr>
      </w:pPr>
      <w:r>
        <w:t>5.38.</w:t>
      </w:r>
      <w:r>
        <w:tab/>
        <w:t>Annual review of employees’ performance</w:t>
      </w:r>
      <w:r>
        <w:tab/>
      </w:r>
      <w:r>
        <w:fldChar w:fldCharType="begin"/>
      </w:r>
      <w:r>
        <w:instrText xml:space="preserve"> PAGEREF _Toc13491979 \h </w:instrText>
      </w:r>
      <w:r>
        <w:fldChar w:fldCharType="separate"/>
      </w:r>
      <w:r>
        <w:t>155</w:t>
      </w:r>
      <w:r>
        <w:fldChar w:fldCharType="end"/>
      </w:r>
    </w:p>
    <w:p>
      <w:pPr>
        <w:pStyle w:val="TOC8"/>
        <w:rPr>
          <w:rFonts w:asciiTheme="minorHAnsi" w:eastAsiaTheme="minorEastAsia" w:hAnsiTheme="minorHAnsi" w:cstheme="minorBidi"/>
          <w:szCs w:val="22"/>
        </w:rPr>
      </w:pPr>
      <w:r>
        <w:t>5.39.</w:t>
      </w:r>
      <w:r>
        <w:tab/>
        <w:t>Contracts for CEO and senior employees</w:t>
      </w:r>
      <w:r>
        <w:tab/>
      </w:r>
      <w:r>
        <w:fldChar w:fldCharType="begin"/>
      </w:r>
      <w:r>
        <w:instrText xml:space="preserve"> PAGEREF _Toc13491980 \h </w:instrText>
      </w:r>
      <w:r>
        <w:fldChar w:fldCharType="separate"/>
      </w:r>
      <w:r>
        <w:t>155</w:t>
      </w:r>
      <w:r>
        <w:fldChar w:fldCharType="end"/>
      </w:r>
    </w:p>
    <w:p>
      <w:pPr>
        <w:pStyle w:val="TOC8"/>
        <w:rPr>
          <w:rFonts w:asciiTheme="minorHAnsi" w:eastAsiaTheme="minorEastAsia" w:hAnsiTheme="minorHAnsi" w:cstheme="minorBidi"/>
          <w:szCs w:val="22"/>
        </w:rPr>
      </w:pPr>
      <w:r>
        <w:t>5.40.</w:t>
      </w:r>
      <w:r>
        <w:tab/>
        <w:t>Principles affecting employment by local governments</w:t>
      </w:r>
      <w:r>
        <w:tab/>
      </w:r>
      <w:r>
        <w:fldChar w:fldCharType="begin"/>
      </w:r>
      <w:r>
        <w:instrText xml:space="preserve"> PAGEREF _Toc13491981 \h </w:instrText>
      </w:r>
      <w:r>
        <w:fldChar w:fldCharType="separate"/>
      </w:r>
      <w:r>
        <w:t>157</w:t>
      </w:r>
      <w:r>
        <w:fldChar w:fldCharType="end"/>
      </w:r>
    </w:p>
    <w:p>
      <w:pPr>
        <w:pStyle w:val="TOC8"/>
        <w:rPr>
          <w:rFonts w:asciiTheme="minorHAnsi" w:eastAsiaTheme="minorEastAsia" w:hAnsiTheme="minorHAnsi" w:cstheme="minorBidi"/>
          <w:szCs w:val="22"/>
        </w:rPr>
      </w:pPr>
      <w:r>
        <w:t>5.41.</w:t>
      </w:r>
      <w:r>
        <w:tab/>
        <w:t>Functions of CEO</w:t>
      </w:r>
      <w:r>
        <w:tab/>
      </w:r>
      <w:r>
        <w:fldChar w:fldCharType="begin"/>
      </w:r>
      <w:r>
        <w:instrText xml:space="preserve"> PAGEREF _Toc13491982 \h </w:instrText>
      </w:r>
      <w:r>
        <w:fldChar w:fldCharType="separate"/>
      </w:r>
      <w:r>
        <w:t>157</w:t>
      </w:r>
      <w:r>
        <w:fldChar w:fldCharType="end"/>
      </w:r>
    </w:p>
    <w:p>
      <w:pPr>
        <w:pStyle w:val="TOC8"/>
        <w:rPr>
          <w:rFonts w:asciiTheme="minorHAnsi" w:eastAsiaTheme="minorEastAsia" w:hAnsiTheme="minorHAnsi" w:cstheme="minorBidi"/>
          <w:szCs w:val="22"/>
        </w:rPr>
      </w:pPr>
      <w:r>
        <w:t>5.42.</w:t>
      </w:r>
      <w:r>
        <w:tab/>
        <w:t>Delegation of some powers and duties to CEO</w:t>
      </w:r>
      <w:r>
        <w:tab/>
      </w:r>
      <w:r>
        <w:fldChar w:fldCharType="begin"/>
      </w:r>
      <w:r>
        <w:instrText xml:space="preserve"> PAGEREF _Toc13491983 \h </w:instrText>
      </w:r>
      <w:r>
        <w:fldChar w:fldCharType="separate"/>
      </w:r>
      <w:r>
        <w:t>158</w:t>
      </w:r>
      <w:r>
        <w:fldChar w:fldCharType="end"/>
      </w:r>
    </w:p>
    <w:p>
      <w:pPr>
        <w:pStyle w:val="TOC8"/>
        <w:rPr>
          <w:rFonts w:asciiTheme="minorHAnsi" w:eastAsiaTheme="minorEastAsia" w:hAnsiTheme="minorHAnsi" w:cstheme="minorBidi"/>
          <w:szCs w:val="22"/>
        </w:rPr>
      </w:pPr>
      <w:r>
        <w:t>5.43.</w:t>
      </w:r>
      <w:r>
        <w:tab/>
        <w:t>Limits on delegations to CEO </w:t>
      </w:r>
      <w:r>
        <w:tab/>
      </w:r>
      <w:r>
        <w:fldChar w:fldCharType="begin"/>
      </w:r>
      <w:r>
        <w:instrText xml:space="preserve"> PAGEREF _Toc13491984 \h </w:instrText>
      </w:r>
      <w:r>
        <w:fldChar w:fldCharType="separate"/>
      </w:r>
      <w:r>
        <w:t>158</w:t>
      </w:r>
      <w:r>
        <w:fldChar w:fldCharType="end"/>
      </w:r>
    </w:p>
    <w:p>
      <w:pPr>
        <w:pStyle w:val="TOC8"/>
        <w:rPr>
          <w:rFonts w:asciiTheme="minorHAnsi" w:eastAsiaTheme="minorEastAsia" w:hAnsiTheme="minorHAnsi" w:cstheme="minorBidi"/>
          <w:szCs w:val="22"/>
        </w:rPr>
      </w:pPr>
      <w:r>
        <w:t>5.44.</w:t>
      </w:r>
      <w:r>
        <w:tab/>
        <w:t>CEO may delegate powers and duties to other employees</w:t>
      </w:r>
      <w:r>
        <w:tab/>
      </w:r>
      <w:r>
        <w:fldChar w:fldCharType="begin"/>
      </w:r>
      <w:r>
        <w:instrText xml:space="preserve"> PAGEREF _Toc13491985 \h </w:instrText>
      </w:r>
      <w:r>
        <w:fldChar w:fldCharType="separate"/>
      </w:r>
      <w:r>
        <w:t>159</w:t>
      </w:r>
      <w:r>
        <w:fldChar w:fldCharType="end"/>
      </w:r>
    </w:p>
    <w:p>
      <w:pPr>
        <w:pStyle w:val="TOC8"/>
        <w:rPr>
          <w:rFonts w:asciiTheme="minorHAnsi" w:eastAsiaTheme="minorEastAsia" w:hAnsiTheme="minorHAnsi" w:cstheme="minorBidi"/>
          <w:szCs w:val="22"/>
        </w:rPr>
      </w:pPr>
      <w:r>
        <w:t>5.45.</w:t>
      </w:r>
      <w:r>
        <w:tab/>
        <w:t>Other matters relevant to delegations under this Division</w:t>
      </w:r>
      <w:r>
        <w:tab/>
      </w:r>
      <w:r>
        <w:fldChar w:fldCharType="begin"/>
      </w:r>
      <w:r>
        <w:instrText xml:space="preserve"> PAGEREF _Toc13491986 \h </w:instrText>
      </w:r>
      <w:r>
        <w:fldChar w:fldCharType="separate"/>
      </w:r>
      <w:r>
        <w:t>160</w:t>
      </w:r>
      <w:r>
        <w:fldChar w:fldCharType="end"/>
      </w:r>
    </w:p>
    <w:p>
      <w:pPr>
        <w:pStyle w:val="TOC8"/>
        <w:rPr>
          <w:rFonts w:asciiTheme="minorHAnsi" w:eastAsiaTheme="minorEastAsia" w:hAnsiTheme="minorHAnsi" w:cstheme="minorBidi"/>
          <w:szCs w:val="22"/>
        </w:rPr>
      </w:pPr>
      <w:r>
        <w:t>5.46.</w:t>
      </w:r>
      <w:r>
        <w:tab/>
        <w:t>Register of, and records relevant to, delegations to CEO and employees</w:t>
      </w:r>
      <w:r>
        <w:tab/>
      </w:r>
      <w:r>
        <w:fldChar w:fldCharType="begin"/>
      </w:r>
      <w:r>
        <w:instrText xml:space="preserve"> PAGEREF _Toc13491987 \h </w:instrText>
      </w:r>
      <w:r>
        <w:fldChar w:fldCharType="separate"/>
      </w:r>
      <w:r>
        <w:t>160</w:t>
      </w:r>
      <w:r>
        <w:fldChar w:fldCharType="end"/>
      </w:r>
    </w:p>
    <w:p>
      <w:pPr>
        <w:pStyle w:val="TOC8"/>
        <w:rPr>
          <w:rFonts w:asciiTheme="minorHAnsi" w:eastAsiaTheme="minorEastAsia" w:hAnsiTheme="minorHAnsi" w:cstheme="minorBidi"/>
          <w:szCs w:val="22"/>
        </w:rPr>
      </w:pPr>
      <w:r>
        <w:t>5.47.</w:t>
      </w:r>
      <w:r>
        <w:tab/>
        <w:t>Superannuation regulations</w:t>
      </w:r>
      <w:r>
        <w:tab/>
      </w:r>
      <w:r>
        <w:fldChar w:fldCharType="begin"/>
      </w:r>
      <w:r>
        <w:instrText xml:space="preserve"> PAGEREF _Toc13491988 \h </w:instrText>
      </w:r>
      <w:r>
        <w:fldChar w:fldCharType="separate"/>
      </w:r>
      <w:r>
        <w:t>161</w:t>
      </w:r>
      <w:r>
        <w:fldChar w:fldCharType="end"/>
      </w:r>
    </w:p>
    <w:p>
      <w:pPr>
        <w:pStyle w:val="TOC8"/>
        <w:rPr>
          <w:rFonts w:asciiTheme="minorHAnsi" w:eastAsiaTheme="minorEastAsia" w:hAnsiTheme="minorHAnsi" w:cstheme="minorBidi"/>
          <w:szCs w:val="22"/>
        </w:rPr>
      </w:pPr>
      <w:r>
        <w:t>5.48.</w:t>
      </w:r>
      <w:r>
        <w:tab/>
        <w:t>Long service benefits for employees and employees of local government associations</w:t>
      </w:r>
      <w:r>
        <w:tab/>
      </w:r>
      <w:r>
        <w:fldChar w:fldCharType="begin"/>
      </w:r>
      <w:r>
        <w:instrText xml:space="preserve"> PAGEREF _Toc13491989 \h </w:instrText>
      </w:r>
      <w:r>
        <w:fldChar w:fldCharType="separate"/>
      </w:r>
      <w:r>
        <w:t>161</w:t>
      </w:r>
      <w:r>
        <w:fldChar w:fldCharType="end"/>
      </w:r>
    </w:p>
    <w:p>
      <w:pPr>
        <w:pStyle w:val="TOC8"/>
        <w:rPr>
          <w:rFonts w:asciiTheme="minorHAnsi" w:eastAsiaTheme="minorEastAsia" w:hAnsiTheme="minorHAnsi" w:cstheme="minorBidi"/>
          <w:szCs w:val="22"/>
        </w:rPr>
      </w:pPr>
      <w:r>
        <w:t>5.49.</w:t>
      </w:r>
      <w:r>
        <w:tab/>
        <w:t>Workers’ compensation arrangement</w:t>
      </w:r>
      <w:r>
        <w:tab/>
      </w:r>
      <w:r>
        <w:fldChar w:fldCharType="begin"/>
      </w:r>
      <w:r>
        <w:instrText xml:space="preserve"> PAGEREF _Toc13491990 \h </w:instrText>
      </w:r>
      <w:r>
        <w:fldChar w:fldCharType="separate"/>
      </w:r>
      <w:r>
        <w:t>161</w:t>
      </w:r>
      <w:r>
        <w:fldChar w:fldCharType="end"/>
      </w:r>
    </w:p>
    <w:p>
      <w:pPr>
        <w:pStyle w:val="TOC8"/>
        <w:rPr>
          <w:rFonts w:asciiTheme="minorHAnsi" w:eastAsiaTheme="minorEastAsia" w:hAnsiTheme="minorHAnsi" w:cstheme="minorBidi"/>
          <w:szCs w:val="22"/>
        </w:rPr>
      </w:pPr>
      <w:r>
        <w:t>5.50.</w:t>
      </w:r>
      <w:r>
        <w:tab/>
        <w:t>Payments to employees in addition to contract or award</w:t>
      </w:r>
      <w:r>
        <w:tab/>
      </w:r>
      <w:r>
        <w:fldChar w:fldCharType="begin"/>
      </w:r>
      <w:r>
        <w:instrText xml:space="preserve"> PAGEREF _Toc13491991 \h </w:instrText>
      </w:r>
      <w:r>
        <w:fldChar w:fldCharType="separate"/>
      </w:r>
      <w:r>
        <w:t>162</w:t>
      </w:r>
      <w:r>
        <w:fldChar w:fldCharType="end"/>
      </w:r>
    </w:p>
    <w:p>
      <w:pPr>
        <w:pStyle w:val="TOC8"/>
        <w:rPr>
          <w:rFonts w:asciiTheme="minorHAnsi" w:eastAsiaTheme="minorEastAsia" w:hAnsiTheme="minorHAnsi" w:cstheme="minorBidi"/>
          <w:szCs w:val="22"/>
        </w:rPr>
      </w:pPr>
      <w:r>
        <w:t>5.51.</w:t>
      </w:r>
      <w:r>
        <w:tab/>
        <w:t>Employee who nominates for election to council to take leave</w:t>
      </w:r>
      <w:r>
        <w:tab/>
      </w:r>
      <w:r>
        <w:fldChar w:fldCharType="begin"/>
      </w:r>
      <w:r>
        <w:instrText xml:space="preserve"> PAGEREF _Toc13491992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5 — Annual reports and planning</w:t>
      </w:r>
    </w:p>
    <w:p>
      <w:pPr>
        <w:pStyle w:val="TOC8"/>
        <w:rPr>
          <w:rFonts w:asciiTheme="minorHAnsi" w:eastAsiaTheme="minorEastAsia" w:hAnsiTheme="minorHAnsi" w:cstheme="minorBidi"/>
          <w:szCs w:val="22"/>
        </w:rPr>
      </w:pPr>
      <w:r>
        <w:t>5.53.</w:t>
      </w:r>
      <w:r>
        <w:tab/>
        <w:t>Annual reports</w:t>
      </w:r>
      <w:r>
        <w:tab/>
      </w:r>
      <w:r>
        <w:fldChar w:fldCharType="begin"/>
      </w:r>
      <w:r>
        <w:instrText xml:space="preserve"> PAGEREF _Toc13491994 \h </w:instrText>
      </w:r>
      <w:r>
        <w:fldChar w:fldCharType="separate"/>
      </w:r>
      <w:r>
        <w:t>164</w:t>
      </w:r>
      <w:r>
        <w:fldChar w:fldCharType="end"/>
      </w:r>
    </w:p>
    <w:p>
      <w:pPr>
        <w:pStyle w:val="TOC8"/>
        <w:rPr>
          <w:rFonts w:asciiTheme="minorHAnsi" w:eastAsiaTheme="minorEastAsia" w:hAnsiTheme="minorHAnsi" w:cstheme="minorBidi"/>
          <w:szCs w:val="22"/>
        </w:rPr>
      </w:pPr>
      <w:r>
        <w:t>5.54.</w:t>
      </w:r>
      <w:r>
        <w:tab/>
        <w:t>Acceptance of annual reports</w:t>
      </w:r>
      <w:r>
        <w:tab/>
      </w:r>
      <w:r>
        <w:fldChar w:fldCharType="begin"/>
      </w:r>
      <w:r>
        <w:instrText xml:space="preserve"> PAGEREF _Toc13491995 \h </w:instrText>
      </w:r>
      <w:r>
        <w:fldChar w:fldCharType="separate"/>
      </w:r>
      <w:r>
        <w:t>165</w:t>
      </w:r>
      <w:r>
        <w:fldChar w:fldCharType="end"/>
      </w:r>
    </w:p>
    <w:p>
      <w:pPr>
        <w:pStyle w:val="TOC8"/>
        <w:rPr>
          <w:rFonts w:asciiTheme="minorHAnsi" w:eastAsiaTheme="minorEastAsia" w:hAnsiTheme="minorHAnsi" w:cstheme="minorBidi"/>
          <w:szCs w:val="22"/>
        </w:rPr>
      </w:pPr>
      <w:r>
        <w:t>5.55.</w:t>
      </w:r>
      <w:r>
        <w:tab/>
        <w:t>Notice of annual reports</w:t>
      </w:r>
      <w:r>
        <w:tab/>
      </w:r>
      <w:r>
        <w:fldChar w:fldCharType="begin"/>
      </w:r>
      <w:r>
        <w:instrText xml:space="preserve"> PAGEREF _Toc13491996 \h </w:instrText>
      </w:r>
      <w:r>
        <w:fldChar w:fldCharType="separate"/>
      </w:r>
      <w:r>
        <w:t>165</w:t>
      </w:r>
      <w:r>
        <w:fldChar w:fldCharType="end"/>
      </w:r>
    </w:p>
    <w:p>
      <w:pPr>
        <w:pStyle w:val="TOC8"/>
        <w:rPr>
          <w:rFonts w:asciiTheme="minorHAnsi" w:eastAsiaTheme="minorEastAsia" w:hAnsiTheme="minorHAnsi" w:cstheme="minorBidi"/>
          <w:szCs w:val="22"/>
        </w:rPr>
      </w:pPr>
      <w:r>
        <w:t>5.55A.</w:t>
      </w:r>
      <w:r>
        <w:tab/>
        <w:t>Publication of annual reports</w:t>
      </w:r>
      <w:r>
        <w:tab/>
      </w:r>
      <w:r>
        <w:fldChar w:fldCharType="begin"/>
      </w:r>
      <w:r>
        <w:instrText xml:space="preserve"> PAGEREF _Toc13491997 \h </w:instrText>
      </w:r>
      <w:r>
        <w:fldChar w:fldCharType="separate"/>
      </w:r>
      <w:r>
        <w:t>165</w:t>
      </w:r>
      <w:r>
        <w:fldChar w:fldCharType="end"/>
      </w:r>
    </w:p>
    <w:p>
      <w:pPr>
        <w:pStyle w:val="TOC8"/>
        <w:rPr>
          <w:rFonts w:asciiTheme="minorHAnsi" w:eastAsiaTheme="minorEastAsia" w:hAnsiTheme="minorHAnsi" w:cstheme="minorBidi"/>
          <w:szCs w:val="22"/>
        </w:rPr>
      </w:pPr>
      <w:r>
        <w:t>5.56.</w:t>
      </w:r>
      <w:r>
        <w:tab/>
        <w:t>Planning for the future</w:t>
      </w:r>
      <w:r>
        <w:tab/>
      </w:r>
      <w:r>
        <w:fldChar w:fldCharType="begin"/>
      </w:r>
      <w:r>
        <w:instrText xml:space="preserve"> PAGEREF _Toc13491998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6 — Disclosure of financial interests</w:t>
      </w:r>
    </w:p>
    <w:p>
      <w:pPr>
        <w:pStyle w:val="TOC6"/>
        <w:tabs>
          <w:tab w:val="right" w:leader="dot" w:pos="7077"/>
        </w:tabs>
        <w:rPr>
          <w:rFonts w:asciiTheme="minorHAnsi" w:eastAsiaTheme="minorEastAsia" w:hAnsiTheme="minorHAnsi" w:cstheme="minorBidi"/>
          <w:b w:val="0"/>
          <w:sz w:val="22"/>
          <w:szCs w:val="22"/>
        </w:rPr>
      </w:pPr>
      <w:r>
        <w:t>Subdivision 1 — Disclosure of financial interests in matters affecting local government decisions</w:t>
      </w:r>
    </w:p>
    <w:p>
      <w:pPr>
        <w:pStyle w:val="TOC8"/>
        <w:rPr>
          <w:rFonts w:asciiTheme="minorHAnsi" w:eastAsiaTheme="minorEastAsia" w:hAnsiTheme="minorHAnsi" w:cstheme="minorBidi"/>
          <w:szCs w:val="22"/>
        </w:rPr>
      </w:pPr>
      <w:r>
        <w:t>5.59.</w:t>
      </w:r>
      <w:r>
        <w:tab/>
        <w:t>Terms used</w:t>
      </w:r>
      <w:r>
        <w:tab/>
      </w:r>
      <w:r>
        <w:fldChar w:fldCharType="begin"/>
      </w:r>
      <w:r>
        <w:instrText xml:space="preserve"> PAGEREF _Toc13492001 \h </w:instrText>
      </w:r>
      <w:r>
        <w:fldChar w:fldCharType="separate"/>
      </w:r>
      <w:r>
        <w:t>166</w:t>
      </w:r>
      <w:r>
        <w:fldChar w:fldCharType="end"/>
      </w:r>
    </w:p>
    <w:p>
      <w:pPr>
        <w:pStyle w:val="TOC8"/>
        <w:rPr>
          <w:rFonts w:asciiTheme="minorHAnsi" w:eastAsiaTheme="minorEastAsia" w:hAnsiTheme="minorHAnsi" w:cstheme="minorBidi"/>
          <w:szCs w:val="22"/>
        </w:rPr>
      </w:pPr>
      <w:r>
        <w:t>5.60.</w:t>
      </w:r>
      <w:r>
        <w:tab/>
        <w:t>When person has an interest</w:t>
      </w:r>
      <w:r>
        <w:tab/>
      </w:r>
      <w:r>
        <w:fldChar w:fldCharType="begin"/>
      </w:r>
      <w:r>
        <w:instrText xml:space="preserve"> PAGEREF _Toc13492002 \h </w:instrText>
      </w:r>
      <w:r>
        <w:fldChar w:fldCharType="separate"/>
      </w:r>
      <w:r>
        <w:t>166</w:t>
      </w:r>
      <w:r>
        <w:fldChar w:fldCharType="end"/>
      </w:r>
    </w:p>
    <w:p>
      <w:pPr>
        <w:pStyle w:val="TOC8"/>
        <w:rPr>
          <w:rFonts w:asciiTheme="minorHAnsi" w:eastAsiaTheme="minorEastAsia" w:hAnsiTheme="minorHAnsi" w:cstheme="minorBidi"/>
          <w:szCs w:val="22"/>
        </w:rPr>
      </w:pPr>
      <w:r>
        <w:t>5.60A.</w:t>
      </w:r>
      <w:r>
        <w:tab/>
        <w:t>Financial interest</w:t>
      </w:r>
      <w:r>
        <w:tab/>
      </w:r>
      <w:r>
        <w:fldChar w:fldCharType="begin"/>
      </w:r>
      <w:r>
        <w:instrText xml:space="preserve"> PAGEREF _Toc13492003 \h </w:instrText>
      </w:r>
      <w:r>
        <w:fldChar w:fldCharType="separate"/>
      </w:r>
      <w:r>
        <w:t>167</w:t>
      </w:r>
      <w:r>
        <w:fldChar w:fldCharType="end"/>
      </w:r>
    </w:p>
    <w:p>
      <w:pPr>
        <w:pStyle w:val="TOC8"/>
        <w:rPr>
          <w:rFonts w:asciiTheme="minorHAnsi" w:eastAsiaTheme="minorEastAsia" w:hAnsiTheme="minorHAnsi" w:cstheme="minorBidi"/>
          <w:szCs w:val="22"/>
        </w:rPr>
      </w:pPr>
      <w:r>
        <w:t>5.60B.</w:t>
      </w:r>
      <w:r>
        <w:tab/>
        <w:t>Proximity interest</w:t>
      </w:r>
      <w:r>
        <w:tab/>
      </w:r>
      <w:r>
        <w:fldChar w:fldCharType="begin"/>
      </w:r>
      <w:r>
        <w:instrText xml:space="preserve"> PAGEREF _Toc13492004 \h </w:instrText>
      </w:r>
      <w:r>
        <w:fldChar w:fldCharType="separate"/>
      </w:r>
      <w:r>
        <w:t>167</w:t>
      </w:r>
      <w:r>
        <w:fldChar w:fldCharType="end"/>
      </w:r>
    </w:p>
    <w:p>
      <w:pPr>
        <w:pStyle w:val="TOC8"/>
        <w:rPr>
          <w:rFonts w:asciiTheme="minorHAnsi" w:eastAsiaTheme="minorEastAsia" w:hAnsiTheme="minorHAnsi" w:cstheme="minorBidi"/>
          <w:szCs w:val="22"/>
        </w:rPr>
      </w:pPr>
      <w:r>
        <w:t>5.61.</w:t>
      </w:r>
      <w:r>
        <w:tab/>
        <w:t>Indirect financial interests</w:t>
      </w:r>
      <w:r>
        <w:tab/>
      </w:r>
      <w:r>
        <w:fldChar w:fldCharType="begin"/>
      </w:r>
      <w:r>
        <w:instrText xml:space="preserve"> PAGEREF _Toc13492005 \h </w:instrText>
      </w:r>
      <w:r>
        <w:fldChar w:fldCharType="separate"/>
      </w:r>
      <w:r>
        <w:t>168</w:t>
      </w:r>
      <w:r>
        <w:fldChar w:fldCharType="end"/>
      </w:r>
    </w:p>
    <w:p>
      <w:pPr>
        <w:pStyle w:val="TOC8"/>
        <w:rPr>
          <w:rFonts w:asciiTheme="minorHAnsi" w:eastAsiaTheme="minorEastAsia" w:hAnsiTheme="minorHAnsi" w:cstheme="minorBidi"/>
          <w:szCs w:val="22"/>
        </w:rPr>
      </w:pPr>
      <w:r>
        <w:t>5.62.</w:t>
      </w:r>
      <w:r>
        <w:tab/>
        <w:t>Closely associated persons</w:t>
      </w:r>
      <w:r>
        <w:tab/>
      </w:r>
      <w:r>
        <w:fldChar w:fldCharType="begin"/>
      </w:r>
      <w:r>
        <w:instrText xml:space="preserve"> PAGEREF _Toc13492006 \h </w:instrText>
      </w:r>
      <w:r>
        <w:fldChar w:fldCharType="separate"/>
      </w:r>
      <w:r>
        <w:t>168</w:t>
      </w:r>
      <w:r>
        <w:fldChar w:fldCharType="end"/>
      </w:r>
    </w:p>
    <w:p>
      <w:pPr>
        <w:pStyle w:val="TOC8"/>
        <w:rPr>
          <w:rFonts w:asciiTheme="minorHAnsi" w:eastAsiaTheme="minorEastAsia" w:hAnsiTheme="minorHAnsi" w:cstheme="minorBidi"/>
          <w:szCs w:val="22"/>
        </w:rPr>
      </w:pPr>
      <w:r>
        <w:t>5.63.</w:t>
      </w:r>
      <w:r>
        <w:tab/>
        <w:t>Some interests need not be disclosed</w:t>
      </w:r>
      <w:r>
        <w:tab/>
      </w:r>
      <w:r>
        <w:fldChar w:fldCharType="begin"/>
      </w:r>
      <w:r>
        <w:instrText xml:space="preserve"> PAGEREF _Toc13492007 \h </w:instrText>
      </w:r>
      <w:r>
        <w:fldChar w:fldCharType="separate"/>
      </w:r>
      <w:r>
        <w:t>170</w:t>
      </w:r>
      <w:r>
        <w:fldChar w:fldCharType="end"/>
      </w:r>
    </w:p>
    <w:p>
      <w:pPr>
        <w:pStyle w:val="TOC8"/>
        <w:rPr>
          <w:rFonts w:asciiTheme="minorHAnsi" w:eastAsiaTheme="minorEastAsia" w:hAnsiTheme="minorHAnsi" w:cstheme="minorBidi"/>
          <w:szCs w:val="22"/>
        </w:rPr>
      </w:pPr>
      <w:r>
        <w:t>5.65.</w:t>
      </w:r>
      <w:r>
        <w:tab/>
        <w:t>Members’ interests in matters to be discussed at meetings to be disclosed</w:t>
      </w:r>
      <w:r>
        <w:tab/>
      </w:r>
      <w:r>
        <w:fldChar w:fldCharType="begin"/>
      </w:r>
      <w:r>
        <w:instrText xml:space="preserve"> PAGEREF _Toc13492008 \h </w:instrText>
      </w:r>
      <w:r>
        <w:fldChar w:fldCharType="separate"/>
      </w:r>
      <w:r>
        <w:t>172</w:t>
      </w:r>
      <w:r>
        <w:fldChar w:fldCharType="end"/>
      </w:r>
    </w:p>
    <w:p>
      <w:pPr>
        <w:pStyle w:val="TOC8"/>
        <w:rPr>
          <w:rFonts w:asciiTheme="minorHAnsi" w:eastAsiaTheme="minorEastAsia" w:hAnsiTheme="minorHAnsi" w:cstheme="minorBidi"/>
          <w:szCs w:val="22"/>
        </w:rPr>
      </w:pPr>
      <w:r>
        <w:t>5.66.</w:t>
      </w:r>
      <w:r>
        <w:tab/>
        <w:t>Meeting to be informed of disclosures</w:t>
      </w:r>
      <w:r>
        <w:tab/>
      </w:r>
      <w:r>
        <w:fldChar w:fldCharType="begin"/>
      </w:r>
      <w:r>
        <w:instrText xml:space="preserve"> PAGEREF _Toc13492009 \h </w:instrText>
      </w:r>
      <w:r>
        <w:fldChar w:fldCharType="separate"/>
      </w:r>
      <w:r>
        <w:t>173</w:t>
      </w:r>
      <w:r>
        <w:fldChar w:fldCharType="end"/>
      </w:r>
    </w:p>
    <w:p>
      <w:pPr>
        <w:pStyle w:val="TOC8"/>
        <w:rPr>
          <w:rFonts w:asciiTheme="minorHAnsi" w:eastAsiaTheme="minorEastAsia" w:hAnsiTheme="minorHAnsi" w:cstheme="minorBidi"/>
          <w:szCs w:val="22"/>
        </w:rPr>
      </w:pPr>
      <w:r>
        <w:t>5.67.</w:t>
      </w:r>
      <w:r>
        <w:tab/>
        <w:t>Disclosing members not to participate in meetings</w:t>
      </w:r>
      <w:r>
        <w:tab/>
      </w:r>
      <w:r>
        <w:fldChar w:fldCharType="begin"/>
      </w:r>
      <w:r>
        <w:instrText xml:space="preserve"> PAGEREF _Toc13492010 \h </w:instrText>
      </w:r>
      <w:r>
        <w:fldChar w:fldCharType="separate"/>
      </w:r>
      <w:r>
        <w:t>173</w:t>
      </w:r>
      <w:r>
        <w:fldChar w:fldCharType="end"/>
      </w:r>
    </w:p>
    <w:p>
      <w:pPr>
        <w:pStyle w:val="TOC8"/>
        <w:rPr>
          <w:rFonts w:asciiTheme="minorHAnsi" w:eastAsiaTheme="minorEastAsia" w:hAnsiTheme="minorHAnsi" w:cstheme="minorBidi"/>
          <w:szCs w:val="22"/>
        </w:rPr>
      </w:pPr>
      <w:r>
        <w:t>5.68.</w:t>
      </w:r>
      <w:r>
        <w:tab/>
        <w:t>Councils and committees may allow members disclosing interests to participate etc. in meetings</w:t>
      </w:r>
      <w:r>
        <w:tab/>
      </w:r>
      <w:r>
        <w:fldChar w:fldCharType="begin"/>
      </w:r>
      <w:r>
        <w:instrText xml:space="preserve"> PAGEREF _Toc13492011 \h </w:instrText>
      </w:r>
      <w:r>
        <w:fldChar w:fldCharType="separate"/>
      </w:r>
      <w:r>
        <w:t>173</w:t>
      </w:r>
      <w:r>
        <w:fldChar w:fldCharType="end"/>
      </w:r>
    </w:p>
    <w:p>
      <w:pPr>
        <w:pStyle w:val="TOC8"/>
        <w:rPr>
          <w:rFonts w:asciiTheme="minorHAnsi" w:eastAsiaTheme="minorEastAsia" w:hAnsiTheme="minorHAnsi" w:cstheme="minorBidi"/>
          <w:szCs w:val="22"/>
        </w:rPr>
      </w:pPr>
      <w:r>
        <w:t>5.69.</w:t>
      </w:r>
      <w:r>
        <w:tab/>
        <w:t>Minister may allow members disclosing interests to participate etc. in meetings</w:t>
      </w:r>
      <w:r>
        <w:tab/>
      </w:r>
      <w:r>
        <w:fldChar w:fldCharType="begin"/>
      </w:r>
      <w:r>
        <w:instrText xml:space="preserve"> PAGEREF _Toc13492012 \h </w:instrText>
      </w:r>
      <w:r>
        <w:fldChar w:fldCharType="separate"/>
      </w:r>
      <w:r>
        <w:t>174</w:t>
      </w:r>
      <w:r>
        <w:fldChar w:fldCharType="end"/>
      </w:r>
    </w:p>
    <w:p>
      <w:pPr>
        <w:pStyle w:val="TOC8"/>
        <w:rPr>
          <w:rFonts w:asciiTheme="minorHAnsi" w:eastAsiaTheme="minorEastAsia" w:hAnsiTheme="minorHAnsi" w:cstheme="minorBidi"/>
          <w:szCs w:val="22"/>
        </w:rPr>
      </w:pPr>
      <w:r>
        <w:t>5.69A.</w:t>
      </w:r>
      <w:r>
        <w:tab/>
        <w:t>Minister may exempt committee members from disclosure requirements</w:t>
      </w:r>
      <w:r>
        <w:tab/>
      </w:r>
      <w:r>
        <w:fldChar w:fldCharType="begin"/>
      </w:r>
      <w:r>
        <w:instrText xml:space="preserve"> PAGEREF _Toc13492013 \h </w:instrText>
      </w:r>
      <w:r>
        <w:fldChar w:fldCharType="separate"/>
      </w:r>
      <w:r>
        <w:t>175</w:t>
      </w:r>
      <w:r>
        <w:fldChar w:fldCharType="end"/>
      </w:r>
    </w:p>
    <w:p>
      <w:pPr>
        <w:pStyle w:val="TOC8"/>
        <w:rPr>
          <w:rFonts w:asciiTheme="minorHAnsi" w:eastAsiaTheme="minorEastAsia" w:hAnsiTheme="minorHAnsi" w:cstheme="minorBidi"/>
          <w:szCs w:val="22"/>
        </w:rPr>
      </w:pPr>
      <w:r>
        <w:t>5.70.</w:t>
      </w:r>
      <w:r>
        <w:tab/>
        <w:t>Employees to disclose interests relating to advice or reports</w:t>
      </w:r>
      <w:r>
        <w:tab/>
      </w:r>
      <w:r>
        <w:fldChar w:fldCharType="begin"/>
      </w:r>
      <w:r>
        <w:instrText xml:space="preserve"> PAGEREF _Toc13492014 \h </w:instrText>
      </w:r>
      <w:r>
        <w:fldChar w:fldCharType="separate"/>
      </w:r>
      <w:r>
        <w:t>176</w:t>
      </w:r>
      <w:r>
        <w:fldChar w:fldCharType="end"/>
      </w:r>
    </w:p>
    <w:p>
      <w:pPr>
        <w:pStyle w:val="TOC8"/>
        <w:rPr>
          <w:rFonts w:asciiTheme="minorHAnsi" w:eastAsiaTheme="minorEastAsia" w:hAnsiTheme="minorHAnsi" w:cstheme="minorBidi"/>
          <w:szCs w:val="22"/>
        </w:rPr>
      </w:pPr>
      <w:r>
        <w:t>5.71.</w:t>
      </w:r>
      <w:r>
        <w:tab/>
        <w:t>Employees to disclose interests relating to delegated functions</w:t>
      </w:r>
      <w:r>
        <w:tab/>
      </w:r>
      <w:r>
        <w:fldChar w:fldCharType="begin"/>
      </w:r>
      <w:r>
        <w:instrText xml:space="preserve"> PAGEREF _Toc13492015 \h </w:instrText>
      </w:r>
      <w:r>
        <w:fldChar w:fldCharType="separate"/>
      </w:r>
      <w:r>
        <w:t>176</w:t>
      </w:r>
      <w:r>
        <w:fldChar w:fldCharType="end"/>
      </w:r>
    </w:p>
    <w:p>
      <w:pPr>
        <w:pStyle w:val="TOC8"/>
        <w:rPr>
          <w:rFonts w:asciiTheme="minorHAnsi" w:eastAsiaTheme="minorEastAsia" w:hAnsiTheme="minorHAnsi" w:cstheme="minorBidi"/>
          <w:szCs w:val="22"/>
        </w:rPr>
      </w:pPr>
      <w:r>
        <w:t>5.72.</w:t>
      </w:r>
      <w:r>
        <w:tab/>
        <w:t>Defence to prosecution</w:t>
      </w:r>
      <w:r>
        <w:tab/>
      </w:r>
      <w:r>
        <w:fldChar w:fldCharType="begin"/>
      </w:r>
      <w:r>
        <w:instrText xml:space="preserve"> PAGEREF _Toc13492016 \h </w:instrText>
      </w:r>
      <w:r>
        <w:fldChar w:fldCharType="separate"/>
      </w:r>
      <w:r>
        <w:t>177</w:t>
      </w:r>
      <w:r>
        <w:fldChar w:fldCharType="end"/>
      </w:r>
    </w:p>
    <w:p>
      <w:pPr>
        <w:pStyle w:val="TOC8"/>
        <w:rPr>
          <w:rFonts w:asciiTheme="minorHAnsi" w:eastAsiaTheme="minorEastAsia" w:hAnsiTheme="minorHAnsi" w:cstheme="minorBidi"/>
          <w:szCs w:val="22"/>
        </w:rPr>
      </w:pPr>
      <w:r>
        <w:t>5.73.</w:t>
      </w:r>
      <w:r>
        <w:tab/>
        <w:t>Disclosures to be minuted</w:t>
      </w:r>
      <w:r>
        <w:tab/>
      </w:r>
      <w:r>
        <w:fldChar w:fldCharType="begin"/>
      </w:r>
      <w:r>
        <w:instrText xml:space="preserve"> PAGEREF _Toc13492017 \h </w:instrText>
      </w:r>
      <w:r>
        <w:fldChar w:fldCharType="separate"/>
      </w:r>
      <w:r>
        <w:t>177</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Disclosure of financial interests in returns</w:t>
      </w:r>
    </w:p>
    <w:p>
      <w:pPr>
        <w:pStyle w:val="TOC8"/>
        <w:rPr>
          <w:rFonts w:asciiTheme="minorHAnsi" w:eastAsiaTheme="minorEastAsia" w:hAnsiTheme="minorHAnsi" w:cstheme="minorBidi"/>
          <w:szCs w:val="22"/>
        </w:rPr>
      </w:pPr>
      <w:r>
        <w:t>5.74.</w:t>
      </w:r>
      <w:r>
        <w:tab/>
        <w:t>Terms used</w:t>
      </w:r>
      <w:r>
        <w:tab/>
      </w:r>
      <w:r>
        <w:fldChar w:fldCharType="begin"/>
      </w:r>
      <w:r>
        <w:instrText xml:space="preserve"> PAGEREF _Toc13492019 \h </w:instrText>
      </w:r>
      <w:r>
        <w:fldChar w:fldCharType="separate"/>
      </w:r>
      <w:r>
        <w:t>177</w:t>
      </w:r>
      <w:r>
        <w:fldChar w:fldCharType="end"/>
      </w:r>
    </w:p>
    <w:p>
      <w:pPr>
        <w:pStyle w:val="TOC8"/>
        <w:rPr>
          <w:rFonts w:asciiTheme="minorHAnsi" w:eastAsiaTheme="minorEastAsia" w:hAnsiTheme="minorHAnsi" w:cstheme="minorBidi"/>
          <w:szCs w:val="22"/>
        </w:rPr>
      </w:pPr>
      <w:r>
        <w:t>5.75.</w:t>
      </w:r>
      <w:r>
        <w:tab/>
        <w:t>Primary returns</w:t>
      </w:r>
      <w:r>
        <w:tab/>
      </w:r>
      <w:r>
        <w:fldChar w:fldCharType="begin"/>
      </w:r>
      <w:r>
        <w:instrText xml:space="preserve"> PAGEREF _Toc13492020 \h </w:instrText>
      </w:r>
      <w:r>
        <w:fldChar w:fldCharType="separate"/>
      </w:r>
      <w:r>
        <w:t>179</w:t>
      </w:r>
      <w:r>
        <w:fldChar w:fldCharType="end"/>
      </w:r>
    </w:p>
    <w:p>
      <w:pPr>
        <w:pStyle w:val="TOC8"/>
        <w:rPr>
          <w:rFonts w:asciiTheme="minorHAnsi" w:eastAsiaTheme="minorEastAsia" w:hAnsiTheme="minorHAnsi" w:cstheme="minorBidi"/>
          <w:szCs w:val="22"/>
        </w:rPr>
      </w:pPr>
      <w:r>
        <w:t>5.76.</w:t>
      </w:r>
      <w:r>
        <w:tab/>
        <w:t>Annual returns</w:t>
      </w:r>
      <w:r>
        <w:tab/>
      </w:r>
      <w:r>
        <w:fldChar w:fldCharType="begin"/>
      </w:r>
      <w:r>
        <w:instrText xml:space="preserve"> PAGEREF _Toc13492021 \h </w:instrText>
      </w:r>
      <w:r>
        <w:fldChar w:fldCharType="separate"/>
      </w:r>
      <w:r>
        <w:t>180</w:t>
      </w:r>
      <w:r>
        <w:fldChar w:fldCharType="end"/>
      </w:r>
    </w:p>
    <w:p>
      <w:pPr>
        <w:pStyle w:val="TOC8"/>
        <w:rPr>
          <w:rFonts w:asciiTheme="minorHAnsi" w:eastAsiaTheme="minorEastAsia" w:hAnsiTheme="minorHAnsi" w:cstheme="minorBidi"/>
          <w:szCs w:val="22"/>
        </w:rPr>
      </w:pPr>
      <w:r>
        <w:t>5.77.</w:t>
      </w:r>
      <w:r>
        <w:tab/>
        <w:t>Acknowledging receipt of returns</w:t>
      </w:r>
      <w:r>
        <w:tab/>
      </w:r>
      <w:r>
        <w:fldChar w:fldCharType="begin"/>
      </w:r>
      <w:r>
        <w:instrText xml:space="preserve"> PAGEREF _Toc13492022 \h </w:instrText>
      </w:r>
      <w:r>
        <w:fldChar w:fldCharType="separate"/>
      </w:r>
      <w:r>
        <w:t>180</w:t>
      </w:r>
      <w:r>
        <w:fldChar w:fldCharType="end"/>
      </w:r>
    </w:p>
    <w:p>
      <w:pPr>
        <w:pStyle w:val="TOC8"/>
        <w:rPr>
          <w:rFonts w:asciiTheme="minorHAnsi" w:eastAsiaTheme="minorEastAsia" w:hAnsiTheme="minorHAnsi" w:cstheme="minorBidi"/>
          <w:szCs w:val="22"/>
        </w:rPr>
      </w:pPr>
      <w:r>
        <w:t>5.78.</w:t>
      </w:r>
      <w:r>
        <w:tab/>
        <w:t>Information to be disclosed in returns</w:t>
      </w:r>
      <w:r>
        <w:tab/>
      </w:r>
      <w:r>
        <w:fldChar w:fldCharType="begin"/>
      </w:r>
      <w:r>
        <w:instrText xml:space="preserve"> PAGEREF _Toc13492023 \h </w:instrText>
      </w:r>
      <w:r>
        <w:fldChar w:fldCharType="separate"/>
      </w:r>
      <w:r>
        <w:t>180</w:t>
      </w:r>
      <w:r>
        <w:fldChar w:fldCharType="end"/>
      </w:r>
    </w:p>
    <w:p>
      <w:pPr>
        <w:pStyle w:val="TOC8"/>
        <w:rPr>
          <w:rFonts w:asciiTheme="minorHAnsi" w:eastAsiaTheme="minorEastAsia" w:hAnsiTheme="minorHAnsi" w:cstheme="minorBidi"/>
          <w:szCs w:val="22"/>
        </w:rPr>
      </w:pPr>
      <w:r>
        <w:t>5.79.</w:t>
      </w:r>
      <w:r>
        <w:tab/>
        <w:t>Real property</w:t>
      </w:r>
      <w:r>
        <w:tab/>
      </w:r>
      <w:r>
        <w:fldChar w:fldCharType="begin"/>
      </w:r>
      <w:r>
        <w:instrText xml:space="preserve"> PAGEREF _Toc13492024 \h </w:instrText>
      </w:r>
      <w:r>
        <w:fldChar w:fldCharType="separate"/>
      </w:r>
      <w:r>
        <w:t>181</w:t>
      </w:r>
      <w:r>
        <w:fldChar w:fldCharType="end"/>
      </w:r>
    </w:p>
    <w:p>
      <w:pPr>
        <w:pStyle w:val="TOC8"/>
        <w:rPr>
          <w:rFonts w:asciiTheme="minorHAnsi" w:eastAsiaTheme="minorEastAsia" w:hAnsiTheme="minorHAnsi" w:cstheme="minorBidi"/>
          <w:szCs w:val="22"/>
        </w:rPr>
      </w:pPr>
      <w:r>
        <w:t>5.80.</w:t>
      </w:r>
      <w:r>
        <w:tab/>
        <w:t>Source of income</w:t>
      </w:r>
      <w:r>
        <w:tab/>
      </w:r>
      <w:r>
        <w:fldChar w:fldCharType="begin"/>
      </w:r>
      <w:r>
        <w:instrText xml:space="preserve"> PAGEREF _Toc13492025 \h </w:instrText>
      </w:r>
      <w:r>
        <w:fldChar w:fldCharType="separate"/>
      </w:r>
      <w:r>
        <w:t>182</w:t>
      </w:r>
      <w:r>
        <w:fldChar w:fldCharType="end"/>
      </w:r>
    </w:p>
    <w:p>
      <w:pPr>
        <w:pStyle w:val="TOC8"/>
        <w:rPr>
          <w:rFonts w:asciiTheme="minorHAnsi" w:eastAsiaTheme="minorEastAsia" w:hAnsiTheme="minorHAnsi" w:cstheme="minorBidi"/>
          <w:szCs w:val="22"/>
        </w:rPr>
      </w:pPr>
      <w:r>
        <w:t>5.81.</w:t>
      </w:r>
      <w:r>
        <w:tab/>
        <w:t>Trusts</w:t>
      </w:r>
      <w:r>
        <w:tab/>
      </w:r>
      <w:r>
        <w:fldChar w:fldCharType="begin"/>
      </w:r>
      <w:r>
        <w:instrText xml:space="preserve"> PAGEREF _Toc13492026 \h </w:instrText>
      </w:r>
      <w:r>
        <w:fldChar w:fldCharType="separate"/>
      </w:r>
      <w:r>
        <w:t>183</w:t>
      </w:r>
      <w:r>
        <w:fldChar w:fldCharType="end"/>
      </w:r>
    </w:p>
    <w:p>
      <w:pPr>
        <w:pStyle w:val="TOC8"/>
        <w:rPr>
          <w:rFonts w:asciiTheme="minorHAnsi" w:eastAsiaTheme="minorEastAsia" w:hAnsiTheme="minorHAnsi" w:cstheme="minorBidi"/>
          <w:szCs w:val="22"/>
        </w:rPr>
      </w:pPr>
      <w:r>
        <w:t>5.82.</w:t>
      </w:r>
      <w:r>
        <w:tab/>
        <w:t>Gifts</w:t>
      </w:r>
      <w:r>
        <w:tab/>
      </w:r>
      <w:r>
        <w:fldChar w:fldCharType="begin"/>
      </w:r>
      <w:r>
        <w:instrText xml:space="preserve"> PAGEREF _Toc13492027 \h </w:instrText>
      </w:r>
      <w:r>
        <w:fldChar w:fldCharType="separate"/>
      </w:r>
      <w:r>
        <w:t>183</w:t>
      </w:r>
      <w:r>
        <w:fldChar w:fldCharType="end"/>
      </w:r>
    </w:p>
    <w:p>
      <w:pPr>
        <w:pStyle w:val="TOC8"/>
        <w:rPr>
          <w:rFonts w:asciiTheme="minorHAnsi" w:eastAsiaTheme="minorEastAsia" w:hAnsiTheme="minorHAnsi" w:cstheme="minorBidi"/>
          <w:szCs w:val="22"/>
        </w:rPr>
      </w:pPr>
      <w:r>
        <w:t>5.83.</w:t>
      </w:r>
      <w:r>
        <w:tab/>
        <w:t>Contributions to travel</w:t>
      </w:r>
      <w:r>
        <w:tab/>
      </w:r>
      <w:r>
        <w:fldChar w:fldCharType="begin"/>
      </w:r>
      <w:r>
        <w:instrText xml:space="preserve"> PAGEREF _Toc13492028 \h </w:instrText>
      </w:r>
      <w:r>
        <w:fldChar w:fldCharType="separate"/>
      </w:r>
      <w:r>
        <w:t>184</w:t>
      </w:r>
      <w:r>
        <w:fldChar w:fldCharType="end"/>
      </w:r>
    </w:p>
    <w:p>
      <w:pPr>
        <w:pStyle w:val="TOC8"/>
        <w:rPr>
          <w:rFonts w:asciiTheme="minorHAnsi" w:eastAsiaTheme="minorEastAsia" w:hAnsiTheme="minorHAnsi" w:cstheme="minorBidi"/>
          <w:szCs w:val="22"/>
        </w:rPr>
      </w:pPr>
      <w:r>
        <w:t>5.84.</w:t>
      </w:r>
      <w:r>
        <w:tab/>
        <w:t>Interests and positions in corporations</w:t>
      </w:r>
      <w:r>
        <w:tab/>
      </w:r>
      <w:r>
        <w:fldChar w:fldCharType="begin"/>
      </w:r>
      <w:r>
        <w:instrText xml:space="preserve"> PAGEREF _Toc13492029 \h </w:instrText>
      </w:r>
      <w:r>
        <w:fldChar w:fldCharType="separate"/>
      </w:r>
      <w:r>
        <w:t>186</w:t>
      </w:r>
      <w:r>
        <w:fldChar w:fldCharType="end"/>
      </w:r>
    </w:p>
    <w:p>
      <w:pPr>
        <w:pStyle w:val="TOC8"/>
        <w:rPr>
          <w:rFonts w:asciiTheme="minorHAnsi" w:eastAsiaTheme="minorEastAsia" w:hAnsiTheme="minorHAnsi" w:cstheme="minorBidi"/>
          <w:szCs w:val="22"/>
        </w:rPr>
      </w:pPr>
      <w:r>
        <w:t>5.85.</w:t>
      </w:r>
      <w:r>
        <w:tab/>
        <w:t>Debts</w:t>
      </w:r>
      <w:r>
        <w:tab/>
      </w:r>
      <w:r>
        <w:fldChar w:fldCharType="begin"/>
      </w:r>
      <w:r>
        <w:instrText xml:space="preserve"> PAGEREF _Toc13492030 \h </w:instrText>
      </w:r>
      <w:r>
        <w:fldChar w:fldCharType="separate"/>
      </w:r>
      <w:r>
        <w:t>187</w:t>
      </w:r>
      <w:r>
        <w:fldChar w:fldCharType="end"/>
      </w:r>
    </w:p>
    <w:p>
      <w:pPr>
        <w:pStyle w:val="TOC8"/>
        <w:rPr>
          <w:rFonts w:asciiTheme="minorHAnsi" w:eastAsiaTheme="minorEastAsia" w:hAnsiTheme="minorHAnsi" w:cstheme="minorBidi"/>
          <w:szCs w:val="22"/>
        </w:rPr>
      </w:pPr>
      <w:r>
        <w:t>5.86.</w:t>
      </w:r>
      <w:r>
        <w:tab/>
        <w:t>Dispositions of property</w:t>
      </w:r>
      <w:r>
        <w:tab/>
      </w:r>
      <w:r>
        <w:fldChar w:fldCharType="begin"/>
      </w:r>
      <w:r>
        <w:instrText xml:space="preserve"> PAGEREF _Toc13492031 \h </w:instrText>
      </w:r>
      <w:r>
        <w:fldChar w:fldCharType="separate"/>
      </w:r>
      <w:r>
        <w:t>189</w:t>
      </w:r>
      <w:r>
        <w:fldChar w:fldCharType="end"/>
      </w:r>
    </w:p>
    <w:p>
      <w:pPr>
        <w:pStyle w:val="TOC8"/>
        <w:rPr>
          <w:rFonts w:asciiTheme="minorHAnsi" w:eastAsiaTheme="minorEastAsia" w:hAnsiTheme="minorHAnsi" w:cstheme="minorBidi"/>
          <w:szCs w:val="22"/>
        </w:rPr>
      </w:pPr>
      <w:r>
        <w:t>5.87.</w:t>
      </w:r>
      <w:r>
        <w:tab/>
        <w:t>Discretionary disclosures generally</w:t>
      </w:r>
      <w:r>
        <w:tab/>
      </w:r>
      <w:r>
        <w:fldChar w:fldCharType="begin"/>
      </w:r>
      <w:r>
        <w:instrText xml:space="preserve"> PAGEREF _Toc13492032 \h </w:instrText>
      </w:r>
      <w:r>
        <w:fldChar w:fldCharType="separate"/>
      </w:r>
      <w:r>
        <w:t>190</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w:t>
      </w:r>
    </w:p>
    <w:p>
      <w:pPr>
        <w:pStyle w:val="TOC8"/>
        <w:rPr>
          <w:rFonts w:asciiTheme="minorHAnsi" w:eastAsiaTheme="minorEastAsia" w:hAnsiTheme="minorHAnsi" w:cstheme="minorBidi"/>
          <w:szCs w:val="22"/>
        </w:rPr>
      </w:pPr>
      <w:r>
        <w:t>5.88.</w:t>
      </w:r>
      <w:r>
        <w:tab/>
        <w:t>Register of financial interests</w:t>
      </w:r>
      <w:r>
        <w:tab/>
      </w:r>
      <w:r>
        <w:fldChar w:fldCharType="begin"/>
      </w:r>
      <w:r>
        <w:instrText xml:space="preserve"> PAGEREF _Toc13492034 \h </w:instrText>
      </w:r>
      <w:r>
        <w:fldChar w:fldCharType="separate"/>
      </w:r>
      <w:r>
        <w:t>190</w:t>
      </w:r>
      <w:r>
        <w:fldChar w:fldCharType="end"/>
      </w:r>
    </w:p>
    <w:p>
      <w:pPr>
        <w:pStyle w:val="TOC8"/>
        <w:rPr>
          <w:rFonts w:asciiTheme="minorHAnsi" w:eastAsiaTheme="minorEastAsia" w:hAnsiTheme="minorHAnsi" w:cstheme="minorBidi"/>
          <w:szCs w:val="22"/>
        </w:rPr>
      </w:pPr>
      <w:r>
        <w:t>5.89A.</w:t>
      </w:r>
      <w:r>
        <w:tab/>
        <w:t>Register of gifts and contributions to travel</w:t>
      </w:r>
      <w:r>
        <w:tab/>
      </w:r>
      <w:r>
        <w:fldChar w:fldCharType="begin"/>
      </w:r>
      <w:r>
        <w:instrText xml:space="preserve"> PAGEREF _Toc13492035 \h </w:instrText>
      </w:r>
      <w:r>
        <w:fldChar w:fldCharType="separate"/>
      </w:r>
      <w:r>
        <w:t>191</w:t>
      </w:r>
      <w:r>
        <w:fldChar w:fldCharType="end"/>
      </w:r>
    </w:p>
    <w:p>
      <w:pPr>
        <w:pStyle w:val="TOC8"/>
        <w:rPr>
          <w:rFonts w:asciiTheme="minorHAnsi" w:eastAsiaTheme="minorEastAsia" w:hAnsiTheme="minorHAnsi" w:cstheme="minorBidi"/>
          <w:szCs w:val="22"/>
        </w:rPr>
      </w:pPr>
      <w:r>
        <w:t>5.89B.</w:t>
      </w:r>
      <w:r>
        <w:tab/>
        <w:t>Offence to fail to disclose under sections 5.82 and 5.83</w:t>
      </w:r>
      <w:r>
        <w:tab/>
      </w:r>
      <w:r>
        <w:fldChar w:fldCharType="begin"/>
      </w:r>
      <w:r>
        <w:instrText xml:space="preserve"> PAGEREF _Toc13492036 \h </w:instrText>
      </w:r>
      <w:r>
        <w:fldChar w:fldCharType="separate"/>
      </w:r>
      <w:r>
        <w:t>191</w:t>
      </w:r>
      <w:r>
        <w:fldChar w:fldCharType="end"/>
      </w:r>
    </w:p>
    <w:p>
      <w:pPr>
        <w:pStyle w:val="TOC8"/>
        <w:rPr>
          <w:rFonts w:asciiTheme="minorHAnsi" w:eastAsiaTheme="minorEastAsia" w:hAnsiTheme="minorHAnsi" w:cstheme="minorBidi"/>
          <w:szCs w:val="22"/>
        </w:rPr>
      </w:pPr>
      <w:r>
        <w:t>5.89.</w:t>
      </w:r>
      <w:r>
        <w:tab/>
        <w:t>Offence to give false or misleading information</w:t>
      </w:r>
      <w:r>
        <w:tab/>
      </w:r>
      <w:r>
        <w:fldChar w:fldCharType="begin"/>
      </w:r>
      <w:r>
        <w:instrText xml:space="preserve"> PAGEREF _Toc13492037 \h </w:instrText>
      </w:r>
      <w:r>
        <w:fldChar w:fldCharType="separate"/>
      </w:r>
      <w:r>
        <w:t>192</w:t>
      </w:r>
      <w:r>
        <w:fldChar w:fldCharType="end"/>
      </w:r>
    </w:p>
    <w:p>
      <w:pPr>
        <w:pStyle w:val="TOC8"/>
        <w:rPr>
          <w:rFonts w:asciiTheme="minorHAnsi" w:eastAsiaTheme="minorEastAsia" w:hAnsiTheme="minorHAnsi" w:cstheme="minorBidi"/>
          <w:szCs w:val="22"/>
        </w:rPr>
      </w:pPr>
      <w:r>
        <w:t>5.90.</w:t>
      </w:r>
      <w:r>
        <w:tab/>
        <w:t>Offence to publish information in certain cases</w:t>
      </w:r>
      <w:r>
        <w:tab/>
      </w:r>
      <w:r>
        <w:fldChar w:fldCharType="begin"/>
      </w:r>
      <w:r>
        <w:instrText xml:space="preserve"> PAGEREF _Toc13492038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7 — Access to information</w:t>
      </w:r>
    </w:p>
    <w:p>
      <w:pPr>
        <w:pStyle w:val="TOC8"/>
        <w:rPr>
          <w:rFonts w:asciiTheme="minorHAnsi" w:eastAsiaTheme="minorEastAsia" w:hAnsiTheme="minorHAnsi" w:cstheme="minorBidi"/>
          <w:szCs w:val="22"/>
        </w:rPr>
      </w:pPr>
      <w:r>
        <w:t>5.91.</w:t>
      </w:r>
      <w:r>
        <w:tab/>
        <w:t>Interpretation</w:t>
      </w:r>
      <w:r>
        <w:tab/>
      </w:r>
      <w:r>
        <w:fldChar w:fldCharType="begin"/>
      </w:r>
      <w:r>
        <w:instrText xml:space="preserve"> PAGEREF _Toc13492040 \h </w:instrText>
      </w:r>
      <w:r>
        <w:fldChar w:fldCharType="separate"/>
      </w:r>
      <w:r>
        <w:t>192</w:t>
      </w:r>
      <w:r>
        <w:fldChar w:fldCharType="end"/>
      </w:r>
    </w:p>
    <w:p>
      <w:pPr>
        <w:pStyle w:val="TOC8"/>
        <w:rPr>
          <w:rFonts w:asciiTheme="minorHAnsi" w:eastAsiaTheme="minorEastAsia" w:hAnsiTheme="minorHAnsi" w:cstheme="minorBidi"/>
          <w:szCs w:val="22"/>
        </w:rPr>
      </w:pPr>
      <w:r>
        <w:t>5.92.</w:t>
      </w:r>
      <w:r>
        <w:tab/>
        <w:t>Access to information by council, committee members</w:t>
      </w:r>
      <w:r>
        <w:tab/>
      </w:r>
      <w:r>
        <w:fldChar w:fldCharType="begin"/>
      </w:r>
      <w:r>
        <w:instrText xml:space="preserve"> PAGEREF _Toc13492041 \h </w:instrText>
      </w:r>
      <w:r>
        <w:fldChar w:fldCharType="separate"/>
      </w:r>
      <w:r>
        <w:t>193</w:t>
      </w:r>
      <w:r>
        <w:fldChar w:fldCharType="end"/>
      </w:r>
    </w:p>
    <w:p>
      <w:pPr>
        <w:pStyle w:val="TOC8"/>
        <w:rPr>
          <w:rFonts w:asciiTheme="minorHAnsi" w:eastAsiaTheme="minorEastAsia" w:hAnsiTheme="minorHAnsi" w:cstheme="minorBidi"/>
          <w:szCs w:val="22"/>
        </w:rPr>
      </w:pPr>
      <w:r>
        <w:t>5.93.</w:t>
      </w:r>
      <w:r>
        <w:tab/>
        <w:t>Improper use of information</w:t>
      </w:r>
      <w:r>
        <w:tab/>
      </w:r>
      <w:r>
        <w:fldChar w:fldCharType="begin"/>
      </w:r>
      <w:r>
        <w:instrText xml:space="preserve"> PAGEREF _Toc13492042 \h </w:instrText>
      </w:r>
      <w:r>
        <w:fldChar w:fldCharType="separate"/>
      </w:r>
      <w:r>
        <w:t>193</w:t>
      </w:r>
      <w:r>
        <w:fldChar w:fldCharType="end"/>
      </w:r>
    </w:p>
    <w:p>
      <w:pPr>
        <w:pStyle w:val="TOC8"/>
        <w:rPr>
          <w:rFonts w:asciiTheme="minorHAnsi" w:eastAsiaTheme="minorEastAsia" w:hAnsiTheme="minorHAnsi" w:cstheme="minorBidi"/>
          <w:szCs w:val="22"/>
        </w:rPr>
      </w:pPr>
      <w:r>
        <w:t>5.94.</w:t>
      </w:r>
      <w:r>
        <w:tab/>
        <w:t>Public can inspect certain local government information</w:t>
      </w:r>
      <w:r>
        <w:tab/>
      </w:r>
      <w:r>
        <w:fldChar w:fldCharType="begin"/>
      </w:r>
      <w:r>
        <w:instrText xml:space="preserve"> PAGEREF _Toc13492043 \h </w:instrText>
      </w:r>
      <w:r>
        <w:fldChar w:fldCharType="separate"/>
      </w:r>
      <w:r>
        <w:t>193</w:t>
      </w:r>
      <w:r>
        <w:fldChar w:fldCharType="end"/>
      </w:r>
    </w:p>
    <w:p>
      <w:pPr>
        <w:pStyle w:val="TOC8"/>
        <w:rPr>
          <w:rFonts w:asciiTheme="minorHAnsi" w:eastAsiaTheme="minorEastAsia" w:hAnsiTheme="minorHAnsi" w:cstheme="minorBidi"/>
          <w:szCs w:val="22"/>
        </w:rPr>
      </w:pPr>
      <w:r>
        <w:t>5.95.</w:t>
      </w:r>
      <w:r>
        <w:tab/>
        <w:t>Limits on right to inspect local government information</w:t>
      </w:r>
      <w:r>
        <w:tab/>
      </w:r>
      <w:r>
        <w:fldChar w:fldCharType="begin"/>
      </w:r>
      <w:r>
        <w:instrText xml:space="preserve"> PAGEREF _Toc13492044 \h </w:instrText>
      </w:r>
      <w:r>
        <w:fldChar w:fldCharType="separate"/>
      </w:r>
      <w:r>
        <w:t>195</w:t>
      </w:r>
      <w:r>
        <w:fldChar w:fldCharType="end"/>
      </w:r>
    </w:p>
    <w:p>
      <w:pPr>
        <w:pStyle w:val="TOC8"/>
        <w:rPr>
          <w:rFonts w:asciiTheme="minorHAnsi" w:eastAsiaTheme="minorEastAsia" w:hAnsiTheme="minorHAnsi" w:cstheme="minorBidi"/>
          <w:szCs w:val="22"/>
        </w:rPr>
      </w:pPr>
      <w:r>
        <w:t>5.96.</w:t>
      </w:r>
      <w:r>
        <w:tab/>
        <w:t>Copies of information to be available</w:t>
      </w:r>
      <w:r>
        <w:tab/>
      </w:r>
      <w:r>
        <w:fldChar w:fldCharType="begin"/>
      </w:r>
      <w:r>
        <w:instrText xml:space="preserve"> PAGEREF _Toc13492045 \h </w:instrText>
      </w:r>
      <w:r>
        <w:fldChar w:fldCharType="separate"/>
      </w:r>
      <w:r>
        <w:t>197</w:t>
      </w:r>
      <w:r>
        <w:fldChar w:fldCharType="end"/>
      </w:r>
    </w:p>
    <w:p>
      <w:pPr>
        <w:pStyle w:val="TOC8"/>
        <w:rPr>
          <w:rFonts w:asciiTheme="minorHAnsi" w:eastAsiaTheme="minorEastAsia" w:hAnsiTheme="minorHAnsi" w:cstheme="minorBidi"/>
          <w:szCs w:val="22"/>
        </w:rPr>
      </w:pPr>
      <w:r>
        <w:t>5.96A.</w:t>
      </w:r>
      <w:r>
        <w:tab/>
        <w:t>Information published on official website</w:t>
      </w:r>
      <w:r>
        <w:tab/>
      </w:r>
      <w:r>
        <w:fldChar w:fldCharType="begin"/>
      </w:r>
      <w:r>
        <w:instrText xml:space="preserve"> PAGEREF _Toc13492046 \h </w:instrText>
      </w:r>
      <w:r>
        <w:fldChar w:fldCharType="separate"/>
      </w:r>
      <w:r>
        <w:t>197</w:t>
      </w:r>
      <w:r>
        <w:fldChar w:fldCharType="end"/>
      </w:r>
    </w:p>
    <w:p>
      <w:pPr>
        <w:pStyle w:val="TOC8"/>
        <w:rPr>
          <w:rFonts w:asciiTheme="minorHAnsi" w:eastAsiaTheme="minorEastAsia" w:hAnsiTheme="minorHAnsi" w:cstheme="minorBidi"/>
          <w:szCs w:val="22"/>
        </w:rPr>
      </w:pPr>
      <w:r>
        <w:t>5.97.</w:t>
      </w:r>
      <w:r>
        <w:tab/>
      </w:r>
      <w:r>
        <w:rPr>
          <w:i/>
        </w:rPr>
        <w:t>Freedom of Information Act 1992</w:t>
      </w:r>
      <w:r>
        <w:t xml:space="preserve"> not affected</w:t>
      </w:r>
      <w:r>
        <w:tab/>
      </w:r>
      <w:r>
        <w:fldChar w:fldCharType="begin"/>
      </w:r>
      <w:r>
        <w:instrText xml:space="preserve"> PAGEREF _Toc13492047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payments and gifts to its members</w:t>
      </w:r>
    </w:p>
    <w:p>
      <w:pPr>
        <w:pStyle w:val="TOC8"/>
        <w:rPr>
          <w:rFonts w:asciiTheme="minorHAnsi" w:eastAsiaTheme="minorEastAsia" w:hAnsiTheme="minorHAnsi" w:cstheme="minorBidi"/>
          <w:szCs w:val="22"/>
        </w:rPr>
      </w:pPr>
      <w:r>
        <w:t>5.98.</w:t>
      </w:r>
      <w:r>
        <w:tab/>
        <w:t>Fees etc. for council members</w:t>
      </w:r>
      <w:r>
        <w:tab/>
      </w:r>
      <w:r>
        <w:fldChar w:fldCharType="begin"/>
      </w:r>
      <w:r>
        <w:instrText xml:space="preserve"> PAGEREF _Toc13492049 \h </w:instrText>
      </w:r>
      <w:r>
        <w:fldChar w:fldCharType="separate"/>
      </w:r>
      <w:r>
        <w:t>199</w:t>
      </w:r>
      <w:r>
        <w:fldChar w:fldCharType="end"/>
      </w:r>
    </w:p>
    <w:p>
      <w:pPr>
        <w:pStyle w:val="TOC8"/>
        <w:rPr>
          <w:rFonts w:asciiTheme="minorHAnsi" w:eastAsiaTheme="minorEastAsia" w:hAnsiTheme="minorHAnsi" w:cstheme="minorBidi"/>
          <w:szCs w:val="22"/>
        </w:rPr>
      </w:pPr>
      <w:r>
        <w:t>5.98A.</w:t>
      </w:r>
      <w:r>
        <w:tab/>
        <w:t>Allowance for deputy mayor or deputy president</w:t>
      </w:r>
      <w:r>
        <w:tab/>
      </w:r>
      <w:r>
        <w:fldChar w:fldCharType="begin"/>
      </w:r>
      <w:r>
        <w:instrText xml:space="preserve"> PAGEREF _Toc13492050 \h </w:instrText>
      </w:r>
      <w:r>
        <w:fldChar w:fldCharType="separate"/>
      </w:r>
      <w:r>
        <w:t>201</w:t>
      </w:r>
      <w:r>
        <w:fldChar w:fldCharType="end"/>
      </w:r>
    </w:p>
    <w:p>
      <w:pPr>
        <w:pStyle w:val="TOC8"/>
        <w:rPr>
          <w:rFonts w:asciiTheme="minorHAnsi" w:eastAsiaTheme="minorEastAsia" w:hAnsiTheme="minorHAnsi" w:cstheme="minorBidi"/>
          <w:szCs w:val="22"/>
        </w:rPr>
      </w:pPr>
      <w:r>
        <w:t>5.99.</w:t>
      </w:r>
      <w:r>
        <w:tab/>
        <w:t>Annual fee for council members in lieu of fees for attending meetings</w:t>
      </w:r>
      <w:r>
        <w:tab/>
      </w:r>
      <w:r>
        <w:fldChar w:fldCharType="begin"/>
      </w:r>
      <w:r>
        <w:instrText xml:space="preserve"> PAGEREF _Toc13492051 \h </w:instrText>
      </w:r>
      <w:r>
        <w:fldChar w:fldCharType="separate"/>
      </w:r>
      <w:r>
        <w:t>201</w:t>
      </w:r>
      <w:r>
        <w:fldChar w:fldCharType="end"/>
      </w:r>
    </w:p>
    <w:p>
      <w:pPr>
        <w:pStyle w:val="TOC8"/>
        <w:rPr>
          <w:rFonts w:asciiTheme="minorHAnsi" w:eastAsiaTheme="minorEastAsia" w:hAnsiTheme="minorHAnsi" w:cstheme="minorBidi"/>
          <w:szCs w:val="22"/>
        </w:rPr>
      </w:pPr>
      <w:r>
        <w:t>5.99A.</w:t>
      </w:r>
      <w:r>
        <w:tab/>
        <w:t>Allowances for council members in lieu of reimbursement of expenses</w:t>
      </w:r>
      <w:r>
        <w:tab/>
      </w:r>
      <w:r>
        <w:fldChar w:fldCharType="begin"/>
      </w:r>
      <w:r>
        <w:instrText xml:space="preserve"> PAGEREF _Toc13492052 \h </w:instrText>
      </w:r>
      <w:r>
        <w:fldChar w:fldCharType="separate"/>
      </w:r>
      <w:r>
        <w:t>202</w:t>
      </w:r>
      <w:r>
        <w:fldChar w:fldCharType="end"/>
      </w:r>
    </w:p>
    <w:p>
      <w:pPr>
        <w:pStyle w:val="TOC8"/>
        <w:rPr>
          <w:rFonts w:asciiTheme="minorHAnsi" w:eastAsiaTheme="minorEastAsia" w:hAnsiTheme="minorHAnsi" w:cstheme="minorBidi"/>
          <w:szCs w:val="22"/>
        </w:rPr>
      </w:pPr>
      <w:r>
        <w:t>5.100A.</w:t>
      </w:r>
      <w:r>
        <w:tab/>
        <w:t>Gifts to council members</w:t>
      </w:r>
      <w:r>
        <w:tab/>
      </w:r>
      <w:r>
        <w:fldChar w:fldCharType="begin"/>
      </w:r>
      <w:r>
        <w:instrText xml:space="preserve"> PAGEREF _Toc13492053 \h </w:instrText>
      </w:r>
      <w:r>
        <w:fldChar w:fldCharType="separate"/>
      </w:r>
      <w:r>
        <w:t>203</w:t>
      </w:r>
      <w:r>
        <w:fldChar w:fldCharType="end"/>
      </w:r>
    </w:p>
    <w:p>
      <w:pPr>
        <w:pStyle w:val="TOC8"/>
        <w:rPr>
          <w:rFonts w:asciiTheme="minorHAnsi" w:eastAsiaTheme="minorEastAsia" w:hAnsiTheme="minorHAnsi" w:cstheme="minorBidi"/>
          <w:szCs w:val="22"/>
        </w:rPr>
      </w:pPr>
      <w:r>
        <w:t>5.100.</w:t>
      </w:r>
      <w:r>
        <w:tab/>
        <w:t>Payments for certain committee members</w:t>
      </w:r>
      <w:r>
        <w:tab/>
      </w:r>
      <w:r>
        <w:fldChar w:fldCharType="begin"/>
      </w:r>
      <w:r>
        <w:instrText xml:space="preserve"> PAGEREF _Toc13492054 \h </w:instrText>
      </w:r>
      <w:r>
        <w:fldChar w:fldCharType="separate"/>
      </w:r>
      <w:r>
        <w:t>203</w:t>
      </w:r>
      <w:r>
        <w:fldChar w:fldCharType="end"/>
      </w:r>
    </w:p>
    <w:p>
      <w:pPr>
        <w:pStyle w:val="TOC8"/>
        <w:rPr>
          <w:rFonts w:asciiTheme="minorHAnsi" w:eastAsiaTheme="minorEastAsia" w:hAnsiTheme="minorHAnsi" w:cstheme="minorBidi"/>
          <w:szCs w:val="22"/>
        </w:rPr>
      </w:pPr>
      <w:r>
        <w:t>5.101.</w:t>
      </w:r>
      <w:r>
        <w:tab/>
        <w:t>Payments for employee committee members</w:t>
      </w:r>
      <w:r>
        <w:tab/>
      </w:r>
      <w:r>
        <w:fldChar w:fldCharType="begin"/>
      </w:r>
      <w:r>
        <w:instrText xml:space="preserve"> PAGEREF _Toc13492055 \h </w:instrText>
      </w:r>
      <w:r>
        <w:fldChar w:fldCharType="separate"/>
      </w:r>
      <w:r>
        <w:t>203</w:t>
      </w:r>
      <w:r>
        <w:fldChar w:fldCharType="end"/>
      </w:r>
    </w:p>
    <w:p>
      <w:pPr>
        <w:pStyle w:val="TOC8"/>
        <w:rPr>
          <w:rFonts w:asciiTheme="minorHAnsi" w:eastAsiaTheme="minorEastAsia" w:hAnsiTheme="minorHAnsi" w:cstheme="minorBidi"/>
          <w:szCs w:val="22"/>
        </w:rPr>
      </w:pPr>
      <w:r>
        <w:t>5.101A.</w:t>
      </w:r>
      <w:r>
        <w:tab/>
        <w:t>Regulations about payment of expenses</w:t>
      </w:r>
      <w:r>
        <w:tab/>
      </w:r>
      <w:r>
        <w:fldChar w:fldCharType="begin"/>
      </w:r>
      <w:r>
        <w:instrText xml:space="preserve"> PAGEREF _Toc13492056 \h </w:instrText>
      </w:r>
      <w:r>
        <w:fldChar w:fldCharType="separate"/>
      </w:r>
      <w:r>
        <w:t>204</w:t>
      </w:r>
      <w:r>
        <w:fldChar w:fldCharType="end"/>
      </w:r>
    </w:p>
    <w:p>
      <w:pPr>
        <w:pStyle w:val="TOC8"/>
        <w:rPr>
          <w:rFonts w:asciiTheme="minorHAnsi" w:eastAsiaTheme="minorEastAsia" w:hAnsiTheme="minorHAnsi" w:cstheme="minorBidi"/>
          <w:szCs w:val="22"/>
        </w:rPr>
      </w:pPr>
      <w:r>
        <w:t>5.102.</w:t>
      </w:r>
      <w:r>
        <w:tab/>
        <w:t>Expense may be funded before actually incurred</w:t>
      </w:r>
      <w:r>
        <w:tab/>
      </w:r>
      <w:r>
        <w:fldChar w:fldCharType="begin"/>
      </w:r>
      <w:r>
        <w:instrText xml:space="preserve"> PAGEREF _Toc13492057 \h </w:instrText>
      </w:r>
      <w:r>
        <w:fldChar w:fldCharType="separate"/>
      </w:r>
      <w:r>
        <w:t>204</w:t>
      </w:r>
      <w:r>
        <w:fldChar w:fldCharType="end"/>
      </w:r>
    </w:p>
    <w:p>
      <w:pPr>
        <w:pStyle w:val="TOC8"/>
        <w:rPr>
          <w:rFonts w:asciiTheme="minorHAnsi" w:eastAsiaTheme="minorEastAsia" w:hAnsiTheme="minorHAnsi" w:cstheme="minorBidi"/>
          <w:szCs w:val="22"/>
        </w:rPr>
      </w:pPr>
      <w:r>
        <w:tab/>
        <w:t>5.102AA.  Apportionment of annual payments</w:t>
      </w:r>
      <w:r>
        <w:tab/>
      </w:r>
      <w:r>
        <w:fldChar w:fldCharType="begin"/>
      </w:r>
      <w:r>
        <w:instrText xml:space="preserve"> PAGEREF _Toc13492058 \h </w:instrText>
      </w:r>
      <w:r>
        <w:fldChar w:fldCharType="separate"/>
      </w:r>
      <w:r>
        <w:t>204</w:t>
      </w:r>
      <w:r>
        <w:fldChar w:fldCharType="end"/>
      </w:r>
    </w:p>
    <w:p>
      <w:pPr>
        <w:pStyle w:val="TOC8"/>
        <w:rPr>
          <w:rFonts w:asciiTheme="minorHAnsi" w:eastAsiaTheme="minorEastAsia" w:hAnsiTheme="minorHAnsi" w:cstheme="minorBidi"/>
          <w:szCs w:val="22"/>
        </w:rPr>
      </w:pPr>
      <w:r>
        <w:tab/>
        <w:t>5.102AB.  Repayment of advance annual payments if recipient ceases to hold office</w:t>
      </w:r>
      <w:r>
        <w:tab/>
      </w:r>
      <w:r>
        <w:fldChar w:fldCharType="begin"/>
      </w:r>
      <w:r>
        <w:instrText xml:space="preserve"> PAGEREF _Toc13492059 \h </w:instrText>
      </w:r>
      <w:r>
        <w:fldChar w:fldCharType="separate"/>
      </w:r>
      <w:r>
        <w:t>204</w:t>
      </w:r>
      <w:r>
        <w:fldChar w:fldCharType="end"/>
      </w:r>
    </w:p>
    <w:p>
      <w:pPr>
        <w:pStyle w:val="TOC8"/>
        <w:rPr>
          <w:rFonts w:asciiTheme="minorHAnsi" w:eastAsiaTheme="minorEastAsia" w:hAnsiTheme="minorHAnsi" w:cstheme="minorBidi"/>
          <w:szCs w:val="22"/>
        </w:rPr>
      </w:pPr>
      <w:r>
        <w:tab/>
        <w:t>5.102AC.  Application of this Division to regional local governments</w:t>
      </w:r>
      <w:r>
        <w:tab/>
      </w:r>
      <w:r>
        <w:fldChar w:fldCharType="begin"/>
      </w:r>
      <w:r>
        <w:instrText xml:space="preserve"> PAGEREF _Toc13492060 \h </w:instrText>
      </w:r>
      <w:r>
        <w:fldChar w:fldCharType="separate"/>
      </w:r>
      <w:r>
        <w:t>205</w:t>
      </w:r>
      <w:r>
        <w:fldChar w:fldCharType="end"/>
      </w:r>
    </w:p>
    <w:p>
      <w:pPr>
        <w:pStyle w:val="TOC4"/>
        <w:tabs>
          <w:tab w:val="right" w:leader="dot" w:pos="7077"/>
        </w:tabs>
        <w:rPr>
          <w:rFonts w:asciiTheme="minorHAnsi" w:eastAsiaTheme="minorEastAsia" w:hAnsiTheme="minorHAnsi" w:cstheme="minorBidi"/>
          <w:b w:val="0"/>
          <w:szCs w:val="22"/>
        </w:rPr>
      </w:pPr>
      <w:r>
        <w:t>Division 9 — Conduct of certain officials</w:t>
      </w:r>
    </w:p>
    <w:p>
      <w:pPr>
        <w:pStyle w:val="TOC8"/>
        <w:rPr>
          <w:rFonts w:asciiTheme="minorHAnsi" w:eastAsiaTheme="minorEastAsia" w:hAnsiTheme="minorHAnsi" w:cstheme="minorBidi"/>
          <w:szCs w:val="22"/>
        </w:rPr>
      </w:pPr>
      <w:r>
        <w:t>5.102A.</w:t>
      </w:r>
      <w:r>
        <w:tab/>
        <w:t>Terms used</w:t>
      </w:r>
      <w:r>
        <w:tab/>
      </w:r>
      <w:r>
        <w:fldChar w:fldCharType="begin"/>
      </w:r>
      <w:r>
        <w:instrText xml:space="preserve"> PAGEREF _Toc13492062 \h </w:instrText>
      </w:r>
      <w:r>
        <w:fldChar w:fldCharType="separate"/>
      </w:r>
      <w:r>
        <w:t>205</w:t>
      </w:r>
      <w:r>
        <w:fldChar w:fldCharType="end"/>
      </w:r>
    </w:p>
    <w:p>
      <w:pPr>
        <w:pStyle w:val="TOC8"/>
        <w:rPr>
          <w:rFonts w:asciiTheme="minorHAnsi" w:eastAsiaTheme="minorEastAsia" w:hAnsiTheme="minorHAnsi" w:cstheme="minorBidi"/>
          <w:szCs w:val="22"/>
        </w:rPr>
      </w:pPr>
      <w:r>
        <w:t>5.103.</w:t>
      </w:r>
      <w:r>
        <w:tab/>
        <w:t>Codes of conduct</w:t>
      </w:r>
      <w:r>
        <w:tab/>
      </w:r>
      <w:r>
        <w:fldChar w:fldCharType="begin"/>
      </w:r>
      <w:r>
        <w:instrText xml:space="preserve"> PAGEREF _Toc13492063 \h </w:instrText>
      </w:r>
      <w:r>
        <w:fldChar w:fldCharType="separate"/>
      </w:r>
      <w:r>
        <w:t>206</w:t>
      </w:r>
      <w:r>
        <w:fldChar w:fldCharType="end"/>
      </w:r>
    </w:p>
    <w:p>
      <w:pPr>
        <w:pStyle w:val="TOC8"/>
        <w:rPr>
          <w:rFonts w:asciiTheme="minorHAnsi" w:eastAsiaTheme="minorEastAsia" w:hAnsiTheme="minorHAnsi" w:cstheme="minorBidi"/>
          <w:szCs w:val="22"/>
        </w:rPr>
      </w:pPr>
      <w:r>
        <w:t>5.104.</w:t>
      </w:r>
      <w:r>
        <w:tab/>
        <w:t>Other regulations about conduct of council members</w:t>
      </w:r>
      <w:r>
        <w:tab/>
      </w:r>
      <w:r>
        <w:fldChar w:fldCharType="begin"/>
      </w:r>
      <w:r>
        <w:instrText xml:space="preserve"> PAGEREF _Toc13492064 \h </w:instrText>
      </w:r>
      <w:r>
        <w:fldChar w:fldCharType="separate"/>
      </w:r>
      <w:r>
        <w:t>206</w:t>
      </w:r>
      <w:r>
        <w:fldChar w:fldCharType="end"/>
      </w:r>
    </w:p>
    <w:p>
      <w:pPr>
        <w:pStyle w:val="TOC8"/>
        <w:rPr>
          <w:rFonts w:asciiTheme="minorHAnsi" w:eastAsiaTheme="minorEastAsia" w:hAnsiTheme="minorHAnsi" w:cstheme="minorBidi"/>
          <w:szCs w:val="22"/>
        </w:rPr>
      </w:pPr>
      <w:r>
        <w:t>5.105.</w:t>
      </w:r>
      <w:r>
        <w:tab/>
        <w:t>Breaches by council members</w:t>
      </w:r>
      <w:r>
        <w:tab/>
      </w:r>
      <w:r>
        <w:fldChar w:fldCharType="begin"/>
      </w:r>
      <w:r>
        <w:instrText xml:space="preserve"> PAGEREF _Toc13492065 \h </w:instrText>
      </w:r>
      <w:r>
        <w:fldChar w:fldCharType="separate"/>
      </w:r>
      <w:r>
        <w:t>207</w:t>
      </w:r>
      <w:r>
        <w:fldChar w:fldCharType="end"/>
      </w:r>
    </w:p>
    <w:p>
      <w:pPr>
        <w:pStyle w:val="TOC8"/>
        <w:rPr>
          <w:rFonts w:asciiTheme="minorHAnsi" w:eastAsiaTheme="minorEastAsia" w:hAnsiTheme="minorHAnsi" w:cstheme="minorBidi"/>
          <w:szCs w:val="22"/>
        </w:rPr>
      </w:pPr>
      <w:r>
        <w:t>5.106.</w:t>
      </w:r>
      <w:r>
        <w:tab/>
        <w:t>Deciding whether breach occurred</w:t>
      </w:r>
      <w:r>
        <w:tab/>
      </w:r>
      <w:r>
        <w:fldChar w:fldCharType="begin"/>
      </w:r>
      <w:r>
        <w:instrText xml:space="preserve"> PAGEREF _Toc13492066 \h </w:instrText>
      </w:r>
      <w:r>
        <w:fldChar w:fldCharType="separate"/>
      </w:r>
      <w:r>
        <w:t>208</w:t>
      </w:r>
      <w:r>
        <w:fldChar w:fldCharType="end"/>
      </w:r>
    </w:p>
    <w:p>
      <w:pPr>
        <w:pStyle w:val="TOC8"/>
        <w:rPr>
          <w:rFonts w:asciiTheme="minorHAnsi" w:eastAsiaTheme="minorEastAsia" w:hAnsiTheme="minorHAnsi" w:cstheme="minorBidi"/>
          <w:szCs w:val="22"/>
        </w:rPr>
      </w:pPr>
      <w:r>
        <w:t>5.107.</w:t>
      </w:r>
      <w:r>
        <w:tab/>
        <w:t>Complaining to complaints officer of minor breach</w:t>
      </w:r>
      <w:r>
        <w:tab/>
      </w:r>
      <w:r>
        <w:fldChar w:fldCharType="begin"/>
      </w:r>
      <w:r>
        <w:instrText xml:space="preserve"> PAGEREF _Toc13492067 \h </w:instrText>
      </w:r>
      <w:r>
        <w:fldChar w:fldCharType="separate"/>
      </w:r>
      <w:r>
        <w:t>208</w:t>
      </w:r>
      <w:r>
        <w:fldChar w:fldCharType="end"/>
      </w:r>
    </w:p>
    <w:p>
      <w:pPr>
        <w:pStyle w:val="TOC8"/>
        <w:rPr>
          <w:rFonts w:asciiTheme="minorHAnsi" w:eastAsiaTheme="minorEastAsia" w:hAnsiTheme="minorHAnsi" w:cstheme="minorBidi"/>
          <w:szCs w:val="22"/>
        </w:rPr>
      </w:pPr>
      <w:r>
        <w:t>5.108.</w:t>
      </w:r>
      <w:r>
        <w:tab/>
        <w:t>Departmental CEO may send complaint of minor breach to complaints officer</w:t>
      </w:r>
      <w:r>
        <w:tab/>
      </w:r>
      <w:r>
        <w:fldChar w:fldCharType="begin"/>
      </w:r>
      <w:r>
        <w:instrText xml:space="preserve"> PAGEREF _Toc13492068 \h </w:instrText>
      </w:r>
      <w:r>
        <w:fldChar w:fldCharType="separate"/>
      </w:r>
      <w:r>
        <w:t>209</w:t>
      </w:r>
      <w:r>
        <w:fldChar w:fldCharType="end"/>
      </w:r>
    </w:p>
    <w:p>
      <w:pPr>
        <w:pStyle w:val="TOC8"/>
        <w:rPr>
          <w:rFonts w:asciiTheme="minorHAnsi" w:eastAsiaTheme="minorEastAsia" w:hAnsiTheme="minorHAnsi" w:cstheme="minorBidi"/>
          <w:szCs w:val="22"/>
        </w:rPr>
      </w:pPr>
      <w:r>
        <w:t>5.109.</w:t>
      </w:r>
      <w:r>
        <w:tab/>
        <w:t>Complaint initiated by complaints officer</w:t>
      </w:r>
      <w:r>
        <w:tab/>
      </w:r>
      <w:r>
        <w:fldChar w:fldCharType="begin"/>
      </w:r>
      <w:r>
        <w:instrText xml:space="preserve"> PAGEREF _Toc13492069 \h </w:instrText>
      </w:r>
      <w:r>
        <w:fldChar w:fldCharType="separate"/>
      </w:r>
      <w:r>
        <w:t>210</w:t>
      </w:r>
      <w:r>
        <w:fldChar w:fldCharType="end"/>
      </w:r>
    </w:p>
    <w:p>
      <w:pPr>
        <w:pStyle w:val="TOC8"/>
        <w:rPr>
          <w:rFonts w:asciiTheme="minorHAnsi" w:eastAsiaTheme="minorEastAsia" w:hAnsiTheme="minorHAnsi" w:cstheme="minorBidi"/>
          <w:szCs w:val="22"/>
        </w:rPr>
      </w:pPr>
      <w:r>
        <w:t>5.110A.</w:t>
      </w:r>
      <w:r>
        <w:tab/>
        <w:t>Withdrawal of complaint of minor breach</w:t>
      </w:r>
      <w:r>
        <w:tab/>
      </w:r>
      <w:r>
        <w:fldChar w:fldCharType="begin"/>
      </w:r>
      <w:r>
        <w:instrText xml:space="preserve"> PAGEREF _Toc13492070 \h </w:instrText>
      </w:r>
      <w:r>
        <w:fldChar w:fldCharType="separate"/>
      </w:r>
      <w:r>
        <w:t>210</w:t>
      </w:r>
      <w:r>
        <w:fldChar w:fldCharType="end"/>
      </w:r>
    </w:p>
    <w:p>
      <w:pPr>
        <w:pStyle w:val="TOC8"/>
        <w:rPr>
          <w:rFonts w:asciiTheme="minorHAnsi" w:eastAsiaTheme="minorEastAsia" w:hAnsiTheme="minorHAnsi" w:cstheme="minorBidi"/>
          <w:szCs w:val="22"/>
        </w:rPr>
      </w:pPr>
      <w:r>
        <w:t>5.110.</w:t>
      </w:r>
      <w:r>
        <w:tab/>
        <w:t>Dealing with complaint of minor breach</w:t>
      </w:r>
      <w:r>
        <w:tab/>
      </w:r>
      <w:r>
        <w:fldChar w:fldCharType="begin"/>
      </w:r>
      <w:r>
        <w:instrText xml:space="preserve"> PAGEREF _Toc13492071 \h </w:instrText>
      </w:r>
      <w:r>
        <w:fldChar w:fldCharType="separate"/>
      </w:r>
      <w:r>
        <w:t>212</w:t>
      </w:r>
      <w:r>
        <w:fldChar w:fldCharType="end"/>
      </w:r>
    </w:p>
    <w:p>
      <w:pPr>
        <w:pStyle w:val="TOC8"/>
        <w:rPr>
          <w:rFonts w:asciiTheme="minorHAnsi" w:eastAsiaTheme="minorEastAsia" w:hAnsiTheme="minorHAnsi" w:cstheme="minorBidi"/>
          <w:szCs w:val="22"/>
        </w:rPr>
      </w:pPr>
      <w:r>
        <w:t>5.111.</w:t>
      </w:r>
      <w:r>
        <w:tab/>
        <w:t>Dealing with recurrent breach</w:t>
      </w:r>
      <w:r>
        <w:tab/>
      </w:r>
      <w:r>
        <w:fldChar w:fldCharType="begin"/>
      </w:r>
      <w:r>
        <w:instrText xml:space="preserve"> PAGEREF _Toc13492072 \h </w:instrText>
      </w:r>
      <w:r>
        <w:fldChar w:fldCharType="separate"/>
      </w:r>
      <w:r>
        <w:t>215</w:t>
      </w:r>
      <w:r>
        <w:fldChar w:fldCharType="end"/>
      </w:r>
    </w:p>
    <w:p>
      <w:pPr>
        <w:pStyle w:val="TOC8"/>
        <w:rPr>
          <w:rFonts w:asciiTheme="minorHAnsi" w:eastAsiaTheme="minorEastAsia" w:hAnsiTheme="minorHAnsi" w:cstheme="minorBidi"/>
          <w:szCs w:val="22"/>
        </w:rPr>
      </w:pPr>
      <w:r>
        <w:t>5.112.</w:t>
      </w:r>
      <w:r>
        <w:tab/>
        <w:t>Allegation of recurrent breach</w:t>
      </w:r>
      <w:r>
        <w:tab/>
      </w:r>
      <w:r>
        <w:fldChar w:fldCharType="begin"/>
      </w:r>
      <w:r>
        <w:instrText xml:space="preserve"> PAGEREF _Toc13492073 \h </w:instrText>
      </w:r>
      <w:r>
        <w:fldChar w:fldCharType="separate"/>
      </w:r>
      <w:r>
        <w:t>215</w:t>
      </w:r>
      <w:r>
        <w:fldChar w:fldCharType="end"/>
      </w:r>
    </w:p>
    <w:p>
      <w:pPr>
        <w:pStyle w:val="TOC8"/>
        <w:rPr>
          <w:rFonts w:asciiTheme="minorHAnsi" w:eastAsiaTheme="minorEastAsia" w:hAnsiTheme="minorHAnsi" w:cstheme="minorBidi"/>
          <w:szCs w:val="22"/>
        </w:rPr>
      </w:pPr>
      <w:r>
        <w:t>5.113.</w:t>
      </w:r>
      <w:r>
        <w:tab/>
        <w:t>Punishment for recurrent breach</w:t>
      </w:r>
      <w:r>
        <w:tab/>
      </w:r>
      <w:r>
        <w:fldChar w:fldCharType="begin"/>
      </w:r>
      <w:r>
        <w:instrText xml:space="preserve"> PAGEREF _Toc13492074 \h </w:instrText>
      </w:r>
      <w:r>
        <w:fldChar w:fldCharType="separate"/>
      </w:r>
      <w:r>
        <w:t>216</w:t>
      </w:r>
      <w:r>
        <w:fldChar w:fldCharType="end"/>
      </w:r>
    </w:p>
    <w:p>
      <w:pPr>
        <w:pStyle w:val="TOC8"/>
        <w:rPr>
          <w:rFonts w:asciiTheme="minorHAnsi" w:eastAsiaTheme="minorEastAsia" w:hAnsiTheme="minorHAnsi" w:cstheme="minorBidi"/>
          <w:szCs w:val="22"/>
        </w:rPr>
      </w:pPr>
      <w:r>
        <w:t>5.114.</w:t>
      </w:r>
      <w:r>
        <w:tab/>
        <w:t>Making complaint of serious breach</w:t>
      </w:r>
      <w:r>
        <w:tab/>
      </w:r>
      <w:r>
        <w:fldChar w:fldCharType="begin"/>
      </w:r>
      <w:r>
        <w:instrText xml:space="preserve"> PAGEREF _Toc13492075 \h </w:instrText>
      </w:r>
      <w:r>
        <w:fldChar w:fldCharType="separate"/>
      </w:r>
      <w:r>
        <w:t>216</w:t>
      </w:r>
      <w:r>
        <w:fldChar w:fldCharType="end"/>
      </w:r>
    </w:p>
    <w:p>
      <w:pPr>
        <w:pStyle w:val="TOC8"/>
        <w:rPr>
          <w:rFonts w:asciiTheme="minorHAnsi" w:eastAsiaTheme="minorEastAsia" w:hAnsiTheme="minorHAnsi" w:cstheme="minorBidi"/>
          <w:szCs w:val="22"/>
        </w:rPr>
      </w:pPr>
      <w:r>
        <w:t>5.115.</w:t>
      </w:r>
      <w:r>
        <w:tab/>
        <w:t>Complaints officer to send complaint of serious breach to Departmental CEO</w:t>
      </w:r>
      <w:r>
        <w:tab/>
      </w:r>
      <w:r>
        <w:fldChar w:fldCharType="begin"/>
      </w:r>
      <w:r>
        <w:instrText xml:space="preserve"> PAGEREF _Toc13492076 \h </w:instrText>
      </w:r>
      <w:r>
        <w:fldChar w:fldCharType="separate"/>
      </w:r>
      <w:r>
        <w:t>217</w:t>
      </w:r>
      <w:r>
        <w:fldChar w:fldCharType="end"/>
      </w:r>
    </w:p>
    <w:p>
      <w:pPr>
        <w:pStyle w:val="TOC8"/>
        <w:rPr>
          <w:rFonts w:asciiTheme="minorHAnsi" w:eastAsiaTheme="minorEastAsia" w:hAnsiTheme="minorHAnsi" w:cstheme="minorBidi"/>
          <w:szCs w:val="22"/>
        </w:rPr>
      </w:pPr>
      <w:r>
        <w:t>5.116.</w:t>
      </w:r>
      <w:r>
        <w:tab/>
        <w:t>Allegation by Departmental CEO of serious breach</w:t>
      </w:r>
      <w:r>
        <w:tab/>
      </w:r>
      <w:r>
        <w:fldChar w:fldCharType="begin"/>
      </w:r>
      <w:r>
        <w:instrText xml:space="preserve"> PAGEREF _Toc13492077 \h </w:instrText>
      </w:r>
      <w:r>
        <w:fldChar w:fldCharType="separate"/>
      </w:r>
      <w:r>
        <w:t>217</w:t>
      </w:r>
      <w:r>
        <w:fldChar w:fldCharType="end"/>
      </w:r>
    </w:p>
    <w:p>
      <w:pPr>
        <w:pStyle w:val="TOC8"/>
        <w:rPr>
          <w:rFonts w:asciiTheme="minorHAnsi" w:eastAsiaTheme="minorEastAsia" w:hAnsiTheme="minorHAnsi" w:cstheme="minorBidi"/>
          <w:szCs w:val="22"/>
        </w:rPr>
      </w:pPr>
      <w:r>
        <w:t>5.117.</w:t>
      </w:r>
      <w:r>
        <w:tab/>
        <w:t>Punishment for serious breach</w:t>
      </w:r>
      <w:r>
        <w:tab/>
      </w:r>
      <w:r>
        <w:fldChar w:fldCharType="begin"/>
      </w:r>
      <w:r>
        <w:instrText xml:space="preserve"> PAGEREF _Toc13492078 \h </w:instrText>
      </w:r>
      <w:r>
        <w:fldChar w:fldCharType="separate"/>
      </w:r>
      <w:r>
        <w:t>218</w:t>
      </w:r>
      <w:r>
        <w:fldChar w:fldCharType="end"/>
      </w:r>
    </w:p>
    <w:p>
      <w:pPr>
        <w:pStyle w:val="TOC8"/>
        <w:rPr>
          <w:rFonts w:asciiTheme="minorHAnsi" w:eastAsiaTheme="minorEastAsia" w:hAnsiTheme="minorHAnsi" w:cstheme="minorBidi"/>
          <w:szCs w:val="22"/>
        </w:rPr>
      </w:pPr>
      <w:r>
        <w:t>5.118.</w:t>
      </w:r>
      <w:r>
        <w:tab/>
        <w:t>Carrying out orders</w:t>
      </w:r>
      <w:r>
        <w:tab/>
      </w:r>
      <w:r>
        <w:fldChar w:fldCharType="begin"/>
      </w:r>
      <w:r>
        <w:instrText xml:space="preserve"> PAGEREF _Toc13492079 \h </w:instrText>
      </w:r>
      <w:r>
        <w:fldChar w:fldCharType="separate"/>
      </w:r>
      <w:r>
        <w:t>220</w:t>
      </w:r>
      <w:r>
        <w:fldChar w:fldCharType="end"/>
      </w:r>
    </w:p>
    <w:p>
      <w:pPr>
        <w:pStyle w:val="TOC8"/>
        <w:rPr>
          <w:rFonts w:asciiTheme="minorHAnsi" w:eastAsiaTheme="minorEastAsia" w:hAnsiTheme="minorHAnsi" w:cstheme="minorBidi"/>
          <w:szCs w:val="22"/>
        </w:rPr>
      </w:pPr>
      <w:r>
        <w:t>5.119.</w:t>
      </w:r>
      <w:r>
        <w:tab/>
        <w:t>SAT’s enforcement powers</w:t>
      </w:r>
      <w:r>
        <w:tab/>
      </w:r>
      <w:r>
        <w:fldChar w:fldCharType="begin"/>
      </w:r>
      <w:r>
        <w:instrText xml:space="preserve"> PAGEREF _Toc13492080 \h </w:instrText>
      </w:r>
      <w:r>
        <w:fldChar w:fldCharType="separate"/>
      </w:r>
      <w:r>
        <w:t>221</w:t>
      </w:r>
      <w:r>
        <w:fldChar w:fldCharType="end"/>
      </w:r>
    </w:p>
    <w:p>
      <w:pPr>
        <w:pStyle w:val="TOC8"/>
        <w:rPr>
          <w:rFonts w:asciiTheme="minorHAnsi" w:eastAsiaTheme="minorEastAsia" w:hAnsiTheme="minorHAnsi" w:cstheme="minorBidi"/>
          <w:szCs w:val="22"/>
        </w:rPr>
      </w:pPr>
      <w:r>
        <w:t>5.120.</w:t>
      </w:r>
      <w:r>
        <w:tab/>
        <w:t>Complaints officer</w:t>
      </w:r>
      <w:r>
        <w:tab/>
      </w:r>
      <w:r>
        <w:fldChar w:fldCharType="begin"/>
      </w:r>
      <w:r>
        <w:instrText xml:space="preserve"> PAGEREF _Toc13492081 \h </w:instrText>
      </w:r>
      <w:r>
        <w:fldChar w:fldCharType="separate"/>
      </w:r>
      <w:r>
        <w:t>221</w:t>
      </w:r>
      <w:r>
        <w:fldChar w:fldCharType="end"/>
      </w:r>
    </w:p>
    <w:p>
      <w:pPr>
        <w:pStyle w:val="TOC8"/>
        <w:rPr>
          <w:rFonts w:asciiTheme="minorHAnsi" w:eastAsiaTheme="minorEastAsia" w:hAnsiTheme="minorHAnsi" w:cstheme="minorBidi"/>
          <w:szCs w:val="22"/>
        </w:rPr>
      </w:pPr>
      <w:r>
        <w:t>5.121.</w:t>
      </w:r>
      <w:r>
        <w:tab/>
        <w:t>Register of certain complaints of minor breaches</w:t>
      </w:r>
      <w:r>
        <w:tab/>
      </w:r>
      <w:r>
        <w:fldChar w:fldCharType="begin"/>
      </w:r>
      <w:r>
        <w:instrText xml:space="preserve"> PAGEREF _Toc13492082 \h </w:instrText>
      </w:r>
      <w:r>
        <w:fldChar w:fldCharType="separate"/>
      </w:r>
      <w:r>
        <w:t>221</w:t>
      </w:r>
      <w:r>
        <w:fldChar w:fldCharType="end"/>
      </w:r>
    </w:p>
    <w:p>
      <w:pPr>
        <w:pStyle w:val="TOC8"/>
        <w:rPr>
          <w:rFonts w:asciiTheme="minorHAnsi" w:eastAsiaTheme="minorEastAsia" w:hAnsiTheme="minorHAnsi" w:cstheme="minorBidi"/>
          <w:szCs w:val="22"/>
        </w:rPr>
      </w:pPr>
      <w:r>
        <w:t>5.122.</w:t>
      </w:r>
      <w:r>
        <w:tab/>
        <w:t>Standards panels</w:t>
      </w:r>
      <w:r>
        <w:tab/>
      </w:r>
      <w:r>
        <w:fldChar w:fldCharType="begin"/>
      </w:r>
      <w:r>
        <w:instrText xml:space="preserve"> PAGEREF _Toc13492083 \h </w:instrText>
      </w:r>
      <w:r>
        <w:fldChar w:fldCharType="separate"/>
      </w:r>
      <w:r>
        <w:t>222</w:t>
      </w:r>
      <w:r>
        <w:fldChar w:fldCharType="end"/>
      </w:r>
    </w:p>
    <w:p>
      <w:pPr>
        <w:pStyle w:val="TOC8"/>
        <w:rPr>
          <w:rFonts w:asciiTheme="minorHAnsi" w:eastAsiaTheme="minorEastAsia" w:hAnsiTheme="minorHAnsi" w:cstheme="minorBidi"/>
          <w:szCs w:val="22"/>
        </w:rPr>
      </w:pPr>
      <w:r>
        <w:t>5.123.</w:t>
      </w:r>
      <w:r>
        <w:tab/>
        <w:t>Confidentiality</w:t>
      </w:r>
      <w:r>
        <w:tab/>
      </w:r>
      <w:r>
        <w:fldChar w:fldCharType="begin"/>
      </w:r>
      <w:r>
        <w:instrText xml:space="preserve"> PAGEREF _Toc13492084 \h </w:instrText>
      </w:r>
      <w:r>
        <w:fldChar w:fldCharType="separate"/>
      </w:r>
      <w:r>
        <w:t>222</w:t>
      </w:r>
      <w:r>
        <w:fldChar w:fldCharType="end"/>
      </w:r>
    </w:p>
    <w:p>
      <w:pPr>
        <w:pStyle w:val="TOC8"/>
        <w:rPr>
          <w:rFonts w:asciiTheme="minorHAnsi" w:eastAsiaTheme="minorEastAsia" w:hAnsiTheme="minorHAnsi" w:cstheme="minorBidi"/>
          <w:szCs w:val="22"/>
        </w:rPr>
      </w:pPr>
      <w:r>
        <w:t>5.124.</w:t>
      </w:r>
      <w:r>
        <w:tab/>
        <w:t>Giving false or misleading information</w:t>
      </w:r>
      <w:r>
        <w:tab/>
      </w:r>
      <w:r>
        <w:fldChar w:fldCharType="begin"/>
      </w:r>
      <w:r>
        <w:instrText xml:space="preserve"> PAGEREF _Toc13492085 \h </w:instrText>
      </w:r>
      <w:r>
        <w:fldChar w:fldCharType="separate"/>
      </w:r>
      <w:r>
        <w:t>223</w:t>
      </w:r>
      <w:r>
        <w:fldChar w:fldCharType="end"/>
      </w:r>
    </w:p>
    <w:p>
      <w:pPr>
        <w:pStyle w:val="TOC8"/>
        <w:rPr>
          <w:rFonts w:asciiTheme="minorHAnsi" w:eastAsiaTheme="minorEastAsia" w:hAnsiTheme="minorHAnsi" w:cstheme="minorBidi"/>
          <w:szCs w:val="22"/>
        </w:rPr>
      </w:pPr>
      <w:r>
        <w:t>5.125.</w:t>
      </w:r>
      <w:r>
        <w:tab/>
        <w:t>Review of certain decisions</w:t>
      </w:r>
      <w:r>
        <w:tab/>
      </w:r>
      <w:r>
        <w:fldChar w:fldCharType="begin"/>
      </w:r>
      <w:r>
        <w:instrText xml:space="preserve"> PAGEREF _Toc13492086 \h </w:instrText>
      </w:r>
      <w:r>
        <w:fldChar w:fldCharType="separate"/>
      </w:r>
      <w:r>
        <w:t>224</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management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_Toc13492089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Division 2 — Annual budget</w:t>
      </w:r>
    </w:p>
    <w:p>
      <w:pPr>
        <w:pStyle w:val="TOC8"/>
        <w:rPr>
          <w:rFonts w:asciiTheme="minorHAnsi" w:eastAsiaTheme="minorEastAsia" w:hAnsiTheme="minorHAnsi" w:cstheme="minorBidi"/>
          <w:szCs w:val="22"/>
        </w:rPr>
      </w:pPr>
      <w:r>
        <w:t>6.2.</w:t>
      </w:r>
      <w:r>
        <w:tab/>
        <w:t>Local government to prepare annual budget</w:t>
      </w:r>
      <w:r>
        <w:tab/>
      </w:r>
      <w:r>
        <w:fldChar w:fldCharType="begin"/>
      </w:r>
      <w:r>
        <w:instrText xml:space="preserve"> PAGEREF _Toc13492091 \h </w:instrText>
      </w:r>
      <w:r>
        <w:fldChar w:fldCharType="separate"/>
      </w:r>
      <w:r>
        <w:t>226</w:t>
      </w:r>
      <w:r>
        <w:fldChar w:fldCharType="end"/>
      </w:r>
    </w:p>
    <w:p>
      <w:pPr>
        <w:pStyle w:val="TOC8"/>
        <w:rPr>
          <w:rFonts w:asciiTheme="minorHAnsi" w:eastAsiaTheme="minorEastAsia" w:hAnsiTheme="minorHAnsi" w:cstheme="minorBidi"/>
          <w:szCs w:val="22"/>
        </w:rPr>
      </w:pPr>
      <w:r>
        <w:t>6.3.</w:t>
      </w:r>
      <w:r>
        <w:tab/>
        <w:t>Budget for other circumstances</w:t>
      </w:r>
      <w:r>
        <w:tab/>
      </w:r>
      <w:r>
        <w:fldChar w:fldCharType="begin"/>
      </w:r>
      <w:r>
        <w:instrText xml:space="preserve"> PAGEREF _Toc13492092 \h </w:instrText>
      </w:r>
      <w:r>
        <w:fldChar w:fldCharType="separate"/>
      </w:r>
      <w:r>
        <w:t>227</w:t>
      </w:r>
      <w:r>
        <w:fldChar w:fldCharType="end"/>
      </w:r>
    </w:p>
    <w:p>
      <w:pPr>
        <w:pStyle w:val="TOC4"/>
        <w:tabs>
          <w:tab w:val="right" w:leader="dot" w:pos="7077"/>
        </w:tabs>
        <w:rPr>
          <w:rFonts w:asciiTheme="minorHAnsi" w:eastAsiaTheme="minorEastAsia" w:hAnsiTheme="minorHAnsi" w:cstheme="minorBidi"/>
          <w:b w:val="0"/>
          <w:szCs w:val="22"/>
        </w:rPr>
      </w:pPr>
      <w:r>
        <w:t>Division 3 — Reporting on activities and finance</w:t>
      </w:r>
    </w:p>
    <w:p>
      <w:pPr>
        <w:pStyle w:val="TOC8"/>
        <w:rPr>
          <w:rFonts w:asciiTheme="minorHAnsi" w:eastAsiaTheme="minorEastAsia" w:hAnsiTheme="minorHAnsi" w:cstheme="minorBidi"/>
          <w:szCs w:val="22"/>
        </w:rPr>
      </w:pPr>
      <w:r>
        <w:t>6.4.</w:t>
      </w:r>
      <w:r>
        <w:tab/>
        <w:t>Financial report</w:t>
      </w:r>
      <w:r>
        <w:tab/>
      </w:r>
      <w:r>
        <w:fldChar w:fldCharType="begin"/>
      </w:r>
      <w:r>
        <w:instrText xml:space="preserve"> PAGEREF _Toc13492094 \h </w:instrText>
      </w:r>
      <w:r>
        <w:fldChar w:fldCharType="separate"/>
      </w:r>
      <w:r>
        <w:t>228</w:t>
      </w:r>
      <w:r>
        <w:fldChar w:fldCharType="end"/>
      </w:r>
    </w:p>
    <w:p>
      <w:pPr>
        <w:pStyle w:val="TOC4"/>
        <w:tabs>
          <w:tab w:val="right" w:leader="dot" w:pos="7077"/>
        </w:tabs>
        <w:rPr>
          <w:rFonts w:asciiTheme="minorHAnsi" w:eastAsiaTheme="minorEastAsia" w:hAnsiTheme="minorHAnsi" w:cstheme="minorBidi"/>
          <w:b w:val="0"/>
          <w:szCs w:val="22"/>
        </w:rPr>
      </w:pPr>
      <w:r>
        <w:t>Division 4 — General financial provisions</w:t>
      </w:r>
    </w:p>
    <w:p>
      <w:pPr>
        <w:pStyle w:val="TOC8"/>
        <w:rPr>
          <w:rFonts w:asciiTheme="minorHAnsi" w:eastAsiaTheme="minorEastAsia" w:hAnsiTheme="minorHAnsi" w:cstheme="minorBidi"/>
          <w:szCs w:val="22"/>
        </w:rPr>
      </w:pPr>
      <w:r>
        <w:t>6.5.</w:t>
      </w:r>
      <w:r>
        <w:tab/>
        <w:t>Accounts and records</w:t>
      </w:r>
      <w:r>
        <w:tab/>
      </w:r>
      <w:r>
        <w:fldChar w:fldCharType="begin"/>
      </w:r>
      <w:r>
        <w:instrText xml:space="preserve"> PAGEREF _Toc13492096 \h </w:instrText>
      </w:r>
      <w:r>
        <w:fldChar w:fldCharType="separate"/>
      </w:r>
      <w:r>
        <w:t>228</w:t>
      </w:r>
      <w:r>
        <w:fldChar w:fldCharType="end"/>
      </w:r>
    </w:p>
    <w:p>
      <w:pPr>
        <w:pStyle w:val="TOC8"/>
        <w:rPr>
          <w:rFonts w:asciiTheme="minorHAnsi" w:eastAsiaTheme="minorEastAsia" w:hAnsiTheme="minorHAnsi" w:cstheme="minorBidi"/>
          <w:szCs w:val="22"/>
        </w:rPr>
      </w:pPr>
      <w:r>
        <w:t>6.6.</w:t>
      </w:r>
      <w:r>
        <w:tab/>
        <w:t>Funds to be established</w:t>
      </w:r>
      <w:r>
        <w:tab/>
      </w:r>
      <w:r>
        <w:fldChar w:fldCharType="begin"/>
      </w:r>
      <w:r>
        <w:instrText xml:space="preserve"> PAGEREF _Toc13492097 \h </w:instrText>
      </w:r>
      <w:r>
        <w:fldChar w:fldCharType="separate"/>
      </w:r>
      <w:r>
        <w:t>229</w:t>
      </w:r>
      <w:r>
        <w:fldChar w:fldCharType="end"/>
      </w:r>
    </w:p>
    <w:p>
      <w:pPr>
        <w:pStyle w:val="TOC8"/>
        <w:rPr>
          <w:rFonts w:asciiTheme="minorHAnsi" w:eastAsiaTheme="minorEastAsia" w:hAnsiTheme="minorHAnsi" w:cstheme="minorBidi"/>
          <w:szCs w:val="22"/>
        </w:rPr>
      </w:pPr>
      <w:r>
        <w:t>6.7.</w:t>
      </w:r>
      <w:r>
        <w:tab/>
        <w:t>Municipal fund</w:t>
      </w:r>
      <w:r>
        <w:tab/>
      </w:r>
      <w:r>
        <w:fldChar w:fldCharType="begin"/>
      </w:r>
      <w:r>
        <w:instrText xml:space="preserve"> PAGEREF _Toc13492098 \h </w:instrText>
      </w:r>
      <w:r>
        <w:fldChar w:fldCharType="separate"/>
      </w:r>
      <w:r>
        <w:t>229</w:t>
      </w:r>
      <w:r>
        <w:fldChar w:fldCharType="end"/>
      </w:r>
    </w:p>
    <w:p>
      <w:pPr>
        <w:pStyle w:val="TOC8"/>
        <w:rPr>
          <w:rFonts w:asciiTheme="minorHAnsi" w:eastAsiaTheme="minorEastAsia" w:hAnsiTheme="minorHAnsi" w:cstheme="minorBidi"/>
          <w:szCs w:val="22"/>
        </w:rPr>
      </w:pPr>
      <w:r>
        <w:t>6.8.</w:t>
      </w:r>
      <w:r>
        <w:tab/>
        <w:t>Expenditure from municipal fund not included in annual budget</w:t>
      </w:r>
      <w:r>
        <w:tab/>
      </w:r>
      <w:r>
        <w:fldChar w:fldCharType="begin"/>
      </w:r>
      <w:r>
        <w:instrText xml:space="preserve"> PAGEREF _Toc13492099 \h </w:instrText>
      </w:r>
      <w:r>
        <w:fldChar w:fldCharType="separate"/>
      </w:r>
      <w:r>
        <w:t>229</w:t>
      </w:r>
      <w:r>
        <w:fldChar w:fldCharType="end"/>
      </w:r>
    </w:p>
    <w:p>
      <w:pPr>
        <w:pStyle w:val="TOC8"/>
        <w:rPr>
          <w:rFonts w:asciiTheme="minorHAnsi" w:eastAsiaTheme="minorEastAsia" w:hAnsiTheme="minorHAnsi" w:cstheme="minorBidi"/>
          <w:szCs w:val="22"/>
        </w:rPr>
      </w:pPr>
      <w:r>
        <w:t>6.9.</w:t>
      </w:r>
      <w:r>
        <w:tab/>
        <w:t>Trust fund</w:t>
      </w:r>
      <w:r>
        <w:tab/>
      </w:r>
      <w:r>
        <w:fldChar w:fldCharType="begin"/>
      </w:r>
      <w:r>
        <w:instrText xml:space="preserve"> PAGEREF _Toc13492100 \h </w:instrText>
      </w:r>
      <w:r>
        <w:fldChar w:fldCharType="separate"/>
      </w:r>
      <w:r>
        <w:t>230</w:t>
      </w:r>
      <w:r>
        <w:fldChar w:fldCharType="end"/>
      </w:r>
    </w:p>
    <w:p>
      <w:pPr>
        <w:pStyle w:val="TOC8"/>
        <w:rPr>
          <w:rFonts w:asciiTheme="minorHAnsi" w:eastAsiaTheme="minorEastAsia" w:hAnsiTheme="minorHAnsi" w:cstheme="minorBidi"/>
          <w:szCs w:val="22"/>
        </w:rPr>
      </w:pPr>
      <w:r>
        <w:t>6.10.</w:t>
      </w:r>
      <w:r>
        <w:tab/>
        <w:t>Financial management regulations</w:t>
      </w:r>
      <w:r>
        <w:tab/>
      </w:r>
      <w:r>
        <w:fldChar w:fldCharType="begin"/>
      </w:r>
      <w:r>
        <w:instrText xml:space="preserve"> PAGEREF _Toc13492101 \h </w:instrText>
      </w:r>
      <w:r>
        <w:fldChar w:fldCharType="separate"/>
      </w:r>
      <w:r>
        <w:t>231</w:t>
      </w:r>
      <w:r>
        <w:fldChar w:fldCharType="end"/>
      </w:r>
    </w:p>
    <w:p>
      <w:pPr>
        <w:pStyle w:val="TOC8"/>
        <w:rPr>
          <w:rFonts w:asciiTheme="minorHAnsi" w:eastAsiaTheme="minorEastAsia" w:hAnsiTheme="minorHAnsi" w:cstheme="minorBidi"/>
          <w:szCs w:val="22"/>
        </w:rPr>
      </w:pPr>
      <w:r>
        <w:t>6.11.</w:t>
      </w:r>
      <w:r>
        <w:tab/>
        <w:t>Reserve accounts</w:t>
      </w:r>
      <w:r>
        <w:tab/>
      </w:r>
      <w:r>
        <w:fldChar w:fldCharType="begin"/>
      </w:r>
      <w:r>
        <w:instrText xml:space="preserve"> PAGEREF _Toc13492102 \h </w:instrText>
      </w:r>
      <w:r>
        <w:fldChar w:fldCharType="separate"/>
      </w:r>
      <w:r>
        <w:t>231</w:t>
      </w:r>
      <w:r>
        <w:fldChar w:fldCharType="end"/>
      </w:r>
    </w:p>
    <w:p>
      <w:pPr>
        <w:pStyle w:val="TOC8"/>
        <w:rPr>
          <w:rFonts w:asciiTheme="minorHAnsi" w:eastAsiaTheme="minorEastAsia" w:hAnsiTheme="minorHAnsi" w:cstheme="minorBidi"/>
          <w:szCs w:val="22"/>
        </w:rPr>
      </w:pPr>
      <w:r>
        <w:t>6.12.</w:t>
      </w:r>
      <w:r>
        <w:tab/>
        <w:t>Power to defer, grant discounts, waive or write off debts</w:t>
      </w:r>
      <w:r>
        <w:tab/>
      </w:r>
      <w:r>
        <w:fldChar w:fldCharType="begin"/>
      </w:r>
      <w:r>
        <w:instrText xml:space="preserve"> PAGEREF _Toc13492103 \h </w:instrText>
      </w:r>
      <w:r>
        <w:fldChar w:fldCharType="separate"/>
      </w:r>
      <w:r>
        <w:t>232</w:t>
      </w:r>
      <w:r>
        <w:fldChar w:fldCharType="end"/>
      </w:r>
    </w:p>
    <w:p>
      <w:pPr>
        <w:pStyle w:val="TOC8"/>
        <w:rPr>
          <w:rFonts w:asciiTheme="minorHAnsi" w:eastAsiaTheme="minorEastAsia" w:hAnsiTheme="minorHAnsi" w:cstheme="minorBidi"/>
          <w:szCs w:val="22"/>
        </w:rPr>
      </w:pPr>
      <w:r>
        <w:t>6.13.</w:t>
      </w:r>
      <w:r>
        <w:tab/>
        <w:t>Interest on money owing to local governments</w:t>
      </w:r>
      <w:r>
        <w:tab/>
      </w:r>
      <w:r>
        <w:fldChar w:fldCharType="begin"/>
      </w:r>
      <w:r>
        <w:instrText xml:space="preserve"> PAGEREF _Toc13492104 \h </w:instrText>
      </w:r>
      <w:r>
        <w:fldChar w:fldCharType="separate"/>
      </w:r>
      <w:r>
        <w:t>232</w:t>
      </w:r>
      <w:r>
        <w:fldChar w:fldCharType="end"/>
      </w:r>
    </w:p>
    <w:p>
      <w:pPr>
        <w:pStyle w:val="TOC8"/>
        <w:rPr>
          <w:rFonts w:asciiTheme="minorHAnsi" w:eastAsiaTheme="minorEastAsia" w:hAnsiTheme="minorHAnsi" w:cstheme="minorBidi"/>
          <w:szCs w:val="22"/>
        </w:rPr>
      </w:pPr>
      <w:r>
        <w:t>6.14.</w:t>
      </w:r>
      <w:r>
        <w:tab/>
        <w:t>Power to invest</w:t>
      </w:r>
      <w:r>
        <w:tab/>
      </w:r>
      <w:r>
        <w:fldChar w:fldCharType="begin"/>
      </w:r>
      <w:r>
        <w:instrText xml:space="preserve"> PAGEREF _Toc13492105 \h </w:instrText>
      </w:r>
      <w:r>
        <w:fldChar w:fldCharType="separate"/>
      </w:r>
      <w:r>
        <w:t>233</w:t>
      </w:r>
      <w:r>
        <w:fldChar w:fldCharType="end"/>
      </w:r>
    </w:p>
    <w:p>
      <w:pPr>
        <w:pStyle w:val="TOC4"/>
        <w:tabs>
          <w:tab w:val="right" w:leader="dot" w:pos="7077"/>
        </w:tabs>
        <w:rPr>
          <w:rFonts w:asciiTheme="minorHAnsi" w:eastAsiaTheme="minorEastAsia" w:hAnsiTheme="minorHAnsi" w:cstheme="minorBidi"/>
          <w:b w:val="0"/>
          <w:szCs w:val="22"/>
        </w:rPr>
      </w:pPr>
      <w:r>
        <w:t>Division 5 — Financing local government activities</w:t>
      </w:r>
    </w:p>
    <w:p>
      <w:pPr>
        <w:pStyle w:val="TOC6"/>
        <w:tabs>
          <w:tab w:val="right" w:leader="dot" w:pos="7077"/>
        </w:tabs>
        <w:rPr>
          <w:rFonts w:asciiTheme="minorHAnsi" w:eastAsiaTheme="minorEastAsia" w:hAnsiTheme="minorHAnsi" w:cstheme="minorBidi"/>
          <w:b w:val="0"/>
          <w:sz w:val="22"/>
          <w:szCs w:val="22"/>
        </w:rPr>
      </w:pPr>
      <w:r>
        <w:t>Subdivision 1 — Introduction</w:t>
      </w:r>
    </w:p>
    <w:p>
      <w:pPr>
        <w:pStyle w:val="TOC8"/>
        <w:rPr>
          <w:rFonts w:asciiTheme="minorHAnsi" w:eastAsiaTheme="minorEastAsia" w:hAnsiTheme="minorHAnsi" w:cstheme="minorBidi"/>
          <w:szCs w:val="22"/>
        </w:rPr>
      </w:pPr>
      <w:r>
        <w:t>6.15.</w:t>
      </w:r>
      <w:r>
        <w:tab/>
        <w:t>Local government’s ability to receive revenue and income</w:t>
      </w:r>
      <w:r>
        <w:tab/>
      </w:r>
      <w:r>
        <w:fldChar w:fldCharType="begin"/>
      </w:r>
      <w:r>
        <w:instrText xml:space="preserve"> PAGEREF _Toc13492108 \h </w:instrText>
      </w:r>
      <w:r>
        <w:fldChar w:fldCharType="separate"/>
      </w:r>
      <w:r>
        <w:t>234</w:t>
      </w:r>
      <w:r>
        <w:fldChar w:fldCharType="end"/>
      </w:r>
    </w:p>
    <w:p>
      <w:pPr>
        <w:pStyle w:val="TOC6"/>
        <w:tabs>
          <w:tab w:val="right" w:leader="dot" w:pos="7077"/>
        </w:tabs>
        <w:rPr>
          <w:rFonts w:asciiTheme="minorHAnsi" w:eastAsiaTheme="minorEastAsia" w:hAnsiTheme="minorHAnsi" w:cstheme="minorBidi"/>
          <w:b w:val="0"/>
          <w:sz w:val="22"/>
          <w:szCs w:val="22"/>
        </w:rPr>
      </w:pPr>
      <w:r>
        <w:t>Subdivision 2 — Fees and charges</w:t>
      </w:r>
    </w:p>
    <w:p>
      <w:pPr>
        <w:pStyle w:val="TOC8"/>
        <w:rPr>
          <w:rFonts w:asciiTheme="minorHAnsi" w:eastAsiaTheme="minorEastAsia" w:hAnsiTheme="minorHAnsi" w:cstheme="minorBidi"/>
          <w:szCs w:val="22"/>
        </w:rPr>
      </w:pPr>
      <w:r>
        <w:t>6.16.</w:t>
      </w:r>
      <w:r>
        <w:tab/>
        <w:t>Imposition of fees and charges</w:t>
      </w:r>
      <w:r>
        <w:tab/>
      </w:r>
      <w:r>
        <w:fldChar w:fldCharType="begin"/>
      </w:r>
      <w:r>
        <w:instrText xml:space="preserve"> PAGEREF _Toc13492110 \h </w:instrText>
      </w:r>
      <w:r>
        <w:fldChar w:fldCharType="separate"/>
      </w:r>
      <w:r>
        <w:t>235</w:t>
      </w:r>
      <w:r>
        <w:fldChar w:fldCharType="end"/>
      </w:r>
    </w:p>
    <w:p>
      <w:pPr>
        <w:pStyle w:val="TOC8"/>
        <w:rPr>
          <w:rFonts w:asciiTheme="minorHAnsi" w:eastAsiaTheme="minorEastAsia" w:hAnsiTheme="minorHAnsi" w:cstheme="minorBidi"/>
          <w:szCs w:val="22"/>
        </w:rPr>
      </w:pPr>
      <w:r>
        <w:t>6.17.</w:t>
      </w:r>
      <w:r>
        <w:tab/>
        <w:t>Setting level of fees and charges</w:t>
      </w:r>
      <w:r>
        <w:tab/>
      </w:r>
      <w:r>
        <w:fldChar w:fldCharType="begin"/>
      </w:r>
      <w:r>
        <w:instrText xml:space="preserve"> PAGEREF _Toc13492111 \h </w:instrText>
      </w:r>
      <w:r>
        <w:fldChar w:fldCharType="separate"/>
      </w:r>
      <w:r>
        <w:t>236</w:t>
      </w:r>
      <w:r>
        <w:fldChar w:fldCharType="end"/>
      </w:r>
    </w:p>
    <w:p>
      <w:pPr>
        <w:pStyle w:val="TOC8"/>
        <w:rPr>
          <w:rFonts w:asciiTheme="minorHAnsi" w:eastAsiaTheme="minorEastAsia" w:hAnsiTheme="minorHAnsi" w:cstheme="minorBidi"/>
          <w:szCs w:val="22"/>
        </w:rPr>
      </w:pPr>
      <w:r>
        <w:t>6.18.</w:t>
      </w:r>
      <w:r>
        <w:tab/>
        <w:t>Effect of other written laws</w:t>
      </w:r>
      <w:r>
        <w:tab/>
      </w:r>
      <w:r>
        <w:fldChar w:fldCharType="begin"/>
      </w:r>
      <w:r>
        <w:instrText xml:space="preserve"> PAGEREF _Toc13492112 \h </w:instrText>
      </w:r>
      <w:r>
        <w:fldChar w:fldCharType="separate"/>
      </w:r>
      <w:r>
        <w:t>236</w:t>
      </w:r>
      <w:r>
        <w:fldChar w:fldCharType="end"/>
      </w:r>
    </w:p>
    <w:p>
      <w:pPr>
        <w:pStyle w:val="TOC8"/>
        <w:rPr>
          <w:rFonts w:asciiTheme="minorHAnsi" w:eastAsiaTheme="minorEastAsia" w:hAnsiTheme="minorHAnsi" w:cstheme="minorBidi"/>
          <w:szCs w:val="22"/>
        </w:rPr>
      </w:pPr>
      <w:r>
        <w:t>6.19.</w:t>
      </w:r>
      <w:r>
        <w:tab/>
        <w:t>Local government to give notice of fees and charges</w:t>
      </w:r>
      <w:r>
        <w:tab/>
      </w:r>
      <w:r>
        <w:fldChar w:fldCharType="begin"/>
      </w:r>
      <w:r>
        <w:instrText xml:space="preserve"> PAGEREF _Toc13492113 \h </w:instrText>
      </w:r>
      <w:r>
        <w:fldChar w:fldCharType="separate"/>
      </w:r>
      <w:r>
        <w:t>237</w:t>
      </w:r>
      <w:r>
        <w:fldChar w:fldCharType="end"/>
      </w:r>
    </w:p>
    <w:p>
      <w:pPr>
        <w:pStyle w:val="TOC6"/>
        <w:tabs>
          <w:tab w:val="right" w:leader="dot" w:pos="7077"/>
        </w:tabs>
        <w:rPr>
          <w:rFonts w:asciiTheme="minorHAnsi" w:eastAsiaTheme="minorEastAsia" w:hAnsiTheme="minorHAnsi" w:cstheme="minorBidi"/>
          <w:b w:val="0"/>
          <w:sz w:val="22"/>
          <w:szCs w:val="22"/>
        </w:rPr>
      </w:pPr>
      <w:r>
        <w:t>Subdivision 3 — Borrowings</w:t>
      </w:r>
    </w:p>
    <w:p>
      <w:pPr>
        <w:pStyle w:val="TOC8"/>
        <w:rPr>
          <w:rFonts w:asciiTheme="minorHAnsi" w:eastAsiaTheme="minorEastAsia" w:hAnsiTheme="minorHAnsi" w:cstheme="minorBidi"/>
          <w:szCs w:val="22"/>
        </w:rPr>
      </w:pPr>
      <w:r>
        <w:t>6.20.</w:t>
      </w:r>
      <w:r>
        <w:tab/>
        <w:t>Power to borrow</w:t>
      </w:r>
      <w:r>
        <w:tab/>
      </w:r>
      <w:r>
        <w:fldChar w:fldCharType="begin"/>
      </w:r>
      <w:r>
        <w:instrText xml:space="preserve"> PAGEREF _Toc13492115 \h </w:instrText>
      </w:r>
      <w:r>
        <w:fldChar w:fldCharType="separate"/>
      </w:r>
      <w:r>
        <w:t>237</w:t>
      </w:r>
      <w:r>
        <w:fldChar w:fldCharType="end"/>
      </w:r>
    </w:p>
    <w:p>
      <w:pPr>
        <w:pStyle w:val="TOC8"/>
        <w:rPr>
          <w:rFonts w:asciiTheme="minorHAnsi" w:eastAsiaTheme="minorEastAsia" w:hAnsiTheme="minorHAnsi" w:cstheme="minorBidi"/>
          <w:szCs w:val="22"/>
        </w:rPr>
      </w:pPr>
      <w:r>
        <w:t>6.21.</w:t>
      </w:r>
      <w:r>
        <w:tab/>
        <w:t>Restrictions on borrowing</w:t>
      </w:r>
      <w:r>
        <w:tab/>
      </w:r>
      <w:r>
        <w:fldChar w:fldCharType="begin"/>
      </w:r>
      <w:r>
        <w:instrText xml:space="preserve"> PAGEREF _Toc13492116 \h </w:instrText>
      </w:r>
      <w:r>
        <w:fldChar w:fldCharType="separate"/>
      </w:r>
      <w:r>
        <w:t>238</w:t>
      </w:r>
      <w:r>
        <w:fldChar w:fldCharType="end"/>
      </w:r>
    </w:p>
    <w:p>
      <w:pPr>
        <w:pStyle w:val="TOC8"/>
        <w:rPr>
          <w:rFonts w:asciiTheme="minorHAnsi" w:eastAsiaTheme="minorEastAsia" w:hAnsiTheme="minorHAnsi" w:cstheme="minorBidi"/>
          <w:szCs w:val="22"/>
        </w:rPr>
      </w:pPr>
      <w:r>
        <w:t>6.22.</w:t>
      </w:r>
      <w:r>
        <w:tab/>
        <w:t>Appointment of receivers</w:t>
      </w:r>
      <w:r>
        <w:tab/>
      </w:r>
      <w:r>
        <w:fldChar w:fldCharType="begin"/>
      </w:r>
      <w:r>
        <w:instrText xml:space="preserve"> PAGEREF _Toc13492117 \h </w:instrText>
      </w:r>
      <w:r>
        <w:fldChar w:fldCharType="separate"/>
      </w:r>
      <w:r>
        <w:t>240</w:t>
      </w:r>
      <w:r>
        <w:fldChar w:fldCharType="end"/>
      </w:r>
    </w:p>
    <w:p>
      <w:pPr>
        <w:pStyle w:val="TOC8"/>
        <w:rPr>
          <w:rFonts w:asciiTheme="minorHAnsi" w:eastAsiaTheme="minorEastAsia" w:hAnsiTheme="minorHAnsi" w:cstheme="minorBidi"/>
          <w:szCs w:val="22"/>
        </w:rPr>
      </w:pPr>
      <w:r>
        <w:t>6.23.</w:t>
      </w:r>
      <w:r>
        <w:tab/>
        <w:t>Powers of receivers</w:t>
      </w:r>
      <w:r>
        <w:tab/>
      </w:r>
      <w:r>
        <w:fldChar w:fldCharType="begin"/>
      </w:r>
      <w:r>
        <w:instrText xml:space="preserve"> PAGEREF _Toc13492118 \h </w:instrText>
      </w:r>
      <w:r>
        <w:fldChar w:fldCharType="separate"/>
      </w:r>
      <w:r>
        <w:t>240</w:t>
      </w:r>
      <w:r>
        <w:fldChar w:fldCharType="end"/>
      </w:r>
    </w:p>
    <w:p>
      <w:pPr>
        <w:pStyle w:val="TOC8"/>
        <w:rPr>
          <w:rFonts w:asciiTheme="minorHAnsi" w:eastAsiaTheme="minorEastAsia" w:hAnsiTheme="minorHAnsi" w:cstheme="minorBidi"/>
          <w:szCs w:val="22"/>
        </w:rPr>
      </w:pPr>
      <w:r>
        <w:t>6.24.</w:t>
      </w:r>
      <w:r>
        <w:tab/>
        <w:t>Application of money</w:t>
      </w:r>
      <w:r>
        <w:tab/>
      </w:r>
      <w:r>
        <w:fldChar w:fldCharType="begin"/>
      </w:r>
      <w:r>
        <w:instrText xml:space="preserve"> PAGEREF _Toc13492119 \h </w:instrText>
      </w:r>
      <w:r>
        <w:fldChar w:fldCharType="separate"/>
      </w:r>
      <w:r>
        <w:t>241</w:t>
      </w:r>
      <w:r>
        <w:fldChar w:fldCharType="end"/>
      </w:r>
    </w:p>
    <w:p>
      <w:pPr>
        <w:pStyle w:val="TOC4"/>
        <w:tabs>
          <w:tab w:val="right" w:leader="dot" w:pos="7077"/>
        </w:tabs>
        <w:rPr>
          <w:rFonts w:asciiTheme="minorHAnsi" w:eastAsiaTheme="minorEastAsia" w:hAnsiTheme="minorHAnsi" w:cstheme="minorBidi"/>
          <w:b w:val="0"/>
          <w:szCs w:val="22"/>
        </w:rPr>
      </w:pPr>
      <w:r>
        <w:t>Division 6 — Rates and service charges</w:t>
      </w:r>
    </w:p>
    <w:p>
      <w:pPr>
        <w:pStyle w:val="TOC6"/>
        <w:tabs>
          <w:tab w:val="right" w:leader="dot" w:pos="7077"/>
        </w:tabs>
        <w:rPr>
          <w:rFonts w:asciiTheme="minorHAnsi" w:eastAsiaTheme="minorEastAsia" w:hAnsiTheme="minorHAnsi" w:cstheme="minorBidi"/>
          <w:b w:val="0"/>
          <w:sz w:val="22"/>
          <w:szCs w:val="22"/>
        </w:rPr>
      </w:pPr>
      <w:r>
        <w:t>Subdivision 1 — Introduction and basis of rating</w:t>
      </w:r>
    </w:p>
    <w:p>
      <w:pPr>
        <w:pStyle w:val="TOC8"/>
        <w:rPr>
          <w:rFonts w:asciiTheme="minorHAnsi" w:eastAsiaTheme="minorEastAsia" w:hAnsiTheme="minorHAnsi" w:cstheme="minorBidi"/>
          <w:szCs w:val="22"/>
        </w:rPr>
      </w:pPr>
      <w:r>
        <w:t>6.25.</w:t>
      </w:r>
      <w:r>
        <w:tab/>
        <w:t>Terms used</w:t>
      </w:r>
      <w:r>
        <w:tab/>
      </w:r>
      <w:r>
        <w:fldChar w:fldCharType="begin"/>
      </w:r>
      <w:r>
        <w:instrText xml:space="preserve"> PAGEREF _Toc13492122 \h </w:instrText>
      </w:r>
      <w:r>
        <w:fldChar w:fldCharType="separate"/>
      </w:r>
      <w:r>
        <w:t>242</w:t>
      </w:r>
      <w:r>
        <w:fldChar w:fldCharType="end"/>
      </w:r>
    </w:p>
    <w:p>
      <w:pPr>
        <w:pStyle w:val="TOC8"/>
        <w:rPr>
          <w:rFonts w:asciiTheme="minorHAnsi" w:eastAsiaTheme="minorEastAsia" w:hAnsiTheme="minorHAnsi" w:cstheme="minorBidi"/>
          <w:szCs w:val="22"/>
        </w:rPr>
      </w:pPr>
      <w:r>
        <w:t>6.26.</w:t>
      </w:r>
      <w:r>
        <w:tab/>
        <w:t>Rateable land</w:t>
      </w:r>
      <w:r>
        <w:tab/>
      </w:r>
      <w:r>
        <w:fldChar w:fldCharType="begin"/>
      </w:r>
      <w:r>
        <w:instrText xml:space="preserve"> PAGEREF _Toc13492123 \h </w:instrText>
      </w:r>
      <w:r>
        <w:fldChar w:fldCharType="separate"/>
      </w:r>
      <w:r>
        <w:t>242</w:t>
      </w:r>
      <w:r>
        <w:fldChar w:fldCharType="end"/>
      </w:r>
    </w:p>
    <w:p>
      <w:pPr>
        <w:pStyle w:val="TOC8"/>
        <w:rPr>
          <w:rFonts w:asciiTheme="minorHAnsi" w:eastAsiaTheme="minorEastAsia" w:hAnsiTheme="minorHAnsi" w:cstheme="minorBidi"/>
          <w:szCs w:val="22"/>
        </w:rPr>
      </w:pPr>
      <w:r>
        <w:t>6.27.</w:t>
      </w:r>
      <w:r>
        <w:tab/>
        <w:t>Multiple rating</w:t>
      </w:r>
      <w:r>
        <w:tab/>
      </w:r>
      <w:r>
        <w:fldChar w:fldCharType="begin"/>
      </w:r>
      <w:r>
        <w:instrText xml:space="preserve"> PAGEREF _Toc13492124 \h </w:instrText>
      </w:r>
      <w:r>
        <w:fldChar w:fldCharType="separate"/>
      </w:r>
      <w:r>
        <w:t>245</w:t>
      </w:r>
      <w:r>
        <w:fldChar w:fldCharType="end"/>
      </w:r>
    </w:p>
    <w:p>
      <w:pPr>
        <w:pStyle w:val="TOC8"/>
        <w:rPr>
          <w:rFonts w:asciiTheme="minorHAnsi" w:eastAsiaTheme="minorEastAsia" w:hAnsiTheme="minorHAnsi" w:cstheme="minorBidi"/>
          <w:szCs w:val="22"/>
        </w:rPr>
      </w:pPr>
      <w:r>
        <w:t>6.28.</w:t>
      </w:r>
      <w:r>
        <w:tab/>
        <w:t>Basis of rates</w:t>
      </w:r>
      <w:r>
        <w:tab/>
      </w:r>
      <w:r>
        <w:fldChar w:fldCharType="begin"/>
      </w:r>
      <w:r>
        <w:instrText xml:space="preserve"> PAGEREF _Toc13492125 \h </w:instrText>
      </w:r>
      <w:r>
        <w:fldChar w:fldCharType="separate"/>
      </w:r>
      <w:r>
        <w:t>245</w:t>
      </w:r>
      <w:r>
        <w:fldChar w:fldCharType="end"/>
      </w:r>
    </w:p>
    <w:p>
      <w:pPr>
        <w:pStyle w:val="TOC8"/>
        <w:rPr>
          <w:rFonts w:asciiTheme="minorHAnsi" w:eastAsiaTheme="minorEastAsia" w:hAnsiTheme="minorHAnsi" w:cstheme="minorBidi"/>
          <w:szCs w:val="22"/>
        </w:rPr>
      </w:pPr>
      <w:r>
        <w:t>6.29.</w:t>
      </w:r>
      <w:r>
        <w:tab/>
        <w:t>Valuation and rates on mining and petroleum interests</w:t>
      </w:r>
      <w:r>
        <w:tab/>
      </w:r>
      <w:r>
        <w:fldChar w:fldCharType="begin"/>
      </w:r>
      <w:r>
        <w:instrText xml:space="preserve"> PAGEREF _Toc13492126 \h </w:instrText>
      </w:r>
      <w:r>
        <w:fldChar w:fldCharType="separate"/>
      </w:r>
      <w:r>
        <w:t>246</w:t>
      </w:r>
      <w:r>
        <w:fldChar w:fldCharType="end"/>
      </w:r>
    </w:p>
    <w:p>
      <w:pPr>
        <w:pStyle w:val="TOC8"/>
        <w:rPr>
          <w:rFonts w:asciiTheme="minorHAnsi" w:eastAsiaTheme="minorEastAsia" w:hAnsiTheme="minorHAnsi" w:cstheme="minorBidi"/>
          <w:szCs w:val="22"/>
        </w:rPr>
      </w:pPr>
      <w:r>
        <w:t>6.30.</w:t>
      </w:r>
      <w:r>
        <w:tab/>
        <w:t>Valuation of and rates on certain land</w:t>
      </w:r>
      <w:r>
        <w:tab/>
      </w:r>
      <w:r>
        <w:fldChar w:fldCharType="begin"/>
      </w:r>
      <w:r>
        <w:instrText xml:space="preserve"> PAGEREF _Toc13492127 \h </w:instrText>
      </w:r>
      <w:r>
        <w:fldChar w:fldCharType="separate"/>
      </w:r>
      <w:r>
        <w:t>248</w:t>
      </w:r>
      <w:r>
        <w:fldChar w:fldCharType="end"/>
      </w:r>
    </w:p>
    <w:p>
      <w:pPr>
        <w:pStyle w:val="TOC8"/>
        <w:rPr>
          <w:rFonts w:asciiTheme="minorHAnsi" w:eastAsiaTheme="minorEastAsia" w:hAnsiTheme="minorHAnsi" w:cstheme="minorBidi"/>
          <w:szCs w:val="22"/>
        </w:rPr>
      </w:pPr>
      <w:r>
        <w:t>6.31.</w:t>
      </w:r>
      <w:r>
        <w:tab/>
        <w:t>Phasing in of certain valuations</w:t>
      </w:r>
      <w:r>
        <w:tab/>
      </w:r>
      <w:r>
        <w:fldChar w:fldCharType="begin"/>
      </w:r>
      <w:r>
        <w:instrText xml:space="preserve"> PAGEREF _Toc13492128 \h </w:instrText>
      </w:r>
      <w:r>
        <w:fldChar w:fldCharType="separate"/>
      </w:r>
      <w:r>
        <w:t>249</w:t>
      </w:r>
      <w:r>
        <w:fldChar w:fldCharType="end"/>
      </w:r>
    </w:p>
    <w:p>
      <w:pPr>
        <w:pStyle w:val="TOC6"/>
        <w:tabs>
          <w:tab w:val="right" w:leader="dot" w:pos="7077"/>
        </w:tabs>
        <w:rPr>
          <w:rFonts w:asciiTheme="minorHAnsi" w:eastAsiaTheme="minorEastAsia" w:hAnsiTheme="minorHAnsi" w:cstheme="minorBidi"/>
          <w:b w:val="0"/>
          <w:sz w:val="22"/>
          <w:szCs w:val="22"/>
        </w:rPr>
      </w:pPr>
      <w:r>
        <w:t>Subdivision 2 — Categories of rates and service charges</w:t>
      </w:r>
    </w:p>
    <w:p>
      <w:pPr>
        <w:pStyle w:val="TOC8"/>
        <w:rPr>
          <w:rFonts w:asciiTheme="minorHAnsi" w:eastAsiaTheme="minorEastAsia" w:hAnsiTheme="minorHAnsi" w:cstheme="minorBidi"/>
          <w:szCs w:val="22"/>
        </w:rPr>
      </w:pPr>
      <w:r>
        <w:t>6.32.</w:t>
      </w:r>
      <w:r>
        <w:tab/>
        <w:t>Rates and service charges</w:t>
      </w:r>
      <w:r>
        <w:tab/>
      </w:r>
      <w:r>
        <w:fldChar w:fldCharType="begin"/>
      </w:r>
      <w:r>
        <w:instrText xml:space="preserve"> PAGEREF _Toc13492130 \h </w:instrText>
      </w:r>
      <w:r>
        <w:fldChar w:fldCharType="separate"/>
      </w:r>
      <w:r>
        <w:t>249</w:t>
      </w:r>
      <w:r>
        <w:fldChar w:fldCharType="end"/>
      </w:r>
    </w:p>
    <w:p>
      <w:pPr>
        <w:pStyle w:val="TOC8"/>
        <w:rPr>
          <w:rFonts w:asciiTheme="minorHAnsi" w:eastAsiaTheme="minorEastAsia" w:hAnsiTheme="minorHAnsi" w:cstheme="minorBidi"/>
          <w:szCs w:val="22"/>
        </w:rPr>
      </w:pPr>
      <w:r>
        <w:t>6.33.</w:t>
      </w:r>
      <w:r>
        <w:tab/>
        <w:t>Differential general rates</w:t>
      </w:r>
      <w:r>
        <w:tab/>
      </w:r>
      <w:r>
        <w:fldChar w:fldCharType="begin"/>
      </w:r>
      <w:r>
        <w:instrText xml:space="preserve"> PAGEREF _Toc13492131 \h </w:instrText>
      </w:r>
      <w:r>
        <w:fldChar w:fldCharType="separate"/>
      </w:r>
      <w:r>
        <w:t>250</w:t>
      </w:r>
      <w:r>
        <w:fldChar w:fldCharType="end"/>
      </w:r>
    </w:p>
    <w:p>
      <w:pPr>
        <w:pStyle w:val="TOC8"/>
        <w:rPr>
          <w:rFonts w:asciiTheme="minorHAnsi" w:eastAsiaTheme="minorEastAsia" w:hAnsiTheme="minorHAnsi" w:cstheme="minorBidi"/>
          <w:szCs w:val="22"/>
        </w:rPr>
      </w:pPr>
      <w:r>
        <w:t>6.34.</w:t>
      </w:r>
      <w:r>
        <w:tab/>
        <w:t>Limit on revenue or income from general rates</w:t>
      </w:r>
      <w:r>
        <w:tab/>
      </w:r>
      <w:r>
        <w:fldChar w:fldCharType="begin"/>
      </w:r>
      <w:r>
        <w:instrText xml:space="preserve"> PAGEREF _Toc13492132 \h </w:instrText>
      </w:r>
      <w:r>
        <w:fldChar w:fldCharType="separate"/>
      </w:r>
      <w:r>
        <w:t>251</w:t>
      </w:r>
      <w:r>
        <w:fldChar w:fldCharType="end"/>
      </w:r>
    </w:p>
    <w:p>
      <w:pPr>
        <w:pStyle w:val="TOC8"/>
        <w:rPr>
          <w:rFonts w:asciiTheme="minorHAnsi" w:eastAsiaTheme="minorEastAsia" w:hAnsiTheme="minorHAnsi" w:cstheme="minorBidi"/>
          <w:szCs w:val="22"/>
        </w:rPr>
      </w:pPr>
      <w:r>
        <w:t>6.35.</w:t>
      </w:r>
      <w:r>
        <w:tab/>
        <w:t>Minimum payment</w:t>
      </w:r>
      <w:r>
        <w:tab/>
      </w:r>
      <w:r>
        <w:fldChar w:fldCharType="begin"/>
      </w:r>
      <w:r>
        <w:instrText xml:space="preserve"> PAGEREF _Toc13492133 \h </w:instrText>
      </w:r>
      <w:r>
        <w:fldChar w:fldCharType="separate"/>
      </w:r>
      <w:r>
        <w:t>251</w:t>
      </w:r>
      <w:r>
        <w:fldChar w:fldCharType="end"/>
      </w:r>
    </w:p>
    <w:p>
      <w:pPr>
        <w:pStyle w:val="TOC8"/>
        <w:rPr>
          <w:rFonts w:asciiTheme="minorHAnsi" w:eastAsiaTheme="minorEastAsia" w:hAnsiTheme="minorHAnsi" w:cstheme="minorBidi"/>
          <w:szCs w:val="22"/>
        </w:rPr>
      </w:pPr>
      <w:r>
        <w:t>6.36.</w:t>
      </w:r>
      <w:r>
        <w:tab/>
        <w:t>Local government to give notice of certain rates</w:t>
      </w:r>
      <w:r>
        <w:tab/>
      </w:r>
      <w:r>
        <w:fldChar w:fldCharType="begin"/>
      </w:r>
      <w:r>
        <w:instrText xml:space="preserve"> PAGEREF _Toc13492134 \h </w:instrText>
      </w:r>
      <w:r>
        <w:fldChar w:fldCharType="separate"/>
      </w:r>
      <w:r>
        <w:t>253</w:t>
      </w:r>
      <w:r>
        <w:fldChar w:fldCharType="end"/>
      </w:r>
    </w:p>
    <w:p>
      <w:pPr>
        <w:pStyle w:val="TOC8"/>
        <w:rPr>
          <w:rFonts w:asciiTheme="minorHAnsi" w:eastAsiaTheme="minorEastAsia" w:hAnsiTheme="minorHAnsi" w:cstheme="minorBidi"/>
          <w:szCs w:val="22"/>
        </w:rPr>
      </w:pPr>
      <w:r>
        <w:t>6.37.</w:t>
      </w:r>
      <w:r>
        <w:tab/>
        <w:t>Specified area rates</w:t>
      </w:r>
      <w:r>
        <w:tab/>
      </w:r>
      <w:r>
        <w:fldChar w:fldCharType="begin"/>
      </w:r>
      <w:r>
        <w:instrText xml:space="preserve"> PAGEREF _Toc13492135 \h </w:instrText>
      </w:r>
      <w:r>
        <w:fldChar w:fldCharType="separate"/>
      </w:r>
      <w:r>
        <w:t>254</w:t>
      </w:r>
      <w:r>
        <w:fldChar w:fldCharType="end"/>
      </w:r>
    </w:p>
    <w:p>
      <w:pPr>
        <w:pStyle w:val="TOC8"/>
        <w:rPr>
          <w:rFonts w:asciiTheme="minorHAnsi" w:eastAsiaTheme="minorEastAsia" w:hAnsiTheme="minorHAnsi" w:cstheme="minorBidi"/>
          <w:szCs w:val="22"/>
        </w:rPr>
      </w:pPr>
      <w:r>
        <w:t>6.38.</w:t>
      </w:r>
      <w:r>
        <w:tab/>
        <w:t>Service charges</w:t>
      </w:r>
      <w:r>
        <w:tab/>
      </w:r>
      <w:r>
        <w:fldChar w:fldCharType="begin"/>
      </w:r>
      <w:r>
        <w:instrText xml:space="preserve"> PAGEREF _Toc13492136 \h </w:instrText>
      </w:r>
      <w:r>
        <w:fldChar w:fldCharType="separate"/>
      </w:r>
      <w:r>
        <w:t>256</w:t>
      </w:r>
      <w:r>
        <w:fldChar w:fldCharType="end"/>
      </w:r>
    </w:p>
    <w:p>
      <w:pPr>
        <w:pStyle w:val="TOC6"/>
        <w:tabs>
          <w:tab w:val="right" w:leader="dot" w:pos="7077"/>
        </w:tabs>
        <w:rPr>
          <w:rFonts w:asciiTheme="minorHAnsi" w:eastAsiaTheme="minorEastAsia" w:hAnsiTheme="minorHAnsi" w:cstheme="minorBidi"/>
          <w:b w:val="0"/>
          <w:sz w:val="22"/>
          <w:szCs w:val="22"/>
        </w:rPr>
      </w:pPr>
      <w:r>
        <w:t>Subdivision 3 — Imposition of rates and service charges</w:t>
      </w:r>
    </w:p>
    <w:p>
      <w:pPr>
        <w:pStyle w:val="TOC8"/>
        <w:rPr>
          <w:rFonts w:asciiTheme="minorHAnsi" w:eastAsiaTheme="minorEastAsia" w:hAnsiTheme="minorHAnsi" w:cstheme="minorBidi"/>
          <w:szCs w:val="22"/>
        </w:rPr>
      </w:pPr>
      <w:r>
        <w:t>6.39.</w:t>
      </w:r>
      <w:r>
        <w:tab/>
        <w:t>Rate record</w:t>
      </w:r>
      <w:r>
        <w:tab/>
      </w:r>
      <w:r>
        <w:fldChar w:fldCharType="begin"/>
      </w:r>
      <w:r>
        <w:instrText xml:space="preserve"> PAGEREF _Toc13492138 \h </w:instrText>
      </w:r>
      <w:r>
        <w:fldChar w:fldCharType="separate"/>
      </w:r>
      <w:r>
        <w:t>258</w:t>
      </w:r>
      <w:r>
        <w:fldChar w:fldCharType="end"/>
      </w:r>
    </w:p>
    <w:p>
      <w:pPr>
        <w:pStyle w:val="TOC8"/>
        <w:rPr>
          <w:rFonts w:asciiTheme="minorHAnsi" w:eastAsiaTheme="minorEastAsia" w:hAnsiTheme="minorHAnsi" w:cstheme="minorBidi"/>
          <w:szCs w:val="22"/>
        </w:rPr>
      </w:pPr>
      <w:r>
        <w:t>6.40.</w:t>
      </w:r>
      <w:r>
        <w:tab/>
        <w:t>Effect of amendment of rate record</w:t>
      </w:r>
      <w:r>
        <w:tab/>
      </w:r>
      <w:r>
        <w:fldChar w:fldCharType="begin"/>
      </w:r>
      <w:r>
        <w:instrText xml:space="preserve"> PAGEREF _Toc13492139 \h </w:instrText>
      </w:r>
      <w:r>
        <w:fldChar w:fldCharType="separate"/>
      </w:r>
      <w:r>
        <w:t>259</w:t>
      </w:r>
      <w:r>
        <w:fldChar w:fldCharType="end"/>
      </w:r>
    </w:p>
    <w:p>
      <w:pPr>
        <w:pStyle w:val="TOC8"/>
        <w:rPr>
          <w:rFonts w:asciiTheme="minorHAnsi" w:eastAsiaTheme="minorEastAsia" w:hAnsiTheme="minorHAnsi" w:cstheme="minorBidi"/>
          <w:szCs w:val="22"/>
        </w:rPr>
      </w:pPr>
      <w:r>
        <w:t>6.41.</w:t>
      </w:r>
      <w:r>
        <w:tab/>
        <w:t>Service of rate notice</w:t>
      </w:r>
      <w:r>
        <w:tab/>
      </w:r>
      <w:r>
        <w:fldChar w:fldCharType="begin"/>
      </w:r>
      <w:r>
        <w:instrText xml:space="preserve"> PAGEREF _Toc13492140 \h </w:instrText>
      </w:r>
      <w:r>
        <w:fldChar w:fldCharType="separate"/>
      </w:r>
      <w:r>
        <w:t>260</w:t>
      </w:r>
      <w:r>
        <w:fldChar w:fldCharType="end"/>
      </w:r>
    </w:p>
    <w:p>
      <w:pPr>
        <w:pStyle w:val="TOC6"/>
        <w:tabs>
          <w:tab w:val="right" w:leader="dot" w:pos="7077"/>
        </w:tabs>
        <w:rPr>
          <w:rFonts w:asciiTheme="minorHAnsi" w:eastAsiaTheme="minorEastAsia" w:hAnsiTheme="minorHAnsi" w:cstheme="minorBidi"/>
          <w:b w:val="0"/>
          <w:sz w:val="22"/>
          <w:szCs w:val="22"/>
        </w:rPr>
      </w:pPr>
      <w:r>
        <w:t>Subdivision 4 — Payment of rates and service charges</w:t>
      </w:r>
    </w:p>
    <w:p>
      <w:pPr>
        <w:pStyle w:val="TOC8"/>
        <w:rPr>
          <w:rFonts w:asciiTheme="minorHAnsi" w:eastAsiaTheme="minorEastAsia" w:hAnsiTheme="minorHAnsi" w:cstheme="minorBidi"/>
          <w:szCs w:val="22"/>
        </w:rPr>
      </w:pPr>
      <w:r>
        <w:t>6.42.</w:t>
      </w:r>
      <w:r>
        <w:tab/>
        <w:t>Term used: service charge</w:t>
      </w:r>
      <w:r>
        <w:tab/>
      </w:r>
      <w:r>
        <w:fldChar w:fldCharType="begin"/>
      </w:r>
      <w:r>
        <w:instrText xml:space="preserve"> PAGEREF _Toc13492142 \h </w:instrText>
      </w:r>
      <w:r>
        <w:fldChar w:fldCharType="separate"/>
      </w:r>
      <w:r>
        <w:t>261</w:t>
      </w:r>
      <w:r>
        <w:fldChar w:fldCharType="end"/>
      </w:r>
    </w:p>
    <w:p>
      <w:pPr>
        <w:pStyle w:val="TOC8"/>
        <w:rPr>
          <w:rFonts w:asciiTheme="minorHAnsi" w:eastAsiaTheme="minorEastAsia" w:hAnsiTheme="minorHAnsi" w:cstheme="minorBidi"/>
          <w:szCs w:val="22"/>
        </w:rPr>
      </w:pPr>
      <w:r>
        <w:t>6.43.</w:t>
      </w:r>
      <w:r>
        <w:tab/>
        <w:t>Rates and service charges are a charge on land</w:t>
      </w:r>
      <w:r>
        <w:tab/>
      </w:r>
      <w:r>
        <w:fldChar w:fldCharType="begin"/>
      </w:r>
      <w:r>
        <w:instrText xml:space="preserve"> PAGEREF _Toc13492143 \h </w:instrText>
      </w:r>
      <w:r>
        <w:fldChar w:fldCharType="separate"/>
      </w:r>
      <w:r>
        <w:t>262</w:t>
      </w:r>
      <w:r>
        <w:fldChar w:fldCharType="end"/>
      </w:r>
    </w:p>
    <w:p>
      <w:pPr>
        <w:pStyle w:val="TOC8"/>
        <w:rPr>
          <w:rFonts w:asciiTheme="minorHAnsi" w:eastAsiaTheme="minorEastAsia" w:hAnsiTheme="minorHAnsi" w:cstheme="minorBidi"/>
          <w:szCs w:val="22"/>
        </w:rPr>
      </w:pPr>
      <w:r>
        <w:t>6.44.</w:t>
      </w:r>
      <w:r>
        <w:tab/>
        <w:t>Liability for rates or service charges</w:t>
      </w:r>
      <w:r>
        <w:tab/>
      </w:r>
      <w:r>
        <w:fldChar w:fldCharType="begin"/>
      </w:r>
      <w:r>
        <w:instrText xml:space="preserve"> PAGEREF _Toc13492144 \h </w:instrText>
      </w:r>
      <w:r>
        <w:fldChar w:fldCharType="separate"/>
      </w:r>
      <w:r>
        <w:t>262</w:t>
      </w:r>
      <w:r>
        <w:fldChar w:fldCharType="end"/>
      </w:r>
    </w:p>
    <w:p>
      <w:pPr>
        <w:pStyle w:val="TOC8"/>
        <w:rPr>
          <w:rFonts w:asciiTheme="minorHAnsi" w:eastAsiaTheme="minorEastAsia" w:hAnsiTheme="minorHAnsi" w:cstheme="minorBidi"/>
          <w:szCs w:val="22"/>
        </w:rPr>
      </w:pPr>
      <w:r>
        <w:t>6.45.</w:t>
      </w:r>
      <w:r>
        <w:tab/>
        <w:t>Options for payment of rates or service charges</w:t>
      </w:r>
      <w:r>
        <w:tab/>
      </w:r>
      <w:r>
        <w:fldChar w:fldCharType="begin"/>
      </w:r>
      <w:r>
        <w:instrText xml:space="preserve"> PAGEREF _Toc13492145 \h </w:instrText>
      </w:r>
      <w:r>
        <w:fldChar w:fldCharType="separate"/>
      </w:r>
      <w:r>
        <w:t>262</w:t>
      </w:r>
      <w:r>
        <w:fldChar w:fldCharType="end"/>
      </w:r>
    </w:p>
    <w:p>
      <w:pPr>
        <w:pStyle w:val="TOC8"/>
        <w:rPr>
          <w:rFonts w:asciiTheme="minorHAnsi" w:eastAsiaTheme="minorEastAsia" w:hAnsiTheme="minorHAnsi" w:cstheme="minorBidi"/>
          <w:szCs w:val="22"/>
        </w:rPr>
      </w:pPr>
      <w:r>
        <w:t>6.46.</w:t>
      </w:r>
      <w:r>
        <w:tab/>
        <w:t>Discounts</w:t>
      </w:r>
      <w:r>
        <w:tab/>
      </w:r>
      <w:r>
        <w:fldChar w:fldCharType="begin"/>
      </w:r>
      <w:r>
        <w:instrText xml:space="preserve"> PAGEREF _Toc13492146 \h </w:instrText>
      </w:r>
      <w:r>
        <w:fldChar w:fldCharType="separate"/>
      </w:r>
      <w:r>
        <w:t>263</w:t>
      </w:r>
      <w:r>
        <w:fldChar w:fldCharType="end"/>
      </w:r>
    </w:p>
    <w:p>
      <w:pPr>
        <w:pStyle w:val="TOC8"/>
        <w:rPr>
          <w:rFonts w:asciiTheme="minorHAnsi" w:eastAsiaTheme="minorEastAsia" w:hAnsiTheme="minorHAnsi" w:cstheme="minorBidi"/>
          <w:szCs w:val="22"/>
        </w:rPr>
      </w:pPr>
      <w:r>
        <w:t>6.47.</w:t>
      </w:r>
      <w:r>
        <w:tab/>
        <w:t>Concessions</w:t>
      </w:r>
      <w:r>
        <w:tab/>
      </w:r>
      <w:r>
        <w:fldChar w:fldCharType="begin"/>
      </w:r>
      <w:r>
        <w:instrText xml:space="preserve"> PAGEREF _Toc13492147 \h </w:instrText>
      </w:r>
      <w:r>
        <w:fldChar w:fldCharType="separate"/>
      </w:r>
      <w:r>
        <w:t>263</w:t>
      </w:r>
      <w:r>
        <w:fldChar w:fldCharType="end"/>
      </w:r>
    </w:p>
    <w:p>
      <w:pPr>
        <w:pStyle w:val="TOC8"/>
        <w:rPr>
          <w:rFonts w:asciiTheme="minorHAnsi" w:eastAsiaTheme="minorEastAsia" w:hAnsiTheme="minorHAnsi" w:cstheme="minorBidi"/>
          <w:szCs w:val="22"/>
        </w:rPr>
      </w:pPr>
      <w:r>
        <w:t>6.48.</w:t>
      </w:r>
      <w:r>
        <w:tab/>
        <w:t>Regulation of grant of discounts and concessions</w:t>
      </w:r>
      <w:r>
        <w:tab/>
      </w:r>
      <w:r>
        <w:fldChar w:fldCharType="begin"/>
      </w:r>
      <w:r>
        <w:instrText xml:space="preserve"> PAGEREF _Toc13492148 \h </w:instrText>
      </w:r>
      <w:r>
        <w:fldChar w:fldCharType="separate"/>
      </w:r>
      <w:r>
        <w:t>264</w:t>
      </w:r>
      <w:r>
        <w:fldChar w:fldCharType="end"/>
      </w:r>
    </w:p>
    <w:p>
      <w:pPr>
        <w:pStyle w:val="TOC8"/>
        <w:rPr>
          <w:rFonts w:asciiTheme="minorHAnsi" w:eastAsiaTheme="minorEastAsia" w:hAnsiTheme="minorHAnsi" w:cstheme="minorBidi"/>
          <w:szCs w:val="22"/>
        </w:rPr>
      </w:pPr>
      <w:r>
        <w:t>6.49.</w:t>
      </w:r>
      <w:r>
        <w:tab/>
        <w:t>Agreement as to payment of rates and service charges</w:t>
      </w:r>
      <w:r>
        <w:tab/>
      </w:r>
      <w:r>
        <w:fldChar w:fldCharType="begin"/>
      </w:r>
      <w:r>
        <w:instrText xml:space="preserve"> PAGEREF _Toc13492149 \h </w:instrText>
      </w:r>
      <w:r>
        <w:fldChar w:fldCharType="separate"/>
      </w:r>
      <w:r>
        <w:t>264</w:t>
      </w:r>
      <w:r>
        <w:fldChar w:fldCharType="end"/>
      </w:r>
    </w:p>
    <w:p>
      <w:pPr>
        <w:pStyle w:val="TOC8"/>
        <w:rPr>
          <w:rFonts w:asciiTheme="minorHAnsi" w:eastAsiaTheme="minorEastAsia" w:hAnsiTheme="minorHAnsi" w:cstheme="minorBidi"/>
          <w:szCs w:val="22"/>
        </w:rPr>
      </w:pPr>
      <w:r>
        <w:t>6.50.</w:t>
      </w:r>
      <w:r>
        <w:tab/>
        <w:t>Rates or service charges due and payable</w:t>
      </w:r>
      <w:r>
        <w:tab/>
      </w:r>
      <w:r>
        <w:fldChar w:fldCharType="begin"/>
      </w:r>
      <w:r>
        <w:instrText xml:space="preserve"> PAGEREF _Toc13492150 \h </w:instrText>
      </w:r>
      <w:r>
        <w:fldChar w:fldCharType="separate"/>
      </w:r>
      <w:r>
        <w:t>264</w:t>
      </w:r>
      <w:r>
        <w:fldChar w:fldCharType="end"/>
      </w:r>
    </w:p>
    <w:p>
      <w:pPr>
        <w:pStyle w:val="TOC8"/>
        <w:rPr>
          <w:rFonts w:asciiTheme="minorHAnsi" w:eastAsiaTheme="minorEastAsia" w:hAnsiTheme="minorHAnsi" w:cstheme="minorBidi"/>
          <w:szCs w:val="22"/>
        </w:rPr>
      </w:pPr>
      <w:r>
        <w:t>6.51.</w:t>
      </w:r>
      <w:r>
        <w:tab/>
        <w:t>Accrual of interest on overdue rates or service charges</w:t>
      </w:r>
      <w:r>
        <w:tab/>
      </w:r>
      <w:r>
        <w:fldChar w:fldCharType="begin"/>
      </w:r>
      <w:r>
        <w:instrText xml:space="preserve"> PAGEREF _Toc13492151 \h </w:instrText>
      </w:r>
      <w:r>
        <w:fldChar w:fldCharType="separate"/>
      </w:r>
      <w:r>
        <w:t>264</w:t>
      </w:r>
      <w:r>
        <w:fldChar w:fldCharType="end"/>
      </w:r>
    </w:p>
    <w:p>
      <w:pPr>
        <w:pStyle w:val="TOC8"/>
        <w:rPr>
          <w:rFonts w:asciiTheme="minorHAnsi" w:eastAsiaTheme="minorEastAsia" w:hAnsiTheme="minorHAnsi" w:cstheme="minorBidi"/>
          <w:szCs w:val="22"/>
        </w:rPr>
      </w:pPr>
      <w:r>
        <w:t>6.52.</w:t>
      </w:r>
      <w:r>
        <w:tab/>
        <w:t>Rates and service charges may be apportioned</w:t>
      </w:r>
      <w:r>
        <w:tab/>
      </w:r>
      <w:r>
        <w:fldChar w:fldCharType="begin"/>
      </w:r>
      <w:r>
        <w:instrText xml:space="preserve"> PAGEREF _Toc13492152 \h </w:instrText>
      </w:r>
      <w:r>
        <w:fldChar w:fldCharType="separate"/>
      </w:r>
      <w:r>
        <w:t>265</w:t>
      </w:r>
      <w:r>
        <w:fldChar w:fldCharType="end"/>
      </w:r>
    </w:p>
    <w:p>
      <w:pPr>
        <w:pStyle w:val="TOC8"/>
        <w:rPr>
          <w:rFonts w:asciiTheme="minorHAnsi" w:eastAsiaTheme="minorEastAsia" w:hAnsiTheme="minorHAnsi" w:cstheme="minorBidi"/>
          <w:szCs w:val="22"/>
        </w:rPr>
      </w:pPr>
      <w:r>
        <w:t>6.53.</w:t>
      </w:r>
      <w:r>
        <w:tab/>
        <w:t>Land becoming or ceasing to be rateable land</w:t>
      </w:r>
      <w:r>
        <w:tab/>
      </w:r>
      <w:r>
        <w:fldChar w:fldCharType="begin"/>
      </w:r>
      <w:r>
        <w:instrText xml:space="preserve"> PAGEREF _Toc13492153 \h </w:instrText>
      </w:r>
      <w:r>
        <w:fldChar w:fldCharType="separate"/>
      </w:r>
      <w:r>
        <w:t>266</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Recovery of unpaid rates and service charges</w:t>
      </w:r>
    </w:p>
    <w:p>
      <w:pPr>
        <w:pStyle w:val="TOC8"/>
        <w:rPr>
          <w:rFonts w:asciiTheme="minorHAnsi" w:eastAsiaTheme="minorEastAsia" w:hAnsiTheme="minorHAnsi" w:cstheme="minorBidi"/>
          <w:szCs w:val="22"/>
        </w:rPr>
      </w:pPr>
      <w:r>
        <w:t>6.54.</w:t>
      </w:r>
      <w:r>
        <w:tab/>
        <w:t>Term used: service charge</w:t>
      </w:r>
      <w:r>
        <w:tab/>
      </w:r>
      <w:r>
        <w:fldChar w:fldCharType="begin"/>
      </w:r>
      <w:r>
        <w:instrText xml:space="preserve"> PAGEREF _Toc13492155 \h </w:instrText>
      </w:r>
      <w:r>
        <w:fldChar w:fldCharType="separate"/>
      </w:r>
      <w:r>
        <w:t>266</w:t>
      </w:r>
      <w:r>
        <w:fldChar w:fldCharType="end"/>
      </w:r>
    </w:p>
    <w:p>
      <w:pPr>
        <w:pStyle w:val="TOC8"/>
        <w:rPr>
          <w:rFonts w:asciiTheme="minorHAnsi" w:eastAsiaTheme="minorEastAsia" w:hAnsiTheme="minorHAnsi" w:cstheme="minorBidi"/>
          <w:szCs w:val="22"/>
        </w:rPr>
      </w:pPr>
      <w:r>
        <w:t>6.55.</w:t>
      </w:r>
      <w:r>
        <w:tab/>
        <w:t>Recovery of rates and service charges</w:t>
      </w:r>
      <w:r>
        <w:tab/>
      </w:r>
      <w:r>
        <w:fldChar w:fldCharType="begin"/>
      </w:r>
      <w:r>
        <w:instrText xml:space="preserve"> PAGEREF _Toc13492156 \h </w:instrText>
      </w:r>
      <w:r>
        <w:fldChar w:fldCharType="separate"/>
      </w:r>
      <w:r>
        <w:t>267</w:t>
      </w:r>
      <w:r>
        <w:fldChar w:fldCharType="end"/>
      </w:r>
    </w:p>
    <w:p>
      <w:pPr>
        <w:pStyle w:val="TOC8"/>
        <w:rPr>
          <w:rFonts w:asciiTheme="minorHAnsi" w:eastAsiaTheme="minorEastAsia" w:hAnsiTheme="minorHAnsi" w:cstheme="minorBidi"/>
          <w:szCs w:val="22"/>
        </w:rPr>
      </w:pPr>
      <w:r>
        <w:t>6.56.</w:t>
      </w:r>
      <w:r>
        <w:tab/>
        <w:t>Rates or service charges recoverable in court</w:t>
      </w:r>
      <w:r>
        <w:tab/>
      </w:r>
      <w:r>
        <w:fldChar w:fldCharType="begin"/>
      </w:r>
      <w:r>
        <w:instrText xml:space="preserve"> PAGEREF _Toc13492157 \h </w:instrText>
      </w:r>
      <w:r>
        <w:fldChar w:fldCharType="separate"/>
      </w:r>
      <w:r>
        <w:t>267</w:t>
      </w:r>
      <w:r>
        <w:fldChar w:fldCharType="end"/>
      </w:r>
    </w:p>
    <w:p>
      <w:pPr>
        <w:pStyle w:val="TOC8"/>
        <w:rPr>
          <w:rFonts w:asciiTheme="minorHAnsi" w:eastAsiaTheme="minorEastAsia" w:hAnsiTheme="minorHAnsi" w:cstheme="minorBidi"/>
          <w:szCs w:val="22"/>
        </w:rPr>
      </w:pPr>
      <w:r>
        <w:t>6.57.</w:t>
      </w:r>
      <w:r>
        <w:tab/>
        <w:t>Non</w:t>
      </w:r>
      <w:r>
        <w:noBreakHyphen/>
        <w:t>compliance with procedure in Act not to prevent recovery of rate or service charge</w:t>
      </w:r>
      <w:r>
        <w:tab/>
      </w:r>
      <w:r>
        <w:fldChar w:fldCharType="begin"/>
      </w:r>
      <w:r>
        <w:instrText xml:space="preserve"> PAGEREF _Toc13492158 \h </w:instrText>
      </w:r>
      <w:r>
        <w:fldChar w:fldCharType="separate"/>
      </w:r>
      <w:r>
        <w:t>267</w:t>
      </w:r>
      <w:r>
        <w:fldChar w:fldCharType="end"/>
      </w:r>
    </w:p>
    <w:p>
      <w:pPr>
        <w:pStyle w:val="TOC8"/>
        <w:rPr>
          <w:rFonts w:asciiTheme="minorHAnsi" w:eastAsiaTheme="minorEastAsia" w:hAnsiTheme="minorHAnsi" w:cstheme="minorBidi"/>
          <w:szCs w:val="22"/>
        </w:rPr>
      </w:pPr>
      <w:r>
        <w:t>6.58.</w:t>
      </w:r>
      <w:r>
        <w:tab/>
        <w:t>Defence in special cases</w:t>
      </w:r>
      <w:r>
        <w:tab/>
      </w:r>
      <w:r>
        <w:fldChar w:fldCharType="begin"/>
      </w:r>
      <w:r>
        <w:instrText xml:space="preserve"> PAGEREF _Toc13492159 \h </w:instrText>
      </w:r>
      <w:r>
        <w:fldChar w:fldCharType="separate"/>
      </w:r>
      <w:r>
        <w:t>268</w:t>
      </w:r>
      <w:r>
        <w:fldChar w:fldCharType="end"/>
      </w:r>
    </w:p>
    <w:p>
      <w:pPr>
        <w:pStyle w:val="TOC8"/>
        <w:rPr>
          <w:rFonts w:asciiTheme="minorHAnsi" w:eastAsiaTheme="minorEastAsia" w:hAnsiTheme="minorHAnsi" w:cstheme="minorBidi"/>
          <w:szCs w:val="22"/>
        </w:rPr>
      </w:pPr>
      <w:r>
        <w:t>6.59.</w:t>
      </w:r>
      <w:r>
        <w:tab/>
        <w:t>Question of title to land not to affect jurisdiction</w:t>
      </w:r>
      <w:r>
        <w:tab/>
      </w:r>
      <w:r>
        <w:fldChar w:fldCharType="begin"/>
      </w:r>
      <w:r>
        <w:instrText xml:space="preserve"> PAGEREF _Toc13492160 \h </w:instrText>
      </w:r>
      <w:r>
        <w:fldChar w:fldCharType="separate"/>
      </w:r>
      <w:r>
        <w:t>268</w:t>
      </w:r>
      <w:r>
        <w:fldChar w:fldCharType="end"/>
      </w:r>
    </w:p>
    <w:p>
      <w:pPr>
        <w:pStyle w:val="TOC8"/>
        <w:rPr>
          <w:rFonts w:asciiTheme="minorHAnsi" w:eastAsiaTheme="minorEastAsia" w:hAnsiTheme="minorHAnsi" w:cstheme="minorBidi"/>
          <w:szCs w:val="22"/>
        </w:rPr>
      </w:pPr>
      <w:r>
        <w:t>6.60.</w:t>
      </w:r>
      <w:r>
        <w:tab/>
        <w:t>Local government may require lessee to pay rent</w:t>
      </w:r>
      <w:r>
        <w:tab/>
      </w:r>
      <w:r>
        <w:fldChar w:fldCharType="begin"/>
      </w:r>
      <w:r>
        <w:instrText xml:space="preserve"> PAGEREF _Toc13492161 \h </w:instrText>
      </w:r>
      <w:r>
        <w:fldChar w:fldCharType="separate"/>
      </w:r>
      <w:r>
        <w:t>268</w:t>
      </w:r>
      <w:r>
        <w:fldChar w:fldCharType="end"/>
      </w:r>
    </w:p>
    <w:p>
      <w:pPr>
        <w:pStyle w:val="TOC8"/>
        <w:rPr>
          <w:rFonts w:asciiTheme="minorHAnsi" w:eastAsiaTheme="minorEastAsia" w:hAnsiTheme="minorHAnsi" w:cstheme="minorBidi"/>
          <w:szCs w:val="22"/>
        </w:rPr>
      </w:pPr>
      <w:r>
        <w:t>6.61.</w:t>
      </w:r>
      <w:r>
        <w:tab/>
        <w:t>Requirement to give name of person liable</w:t>
      </w:r>
      <w:r>
        <w:tab/>
      </w:r>
      <w:r>
        <w:fldChar w:fldCharType="begin"/>
      </w:r>
      <w:r>
        <w:instrText xml:space="preserve"> PAGEREF _Toc13492162 \h </w:instrText>
      </w:r>
      <w:r>
        <w:fldChar w:fldCharType="separate"/>
      </w:r>
      <w:r>
        <w:t>269</w:t>
      </w:r>
      <w:r>
        <w:fldChar w:fldCharType="end"/>
      </w:r>
    </w:p>
    <w:p>
      <w:pPr>
        <w:pStyle w:val="TOC8"/>
        <w:rPr>
          <w:rFonts w:asciiTheme="minorHAnsi" w:eastAsiaTheme="minorEastAsia" w:hAnsiTheme="minorHAnsi" w:cstheme="minorBidi"/>
          <w:szCs w:val="22"/>
        </w:rPr>
      </w:pPr>
      <w:r>
        <w:t>6.62.</w:t>
      </w:r>
      <w:r>
        <w:tab/>
        <w:t>Application of money paid for rates and service charges</w:t>
      </w:r>
      <w:r>
        <w:tab/>
      </w:r>
      <w:r>
        <w:fldChar w:fldCharType="begin"/>
      </w:r>
      <w:r>
        <w:instrText xml:space="preserve"> PAGEREF _Toc13492163 \h </w:instrText>
      </w:r>
      <w:r>
        <w:fldChar w:fldCharType="separate"/>
      </w:r>
      <w:r>
        <w:t>270</w:t>
      </w:r>
      <w:r>
        <w:fldChar w:fldCharType="end"/>
      </w:r>
    </w:p>
    <w:p>
      <w:pPr>
        <w:pStyle w:val="TOC6"/>
        <w:tabs>
          <w:tab w:val="right" w:leader="dot" w:pos="7077"/>
        </w:tabs>
        <w:rPr>
          <w:rFonts w:asciiTheme="minorHAnsi" w:eastAsiaTheme="minorEastAsia" w:hAnsiTheme="minorHAnsi" w:cstheme="minorBidi"/>
          <w:b w:val="0"/>
          <w:sz w:val="22"/>
          <w:szCs w:val="22"/>
        </w:rPr>
      </w:pPr>
      <w:r>
        <w:t>Subdivision 6 — Actions against land where rates or service charges unpaid</w:t>
      </w:r>
    </w:p>
    <w:p>
      <w:pPr>
        <w:pStyle w:val="TOC8"/>
        <w:rPr>
          <w:rFonts w:asciiTheme="minorHAnsi" w:eastAsiaTheme="minorEastAsia" w:hAnsiTheme="minorHAnsi" w:cstheme="minorBidi"/>
          <w:szCs w:val="22"/>
        </w:rPr>
      </w:pPr>
      <w:r>
        <w:t>6.63.</w:t>
      </w:r>
      <w:r>
        <w:tab/>
        <w:t>Term used: service charge</w:t>
      </w:r>
      <w:r>
        <w:tab/>
      </w:r>
      <w:r>
        <w:fldChar w:fldCharType="begin"/>
      </w:r>
      <w:r>
        <w:instrText xml:space="preserve"> PAGEREF _Toc13492165 \h </w:instrText>
      </w:r>
      <w:r>
        <w:fldChar w:fldCharType="separate"/>
      </w:r>
      <w:r>
        <w:t>270</w:t>
      </w:r>
      <w:r>
        <w:fldChar w:fldCharType="end"/>
      </w:r>
    </w:p>
    <w:p>
      <w:pPr>
        <w:pStyle w:val="TOC8"/>
        <w:rPr>
          <w:rFonts w:asciiTheme="minorHAnsi" w:eastAsiaTheme="minorEastAsia" w:hAnsiTheme="minorHAnsi" w:cstheme="minorBidi"/>
          <w:szCs w:val="22"/>
        </w:rPr>
      </w:pPr>
      <w:r>
        <w:t>6.64.</w:t>
      </w:r>
      <w:r>
        <w:tab/>
        <w:t>Actions to be taken</w:t>
      </w:r>
      <w:r>
        <w:tab/>
      </w:r>
      <w:r>
        <w:fldChar w:fldCharType="begin"/>
      </w:r>
      <w:r>
        <w:instrText xml:space="preserve"> PAGEREF _Toc13492166 \h </w:instrText>
      </w:r>
      <w:r>
        <w:fldChar w:fldCharType="separate"/>
      </w:r>
      <w:r>
        <w:t>270</w:t>
      </w:r>
      <w:r>
        <w:fldChar w:fldCharType="end"/>
      </w:r>
    </w:p>
    <w:p>
      <w:pPr>
        <w:pStyle w:val="TOC8"/>
        <w:rPr>
          <w:rFonts w:asciiTheme="minorHAnsi" w:eastAsiaTheme="minorEastAsia" w:hAnsiTheme="minorHAnsi" w:cstheme="minorBidi"/>
          <w:szCs w:val="22"/>
        </w:rPr>
      </w:pPr>
      <w:r>
        <w:t>6.65.</w:t>
      </w:r>
      <w:r>
        <w:tab/>
        <w:t>Power to lease: procedure</w:t>
      </w:r>
      <w:r>
        <w:tab/>
      </w:r>
      <w:r>
        <w:fldChar w:fldCharType="begin"/>
      </w:r>
      <w:r>
        <w:instrText xml:space="preserve"> PAGEREF _Toc13492167 \h </w:instrText>
      </w:r>
      <w:r>
        <w:fldChar w:fldCharType="separate"/>
      </w:r>
      <w:r>
        <w:t>271</w:t>
      </w:r>
      <w:r>
        <w:fldChar w:fldCharType="end"/>
      </w:r>
    </w:p>
    <w:p>
      <w:pPr>
        <w:pStyle w:val="TOC8"/>
        <w:rPr>
          <w:rFonts w:asciiTheme="minorHAnsi" w:eastAsiaTheme="minorEastAsia" w:hAnsiTheme="minorHAnsi" w:cstheme="minorBidi"/>
          <w:szCs w:val="22"/>
        </w:rPr>
      </w:pPr>
      <w:r>
        <w:t>6.66.</w:t>
      </w:r>
      <w:r>
        <w:tab/>
        <w:t>Effect of lease</w:t>
      </w:r>
      <w:r>
        <w:tab/>
      </w:r>
      <w:r>
        <w:fldChar w:fldCharType="begin"/>
      </w:r>
      <w:r>
        <w:instrText xml:space="preserve"> PAGEREF _Toc13492168 \h </w:instrText>
      </w:r>
      <w:r>
        <w:fldChar w:fldCharType="separate"/>
      </w:r>
      <w:r>
        <w:t>271</w:t>
      </w:r>
      <w:r>
        <w:fldChar w:fldCharType="end"/>
      </w:r>
    </w:p>
    <w:p>
      <w:pPr>
        <w:pStyle w:val="TOC8"/>
        <w:rPr>
          <w:rFonts w:asciiTheme="minorHAnsi" w:eastAsiaTheme="minorEastAsia" w:hAnsiTheme="minorHAnsi" w:cstheme="minorBidi"/>
          <w:szCs w:val="22"/>
        </w:rPr>
      </w:pPr>
      <w:r>
        <w:t>6.67.</w:t>
      </w:r>
      <w:r>
        <w:tab/>
        <w:t>Release of property after payment of arrears</w:t>
      </w:r>
      <w:r>
        <w:tab/>
      </w:r>
      <w:r>
        <w:fldChar w:fldCharType="begin"/>
      </w:r>
      <w:r>
        <w:instrText xml:space="preserve"> PAGEREF _Toc13492169 \h </w:instrText>
      </w:r>
      <w:r>
        <w:fldChar w:fldCharType="separate"/>
      </w:r>
      <w:r>
        <w:t>272</w:t>
      </w:r>
      <w:r>
        <w:fldChar w:fldCharType="end"/>
      </w:r>
    </w:p>
    <w:p>
      <w:pPr>
        <w:pStyle w:val="TOC8"/>
        <w:rPr>
          <w:rFonts w:asciiTheme="minorHAnsi" w:eastAsiaTheme="minorEastAsia" w:hAnsiTheme="minorHAnsi" w:cstheme="minorBidi"/>
          <w:szCs w:val="22"/>
        </w:rPr>
      </w:pPr>
      <w:r>
        <w:t>6.68.</w:t>
      </w:r>
      <w:r>
        <w:tab/>
        <w:t>Exercise of power to sell land</w:t>
      </w:r>
      <w:r>
        <w:tab/>
      </w:r>
      <w:r>
        <w:fldChar w:fldCharType="begin"/>
      </w:r>
      <w:r>
        <w:instrText xml:space="preserve"> PAGEREF _Toc13492170 \h </w:instrText>
      </w:r>
      <w:r>
        <w:fldChar w:fldCharType="separate"/>
      </w:r>
      <w:r>
        <w:t>272</w:t>
      </w:r>
      <w:r>
        <w:fldChar w:fldCharType="end"/>
      </w:r>
    </w:p>
    <w:p>
      <w:pPr>
        <w:pStyle w:val="TOC8"/>
        <w:rPr>
          <w:rFonts w:asciiTheme="minorHAnsi" w:eastAsiaTheme="minorEastAsia" w:hAnsiTheme="minorHAnsi" w:cstheme="minorBidi"/>
          <w:szCs w:val="22"/>
        </w:rPr>
      </w:pPr>
      <w:r>
        <w:t>6.69.</w:t>
      </w:r>
      <w:r>
        <w:tab/>
        <w:t>Right to pay rates, service charges and costs, and stay proceedings</w:t>
      </w:r>
      <w:r>
        <w:tab/>
      </w:r>
      <w:r>
        <w:fldChar w:fldCharType="begin"/>
      </w:r>
      <w:r>
        <w:instrText xml:space="preserve"> PAGEREF _Toc13492171 \h </w:instrText>
      </w:r>
      <w:r>
        <w:fldChar w:fldCharType="separate"/>
      </w:r>
      <w:r>
        <w:t>273</w:t>
      </w:r>
      <w:r>
        <w:fldChar w:fldCharType="end"/>
      </w:r>
    </w:p>
    <w:p>
      <w:pPr>
        <w:pStyle w:val="TOC8"/>
        <w:rPr>
          <w:rFonts w:asciiTheme="minorHAnsi" w:eastAsiaTheme="minorEastAsia" w:hAnsiTheme="minorHAnsi" w:cstheme="minorBidi"/>
          <w:szCs w:val="22"/>
        </w:rPr>
      </w:pPr>
      <w:r>
        <w:t>6.70.</w:t>
      </w:r>
      <w:r>
        <w:tab/>
        <w:t>Effect of changes in boundaries of local government area</w:t>
      </w:r>
      <w:r>
        <w:tab/>
      </w:r>
      <w:r>
        <w:fldChar w:fldCharType="begin"/>
      </w:r>
      <w:r>
        <w:instrText xml:space="preserve"> PAGEREF _Toc13492172 \h </w:instrText>
      </w:r>
      <w:r>
        <w:fldChar w:fldCharType="separate"/>
      </w:r>
      <w:r>
        <w:t>274</w:t>
      </w:r>
      <w:r>
        <w:fldChar w:fldCharType="end"/>
      </w:r>
    </w:p>
    <w:p>
      <w:pPr>
        <w:pStyle w:val="TOC8"/>
        <w:rPr>
          <w:rFonts w:asciiTheme="minorHAnsi" w:eastAsiaTheme="minorEastAsia" w:hAnsiTheme="minorHAnsi" w:cstheme="minorBidi"/>
          <w:szCs w:val="22"/>
        </w:rPr>
      </w:pPr>
      <w:r>
        <w:t>6.71.</w:t>
      </w:r>
      <w:r>
        <w:tab/>
        <w:t>Power to transfer land to Crown or to local government</w:t>
      </w:r>
      <w:r>
        <w:tab/>
      </w:r>
      <w:r>
        <w:fldChar w:fldCharType="begin"/>
      </w:r>
      <w:r>
        <w:instrText xml:space="preserve"> PAGEREF _Toc13492173 \h </w:instrText>
      </w:r>
      <w:r>
        <w:fldChar w:fldCharType="separate"/>
      </w:r>
      <w:r>
        <w:t>274</w:t>
      </w:r>
      <w:r>
        <w:fldChar w:fldCharType="end"/>
      </w:r>
    </w:p>
    <w:p>
      <w:pPr>
        <w:pStyle w:val="TOC8"/>
        <w:rPr>
          <w:rFonts w:asciiTheme="minorHAnsi" w:eastAsiaTheme="minorEastAsia" w:hAnsiTheme="minorHAnsi" w:cstheme="minorBidi"/>
          <w:szCs w:val="22"/>
        </w:rPr>
      </w:pPr>
      <w:r>
        <w:t>6.72.</w:t>
      </w:r>
      <w:r>
        <w:tab/>
        <w:t>Title to land sold or transferred</w:t>
      </w:r>
      <w:r>
        <w:tab/>
      </w:r>
      <w:r>
        <w:fldChar w:fldCharType="begin"/>
      </w:r>
      <w:r>
        <w:instrText xml:space="preserve"> PAGEREF _Toc13492174 \h </w:instrText>
      </w:r>
      <w:r>
        <w:fldChar w:fldCharType="separate"/>
      </w:r>
      <w:r>
        <w:t>275</w:t>
      </w:r>
      <w:r>
        <w:fldChar w:fldCharType="end"/>
      </w:r>
    </w:p>
    <w:p>
      <w:pPr>
        <w:pStyle w:val="TOC8"/>
        <w:rPr>
          <w:rFonts w:asciiTheme="minorHAnsi" w:eastAsiaTheme="minorEastAsia" w:hAnsiTheme="minorHAnsi" w:cstheme="minorBidi"/>
          <w:szCs w:val="22"/>
        </w:rPr>
      </w:pPr>
      <w:r>
        <w:t>6.73.</w:t>
      </w:r>
      <w:r>
        <w:tab/>
        <w:t>Discharge of liability on sale of land</w:t>
      </w:r>
      <w:r>
        <w:tab/>
      </w:r>
      <w:r>
        <w:fldChar w:fldCharType="begin"/>
      </w:r>
      <w:r>
        <w:instrText xml:space="preserve"> PAGEREF _Toc13492175 \h </w:instrText>
      </w:r>
      <w:r>
        <w:fldChar w:fldCharType="separate"/>
      </w:r>
      <w:r>
        <w:t>275</w:t>
      </w:r>
      <w:r>
        <w:fldChar w:fldCharType="end"/>
      </w:r>
    </w:p>
    <w:p>
      <w:pPr>
        <w:pStyle w:val="TOC8"/>
        <w:rPr>
          <w:rFonts w:asciiTheme="minorHAnsi" w:eastAsiaTheme="minorEastAsia" w:hAnsiTheme="minorHAnsi" w:cstheme="minorBidi"/>
          <w:szCs w:val="22"/>
        </w:rPr>
      </w:pPr>
      <w:r>
        <w:t>6.74.</w:t>
      </w:r>
      <w:r>
        <w:tab/>
        <w:t>Power to have land revested in Crown if rates in arrears 3 years</w:t>
      </w:r>
      <w:r>
        <w:tab/>
      </w:r>
      <w:r>
        <w:fldChar w:fldCharType="begin"/>
      </w:r>
      <w:r>
        <w:instrText xml:space="preserve"> PAGEREF _Toc13492176 \h </w:instrText>
      </w:r>
      <w:r>
        <w:fldChar w:fldCharType="separate"/>
      </w:r>
      <w:r>
        <w:t>276</w:t>
      </w:r>
      <w:r>
        <w:fldChar w:fldCharType="end"/>
      </w:r>
    </w:p>
    <w:p>
      <w:pPr>
        <w:pStyle w:val="TOC8"/>
        <w:rPr>
          <w:rFonts w:asciiTheme="minorHAnsi" w:eastAsiaTheme="minorEastAsia" w:hAnsiTheme="minorHAnsi" w:cstheme="minorBidi"/>
          <w:szCs w:val="22"/>
        </w:rPr>
      </w:pPr>
      <w:r>
        <w:t>6.75.</w:t>
      </w:r>
      <w:r>
        <w:tab/>
        <w:t>Land to be vested in local government</w:t>
      </w:r>
      <w:r>
        <w:tab/>
      </w:r>
      <w:r>
        <w:fldChar w:fldCharType="begin"/>
      </w:r>
      <w:r>
        <w:instrText xml:space="preserve"> PAGEREF _Toc13492177 \h </w:instrText>
      </w:r>
      <w:r>
        <w:fldChar w:fldCharType="separate"/>
      </w:r>
      <w:r>
        <w:t>276</w:t>
      </w:r>
      <w:r>
        <w:fldChar w:fldCharType="end"/>
      </w:r>
    </w:p>
    <w:p>
      <w:pPr>
        <w:pStyle w:val="TOC6"/>
        <w:tabs>
          <w:tab w:val="right" w:leader="dot" w:pos="7077"/>
        </w:tabs>
        <w:rPr>
          <w:rFonts w:asciiTheme="minorHAnsi" w:eastAsiaTheme="minorEastAsia" w:hAnsiTheme="minorHAnsi" w:cstheme="minorBidi"/>
          <w:b w:val="0"/>
          <w:sz w:val="22"/>
          <w:szCs w:val="22"/>
        </w:rPr>
      </w:pPr>
      <w:r>
        <w:t>Subdivision 7 — Objections and review</w:t>
      </w:r>
    </w:p>
    <w:p>
      <w:pPr>
        <w:pStyle w:val="TOC8"/>
        <w:rPr>
          <w:rFonts w:asciiTheme="minorHAnsi" w:eastAsiaTheme="minorEastAsia" w:hAnsiTheme="minorHAnsi" w:cstheme="minorBidi"/>
          <w:szCs w:val="22"/>
        </w:rPr>
      </w:pPr>
      <w:r>
        <w:t>6.76.</w:t>
      </w:r>
      <w:r>
        <w:tab/>
        <w:t>Grounds of objection</w:t>
      </w:r>
      <w:r>
        <w:tab/>
      </w:r>
      <w:r>
        <w:fldChar w:fldCharType="begin"/>
      </w:r>
      <w:r>
        <w:instrText xml:space="preserve"> PAGEREF _Toc13492179 \h </w:instrText>
      </w:r>
      <w:r>
        <w:fldChar w:fldCharType="separate"/>
      </w:r>
      <w:r>
        <w:t>277</w:t>
      </w:r>
      <w:r>
        <w:fldChar w:fldCharType="end"/>
      </w:r>
    </w:p>
    <w:p>
      <w:pPr>
        <w:pStyle w:val="TOC8"/>
        <w:rPr>
          <w:rFonts w:asciiTheme="minorHAnsi" w:eastAsiaTheme="minorEastAsia" w:hAnsiTheme="minorHAnsi" w:cstheme="minorBidi"/>
          <w:szCs w:val="22"/>
        </w:rPr>
      </w:pPr>
      <w:r>
        <w:t>6.77.</w:t>
      </w:r>
      <w:r>
        <w:tab/>
        <w:t>Review of decision of local government on objection</w:t>
      </w:r>
      <w:r>
        <w:tab/>
      </w:r>
      <w:r>
        <w:fldChar w:fldCharType="begin"/>
      </w:r>
      <w:r>
        <w:instrText xml:space="preserve"> PAGEREF _Toc13492180 \h </w:instrText>
      </w:r>
      <w:r>
        <w:fldChar w:fldCharType="separate"/>
      </w:r>
      <w:r>
        <w:t>278</w:t>
      </w:r>
      <w:r>
        <w:fldChar w:fldCharType="end"/>
      </w:r>
    </w:p>
    <w:p>
      <w:pPr>
        <w:pStyle w:val="TOC8"/>
        <w:rPr>
          <w:rFonts w:asciiTheme="minorHAnsi" w:eastAsiaTheme="minorEastAsia" w:hAnsiTheme="minorHAnsi" w:cstheme="minorBidi"/>
          <w:szCs w:val="22"/>
        </w:rPr>
      </w:pPr>
      <w:r>
        <w:t>6.78.</w:t>
      </w:r>
      <w:r>
        <w:tab/>
        <w:t>Review of decision to refuse to extend time for objection</w:t>
      </w:r>
      <w:r>
        <w:tab/>
      </w:r>
      <w:r>
        <w:fldChar w:fldCharType="begin"/>
      </w:r>
      <w:r>
        <w:instrText xml:space="preserve"> PAGEREF _Toc13492181 \h </w:instrText>
      </w:r>
      <w:r>
        <w:fldChar w:fldCharType="separate"/>
      </w:r>
      <w:r>
        <w:t>279</w:t>
      </w:r>
      <w:r>
        <w:fldChar w:fldCharType="end"/>
      </w:r>
    </w:p>
    <w:p>
      <w:pPr>
        <w:pStyle w:val="TOC8"/>
        <w:rPr>
          <w:rFonts w:asciiTheme="minorHAnsi" w:eastAsiaTheme="minorEastAsia" w:hAnsiTheme="minorHAnsi" w:cstheme="minorBidi"/>
          <w:szCs w:val="22"/>
        </w:rPr>
      </w:pPr>
      <w:r>
        <w:t>6.79.</w:t>
      </w:r>
      <w:r>
        <w:tab/>
        <w:t>New matters raised on review</w:t>
      </w:r>
      <w:r>
        <w:tab/>
      </w:r>
      <w:r>
        <w:fldChar w:fldCharType="begin"/>
      </w:r>
      <w:r>
        <w:instrText xml:space="preserve"> PAGEREF _Toc13492182 \h </w:instrText>
      </w:r>
      <w:r>
        <w:fldChar w:fldCharType="separate"/>
      </w:r>
      <w:r>
        <w:t>279</w:t>
      </w:r>
      <w:r>
        <w:fldChar w:fldCharType="end"/>
      </w:r>
    </w:p>
    <w:p>
      <w:pPr>
        <w:pStyle w:val="TOC8"/>
        <w:rPr>
          <w:rFonts w:asciiTheme="minorHAnsi" w:eastAsiaTheme="minorEastAsia" w:hAnsiTheme="minorHAnsi" w:cstheme="minorBidi"/>
          <w:szCs w:val="22"/>
        </w:rPr>
      </w:pPr>
      <w:r>
        <w:t>6.79B.</w:t>
      </w:r>
      <w:r>
        <w:tab/>
      </w:r>
      <w:r>
        <w:rPr>
          <w:snapToGrid w:val="0"/>
        </w:rPr>
        <w:t>Written reasons for certain determinations to be given and published</w:t>
      </w:r>
      <w:r>
        <w:tab/>
      </w:r>
      <w:r>
        <w:fldChar w:fldCharType="begin"/>
      </w:r>
      <w:r>
        <w:instrText xml:space="preserve"> PAGEREF _Toc13492183 \h </w:instrText>
      </w:r>
      <w:r>
        <w:fldChar w:fldCharType="separate"/>
      </w:r>
      <w:r>
        <w:t>279</w:t>
      </w:r>
      <w:r>
        <w:fldChar w:fldCharType="end"/>
      </w:r>
    </w:p>
    <w:p>
      <w:pPr>
        <w:pStyle w:val="TOC8"/>
        <w:rPr>
          <w:rFonts w:asciiTheme="minorHAnsi" w:eastAsiaTheme="minorEastAsia" w:hAnsiTheme="minorHAnsi" w:cstheme="minorBidi"/>
          <w:szCs w:val="22"/>
        </w:rPr>
      </w:pPr>
      <w:r>
        <w:t>6.80.</w:t>
      </w:r>
      <w:r>
        <w:tab/>
        <w:t>Objections and reviews against valuations</w:t>
      </w:r>
      <w:r>
        <w:tab/>
      </w:r>
      <w:r>
        <w:fldChar w:fldCharType="begin"/>
      </w:r>
      <w:r>
        <w:instrText xml:space="preserve"> PAGEREF _Toc13492184 \h </w:instrText>
      </w:r>
      <w:r>
        <w:fldChar w:fldCharType="separate"/>
      </w:r>
      <w:r>
        <w:t>280</w:t>
      </w:r>
      <w:r>
        <w:fldChar w:fldCharType="end"/>
      </w:r>
    </w:p>
    <w:p>
      <w:pPr>
        <w:pStyle w:val="TOC8"/>
        <w:rPr>
          <w:rFonts w:asciiTheme="minorHAnsi" w:eastAsiaTheme="minorEastAsia" w:hAnsiTheme="minorHAnsi" w:cstheme="minorBidi"/>
          <w:szCs w:val="22"/>
        </w:rPr>
      </w:pPr>
      <w:r>
        <w:t>6.81.</w:t>
      </w:r>
      <w:r>
        <w:tab/>
        <w:t>Objection not to affect liability to pay rates or service charges</w:t>
      </w:r>
      <w:r>
        <w:tab/>
      </w:r>
      <w:r>
        <w:fldChar w:fldCharType="begin"/>
      </w:r>
      <w:r>
        <w:instrText xml:space="preserve"> PAGEREF _Toc13492185 \h </w:instrText>
      </w:r>
      <w:r>
        <w:fldChar w:fldCharType="separate"/>
      </w:r>
      <w:r>
        <w:t>280</w:t>
      </w:r>
      <w:r>
        <w:fldChar w:fldCharType="end"/>
      </w:r>
    </w:p>
    <w:p>
      <w:pPr>
        <w:pStyle w:val="TOC8"/>
        <w:rPr>
          <w:rFonts w:asciiTheme="minorHAnsi" w:eastAsiaTheme="minorEastAsia" w:hAnsiTheme="minorHAnsi" w:cstheme="minorBidi"/>
          <w:szCs w:val="22"/>
        </w:rPr>
      </w:pPr>
      <w:r>
        <w:t>6.82.</w:t>
      </w:r>
      <w:r>
        <w:tab/>
        <w:t>General review of imposition of rate or service charge</w:t>
      </w:r>
      <w:r>
        <w:tab/>
      </w:r>
      <w:r>
        <w:fldChar w:fldCharType="begin"/>
      </w:r>
      <w:r>
        <w:instrText xml:space="preserve"> PAGEREF _Toc13492186 \h </w:instrText>
      </w:r>
      <w:r>
        <w:fldChar w:fldCharType="separate"/>
      </w:r>
      <w:r>
        <w:t>280</w:t>
      </w:r>
      <w:r>
        <w:fldChar w:fldCharType="end"/>
      </w:r>
    </w:p>
    <w:p>
      <w:pPr>
        <w:pStyle w:val="TOC2"/>
        <w:tabs>
          <w:tab w:val="right" w:leader="dot" w:pos="7077"/>
        </w:tabs>
        <w:rPr>
          <w:rFonts w:asciiTheme="minorHAnsi" w:eastAsiaTheme="minorEastAsia" w:hAnsiTheme="minorHAnsi" w:cstheme="minorBidi"/>
          <w:b w:val="0"/>
          <w:sz w:val="22"/>
          <w:szCs w:val="22"/>
        </w:rPr>
      </w:pPr>
      <w:r>
        <w:t>Part 7 — Audit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7.1.</w:t>
      </w:r>
      <w:r>
        <w:tab/>
        <w:t>Terms used </w:t>
      </w:r>
      <w:r>
        <w:tab/>
      </w:r>
      <w:r>
        <w:fldChar w:fldCharType="begin"/>
      </w:r>
      <w:r>
        <w:instrText xml:space="preserve"> PAGEREF _Toc13492189 \h </w:instrText>
      </w:r>
      <w:r>
        <w:fldChar w:fldCharType="separate"/>
      </w:r>
      <w:r>
        <w:t>281</w:t>
      </w:r>
      <w:r>
        <w:fldChar w:fldCharType="end"/>
      </w:r>
    </w:p>
    <w:p>
      <w:pPr>
        <w:pStyle w:val="TOC4"/>
        <w:tabs>
          <w:tab w:val="right" w:leader="dot" w:pos="7077"/>
        </w:tabs>
        <w:rPr>
          <w:rFonts w:asciiTheme="minorHAnsi" w:eastAsiaTheme="minorEastAsia" w:hAnsiTheme="minorHAnsi" w:cstheme="minorBidi"/>
          <w:b w:val="0"/>
          <w:szCs w:val="22"/>
        </w:rPr>
      </w:pPr>
      <w:r>
        <w:t>Division 1A — Audit committee</w:t>
      </w:r>
    </w:p>
    <w:p>
      <w:pPr>
        <w:pStyle w:val="TOC8"/>
        <w:rPr>
          <w:rFonts w:asciiTheme="minorHAnsi" w:eastAsiaTheme="minorEastAsia" w:hAnsiTheme="minorHAnsi" w:cstheme="minorBidi"/>
          <w:szCs w:val="22"/>
        </w:rPr>
      </w:pPr>
      <w:r>
        <w:t>7.1A.</w:t>
      </w:r>
      <w:r>
        <w:tab/>
        <w:t>Audit committee</w:t>
      </w:r>
      <w:r>
        <w:tab/>
      </w:r>
      <w:r>
        <w:fldChar w:fldCharType="begin"/>
      </w:r>
      <w:r>
        <w:instrText xml:space="preserve"> PAGEREF _Toc13492191 \h </w:instrText>
      </w:r>
      <w:r>
        <w:fldChar w:fldCharType="separate"/>
      </w:r>
      <w:r>
        <w:t>282</w:t>
      </w:r>
      <w:r>
        <w:fldChar w:fldCharType="end"/>
      </w:r>
    </w:p>
    <w:p>
      <w:pPr>
        <w:pStyle w:val="TOC8"/>
        <w:rPr>
          <w:rFonts w:asciiTheme="minorHAnsi" w:eastAsiaTheme="minorEastAsia" w:hAnsiTheme="minorHAnsi" w:cstheme="minorBidi"/>
          <w:szCs w:val="22"/>
        </w:rPr>
      </w:pPr>
      <w:r>
        <w:t>7.1B.</w:t>
      </w:r>
      <w:r>
        <w:tab/>
        <w:t>Delegation of some powers and duties to audit committees</w:t>
      </w:r>
      <w:r>
        <w:tab/>
      </w:r>
      <w:r>
        <w:fldChar w:fldCharType="begin"/>
      </w:r>
      <w:r>
        <w:instrText xml:space="preserve"> PAGEREF _Toc13492192 \h </w:instrText>
      </w:r>
      <w:r>
        <w:fldChar w:fldCharType="separate"/>
      </w:r>
      <w:r>
        <w:t>283</w:t>
      </w:r>
      <w:r>
        <w:fldChar w:fldCharType="end"/>
      </w:r>
    </w:p>
    <w:p>
      <w:pPr>
        <w:pStyle w:val="TOC8"/>
        <w:rPr>
          <w:rFonts w:asciiTheme="minorHAnsi" w:eastAsiaTheme="minorEastAsia" w:hAnsiTheme="minorHAnsi" w:cstheme="minorBidi"/>
          <w:szCs w:val="22"/>
        </w:rPr>
      </w:pPr>
      <w:r>
        <w:t>7.1C.</w:t>
      </w:r>
      <w:r>
        <w:tab/>
        <w:t>Decisions of audit committees</w:t>
      </w:r>
      <w:r>
        <w:tab/>
      </w:r>
      <w:r>
        <w:fldChar w:fldCharType="begin"/>
      </w:r>
      <w:r>
        <w:instrText xml:space="preserve"> PAGEREF _Toc13492193 \h </w:instrText>
      </w:r>
      <w:r>
        <w:fldChar w:fldCharType="separate"/>
      </w:r>
      <w:r>
        <w:t>283</w:t>
      </w:r>
      <w:r>
        <w:fldChar w:fldCharType="end"/>
      </w:r>
    </w:p>
    <w:p>
      <w:pPr>
        <w:pStyle w:val="TOC4"/>
        <w:tabs>
          <w:tab w:val="right" w:leader="dot" w:pos="7077"/>
        </w:tabs>
        <w:rPr>
          <w:rFonts w:asciiTheme="minorHAnsi" w:eastAsiaTheme="minorEastAsia" w:hAnsiTheme="minorHAnsi" w:cstheme="minorBidi"/>
          <w:b w:val="0"/>
          <w:szCs w:val="22"/>
        </w:rPr>
      </w:pPr>
      <w:r>
        <w:t>Division 2 — Appointment of auditors </w:t>
      </w:r>
    </w:p>
    <w:p>
      <w:pPr>
        <w:pStyle w:val="TOC8"/>
        <w:rPr>
          <w:rFonts w:asciiTheme="minorHAnsi" w:eastAsiaTheme="minorEastAsia" w:hAnsiTheme="minorHAnsi" w:cstheme="minorBidi"/>
          <w:szCs w:val="22"/>
        </w:rPr>
      </w:pPr>
      <w:r>
        <w:t>7.1D.</w:t>
      </w:r>
      <w:r>
        <w:tab/>
        <w:t>Application</w:t>
      </w:r>
      <w:r>
        <w:tab/>
      </w:r>
      <w:r>
        <w:fldChar w:fldCharType="begin"/>
      </w:r>
      <w:r>
        <w:instrText xml:space="preserve"> PAGEREF _Toc13492195 \h </w:instrText>
      </w:r>
      <w:r>
        <w:fldChar w:fldCharType="separate"/>
      </w:r>
      <w:r>
        <w:t>283</w:t>
      </w:r>
      <w:r>
        <w:fldChar w:fldCharType="end"/>
      </w:r>
    </w:p>
    <w:p>
      <w:pPr>
        <w:pStyle w:val="TOC8"/>
        <w:rPr>
          <w:rFonts w:asciiTheme="minorHAnsi" w:eastAsiaTheme="minorEastAsia" w:hAnsiTheme="minorHAnsi" w:cstheme="minorBidi"/>
          <w:szCs w:val="22"/>
        </w:rPr>
      </w:pPr>
      <w:r>
        <w:t>7.2.</w:t>
      </w:r>
      <w:r>
        <w:tab/>
        <w:t>Audit</w:t>
      </w:r>
      <w:r>
        <w:tab/>
      </w:r>
      <w:r>
        <w:fldChar w:fldCharType="begin"/>
      </w:r>
      <w:r>
        <w:instrText xml:space="preserve"> PAGEREF _Toc13492196 \h </w:instrText>
      </w:r>
      <w:r>
        <w:fldChar w:fldCharType="separate"/>
      </w:r>
      <w:r>
        <w:t>283</w:t>
      </w:r>
      <w:r>
        <w:fldChar w:fldCharType="end"/>
      </w:r>
    </w:p>
    <w:p>
      <w:pPr>
        <w:pStyle w:val="TOC8"/>
        <w:rPr>
          <w:rFonts w:asciiTheme="minorHAnsi" w:eastAsiaTheme="minorEastAsia" w:hAnsiTheme="minorHAnsi" w:cstheme="minorBidi"/>
          <w:szCs w:val="22"/>
        </w:rPr>
      </w:pPr>
      <w:r>
        <w:t>7.3.</w:t>
      </w:r>
      <w:r>
        <w:tab/>
        <w:t>Appointment of auditors</w:t>
      </w:r>
      <w:r>
        <w:tab/>
      </w:r>
      <w:r>
        <w:fldChar w:fldCharType="begin"/>
      </w:r>
      <w:r>
        <w:instrText xml:space="preserve"> PAGEREF _Toc13492197 \h </w:instrText>
      </w:r>
      <w:r>
        <w:fldChar w:fldCharType="separate"/>
      </w:r>
      <w:r>
        <w:t>284</w:t>
      </w:r>
      <w:r>
        <w:fldChar w:fldCharType="end"/>
      </w:r>
    </w:p>
    <w:p>
      <w:pPr>
        <w:pStyle w:val="TOC8"/>
        <w:rPr>
          <w:rFonts w:asciiTheme="minorHAnsi" w:eastAsiaTheme="minorEastAsia" w:hAnsiTheme="minorHAnsi" w:cstheme="minorBidi"/>
          <w:szCs w:val="22"/>
        </w:rPr>
      </w:pPr>
      <w:r>
        <w:t>7.4.</w:t>
      </w:r>
      <w:r>
        <w:tab/>
        <w:t>Disqualified person not to be auditor</w:t>
      </w:r>
      <w:r>
        <w:tab/>
      </w:r>
      <w:r>
        <w:fldChar w:fldCharType="begin"/>
      </w:r>
      <w:r>
        <w:instrText xml:space="preserve"> PAGEREF _Toc13492198 \h </w:instrText>
      </w:r>
      <w:r>
        <w:fldChar w:fldCharType="separate"/>
      </w:r>
      <w:r>
        <w:t>284</w:t>
      </w:r>
      <w:r>
        <w:fldChar w:fldCharType="end"/>
      </w:r>
    </w:p>
    <w:p>
      <w:pPr>
        <w:pStyle w:val="TOC8"/>
        <w:rPr>
          <w:rFonts w:asciiTheme="minorHAnsi" w:eastAsiaTheme="minorEastAsia" w:hAnsiTheme="minorHAnsi" w:cstheme="minorBidi"/>
          <w:szCs w:val="22"/>
        </w:rPr>
      </w:pPr>
      <w:r>
        <w:t>7.5.</w:t>
      </w:r>
      <w:r>
        <w:tab/>
        <w:t>Approval of auditors</w:t>
      </w:r>
      <w:r>
        <w:tab/>
      </w:r>
      <w:r>
        <w:fldChar w:fldCharType="begin"/>
      </w:r>
      <w:r>
        <w:instrText xml:space="preserve"> PAGEREF _Toc13492199 \h </w:instrText>
      </w:r>
      <w:r>
        <w:fldChar w:fldCharType="separate"/>
      </w:r>
      <w:r>
        <w:t>285</w:t>
      </w:r>
      <w:r>
        <w:fldChar w:fldCharType="end"/>
      </w:r>
    </w:p>
    <w:p>
      <w:pPr>
        <w:pStyle w:val="TOC8"/>
        <w:rPr>
          <w:rFonts w:asciiTheme="minorHAnsi" w:eastAsiaTheme="minorEastAsia" w:hAnsiTheme="minorHAnsi" w:cstheme="minorBidi"/>
          <w:szCs w:val="22"/>
        </w:rPr>
      </w:pPr>
      <w:r>
        <w:t>7.6.</w:t>
      </w:r>
      <w:r>
        <w:tab/>
        <w:t>Term of office of auditor</w:t>
      </w:r>
      <w:r>
        <w:tab/>
      </w:r>
      <w:r>
        <w:fldChar w:fldCharType="begin"/>
      </w:r>
      <w:r>
        <w:instrText xml:space="preserve"> PAGEREF _Toc13492200 \h </w:instrText>
      </w:r>
      <w:r>
        <w:fldChar w:fldCharType="separate"/>
      </w:r>
      <w:r>
        <w:t>285</w:t>
      </w:r>
      <w:r>
        <w:fldChar w:fldCharType="end"/>
      </w:r>
    </w:p>
    <w:p>
      <w:pPr>
        <w:pStyle w:val="TOC8"/>
        <w:rPr>
          <w:rFonts w:asciiTheme="minorHAnsi" w:eastAsiaTheme="minorEastAsia" w:hAnsiTheme="minorHAnsi" w:cstheme="minorBidi"/>
          <w:szCs w:val="22"/>
        </w:rPr>
      </w:pPr>
      <w:r>
        <w:t>7.7.</w:t>
      </w:r>
      <w:r>
        <w:tab/>
        <w:t>Departmental CEO may appoint auditor</w:t>
      </w:r>
      <w:r>
        <w:tab/>
      </w:r>
      <w:r>
        <w:fldChar w:fldCharType="begin"/>
      </w:r>
      <w:r>
        <w:instrText xml:space="preserve"> PAGEREF _Toc13492201 \h </w:instrText>
      </w:r>
      <w:r>
        <w:fldChar w:fldCharType="separate"/>
      </w:r>
      <w:r>
        <w:t>286</w:t>
      </w:r>
      <w:r>
        <w:fldChar w:fldCharType="end"/>
      </w:r>
    </w:p>
    <w:p>
      <w:pPr>
        <w:pStyle w:val="TOC8"/>
        <w:rPr>
          <w:rFonts w:asciiTheme="minorHAnsi" w:eastAsiaTheme="minorEastAsia" w:hAnsiTheme="minorHAnsi" w:cstheme="minorBidi"/>
          <w:szCs w:val="22"/>
        </w:rPr>
      </w:pPr>
      <w:r>
        <w:t>7.8.</w:t>
      </w:r>
      <w:r>
        <w:tab/>
        <w:t>Terms of appointment of auditors</w:t>
      </w:r>
      <w:r>
        <w:tab/>
      </w:r>
      <w:r>
        <w:fldChar w:fldCharType="begin"/>
      </w:r>
      <w:r>
        <w:instrText xml:space="preserve"> PAGEREF _Toc13492202 \h </w:instrText>
      </w:r>
      <w:r>
        <w:fldChar w:fldCharType="separate"/>
      </w:r>
      <w:r>
        <w:t>287</w:t>
      </w:r>
      <w:r>
        <w:fldChar w:fldCharType="end"/>
      </w:r>
    </w:p>
    <w:p>
      <w:pPr>
        <w:pStyle w:val="TOC4"/>
        <w:tabs>
          <w:tab w:val="right" w:leader="dot" w:pos="7077"/>
        </w:tabs>
        <w:rPr>
          <w:rFonts w:asciiTheme="minorHAnsi" w:eastAsiaTheme="minorEastAsia" w:hAnsiTheme="minorHAnsi" w:cstheme="minorBidi"/>
          <w:b w:val="0"/>
          <w:szCs w:val="22"/>
        </w:rPr>
      </w:pPr>
      <w:r>
        <w:t>Division 3 — Conduct of audit </w:t>
      </w:r>
    </w:p>
    <w:p>
      <w:pPr>
        <w:pStyle w:val="TOC8"/>
        <w:rPr>
          <w:rFonts w:asciiTheme="minorHAnsi" w:eastAsiaTheme="minorEastAsia" w:hAnsiTheme="minorHAnsi" w:cstheme="minorBidi"/>
          <w:szCs w:val="22"/>
        </w:rPr>
      </w:pPr>
      <w:r>
        <w:t>7.8A.</w:t>
      </w:r>
      <w:r>
        <w:tab/>
        <w:t>Application</w:t>
      </w:r>
      <w:r>
        <w:tab/>
      </w:r>
      <w:r>
        <w:fldChar w:fldCharType="begin"/>
      </w:r>
      <w:r>
        <w:instrText xml:space="preserve"> PAGEREF _Toc13492204 \h </w:instrText>
      </w:r>
      <w:r>
        <w:fldChar w:fldCharType="separate"/>
      </w:r>
      <w:r>
        <w:t>287</w:t>
      </w:r>
      <w:r>
        <w:fldChar w:fldCharType="end"/>
      </w:r>
    </w:p>
    <w:p>
      <w:pPr>
        <w:pStyle w:val="TOC8"/>
        <w:rPr>
          <w:rFonts w:asciiTheme="minorHAnsi" w:eastAsiaTheme="minorEastAsia" w:hAnsiTheme="minorHAnsi" w:cstheme="minorBidi"/>
          <w:szCs w:val="22"/>
        </w:rPr>
      </w:pPr>
      <w:r>
        <w:t>7.9.</w:t>
      </w:r>
      <w:r>
        <w:tab/>
        <w:t>Audit to be conducted</w:t>
      </w:r>
      <w:r>
        <w:tab/>
      </w:r>
      <w:r>
        <w:fldChar w:fldCharType="begin"/>
      </w:r>
      <w:r>
        <w:instrText xml:space="preserve"> PAGEREF _Toc13492205 \h </w:instrText>
      </w:r>
      <w:r>
        <w:fldChar w:fldCharType="separate"/>
      </w:r>
      <w:r>
        <w:t>287</w:t>
      </w:r>
      <w:r>
        <w:fldChar w:fldCharType="end"/>
      </w:r>
    </w:p>
    <w:p>
      <w:pPr>
        <w:pStyle w:val="TOC8"/>
        <w:rPr>
          <w:rFonts w:asciiTheme="minorHAnsi" w:eastAsiaTheme="minorEastAsia" w:hAnsiTheme="minorHAnsi" w:cstheme="minorBidi"/>
          <w:szCs w:val="22"/>
        </w:rPr>
      </w:pPr>
      <w:r>
        <w:t>7.10.</w:t>
      </w:r>
      <w:r>
        <w:tab/>
        <w:t>Powers of auditor</w:t>
      </w:r>
      <w:r>
        <w:tab/>
      </w:r>
      <w:r>
        <w:fldChar w:fldCharType="begin"/>
      </w:r>
      <w:r>
        <w:instrText xml:space="preserve"> PAGEREF _Toc13492206 \h </w:instrText>
      </w:r>
      <w:r>
        <w:fldChar w:fldCharType="separate"/>
      </w:r>
      <w:r>
        <w:t>288</w:t>
      </w:r>
      <w:r>
        <w:fldChar w:fldCharType="end"/>
      </w:r>
    </w:p>
    <w:p>
      <w:pPr>
        <w:pStyle w:val="TOC8"/>
        <w:rPr>
          <w:rFonts w:asciiTheme="minorHAnsi" w:eastAsiaTheme="minorEastAsia" w:hAnsiTheme="minorHAnsi" w:cstheme="minorBidi"/>
          <w:szCs w:val="22"/>
        </w:rPr>
      </w:pPr>
      <w:r>
        <w:t>7.11.</w:t>
      </w:r>
      <w:r>
        <w:tab/>
        <w:t>Power to demand production of books etc.</w:t>
      </w:r>
      <w:r>
        <w:tab/>
      </w:r>
      <w:r>
        <w:fldChar w:fldCharType="begin"/>
      </w:r>
      <w:r>
        <w:instrText xml:space="preserve"> PAGEREF _Toc13492207 \h </w:instrText>
      </w:r>
      <w:r>
        <w:fldChar w:fldCharType="separate"/>
      </w:r>
      <w:r>
        <w:t>289</w:t>
      </w:r>
      <w:r>
        <w:fldChar w:fldCharType="end"/>
      </w:r>
    </w:p>
    <w:p>
      <w:pPr>
        <w:pStyle w:val="TOC8"/>
        <w:rPr>
          <w:rFonts w:asciiTheme="minorHAnsi" w:eastAsiaTheme="minorEastAsia" w:hAnsiTheme="minorHAnsi" w:cstheme="minorBidi"/>
          <w:szCs w:val="22"/>
        </w:rPr>
      </w:pPr>
      <w:r>
        <w:t>7.12.</w:t>
      </w:r>
      <w:r>
        <w:tab/>
        <w:t>Employees and financial institutions to furnish particulars of money received</w:t>
      </w:r>
      <w:r>
        <w:tab/>
      </w:r>
      <w:r>
        <w:fldChar w:fldCharType="begin"/>
      </w:r>
      <w:r>
        <w:instrText xml:space="preserve"> PAGEREF _Toc13492208 \h </w:instrText>
      </w:r>
      <w:r>
        <w:fldChar w:fldCharType="separate"/>
      </w:r>
      <w:r>
        <w:t>289</w:t>
      </w:r>
      <w:r>
        <w:fldChar w:fldCharType="end"/>
      </w:r>
    </w:p>
    <w:p>
      <w:pPr>
        <w:pStyle w:val="TOC4"/>
        <w:tabs>
          <w:tab w:val="right" w:leader="dot" w:pos="7077"/>
        </w:tabs>
        <w:rPr>
          <w:rFonts w:asciiTheme="minorHAnsi" w:eastAsiaTheme="minorEastAsia" w:hAnsiTheme="minorHAnsi" w:cstheme="minorBidi"/>
          <w:b w:val="0"/>
          <w:szCs w:val="22"/>
        </w:rPr>
      </w:pPr>
      <w:r>
        <w:t>Division 3A — Financial audit</w:t>
      </w:r>
    </w:p>
    <w:p>
      <w:pPr>
        <w:pStyle w:val="TOC8"/>
        <w:rPr>
          <w:rFonts w:asciiTheme="minorHAnsi" w:eastAsiaTheme="minorEastAsia" w:hAnsiTheme="minorHAnsi" w:cstheme="minorBidi"/>
          <w:szCs w:val="22"/>
        </w:rPr>
      </w:pPr>
      <w:r>
        <w:t>7.12AA.</w:t>
      </w:r>
      <w:r>
        <w:tab/>
        <w:t>Application </w:t>
      </w:r>
      <w:r>
        <w:tab/>
      </w:r>
      <w:r>
        <w:fldChar w:fldCharType="begin"/>
      </w:r>
      <w:r>
        <w:instrText xml:space="preserve"> PAGEREF _Toc13492210 \h </w:instrText>
      </w:r>
      <w:r>
        <w:fldChar w:fldCharType="separate"/>
      </w:r>
      <w:r>
        <w:t>289</w:t>
      </w:r>
      <w:r>
        <w:fldChar w:fldCharType="end"/>
      </w:r>
    </w:p>
    <w:p>
      <w:pPr>
        <w:pStyle w:val="TOC8"/>
        <w:rPr>
          <w:rFonts w:asciiTheme="minorHAnsi" w:eastAsiaTheme="minorEastAsia" w:hAnsiTheme="minorHAnsi" w:cstheme="minorBidi"/>
          <w:szCs w:val="22"/>
        </w:rPr>
      </w:pPr>
      <w:r>
        <w:t>7.12AB.</w:t>
      </w:r>
      <w:r>
        <w:tab/>
        <w:t>Conducting a financial audit</w:t>
      </w:r>
      <w:r>
        <w:tab/>
      </w:r>
      <w:r>
        <w:fldChar w:fldCharType="begin"/>
      </w:r>
      <w:r>
        <w:instrText xml:space="preserve"> PAGEREF _Toc13492211 \h </w:instrText>
      </w:r>
      <w:r>
        <w:fldChar w:fldCharType="separate"/>
      </w:r>
      <w:r>
        <w:t>290</w:t>
      </w:r>
      <w:r>
        <w:fldChar w:fldCharType="end"/>
      </w:r>
    </w:p>
    <w:p>
      <w:pPr>
        <w:pStyle w:val="TOC8"/>
        <w:rPr>
          <w:rFonts w:asciiTheme="minorHAnsi" w:eastAsiaTheme="minorEastAsia" w:hAnsiTheme="minorHAnsi" w:cstheme="minorBidi"/>
          <w:szCs w:val="22"/>
        </w:rPr>
      </w:pPr>
      <w:r>
        <w:t>7.12AC.</w:t>
      </w:r>
      <w:r>
        <w:tab/>
        <w:t>Dispensing with a financial audit</w:t>
      </w:r>
      <w:r>
        <w:tab/>
      </w:r>
      <w:r>
        <w:fldChar w:fldCharType="begin"/>
      </w:r>
      <w:r>
        <w:instrText xml:space="preserve"> PAGEREF _Toc13492212 \h </w:instrText>
      </w:r>
      <w:r>
        <w:fldChar w:fldCharType="separate"/>
      </w:r>
      <w:r>
        <w:t>290</w:t>
      </w:r>
      <w:r>
        <w:fldChar w:fldCharType="end"/>
      </w:r>
    </w:p>
    <w:p>
      <w:pPr>
        <w:pStyle w:val="TOC8"/>
        <w:rPr>
          <w:rFonts w:asciiTheme="minorHAnsi" w:eastAsiaTheme="minorEastAsia" w:hAnsiTheme="minorHAnsi" w:cstheme="minorBidi"/>
          <w:szCs w:val="22"/>
        </w:rPr>
      </w:pPr>
      <w:r>
        <w:t>7.12AD.</w:t>
      </w:r>
      <w:r>
        <w:tab/>
        <w:t>Reporting on a financial audit</w:t>
      </w:r>
      <w:r>
        <w:tab/>
      </w:r>
      <w:r>
        <w:fldChar w:fldCharType="begin"/>
      </w:r>
      <w:r>
        <w:instrText xml:space="preserve"> PAGEREF _Toc13492213 \h </w:instrText>
      </w:r>
      <w:r>
        <w:fldChar w:fldCharType="separate"/>
      </w:r>
      <w:r>
        <w:t>290</w:t>
      </w:r>
      <w:r>
        <w:fldChar w:fldCharType="end"/>
      </w:r>
    </w:p>
    <w:p>
      <w:pPr>
        <w:pStyle w:val="TOC8"/>
        <w:rPr>
          <w:rFonts w:asciiTheme="minorHAnsi" w:eastAsiaTheme="minorEastAsia" w:hAnsiTheme="minorHAnsi" w:cstheme="minorBidi"/>
          <w:szCs w:val="22"/>
        </w:rPr>
      </w:pPr>
      <w:r>
        <w:t>7.12AE.</w:t>
      </w:r>
      <w:r>
        <w:tab/>
        <w:t>Fees for a financial audit</w:t>
      </w:r>
      <w:r>
        <w:tab/>
      </w:r>
      <w:r>
        <w:fldChar w:fldCharType="begin"/>
      </w:r>
      <w:r>
        <w:instrText xml:space="preserve"> PAGEREF _Toc13492214 \h </w:instrText>
      </w:r>
      <w:r>
        <w:fldChar w:fldCharType="separate"/>
      </w:r>
      <w:r>
        <w:t>291</w:t>
      </w:r>
      <w:r>
        <w:fldChar w:fldCharType="end"/>
      </w:r>
    </w:p>
    <w:p>
      <w:pPr>
        <w:pStyle w:val="TOC4"/>
        <w:tabs>
          <w:tab w:val="right" w:leader="dot" w:pos="7077"/>
        </w:tabs>
        <w:rPr>
          <w:rFonts w:asciiTheme="minorHAnsi" w:eastAsiaTheme="minorEastAsia" w:hAnsiTheme="minorHAnsi" w:cstheme="minorBidi"/>
          <w:b w:val="0"/>
          <w:szCs w:val="22"/>
        </w:rPr>
      </w:pPr>
      <w:r>
        <w:t>Division 3B — Supplementary audit</w:t>
      </w:r>
    </w:p>
    <w:p>
      <w:pPr>
        <w:pStyle w:val="TOC8"/>
        <w:rPr>
          <w:rFonts w:asciiTheme="minorHAnsi" w:eastAsiaTheme="minorEastAsia" w:hAnsiTheme="minorHAnsi" w:cstheme="minorBidi"/>
          <w:szCs w:val="22"/>
        </w:rPr>
      </w:pPr>
      <w:r>
        <w:t>7.12AF.</w:t>
      </w:r>
      <w:r>
        <w:tab/>
        <w:t>Application </w:t>
      </w:r>
      <w:r>
        <w:tab/>
      </w:r>
      <w:r>
        <w:fldChar w:fldCharType="begin"/>
      </w:r>
      <w:r>
        <w:instrText xml:space="preserve"> PAGEREF _Toc13492216 \h </w:instrText>
      </w:r>
      <w:r>
        <w:fldChar w:fldCharType="separate"/>
      </w:r>
      <w:r>
        <w:t>291</w:t>
      </w:r>
      <w:r>
        <w:fldChar w:fldCharType="end"/>
      </w:r>
    </w:p>
    <w:p>
      <w:pPr>
        <w:pStyle w:val="TOC8"/>
        <w:rPr>
          <w:rFonts w:asciiTheme="minorHAnsi" w:eastAsiaTheme="minorEastAsia" w:hAnsiTheme="minorHAnsi" w:cstheme="minorBidi"/>
          <w:szCs w:val="22"/>
        </w:rPr>
      </w:pPr>
      <w:r>
        <w:t>7.12AG.</w:t>
      </w:r>
      <w:r>
        <w:tab/>
        <w:t>Conducting a supplementary audit</w:t>
      </w:r>
      <w:r>
        <w:tab/>
      </w:r>
      <w:r>
        <w:fldChar w:fldCharType="begin"/>
      </w:r>
      <w:r>
        <w:instrText xml:space="preserve"> PAGEREF _Toc13492217 \h </w:instrText>
      </w:r>
      <w:r>
        <w:fldChar w:fldCharType="separate"/>
      </w:r>
      <w:r>
        <w:t>291</w:t>
      </w:r>
      <w:r>
        <w:fldChar w:fldCharType="end"/>
      </w:r>
    </w:p>
    <w:p>
      <w:pPr>
        <w:pStyle w:val="TOC8"/>
        <w:rPr>
          <w:rFonts w:asciiTheme="minorHAnsi" w:eastAsiaTheme="minorEastAsia" w:hAnsiTheme="minorHAnsi" w:cstheme="minorBidi"/>
          <w:szCs w:val="22"/>
        </w:rPr>
      </w:pPr>
      <w:r>
        <w:t>7.12AH.</w:t>
      </w:r>
      <w:r>
        <w:tab/>
        <w:t>Reporting on a supplementary audit</w:t>
      </w:r>
      <w:r>
        <w:tab/>
      </w:r>
      <w:r>
        <w:fldChar w:fldCharType="begin"/>
      </w:r>
      <w:r>
        <w:instrText xml:space="preserve"> PAGEREF _Toc13492218 \h </w:instrText>
      </w:r>
      <w:r>
        <w:fldChar w:fldCharType="separate"/>
      </w:r>
      <w:r>
        <w:t>291</w:t>
      </w:r>
      <w:r>
        <w:fldChar w:fldCharType="end"/>
      </w:r>
    </w:p>
    <w:p>
      <w:pPr>
        <w:pStyle w:val="TOC8"/>
        <w:rPr>
          <w:rFonts w:asciiTheme="minorHAnsi" w:eastAsiaTheme="minorEastAsia" w:hAnsiTheme="minorHAnsi" w:cstheme="minorBidi"/>
          <w:szCs w:val="22"/>
        </w:rPr>
      </w:pPr>
      <w:r>
        <w:t>7.12AI.</w:t>
      </w:r>
      <w:r>
        <w:tab/>
        <w:t>Fees for a supplementary audit</w:t>
      </w:r>
      <w:r>
        <w:tab/>
      </w:r>
      <w:r>
        <w:fldChar w:fldCharType="begin"/>
      </w:r>
      <w:r>
        <w:instrText xml:space="preserve"> PAGEREF _Toc13492219 \h </w:instrText>
      </w:r>
      <w:r>
        <w:fldChar w:fldCharType="separate"/>
      </w:r>
      <w:r>
        <w:t>292</w:t>
      </w:r>
      <w:r>
        <w:fldChar w:fldCharType="end"/>
      </w:r>
    </w:p>
    <w:p>
      <w:pPr>
        <w:pStyle w:val="TOC4"/>
        <w:tabs>
          <w:tab w:val="right" w:leader="dot" w:pos="7077"/>
        </w:tabs>
        <w:rPr>
          <w:rFonts w:asciiTheme="minorHAnsi" w:eastAsiaTheme="minorEastAsia" w:hAnsiTheme="minorHAnsi" w:cstheme="minorBidi"/>
          <w:b w:val="0"/>
          <w:szCs w:val="22"/>
        </w:rPr>
      </w:pPr>
      <w:r>
        <w:t>Division 3C — Performance audit</w:t>
      </w:r>
    </w:p>
    <w:p>
      <w:pPr>
        <w:pStyle w:val="TOC8"/>
        <w:rPr>
          <w:rFonts w:asciiTheme="minorHAnsi" w:eastAsiaTheme="minorEastAsia" w:hAnsiTheme="minorHAnsi" w:cstheme="minorBidi"/>
          <w:szCs w:val="22"/>
        </w:rPr>
      </w:pPr>
      <w:r>
        <w:t>7.12AJ.</w:t>
      </w:r>
      <w:r>
        <w:tab/>
        <w:t>Conducting a performance audit</w:t>
      </w:r>
      <w:r>
        <w:tab/>
      </w:r>
      <w:r>
        <w:fldChar w:fldCharType="begin"/>
      </w:r>
      <w:r>
        <w:instrText xml:space="preserve"> PAGEREF _Toc13492221 \h </w:instrText>
      </w:r>
      <w:r>
        <w:fldChar w:fldCharType="separate"/>
      </w:r>
      <w:r>
        <w:t>292</w:t>
      </w:r>
      <w:r>
        <w:fldChar w:fldCharType="end"/>
      </w:r>
    </w:p>
    <w:p>
      <w:pPr>
        <w:pStyle w:val="TOC8"/>
        <w:rPr>
          <w:rFonts w:asciiTheme="minorHAnsi" w:eastAsiaTheme="minorEastAsia" w:hAnsiTheme="minorHAnsi" w:cstheme="minorBidi"/>
          <w:szCs w:val="22"/>
        </w:rPr>
      </w:pPr>
      <w:r>
        <w:t>7.12AK.</w:t>
      </w:r>
      <w:r>
        <w:tab/>
        <w:t>Reporting on a performance audit</w:t>
      </w:r>
      <w:r>
        <w:tab/>
      </w:r>
      <w:r>
        <w:fldChar w:fldCharType="begin"/>
      </w:r>
      <w:r>
        <w:instrText xml:space="preserve"> PAGEREF _Toc13492222 \h </w:instrText>
      </w:r>
      <w:r>
        <w:fldChar w:fldCharType="separate"/>
      </w:r>
      <w:r>
        <w:t>293</w:t>
      </w:r>
      <w:r>
        <w:fldChar w:fldCharType="end"/>
      </w:r>
    </w:p>
    <w:p>
      <w:pPr>
        <w:pStyle w:val="TOC4"/>
        <w:tabs>
          <w:tab w:val="right" w:leader="dot" w:pos="7077"/>
        </w:tabs>
        <w:rPr>
          <w:rFonts w:asciiTheme="minorHAnsi" w:eastAsiaTheme="minorEastAsia" w:hAnsiTheme="minorHAnsi" w:cstheme="minorBidi"/>
          <w:b w:val="0"/>
          <w:szCs w:val="22"/>
        </w:rPr>
      </w:pPr>
      <w:r>
        <w:t>Division 3D — Other audits</w:t>
      </w:r>
    </w:p>
    <w:p>
      <w:pPr>
        <w:pStyle w:val="TOC8"/>
        <w:rPr>
          <w:rFonts w:asciiTheme="minorHAnsi" w:eastAsiaTheme="minorEastAsia" w:hAnsiTheme="minorHAnsi" w:cstheme="minorBidi"/>
          <w:szCs w:val="22"/>
        </w:rPr>
      </w:pPr>
      <w:r>
        <w:t>7.12AL.</w:t>
      </w:r>
      <w:r>
        <w:tab/>
        <w:t>Audits of accounts of related entities and certain subsidiary bodies</w:t>
      </w:r>
      <w:r>
        <w:tab/>
      </w:r>
      <w:r>
        <w:fldChar w:fldCharType="begin"/>
      </w:r>
      <w:r>
        <w:instrText xml:space="preserve"> PAGEREF _Toc13492224 \h </w:instrText>
      </w:r>
      <w:r>
        <w:fldChar w:fldCharType="separate"/>
      </w:r>
      <w:r>
        <w:t>293</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7.12A.</w:t>
      </w:r>
      <w:r>
        <w:tab/>
        <w:t>Duties of local government with respect to audits</w:t>
      </w:r>
      <w:r>
        <w:tab/>
      </w:r>
      <w:r>
        <w:fldChar w:fldCharType="begin"/>
      </w:r>
      <w:r>
        <w:instrText xml:space="preserve"> PAGEREF _Toc13492226 \h </w:instrText>
      </w:r>
      <w:r>
        <w:fldChar w:fldCharType="separate"/>
      </w:r>
      <w:r>
        <w:t>294</w:t>
      </w:r>
      <w:r>
        <w:fldChar w:fldCharType="end"/>
      </w:r>
    </w:p>
    <w:p>
      <w:pPr>
        <w:pStyle w:val="TOC8"/>
        <w:rPr>
          <w:rFonts w:asciiTheme="minorHAnsi" w:eastAsiaTheme="minorEastAsia" w:hAnsiTheme="minorHAnsi" w:cstheme="minorBidi"/>
          <w:szCs w:val="22"/>
        </w:rPr>
      </w:pPr>
      <w:r>
        <w:t>7.13.</w:t>
      </w:r>
      <w:r>
        <w:tab/>
        <w:t>Regulations as to audits </w:t>
      </w:r>
      <w:r>
        <w:tab/>
      </w:r>
      <w:r>
        <w:fldChar w:fldCharType="begin"/>
      </w:r>
      <w:r>
        <w:instrText xml:space="preserve"> PAGEREF _Toc13492227 \h </w:instrText>
      </w:r>
      <w:r>
        <w:fldChar w:fldCharType="separate"/>
      </w:r>
      <w:r>
        <w:t>295</w:t>
      </w:r>
      <w:r>
        <w:fldChar w:fldCharType="end"/>
      </w:r>
    </w:p>
    <w:p>
      <w:pPr>
        <w:pStyle w:val="TOC2"/>
        <w:tabs>
          <w:tab w:val="right" w:leader="dot" w:pos="7077"/>
        </w:tabs>
        <w:rPr>
          <w:rFonts w:asciiTheme="minorHAnsi" w:eastAsiaTheme="minorEastAsia" w:hAnsiTheme="minorHAnsi" w:cstheme="minorBidi"/>
          <w:b w:val="0"/>
          <w:sz w:val="22"/>
          <w:szCs w:val="22"/>
        </w:rPr>
      </w:pPr>
      <w:r>
        <w:t>Part 8 — Scrutiny of the affairs of local governments</w:t>
      </w:r>
    </w:p>
    <w:p>
      <w:pPr>
        <w:pStyle w:val="TOC4"/>
        <w:tabs>
          <w:tab w:val="right" w:leader="dot" w:pos="7077"/>
        </w:tabs>
        <w:rPr>
          <w:rFonts w:asciiTheme="minorHAnsi" w:eastAsiaTheme="minorEastAsia" w:hAnsiTheme="minorHAnsi" w:cstheme="minorBidi"/>
          <w:b w:val="0"/>
          <w:szCs w:val="22"/>
        </w:rPr>
      </w:pPr>
      <w:r>
        <w:t>Division 1 — Inquiries by the Minister or an authorised person</w:t>
      </w:r>
    </w:p>
    <w:p>
      <w:pPr>
        <w:pStyle w:val="TOC8"/>
        <w:rPr>
          <w:rFonts w:asciiTheme="minorHAnsi" w:eastAsiaTheme="minorEastAsia" w:hAnsiTheme="minorHAnsi" w:cstheme="minorBidi"/>
          <w:szCs w:val="22"/>
        </w:rPr>
      </w:pPr>
      <w:r>
        <w:t>8.1.</w:t>
      </w:r>
      <w:r>
        <w:tab/>
        <w:t>Terms used</w:t>
      </w:r>
      <w:r>
        <w:tab/>
      </w:r>
      <w:r>
        <w:fldChar w:fldCharType="begin"/>
      </w:r>
      <w:r>
        <w:instrText xml:space="preserve"> PAGEREF _Toc13492230 \h </w:instrText>
      </w:r>
      <w:r>
        <w:fldChar w:fldCharType="separate"/>
      </w:r>
      <w:r>
        <w:t>297</w:t>
      </w:r>
      <w:r>
        <w:fldChar w:fldCharType="end"/>
      </w:r>
    </w:p>
    <w:p>
      <w:pPr>
        <w:pStyle w:val="TOC8"/>
        <w:rPr>
          <w:rFonts w:asciiTheme="minorHAnsi" w:eastAsiaTheme="minorEastAsia" w:hAnsiTheme="minorHAnsi" w:cstheme="minorBidi"/>
          <w:szCs w:val="22"/>
        </w:rPr>
      </w:pPr>
      <w:r>
        <w:t>8.2.</w:t>
      </w:r>
      <w:r>
        <w:tab/>
        <w:t>Minister or Departmental CEO may require information</w:t>
      </w:r>
      <w:r>
        <w:tab/>
      </w:r>
      <w:r>
        <w:fldChar w:fldCharType="begin"/>
      </w:r>
      <w:r>
        <w:instrText xml:space="preserve"> PAGEREF _Toc13492231 \h </w:instrText>
      </w:r>
      <w:r>
        <w:fldChar w:fldCharType="separate"/>
      </w:r>
      <w:r>
        <w:t>297</w:t>
      </w:r>
      <w:r>
        <w:fldChar w:fldCharType="end"/>
      </w:r>
    </w:p>
    <w:p>
      <w:pPr>
        <w:pStyle w:val="TOC8"/>
        <w:rPr>
          <w:rFonts w:asciiTheme="minorHAnsi" w:eastAsiaTheme="minorEastAsia" w:hAnsiTheme="minorHAnsi" w:cstheme="minorBidi"/>
          <w:szCs w:val="22"/>
        </w:rPr>
      </w:pPr>
      <w:r>
        <w:t>8.3.</w:t>
      </w:r>
      <w:r>
        <w:tab/>
        <w:t>Inquiries by, or authorised by, Departmental CEO</w:t>
      </w:r>
      <w:r>
        <w:tab/>
      </w:r>
      <w:r>
        <w:fldChar w:fldCharType="begin"/>
      </w:r>
      <w:r>
        <w:instrText xml:space="preserve"> PAGEREF _Toc13492232 \h </w:instrText>
      </w:r>
      <w:r>
        <w:fldChar w:fldCharType="separate"/>
      </w:r>
      <w:r>
        <w:t>298</w:t>
      </w:r>
      <w:r>
        <w:fldChar w:fldCharType="end"/>
      </w:r>
    </w:p>
    <w:p>
      <w:pPr>
        <w:pStyle w:val="TOC8"/>
        <w:rPr>
          <w:rFonts w:asciiTheme="minorHAnsi" w:eastAsiaTheme="minorEastAsia" w:hAnsiTheme="minorHAnsi" w:cstheme="minorBidi"/>
          <w:szCs w:val="22"/>
        </w:rPr>
      </w:pPr>
      <w:r>
        <w:t>8.4.</w:t>
      </w:r>
      <w:r>
        <w:tab/>
        <w:t>Scope and duration of authorisation</w:t>
      </w:r>
      <w:r>
        <w:tab/>
      </w:r>
      <w:r>
        <w:fldChar w:fldCharType="begin"/>
      </w:r>
      <w:r>
        <w:instrText xml:space="preserve"> PAGEREF _Toc13492233 \h </w:instrText>
      </w:r>
      <w:r>
        <w:fldChar w:fldCharType="separate"/>
      </w:r>
      <w:r>
        <w:t>298</w:t>
      </w:r>
      <w:r>
        <w:fldChar w:fldCharType="end"/>
      </w:r>
    </w:p>
    <w:p>
      <w:pPr>
        <w:pStyle w:val="TOC8"/>
        <w:rPr>
          <w:rFonts w:asciiTheme="minorHAnsi" w:eastAsiaTheme="minorEastAsia" w:hAnsiTheme="minorHAnsi" w:cstheme="minorBidi"/>
          <w:szCs w:val="22"/>
        </w:rPr>
      </w:pPr>
      <w:r>
        <w:t>8.5.</w:t>
      </w:r>
      <w:r>
        <w:tab/>
        <w:t>Powers of authorised person</w:t>
      </w:r>
      <w:r>
        <w:tab/>
      </w:r>
      <w:r>
        <w:fldChar w:fldCharType="begin"/>
      </w:r>
      <w:r>
        <w:instrText xml:space="preserve"> PAGEREF _Toc13492234 \h </w:instrText>
      </w:r>
      <w:r>
        <w:fldChar w:fldCharType="separate"/>
      </w:r>
      <w:r>
        <w:t>299</w:t>
      </w:r>
      <w:r>
        <w:fldChar w:fldCharType="end"/>
      </w:r>
    </w:p>
    <w:p>
      <w:pPr>
        <w:pStyle w:val="TOC8"/>
        <w:rPr>
          <w:rFonts w:asciiTheme="minorHAnsi" w:eastAsiaTheme="minorEastAsia" w:hAnsiTheme="minorHAnsi" w:cstheme="minorBidi"/>
          <w:szCs w:val="22"/>
        </w:rPr>
      </w:pPr>
      <w:r>
        <w:t>8.6.</w:t>
      </w:r>
      <w:r>
        <w:tab/>
        <w:t>Power to enter property</w:t>
      </w:r>
      <w:r>
        <w:tab/>
      </w:r>
      <w:r>
        <w:fldChar w:fldCharType="begin"/>
      </w:r>
      <w:r>
        <w:instrText xml:space="preserve"> PAGEREF _Toc13492235 \h </w:instrText>
      </w:r>
      <w:r>
        <w:fldChar w:fldCharType="separate"/>
      </w:r>
      <w:r>
        <w:t>300</w:t>
      </w:r>
      <w:r>
        <w:fldChar w:fldCharType="end"/>
      </w:r>
    </w:p>
    <w:p>
      <w:pPr>
        <w:pStyle w:val="TOC8"/>
        <w:rPr>
          <w:rFonts w:asciiTheme="minorHAnsi" w:eastAsiaTheme="minorEastAsia" w:hAnsiTheme="minorHAnsi" w:cstheme="minorBidi"/>
          <w:szCs w:val="22"/>
        </w:rPr>
      </w:pPr>
      <w:r>
        <w:t>8.7.</w:t>
      </w:r>
      <w:r>
        <w:tab/>
        <w:t>Notice of entry</w:t>
      </w:r>
      <w:r>
        <w:tab/>
      </w:r>
      <w:r>
        <w:fldChar w:fldCharType="begin"/>
      </w:r>
      <w:r>
        <w:instrText xml:space="preserve"> PAGEREF _Toc13492236 \h </w:instrText>
      </w:r>
      <w:r>
        <w:fldChar w:fldCharType="separate"/>
      </w:r>
      <w:r>
        <w:t>300</w:t>
      </w:r>
      <w:r>
        <w:fldChar w:fldCharType="end"/>
      </w:r>
    </w:p>
    <w:p>
      <w:pPr>
        <w:pStyle w:val="TOC8"/>
        <w:rPr>
          <w:rFonts w:asciiTheme="minorHAnsi" w:eastAsiaTheme="minorEastAsia" w:hAnsiTheme="minorHAnsi" w:cstheme="minorBidi"/>
          <w:szCs w:val="22"/>
        </w:rPr>
      </w:pPr>
      <w:r>
        <w:t>8.8.</w:t>
      </w:r>
      <w:r>
        <w:tab/>
        <w:t>Entry under warrant</w:t>
      </w:r>
      <w:r>
        <w:tab/>
      </w:r>
      <w:r>
        <w:fldChar w:fldCharType="begin"/>
      </w:r>
      <w:r>
        <w:instrText xml:space="preserve"> PAGEREF _Toc13492237 \h </w:instrText>
      </w:r>
      <w:r>
        <w:fldChar w:fldCharType="separate"/>
      </w:r>
      <w:r>
        <w:t>301</w:t>
      </w:r>
      <w:r>
        <w:fldChar w:fldCharType="end"/>
      </w:r>
    </w:p>
    <w:p>
      <w:pPr>
        <w:pStyle w:val="TOC8"/>
        <w:rPr>
          <w:rFonts w:asciiTheme="minorHAnsi" w:eastAsiaTheme="minorEastAsia" w:hAnsiTheme="minorHAnsi" w:cstheme="minorBidi"/>
          <w:szCs w:val="22"/>
        </w:rPr>
      </w:pPr>
      <w:r>
        <w:t>8.9.</w:t>
      </w:r>
      <w:r>
        <w:tab/>
        <w:t>Exercise of powers</w:t>
      </w:r>
      <w:r>
        <w:tab/>
      </w:r>
      <w:r>
        <w:fldChar w:fldCharType="begin"/>
      </w:r>
      <w:r>
        <w:instrText xml:space="preserve"> PAGEREF _Toc13492238 \h </w:instrText>
      </w:r>
      <w:r>
        <w:fldChar w:fldCharType="separate"/>
      </w:r>
      <w:r>
        <w:t>301</w:t>
      </w:r>
      <w:r>
        <w:fldChar w:fldCharType="end"/>
      </w:r>
    </w:p>
    <w:p>
      <w:pPr>
        <w:pStyle w:val="TOC8"/>
        <w:rPr>
          <w:rFonts w:asciiTheme="minorHAnsi" w:eastAsiaTheme="minorEastAsia" w:hAnsiTheme="minorHAnsi" w:cstheme="minorBidi"/>
          <w:szCs w:val="22"/>
        </w:rPr>
      </w:pPr>
      <w:r>
        <w:t>8.10.</w:t>
      </w:r>
      <w:r>
        <w:tab/>
        <w:t>Protection from liability</w:t>
      </w:r>
      <w:r>
        <w:tab/>
      </w:r>
      <w:r>
        <w:fldChar w:fldCharType="begin"/>
      </w:r>
      <w:r>
        <w:instrText xml:space="preserve"> PAGEREF _Toc13492239 \h </w:instrText>
      </w:r>
      <w:r>
        <w:fldChar w:fldCharType="separate"/>
      </w:r>
      <w:r>
        <w:t>302</w:t>
      </w:r>
      <w:r>
        <w:fldChar w:fldCharType="end"/>
      </w:r>
    </w:p>
    <w:p>
      <w:pPr>
        <w:pStyle w:val="TOC8"/>
        <w:rPr>
          <w:rFonts w:asciiTheme="minorHAnsi" w:eastAsiaTheme="minorEastAsia" w:hAnsiTheme="minorHAnsi" w:cstheme="minorBidi"/>
          <w:szCs w:val="22"/>
        </w:rPr>
      </w:pPr>
      <w:r>
        <w:t>8.11.</w:t>
      </w:r>
      <w:r>
        <w:tab/>
        <w:t>Failure to comply with directions</w:t>
      </w:r>
      <w:r>
        <w:tab/>
      </w:r>
      <w:r>
        <w:fldChar w:fldCharType="begin"/>
      </w:r>
      <w:r>
        <w:instrText xml:space="preserve"> PAGEREF _Toc13492240 \h </w:instrText>
      </w:r>
      <w:r>
        <w:fldChar w:fldCharType="separate"/>
      </w:r>
      <w:r>
        <w:t>302</w:t>
      </w:r>
      <w:r>
        <w:fldChar w:fldCharType="end"/>
      </w:r>
    </w:p>
    <w:p>
      <w:pPr>
        <w:pStyle w:val="TOC8"/>
        <w:rPr>
          <w:rFonts w:asciiTheme="minorHAnsi" w:eastAsiaTheme="minorEastAsia" w:hAnsiTheme="minorHAnsi" w:cstheme="minorBidi"/>
          <w:szCs w:val="22"/>
        </w:rPr>
      </w:pPr>
      <w:r>
        <w:t>8.12.</w:t>
      </w:r>
      <w:r>
        <w:tab/>
        <w:t>Referral to other authorities</w:t>
      </w:r>
      <w:r>
        <w:tab/>
      </w:r>
      <w:r>
        <w:fldChar w:fldCharType="begin"/>
      </w:r>
      <w:r>
        <w:instrText xml:space="preserve"> PAGEREF _Toc13492241 \h </w:instrText>
      </w:r>
      <w:r>
        <w:fldChar w:fldCharType="separate"/>
      </w:r>
      <w:r>
        <w:t>302</w:t>
      </w:r>
      <w:r>
        <w:fldChar w:fldCharType="end"/>
      </w:r>
    </w:p>
    <w:p>
      <w:pPr>
        <w:pStyle w:val="TOC8"/>
        <w:rPr>
          <w:rFonts w:asciiTheme="minorHAnsi" w:eastAsiaTheme="minorEastAsia" w:hAnsiTheme="minorHAnsi" w:cstheme="minorBidi"/>
          <w:szCs w:val="22"/>
        </w:rPr>
      </w:pPr>
      <w:r>
        <w:t>8.13.</w:t>
      </w:r>
      <w:r>
        <w:tab/>
        <w:t>Authorised person’s report</w:t>
      </w:r>
      <w:r>
        <w:tab/>
      </w:r>
      <w:r>
        <w:fldChar w:fldCharType="begin"/>
      </w:r>
      <w:r>
        <w:instrText xml:space="preserve"> PAGEREF _Toc13492242 \h </w:instrText>
      </w:r>
      <w:r>
        <w:fldChar w:fldCharType="separate"/>
      </w:r>
      <w:r>
        <w:t>302</w:t>
      </w:r>
      <w:r>
        <w:fldChar w:fldCharType="end"/>
      </w:r>
    </w:p>
    <w:p>
      <w:pPr>
        <w:pStyle w:val="TOC8"/>
        <w:rPr>
          <w:rFonts w:asciiTheme="minorHAnsi" w:eastAsiaTheme="minorEastAsia" w:hAnsiTheme="minorHAnsi" w:cstheme="minorBidi"/>
          <w:szCs w:val="22"/>
        </w:rPr>
      </w:pPr>
      <w:r>
        <w:t>8.14.</w:t>
      </w:r>
      <w:r>
        <w:tab/>
        <w:t>Copies to be given to local government and suspended council members</w:t>
      </w:r>
      <w:r>
        <w:tab/>
      </w:r>
      <w:r>
        <w:fldChar w:fldCharType="begin"/>
      </w:r>
      <w:r>
        <w:instrText xml:space="preserve"> PAGEREF _Toc13492243 \h </w:instrText>
      </w:r>
      <w:r>
        <w:fldChar w:fldCharType="separate"/>
      </w:r>
      <w:r>
        <w:t>303</w:t>
      </w:r>
      <w:r>
        <w:fldChar w:fldCharType="end"/>
      </w:r>
    </w:p>
    <w:p>
      <w:pPr>
        <w:pStyle w:val="TOC8"/>
        <w:rPr>
          <w:rFonts w:asciiTheme="minorHAnsi" w:eastAsiaTheme="minorEastAsia" w:hAnsiTheme="minorHAnsi" w:cstheme="minorBidi"/>
          <w:szCs w:val="22"/>
        </w:rPr>
      </w:pPr>
      <w:r>
        <w:t>8.15.</w:t>
      </w:r>
      <w:r>
        <w:tab/>
        <w:t>Minister can take action to ensure that recommendations are put into effect</w:t>
      </w:r>
      <w:r>
        <w:tab/>
      </w:r>
      <w:r>
        <w:fldChar w:fldCharType="begin"/>
      </w:r>
      <w:r>
        <w:instrText xml:space="preserve"> PAGEREF _Toc13492244 \h </w:instrText>
      </w:r>
      <w:r>
        <w:fldChar w:fldCharType="separate"/>
      </w:r>
      <w:r>
        <w:t>304</w:t>
      </w:r>
      <w:r>
        <w:fldChar w:fldCharType="end"/>
      </w:r>
    </w:p>
    <w:p>
      <w:pPr>
        <w:pStyle w:val="TOC8"/>
        <w:rPr>
          <w:rFonts w:asciiTheme="minorHAnsi" w:eastAsiaTheme="minorEastAsia" w:hAnsiTheme="minorHAnsi" w:cstheme="minorBidi"/>
          <w:szCs w:val="22"/>
        </w:rPr>
      </w:pPr>
      <w:r>
        <w:t>8.15A.</w:t>
      </w:r>
      <w:r>
        <w:tab/>
        <w:t>Local government may have to meet inquiry costs</w:t>
      </w:r>
      <w:r>
        <w:tab/>
      </w:r>
      <w:r>
        <w:fldChar w:fldCharType="begin"/>
      </w:r>
      <w:r>
        <w:instrText xml:space="preserve"> PAGEREF _Toc13492245 \h </w:instrText>
      </w:r>
      <w:r>
        <w:fldChar w:fldCharType="separate"/>
      </w:r>
      <w:r>
        <w:t>304</w:t>
      </w:r>
      <w:r>
        <w:fldChar w:fldCharType="end"/>
      </w:r>
    </w:p>
    <w:p>
      <w:pPr>
        <w:pStyle w:val="TOC4"/>
        <w:tabs>
          <w:tab w:val="right" w:leader="dot" w:pos="7077"/>
        </w:tabs>
        <w:rPr>
          <w:rFonts w:asciiTheme="minorHAnsi" w:eastAsiaTheme="minorEastAsia" w:hAnsiTheme="minorHAnsi" w:cstheme="minorBidi"/>
          <w:b w:val="0"/>
          <w:szCs w:val="22"/>
        </w:rPr>
      </w:pPr>
      <w:r>
        <w:t>Division 1A — Intervention by the Minister in certain circumstances</w:t>
      </w:r>
    </w:p>
    <w:p>
      <w:pPr>
        <w:pStyle w:val="TOC6"/>
        <w:tabs>
          <w:tab w:val="right" w:leader="dot" w:pos="7077"/>
        </w:tabs>
        <w:rPr>
          <w:rFonts w:asciiTheme="minorHAnsi" w:eastAsiaTheme="minorEastAsia" w:hAnsiTheme="minorHAnsi" w:cstheme="minorBidi"/>
          <w:b w:val="0"/>
          <w:sz w:val="22"/>
          <w:szCs w:val="22"/>
        </w:rPr>
      </w:pPr>
      <w:r>
        <w:t>Subdivision 1 — Council may be suspended or required to undertake remedial action</w:t>
      </w:r>
    </w:p>
    <w:p>
      <w:pPr>
        <w:pStyle w:val="TOC8"/>
        <w:rPr>
          <w:rFonts w:asciiTheme="minorHAnsi" w:eastAsiaTheme="minorEastAsia" w:hAnsiTheme="minorHAnsi" w:cstheme="minorBidi"/>
          <w:szCs w:val="22"/>
        </w:rPr>
      </w:pPr>
      <w:r>
        <w:t>8.15B.</w:t>
      </w:r>
      <w:r>
        <w:tab/>
        <w:t>Notice that council may be peremptorily suspended or required to undertake remedial action</w:t>
      </w:r>
      <w:r>
        <w:tab/>
      </w:r>
      <w:r>
        <w:fldChar w:fldCharType="begin"/>
      </w:r>
      <w:r>
        <w:instrText xml:space="preserve"> PAGEREF _Toc13492248 \h </w:instrText>
      </w:r>
      <w:r>
        <w:fldChar w:fldCharType="separate"/>
      </w:r>
      <w:r>
        <w:t>305</w:t>
      </w:r>
      <w:r>
        <w:fldChar w:fldCharType="end"/>
      </w:r>
    </w:p>
    <w:p>
      <w:pPr>
        <w:pStyle w:val="TOC8"/>
        <w:rPr>
          <w:rFonts w:asciiTheme="minorHAnsi" w:eastAsiaTheme="minorEastAsia" w:hAnsiTheme="minorHAnsi" w:cstheme="minorBidi"/>
          <w:szCs w:val="22"/>
        </w:rPr>
      </w:pPr>
      <w:r>
        <w:t>8.15C.</w:t>
      </w:r>
      <w:r>
        <w:tab/>
        <w:t>Minister may order that council be peremptorily suspended or required to undertake remedial action</w:t>
      </w:r>
      <w:r>
        <w:tab/>
      </w:r>
      <w:r>
        <w:fldChar w:fldCharType="begin"/>
      </w:r>
      <w:r>
        <w:instrText xml:space="preserve"> PAGEREF _Toc13492249 \h </w:instrText>
      </w:r>
      <w:r>
        <w:fldChar w:fldCharType="separate"/>
      </w:r>
      <w:r>
        <w:t>305</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Council member may be suspended or required to undertake remedial action</w:t>
      </w:r>
    </w:p>
    <w:p>
      <w:pPr>
        <w:pStyle w:val="TOC8"/>
        <w:rPr>
          <w:rFonts w:asciiTheme="minorHAnsi" w:eastAsiaTheme="minorEastAsia" w:hAnsiTheme="minorHAnsi" w:cstheme="minorBidi"/>
          <w:szCs w:val="22"/>
        </w:rPr>
      </w:pPr>
      <w:r>
        <w:t>8.15D.</w:t>
      </w:r>
      <w:r>
        <w:tab/>
        <w:t>Terms used</w:t>
      </w:r>
      <w:r>
        <w:tab/>
      </w:r>
      <w:r>
        <w:fldChar w:fldCharType="begin"/>
      </w:r>
      <w:r>
        <w:instrText xml:space="preserve"> PAGEREF _Toc13492251 \h </w:instrText>
      </w:r>
      <w:r>
        <w:fldChar w:fldCharType="separate"/>
      </w:r>
      <w:r>
        <w:t>306</w:t>
      </w:r>
      <w:r>
        <w:fldChar w:fldCharType="end"/>
      </w:r>
    </w:p>
    <w:p>
      <w:pPr>
        <w:pStyle w:val="TOC8"/>
        <w:rPr>
          <w:rFonts w:asciiTheme="minorHAnsi" w:eastAsiaTheme="minorEastAsia" w:hAnsiTheme="minorHAnsi" w:cstheme="minorBidi"/>
          <w:szCs w:val="22"/>
        </w:rPr>
      </w:pPr>
      <w:r>
        <w:t>8.15E.</w:t>
      </w:r>
      <w:r>
        <w:tab/>
        <w:t>Minister may suspend council member or require member to undertake remedial action</w:t>
      </w:r>
      <w:r>
        <w:tab/>
      </w:r>
      <w:r>
        <w:fldChar w:fldCharType="begin"/>
      </w:r>
      <w:r>
        <w:instrText xml:space="preserve"> PAGEREF _Toc13492252 \h </w:instrText>
      </w:r>
      <w:r>
        <w:fldChar w:fldCharType="separate"/>
      </w:r>
      <w:r>
        <w:t>307</w:t>
      </w:r>
      <w:r>
        <w:fldChar w:fldCharType="end"/>
      </w:r>
    </w:p>
    <w:p>
      <w:pPr>
        <w:pStyle w:val="TOC8"/>
        <w:rPr>
          <w:rFonts w:asciiTheme="minorHAnsi" w:eastAsiaTheme="minorEastAsia" w:hAnsiTheme="minorHAnsi" w:cstheme="minorBidi"/>
          <w:szCs w:val="22"/>
        </w:rPr>
      </w:pPr>
      <w:r>
        <w:t>8.15F.</w:t>
      </w:r>
      <w:r>
        <w:tab/>
        <w:t>Period of suspension: order under section 8.15E</w:t>
      </w:r>
      <w:r>
        <w:tab/>
      </w:r>
      <w:r>
        <w:fldChar w:fldCharType="begin"/>
      </w:r>
      <w:r>
        <w:instrText xml:space="preserve"> PAGEREF _Toc13492253 \h </w:instrText>
      </w:r>
      <w:r>
        <w:fldChar w:fldCharType="separate"/>
      </w:r>
      <w:r>
        <w:t>309</w:t>
      </w:r>
      <w:r>
        <w:fldChar w:fldCharType="end"/>
      </w:r>
    </w:p>
    <w:p>
      <w:pPr>
        <w:pStyle w:val="TOC8"/>
        <w:rPr>
          <w:rFonts w:asciiTheme="minorHAnsi" w:eastAsiaTheme="minorEastAsia" w:hAnsiTheme="minorHAnsi" w:cstheme="minorBidi"/>
          <w:szCs w:val="22"/>
        </w:rPr>
      </w:pPr>
      <w:r>
        <w:t>8.15G.</w:t>
      </w:r>
      <w:r>
        <w:tab/>
        <w:t>Suspension of certain council members may be extended while inquiry conducted</w:t>
      </w:r>
      <w:r>
        <w:tab/>
      </w:r>
      <w:r>
        <w:fldChar w:fldCharType="begin"/>
      </w:r>
      <w:r>
        <w:instrText xml:space="preserve"> PAGEREF _Toc13492254 \h </w:instrText>
      </w:r>
      <w:r>
        <w:fldChar w:fldCharType="separate"/>
      </w:r>
      <w:r>
        <w:t>311</w:t>
      </w:r>
      <w:r>
        <w:fldChar w:fldCharType="end"/>
      </w:r>
    </w:p>
    <w:p>
      <w:pPr>
        <w:pStyle w:val="TOC8"/>
        <w:rPr>
          <w:rFonts w:asciiTheme="minorHAnsi" w:eastAsiaTheme="minorEastAsia" w:hAnsiTheme="minorHAnsi" w:cstheme="minorBidi"/>
          <w:szCs w:val="22"/>
        </w:rPr>
      </w:pPr>
      <w:r>
        <w:t>8.15H.</w:t>
      </w:r>
      <w:r>
        <w:tab/>
        <w:t>Reinstatement of council member whose suspension was extended under section 8.15G</w:t>
      </w:r>
      <w:r>
        <w:tab/>
      </w:r>
      <w:r>
        <w:fldChar w:fldCharType="begin"/>
      </w:r>
      <w:r>
        <w:instrText xml:space="preserve"> PAGEREF _Toc13492255 \h </w:instrText>
      </w:r>
      <w:r>
        <w:fldChar w:fldCharType="separate"/>
      </w:r>
      <w:r>
        <w:t>311</w:t>
      </w:r>
      <w:r>
        <w:fldChar w:fldCharType="end"/>
      </w:r>
    </w:p>
    <w:p>
      <w:pPr>
        <w:pStyle w:val="TOC8"/>
        <w:rPr>
          <w:rFonts w:asciiTheme="minorHAnsi" w:eastAsiaTheme="minorEastAsia" w:hAnsiTheme="minorHAnsi" w:cstheme="minorBidi"/>
          <w:szCs w:val="22"/>
        </w:rPr>
      </w:pPr>
      <w:r>
        <w:t>8.15I.</w:t>
      </w:r>
      <w:r>
        <w:tab/>
        <w:t>Minister may suspend council member if member fails to undertake remedial action as ordered</w:t>
      </w:r>
      <w:r>
        <w:tab/>
      </w:r>
      <w:r>
        <w:fldChar w:fldCharType="begin"/>
      </w:r>
      <w:r>
        <w:instrText xml:space="preserve"> PAGEREF _Toc13492256 \h </w:instrText>
      </w:r>
      <w:r>
        <w:fldChar w:fldCharType="separate"/>
      </w:r>
      <w:r>
        <w:t>312</w:t>
      </w:r>
      <w:r>
        <w:fldChar w:fldCharType="end"/>
      </w:r>
    </w:p>
    <w:p>
      <w:pPr>
        <w:pStyle w:val="TOC8"/>
        <w:rPr>
          <w:rFonts w:asciiTheme="minorHAnsi" w:eastAsiaTheme="minorEastAsia" w:hAnsiTheme="minorHAnsi" w:cstheme="minorBidi"/>
          <w:szCs w:val="22"/>
        </w:rPr>
      </w:pPr>
      <w:r>
        <w:t>8.15J.</w:t>
      </w:r>
      <w:r>
        <w:tab/>
        <w:t>Council member must inform CEO if charged with disqualification offence</w:t>
      </w:r>
      <w:r>
        <w:tab/>
      </w:r>
      <w:r>
        <w:fldChar w:fldCharType="begin"/>
      </w:r>
      <w:r>
        <w:instrText xml:space="preserve"> PAGEREF _Toc13492257 \h </w:instrText>
      </w:r>
      <w:r>
        <w:fldChar w:fldCharType="separate"/>
      </w:r>
      <w:r>
        <w:t>312</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Council member may be dismissed</w:t>
      </w:r>
    </w:p>
    <w:p>
      <w:pPr>
        <w:pStyle w:val="TOC8"/>
        <w:rPr>
          <w:rFonts w:asciiTheme="minorHAnsi" w:eastAsiaTheme="minorEastAsia" w:hAnsiTheme="minorHAnsi" w:cstheme="minorBidi"/>
          <w:szCs w:val="22"/>
        </w:rPr>
      </w:pPr>
      <w:r>
        <w:t>8.15K.</w:t>
      </w:r>
      <w:r>
        <w:tab/>
        <w:t>Minister may recommend that council member be dismissed</w:t>
      </w:r>
      <w:r>
        <w:tab/>
      </w:r>
      <w:r>
        <w:fldChar w:fldCharType="begin"/>
      </w:r>
      <w:r>
        <w:instrText xml:space="preserve"> PAGEREF _Toc13492259 \h </w:instrText>
      </w:r>
      <w:r>
        <w:fldChar w:fldCharType="separate"/>
      </w:r>
      <w:r>
        <w:t>313</w:t>
      </w:r>
      <w:r>
        <w:fldChar w:fldCharType="end"/>
      </w:r>
    </w:p>
    <w:p>
      <w:pPr>
        <w:pStyle w:val="TOC8"/>
        <w:rPr>
          <w:rFonts w:asciiTheme="minorHAnsi" w:eastAsiaTheme="minorEastAsia" w:hAnsiTheme="minorHAnsi" w:cstheme="minorBidi"/>
          <w:szCs w:val="22"/>
        </w:rPr>
      </w:pPr>
      <w:r>
        <w:t>8.15L.</w:t>
      </w:r>
      <w:r>
        <w:tab/>
        <w:t>Governor may dismiss council member on recommendation of the Minister</w:t>
      </w:r>
      <w:r>
        <w:tab/>
      </w:r>
      <w:r>
        <w:fldChar w:fldCharType="begin"/>
      </w:r>
      <w:r>
        <w:instrText xml:space="preserve"> PAGEREF _Toc13492260 \h </w:instrText>
      </w:r>
      <w:r>
        <w:fldChar w:fldCharType="separate"/>
      </w:r>
      <w:r>
        <w:t>314</w:t>
      </w:r>
      <w:r>
        <w:fldChar w:fldCharType="end"/>
      </w:r>
    </w:p>
    <w:p>
      <w:pPr>
        <w:pStyle w:val="TOC8"/>
        <w:rPr>
          <w:rFonts w:asciiTheme="minorHAnsi" w:eastAsiaTheme="minorEastAsia" w:hAnsiTheme="minorHAnsi" w:cstheme="minorBidi"/>
          <w:szCs w:val="22"/>
        </w:rPr>
      </w:pPr>
      <w:r>
        <w:t>8.15M.</w:t>
      </w:r>
      <w:r>
        <w:tab/>
        <w:t>Report setting out grounds to be made available to the public</w:t>
      </w:r>
      <w:r>
        <w:tab/>
      </w:r>
      <w:r>
        <w:fldChar w:fldCharType="begin"/>
      </w:r>
      <w:r>
        <w:instrText xml:space="preserve"> PAGEREF _Toc13492261 \h </w:instrText>
      </w:r>
      <w:r>
        <w:fldChar w:fldCharType="separate"/>
      </w:r>
      <w:r>
        <w:t>314</w:t>
      </w:r>
      <w:r>
        <w:fldChar w:fldCharType="end"/>
      </w:r>
    </w:p>
    <w:p>
      <w:pPr>
        <w:pStyle w:val="TOC4"/>
        <w:tabs>
          <w:tab w:val="right" w:leader="dot" w:pos="7077"/>
        </w:tabs>
        <w:rPr>
          <w:rFonts w:asciiTheme="minorHAnsi" w:eastAsiaTheme="minorEastAsia" w:hAnsiTheme="minorHAnsi" w:cstheme="minorBidi"/>
          <w:b w:val="0"/>
          <w:szCs w:val="22"/>
        </w:rPr>
      </w:pPr>
      <w:r>
        <w:t>Division 2 — Inquiries by Inquiry Panels</w:t>
      </w:r>
    </w:p>
    <w:p>
      <w:pPr>
        <w:pStyle w:val="TOC8"/>
        <w:rPr>
          <w:rFonts w:asciiTheme="minorHAnsi" w:eastAsiaTheme="minorEastAsia" w:hAnsiTheme="minorHAnsi" w:cstheme="minorBidi"/>
          <w:szCs w:val="22"/>
        </w:rPr>
      </w:pPr>
      <w:r>
        <w:t>8.16.</w:t>
      </w:r>
      <w:r>
        <w:tab/>
        <w:t>Minister may institute inquiry</w:t>
      </w:r>
      <w:r>
        <w:tab/>
      </w:r>
      <w:r>
        <w:fldChar w:fldCharType="begin"/>
      </w:r>
      <w:r>
        <w:instrText xml:space="preserve"> PAGEREF _Toc13492263 \h </w:instrText>
      </w:r>
      <w:r>
        <w:fldChar w:fldCharType="separate"/>
      </w:r>
      <w:r>
        <w:t>315</w:t>
      </w:r>
      <w:r>
        <w:fldChar w:fldCharType="end"/>
      </w:r>
    </w:p>
    <w:p>
      <w:pPr>
        <w:pStyle w:val="TOC8"/>
        <w:rPr>
          <w:rFonts w:asciiTheme="minorHAnsi" w:eastAsiaTheme="minorEastAsia" w:hAnsiTheme="minorHAnsi" w:cstheme="minorBidi"/>
          <w:szCs w:val="22"/>
        </w:rPr>
      </w:pPr>
      <w:r>
        <w:t>8.17.</w:t>
      </w:r>
      <w:r>
        <w:tab/>
        <w:t>Scope and duration of inquiry</w:t>
      </w:r>
      <w:r>
        <w:tab/>
      </w:r>
      <w:r>
        <w:fldChar w:fldCharType="begin"/>
      </w:r>
      <w:r>
        <w:instrText xml:space="preserve"> PAGEREF _Toc13492264 \h </w:instrText>
      </w:r>
      <w:r>
        <w:fldChar w:fldCharType="separate"/>
      </w:r>
      <w:r>
        <w:t>315</w:t>
      </w:r>
      <w:r>
        <w:fldChar w:fldCharType="end"/>
      </w:r>
    </w:p>
    <w:p>
      <w:pPr>
        <w:pStyle w:val="TOC8"/>
        <w:rPr>
          <w:rFonts w:asciiTheme="minorHAnsi" w:eastAsiaTheme="minorEastAsia" w:hAnsiTheme="minorHAnsi" w:cstheme="minorBidi"/>
          <w:szCs w:val="22"/>
        </w:rPr>
      </w:pPr>
      <w:r>
        <w:t>8.18.</w:t>
      </w:r>
      <w:r>
        <w:tab/>
        <w:t>Local government to be informed</w:t>
      </w:r>
      <w:r>
        <w:tab/>
      </w:r>
      <w:r>
        <w:fldChar w:fldCharType="begin"/>
      </w:r>
      <w:r>
        <w:instrText xml:space="preserve"> PAGEREF _Toc13492265 \h </w:instrText>
      </w:r>
      <w:r>
        <w:fldChar w:fldCharType="separate"/>
      </w:r>
      <w:r>
        <w:t>315</w:t>
      </w:r>
      <w:r>
        <w:fldChar w:fldCharType="end"/>
      </w:r>
    </w:p>
    <w:p>
      <w:pPr>
        <w:pStyle w:val="TOC8"/>
        <w:rPr>
          <w:rFonts w:asciiTheme="minorHAnsi" w:eastAsiaTheme="minorEastAsia" w:hAnsiTheme="minorHAnsi" w:cstheme="minorBidi"/>
          <w:szCs w:val="22"/>
        </w:rPr>
      </w:pPr>
      <w:r>
        <w:t>8.19.</w:t>
      </w:r>
      <w:r>
        <w:tab/>
        <w:t>Suspension of council while inquiry is held</w:t>
      </w:r>
      <w:r>
        <w:tab/>
      </w:r>
      <w:r>
        <w:fldChar w:fldCharType="begin"/>
      </w:r>
      <w:r>
        <w:instrText xml:space="preserve"> PAGEREF _Toc13492266 \h </w:instrText>
      </w:r>
      <w:r>
        <w:fldChar w:fldCharType="separate"/>
      </w:r>
      <w:r>
        <w:t>315</w:t>
      </w:r>
      <w:r>
        <w:fldChar w:fldCharType="end"/>
      </w:r>
    </w:p>
    <w:p>
      <w:pPr>
        <w:pStyle w:val="TOC8"/>
        <w:rPr>
          <w:rFonts w:asciiTheme="minorHAnsi" w:eastAsiaTheme="minorEastAsia" w:hAnsiTheme="minorHAnsi" w:cstheme="minorBidi"/>
          <w:szCs w:val="22"/>
        </w:rPr>
      </w:pPr>
      <w:r>
        <w:t>8.19A.</w:t>
      </w:r>
      <w:r>
        <w:tab/>
        <w:t>Suspension of council member while inquiry is held</w:t>
      </w:r>
      <w:r>
        <w:tab/>
      </w:r>
      <w:r>
        <w:fldChar w:fldCharType="begin"/>
      </w:r>
      <w:r>
        <w:instrText xml:space="preserve"> PAGEREF _Toc13492267 \h </w:instrText>
      </w:r>
      <w:r>
        <w:fldChar w:fldCharType="separate"/>
      </w:r>
      <w:r>
        <w:t>316</w:t>
      </w:r>
      <w:r>
        <w:fldChar w:fldCharType="end"/>
      </w:r>
    </w:p>
    <w:p>
      <w:pPr>
        <w:pStyle w:val="TOC8"/>
        <w:rPr>
          <w:rFonts w:asciiTheme="minorHAnsi" w:eastAsiaTheme="minorEastAsia" w:hAnsiTheme="minorHAnsi" w:cstheme="minorBidi"/>
          <w:szCs w:val="22"/>
        </w:rPr>
      </w:pPr>
      <w:r>
        <w:t>8.20.</w:t>
      </w:r>
      <w:r>
        <w:tab/>
        <w:t>Powers of Inquiry Panel</w:t>
      </w:r>
      <w:r>
        <w:tab/>
      </w:r>
      <w:r>
        <w:fldChar w:fldCharType="begin"/>
      </w:r>
      <w:r>
        <w:instrText xml:space="preserve"> PAGEREF _Toc13492268 \h </w:instrText>
      </w:r>
      <w:r>
        <w:fldChar w:fldCharType="separate"/>
      </w:r>
      <w:r>
        <w:t>317</w:t>
      </w:r>
      <w:r>
        <w:fldChar w:fldCharType="end"/>
      </w:r>
    </w:p>
    <w:p>
      <w:pPr>
        <w:pStyle w:val="TOC8"/>
        <w:rPr>
          <w:rFonts w:asciiTheme="minorHAnsi" w:eastAsiaTheme="minorEastAsia" w:hAnsiTheme="minorHAnsi" w:cstheme="minorBidi"/>
          <w:szCs w:val="22"/>
        </w:rPr>
      </w:pPr>
      <w:r>
        <w:t>8.21.</w:t>
      </w:r>
      <w:r>
        <w:tab/>
        <w:t>Referral to other authorities</w:t>
      </w:r>
      <w:r>
        <w:tab/>
      </w:r>
      <w:r>
        <w:fldChar w:fldCharType="begin"/>
      </w:r>
      <w:r>
        <w:instrText xml:space="preserve"> PAGEREF _Toc13492269 \h </w:instrText>
      </w:r>
      <w:r>
        <w:fldChar w:fldCharType="separate"/>
      </w:r>
      <w:r>
        <w:t>317</w:t>
      </w:r>
      <w:r>
        <w:fldChar w:fldCharType="end"/>
      </w:r>
    </w:p>
    <w:p>
      <w:pPr>
        <w:pStyle w:val="TOC8"/>
        <w:rPr>
          <w:rFonts w:asciiTheme="minorHAnsi" w:eastAsiaTheme="minorEastAsia" w:hAnsiTheme="minorHAnsi" w:cstheme="minorBidi"/>
          <w:szCs w:val="22"/>
        </w:rPr>
      </w:pPr>
      <w:r>
        <w:t>8.22.</w:t>
      </w:r>
      <w:r>
        <w:tab/>
        <w:t>Report of Inquiry Panel</w:t>
      </w:r>
      <w:r>
        <w:tab/>
      </w:r>
      <w:r>
        <w:fldChar w:fldCharType="begin"/>
      </w:r>
      <w:r>
        <w:instrText xml:space="preserve"> PAGEREF _Toc13492270 \h </w:instrText>
      </w:r>
      <w:r>
        <w:fldChar w:fldCharType="separate"/>
      </w:r>
      <w:r>
        <w:t>318</w:t>
      </w:r>
      <w:r>
        <w:fldChar w:fldCharType="end"/>
      </w:r>
    </w:p>
    <w:p>
      <w:pPr>
        <w:pStyle w:val="TOC8"/>
        <w:rPr>
          <w:rFonts w:asciiTheme="minorHAnsi" w:eastAsiaTheme="minorEastAsia" w:hAnsiTheme="minorHAnsi" w:cstheme="minorBidi"/>
          <w:szCs w:val="22"/>
        </w:rPr>
      </w:pPr>
      <w:r>
        <w:t>8.23.</w:t>
      </w:r>
      <w:r>
        <w:tab/>
        <w:t>Copies to be given to local government and suspended council members, and made available to public</w:t>
      </w:r>
      <w:r>
        <w:tab/>
      </w:r>
      <w:r>
        <w:fldChar w:fldCharType="begin"/>
      </w:r>
      <w:r>
        <w:instrText xml:space="preserve"> PAGEREF _Toc13492271 \h </w:instrText>
      </w:r>
      <w:r>
        <w:fldChar w:fldCharType="separate"/>
      </w:r>
      <w:r>
        <w:t>319</w:t>
      </w:r>
      <w:r>
        <w:fldChar w:fldCharType="end"/>
      </w:r>
    </w:p>
    <w:p>
      <w:pPr>
        <w:pStyle w:val="TOC8"/>
        <w:rPr>
          <w:rFonts w:asciiTheme="minorHAnsi" w:eastAsiaTheme="minorEastAsia" w:hAnsiTheme="minorHAnsi" w:cstheme="minorBidi"/>
          <w:szCs w:val="22"/>
        </w:rPr>
      </w:pPr>
      <w:r>
        <w:t>8.24.</w:t>
      </w:r>
      <w:r>
        <w:tab/>
        <w:t>Minister to decide what action to take on Inquiry Panel’s report</w:t>
      </w:r>
      <w:r>
        <w:tab/>
      </w:r>
      <w:r>
        <w:fldChar w:fldCharType="begin"/>
      </w:r>
      <w:r>
        <w:instrText xml:space="preserve"> PAGEREF _Toc13492272 \h </w:instrText>
      </w:r>
      <w:r>
        <w:fldChar w:fldCharType="separate"/>
      </w:r>
      <w:r>
        <w:t>320</w:t>
      </w:r>
      <w:r>
        <w:fldChar w:fldCharType="end"/>
      </w:r>
    </w:p>
    <w:p>
      <w:pPr>
        <w:pStyle w:val="TOC8"/>
        <w:rPr>
          <w:rFonts w:asciiTheme="minorHAnsi" w:eastAsiaTheme="minorEastAsia" w:hAnsiTheme="minorHAnsi" w:cstheme="minorBidi"/>
          <w:szCs w:val="22"/>
        </w:rPr>
      </w:pPr>
      <w:r>
        <w:t>8.25.</w:t>
      </w:r>
      <w:r>
        <w:tab/>
        <w:t>Dismissal of council or council member by Governor</w:t>
      </w:r>
      <w:r>
        <w:tab/>
      </w:r>
      <w:r>
        <w:fldChar w:fldCharType="begin"/>
      </w:r>
      <w:r>
        <w:instrText xml:space="preserve"> PAGEREF _Toc13492273 \h </w:instrText>
      </w:r>
      <w:r>
        <w:fldChar w:fldCharType="separate"/>
      </w:r>
      <w:r>
        <w:t>321</w:t>
      </w:r>
      <w:r>
        <w:fldChar w:fldCharType="end"/>
      </w:r>
    </w:p>
    <w:p>
      <w:pPr>
        <w:pStyle w:val="TOC8"/>
        <w:rPr>
          <w:rFonts w:asciiTheme="minorHAnsi" w:eastAsiaTheme="minorEastAsia" w:hAnsiTheme="minorHAnsi" w:cstheme="minorBidi"/>
          <w:szCs w:val="22"/>
        </w:rPr>
      </w:pPr>
      <w:r>
        <w:t>8.26.</w:t>
      </w:r>
      <w:r>
        <w:tab/>
        <w:t>Suspension of council if Minister’s order not complied with</w:t>
      </w:r>
      <w:r>
        <w:tab/>
      </w:r>
      <w:r>
        <w:fldChar w:fldCharType="begin"/>
      </w:r>
      <w:r>
        <w:instrText xml:space="preserve"> PAGEREF _Toc13492274 \h </w:instrText>
      </w:r>
      <w:r>
        <w:fldChar w:fldCharType="separate"/>
      </w:r>
      <w:r>
        <w:t>321</w:t>
      </w:r>
      <w:r>
        <w:fldChar w:fldCharType="end"/>
      </w:r>
    </w:p>
    <w:p>
      <w:pPr>
        <w:pStyle w:val="TOC8"/>
        <w:rPr>
          <w:rFonts w:asciiTheme="minorHAnsi" w:eastAsiaTheme="minorEastAsia" w:hAnsiTheme="minorHAnsi" w:cstheme="minorBidi"/>
          <w:szCs w:val="22"/>
        </w:rPr>
      </w:pPr>
      <w:r>
        <w:t>8.27.</w:t>
      </w:r>
      <w:r>
        <w:tab/>
        <w:t>Local government may have to meet inquiry costs</w:t>
      </w:r>
      <w:r>
        <w:tab/>
      </w:r>
      <w:r>
        <w:fldChar w:fldCharType="begin"/>
      </w:r>
      <w:r>
        <w:instrText xml:space="preserve"> PAGEREF _Toc13492275 \h </w:instrText>
      </w:r>
      <w:r>
        <w:fldChar w:fldCharType="separate"/>
      </w:r>
      <w:r>
        <w:t>321</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 about suspension and dismissal of councils and council members</w:t>
      </w:r>
    </w:p>
    <w:p>
      <w:pPr>
        <w:pStyle w:val="TOC6"/>
        <w:tabs>
          <w:tab w:val="right" w:leader="dot" w:pos="7077"/>
        </w:tabs>
        <w:rPr>
          <w:rFonts w:asciiTheme="minorHAnsi" w:eastAsiaTheme="minorEastAsia" w:hAnsiTheme="minorHAnsi" w:cstheme="minorBidi"/>
          <w:b w:val="0"/>
          <w:sz w:val="22"/>
          <w:szCs w:val="22"/>
        </w:rPr>
      </w:pPr>
      <w:r>
        <w:t>Subdivision 1 — Provisions about suspension of councils</w:t>
      </w:r>
    </w:p>
    <w:p>
      <w:pPr>
        <w:pStyle w:val="TOC8"/>
        <w:rPr>
          <w:rFonts w:asciiTheme="minorHAnsi" w:eastAsiaTheme="minorEastAsia" w:hAnsiTheme="minorHAnsi" w:cstheme="minorBidi"/>
          <w:szCs w:val="22"/>
        </w:rPr>
      </w:pPr>
      <w:r>
        <w:t>8.28.</w:t>
      </w:r>
      <w:r>
        <w:tab/>
        <w:t>Period of suspension: reinstatement of council</w:t>
      </w:r>
      <w:r>
        <w:tab/>
      </w:r>
      <w:r>
        <w:fldChar w:fldCharType="begin"/>
      </w:r>
      <w:r>
        <w:instrText xml:space="preserve"> PAGEREF _Toc13492278 \h </w:instrText>
      </w:r>
      <w:r>
        <w:fldChar w:fldCharType="separate"/>
      </w:r>
      <w:r>
        <w:t>322</w:t>
      </w:r>
      <w:r>
        <w:fldChar w:fldCharType="end"/>
      </w:r>
    </w:p>
    <w:p>
      <w:pPr>
        <w:pStyle w:val="TOC8"/>
        <w:rPr>
          <w:rFonts w:asciiTheme="minorHAnsi" w:eastAsiaTheme="minorEastAsia" w:hAnsiTheme="minorHAnsi" w:cstheme="minorBidi"/>
          <w:szCs w:val="22"/>
        </w:rPr>
      </w:pPr>
      <w:r>
        <w:t>8.29.</w:t>
      </w:r>
      <w:r>
        <w:tab/>
        <w:t>Effect of suspension of council</w:t>
      </w:r>
      <w:r>
        <w:tab/>
      </w:r>
      <w:r>
        <w:fldChar w:fldCharType="begin"/>
      </w:r>
      <w:r>
        <w:instrText xml:space="preserve"> PAGEREF _Toc13492279 \h </w:instrText>
      </w:r>
      <w:r>
        <w:fldChar w:fldCharType="separate"/>
      </w:r>
      <w:r>
        <w:t>323</w:t>
      </w:r>
      <w:r>
        <w:fldChar w:fldCharType="end"/>
      </w:r>
    </w:p>
    <w:p>
      <w:pPr>
        <w:pStyle w:val="TOC8"/>
        <w:rPr>
          <w:rFonts w:asciiTheme="minorHAnsi" w:eastAsiaTheme="minorEastAsia" w:hAnsiTheme="minorHAnsi" w:cstheme="minorBidi"/>
          <w:szCs w:val="22"/>
        </w:rPr>
      </w:pPr>
      <w:r>
        <w:t>8.30.</w:t>
      </w:r>
      <w:r>
        <w:tab/>
        <w:t>Appointment of commissioner while council is suspended</w:t>
      </w:r>
      <w:r>
        <w:tab/>
      </w:r>
      <w:r>
        <w:fldChar w:fldCharType="begin"/>
      </w:r>
      <w:r>
        <w:instrText xml:space="preserve"> PAGEREF _Toc13492280 \h </w:instrText>
      </w:r>
      <w:r>
        <w:fldChar w:fldCharType="separate"/>
      </w:r>
      <w:r>
        <w:t>323</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about suspension of council members</w:t>
      </w:r>
    </w:p>
    <w:p>
      <w:pPr>
        <w:pStyle w:val="TOC8"/>
        <w:rPr>
          <w:rFonts w:asciiTheme="minorHAnsi" w:eastAsiaTheme="minorEastAsia" w:hAnsiTheme="minorHAnsi" w:cstheme="minorBidi"/>
          <w:szCs w:val="22"/>
        </w:rPr>
      </w:pPr>
      <w:r>
        <w:t>8.30A.</w:t>
      </w:r>
      <w:r>
        <w:tab/>
        <w:t>Period of suspension: orders under sections 8.15I and 8.19A</w:t>
      </w:r>
      <w:r>
        <w:tab/>
      </w:r>
      <w:r>
        <w:fldChar w:fldCharType="begin"/>
      </w:r>
      <w:r>
        <w:instrText xml:space="preserve"> PAGEREF _Toc13492282 \h </w:instrText>
      </w:r>
      <w:r>
        <w:fldChar w:fldCharType="separate"/>
      </w:r>
      <w:r>
        <w:t>324</w:t>
      </w:r>
      <w:r>
        <w:fldChar w:fldCharType="end"/>
      </w:r>
    </w:p>
    <w:p>
      <w:pPr>
        <w:pStyle w:val="TOC8"/>
        <w:rPr>
          <w:rFonts w:asciiTheme="minorHAnsi" w:eastAsiaTheme="minorEastAsia" w:hAnsiTheme="minorHAnsi" w:cstheme="minorBidi"/>
          <w:szCs w:val="22"/>
        </w:rPr>
      </w:pPr>
      <w:r>
        <w:t>8.30B.</w:t>
      </w:r>
      <w:r>
        <w:tab/>
        <w:t>Effect of suspension of council member</w:t>
      </w:r>
      <w:r>
        <w:tab/>
      </w:r>
      <w:r>
        <w:fldChar w:fldCharType="begin"/>
      </w:r>
      <w:r>
        <w:instrText xml:space="preserve"> PAGEREF _Toc13492283 \h </w:instrText>
      </w:r>
      <w:r>
        <w:fldChar w:fldCharType="separate"/>
      </w:r>
      <w:r>
        <w:t>324</w:t>
      </w:r>
      <w:r>
        <w:fldChar w:fldCharType="end"/>
      </w:r>
    </w:p>
    <w:p>
      <w:pPr>
        <w:pStyle w:val="TOC8"/>
        <w:rPr>
          <w:rFonts w:asciiTheme="minorHAnsi" w:eastAsiaTheme="minorEastAsia" w:hAnsiTheme="minorHAnsi" w:cstheme="minorBidi"/>
          <w:szCs w:val="22"/>
        </w:rPr>
      </w:pPr>
      <w:r>
        <w:t>8.30C.</w:t>
      </w:r>
      <w:r>
        <w:tab/>
        <w:t>Continuing effect of suspension</w:t>
      </w:r>
      <w:r>
        <w:tab/>
      </w:r>
      <w:r>
        <w:fldChar w:fldCharType="begin"/>
      </w:r>
      <w:r>
        <w:instrText xml:space="preserve"> PAGEREF _Toc13492284 \h </w:instrText>
      </w:r>
      <w:r>
        <w:fldChar w:fldCharType="separate"/>
      </w:r>
      <w:r>
        <w:t>325</w:t>
      </w:r>
      <w:r>
        <w:fldChar w:fldCharType="end"/>
      </w:r>
    </w:p>
    <w:p>
      <w:pPr>
        <w:pStyle w:val="TOC8"/>
        <w:rPr>
          <w:rFonts w:asciiTheme="minorHAnsi" w:eastAsiaTheme="minorEastAsia" w:hAnsiTheme="minorHAnsi" w:cstheme="minorBidi"/>
          <w:szCs w:val="22"/>
        </w:rPr>
      </w:pPr>
      <w:r>
        <w:t>8.30D.</w:t>
      </w:r>
      <w:r>
        <w:tab/>
        <w:t>Reinstatement of suspended council member</w:t>
      </w:r>
      <w:r>
        <w:tab/>
      </w:r>
      <w:r>
        <w:fldChar w:fldCharType="begin"/>
      </w:r>
      <w:r>
        <w:instrText xml:space="preserve"> PAGEREF _Toc13492285 \h </w:instrText>
      </w:r>
      <w:r>
        <w:fldChar w:fldCharType="separate"/>
      </w:r>
      <w:r>
        <w:t>326</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about dismissal of councils</w:t>
      </w:r>
    </w:p>
    <w:p>
      <w:pPr>
        <w:pStyle w:val="TOC8"/>
        <w:rPr>
          <w:rFonts w:asciiTheme="minorHAnsi" w:eastAsiaTheme="minorEastAsia" w:hAnsiTheme="minorHAnsi" w:cstheme="minorBidi"/>
          <w:szCs w:val="22"/>
        </w:rPr>
      </w:pPr>
      <w:r>
        <w:t>8.31.</w:t>
      </w:r>
      <w:r>
        <w:tab/>
        <w:t>No dismissal of council except on Inquiry Panel’s recommendation</w:t>
      </w:r>
      <w:r>
        <w:tab/>
      </w:r>
      <w:r>
        <w:fldChar w:fldCharType="begin"/>
      </w:r>
      <w:r>
        <w:instrText xml:space="preserve"> PAGEREF _Toc13492287 \h </w:instrText>
      </w:r>
      <w:r>
        <w:fldChar w:fldCharType="separate"/>
      </w:r>
      <w:r>
        <w:t>326</w:t>
      </w:r>
      <w:r>
        <w:fldChar w:fldCharType="end"/>
      </w:r>
    </w:p>
    <w:p>
      <w:pPr>
        <w:pStyle w:val="TOC8"/>
        <w:rPr>
          <w:rFonts w:asciiTheme="minorHAnsi" w:eastAsiaTheme="minorEastAsia" w:hAnsiTheme="minorHAnsi" w:cstheme="minorBidi"/>
          <w:szCs w:val="22"/>
        </w:rPr>
      </w:pPr>
      <w:r>
        <w:t>8.32.</w:t>
      </w:r>
      <w:r>
        <w:tab/>
        <w:t>When dismissal of council takes effect</w:t>
      </w:r>
      <w:r>
        <w:tab/>
      </w:r>
      <w:r>
        <w:fldChar w:fldCharType="begin"/>
      </w:r>
      <w:r>
        <w:instrText xml:space="preserve"> PAGEREF _Toc13492288 \h </w:instrText>
      </w:r>
      <w:r>
        <w:fldChar w:fldCharType="separate"/>
      </w:r>
      <w:r>
        <w:t>326</w:t>
      </w:r>
      <w:r>
        <w:fldChar w:fldCharType="end"/>
      </w:r>
    </w:p>
    <w:p>
      <w:pPr>
        <w:pStyle w:val="TOC8"/>
        <w:rPr>
          <w:rFonts w:asciiTheme="minorHAnsi" w:eastAsiaTheme="minorEastAsia" w:hAnsiTheme="minorHAnsi" w:cstheme="minorBidi"/>
          <w:szCs w:val="22"/>
        </w:rPr>
      </w:pPr>
      <w:r>
        <w:t>8.33.</w:t>
      </w:r>
      <w:r>
        <w:tab/>
        <w:t>Appointment of commissioner on dismissal of council</w:t>
      </w:r>
      <w:r>
        <w:tab/>
      </w:r>
      <w:r>
        <w:fldChar w:fldCharType="begin"/>
      </w:r>
      <w:r>
        <w:instrText xml:space="preserve"> PAGEREF _Toc13492289 \h </w:instrText>
      </w:r>
      <w:r>
        <w:fldChar w:fldCharType="separate"/>
      </w:r>
      <w:r>
        <w:t>326</w:t>
      </w:r>
      <w:r>
        <w:fldChar w:fldCharType="end"/>
      </w:r>
    </w:p>
    <w:p>
      <w:pPr>
        <w:pStyle w:val="TOC8"/>
        <w:rPr>
          <w:rFonts w:asciiTheme="minorHAnsi" w:eastAsiaTheme="minorEastAsia" w:hAnsiTheme="minorHAnsi" w:cstheme="minorBidi"/>
          <w:szCs w:val="22"/>
        </w:rPr>
      </w:pPr>
      <w:r>
        <w:t>8.34.</w:t>
      </w:r>
      <w:r>
        <w:tab/>
        <w:t>Elections following dismissal of council</w:t>
      </w:r>
      <w:r>
        <w:tab/>
      </w:r>
      <w:r>
        <w:fldChar w:fldCharType="begin"/>
      </w:r>
      <w:r>
        <w:instrText xml:space="preserve"> PAGEREF _Toc13492290 \h </w:instrText>
      </w:r>
      <w:r>
        <w:fldChar w:fldCharType="separate"/>
      </w:r>
      <w:r>
        <w:t>327</w:t>
      </w:r>
      <w:r>
        <w:fldChar w:fldCharType="end"/>
      </w:r>
    </w:p>
    <w:p>
      <w:pPr>
        <w:pStyle w:val="TOC6"/>
        <w:tabs>
          <w:tab w:val="right" w:leader="dot" w:pos="7077"/>
        </w:tabs>
        <w:rPr>
          <w:rFonts w:asciiTheme="minorHAnsi" w:eastAsiaTheme="minorEastAsia" w:hAnsiTheme="minorHAnsi" w:cstheme="minorBidi"/>
          <w:b w:val="0"/>
          <w:sz w:val="22"/>
          <w:szCs w:val="22"/>
        </w:rPr>
      </w:pPr>
      <w:r>
        <w:t>Subdivision 4 — Provisions about dismissal of council members</w:t>
      </w:r>
    </w:p>
    <w:p>
      <w:pPr>
        <w:pStyle w:val="TOC8"/>
        <w:rPr>
          <w:rFonts w:asciiTheme="minorHAnsi" w:eastAsiaTheme="minorEastAsia" w:hAnsiTheme="minorHAnsi" w:cstheme="minorBidi"/>
          <w:szCs w:val="22"/>
        </w:rPr>
      </w:pPr>
      <w:r>
        <w:t>8.34A.</w:t>
      </w:r>
      <w:r>
        <w:tab/>
        <w:t>No dismissal of council member except on recommendation of Minister or Inquiry Panel</w:t>
      </w:r>
      <w:r>
        <w:tab/>
      </w:r>
      <w:r>
        <w:fldChar w:fldCharType="begin"/>
      </w:r>
      <w:r>
        <w:instrText xml:space="preserve"> PAGEREF _Toc13492292 \h </w:instrText>
      </w:r>
      <w:r>
        <w:fldChar w:fldCharType="separate"/>
      </w:r>
      <w:r>
        <w:t>327</w:t>
      </w:r>
      <w:r>
        <w:fldChar w:fldCharType="end"/>
      </w:r>
    </w:p>
    <w:p>
      <w:pPr>
        <w:pStyle w:val="TOC8"/>
        <w:rPr>
          <w:rFonts w:asciiTheme="minorHAnsi" w:eastAsiaTheme="minorEastAsia" w:hAnsiTheme="minorHAnsi" w:cstheme="minorBidi"/>
          <w:szCs w:val="22"/>
        </w:rPr>
      </w:pPr>
      <w:r>
        <w:t>8.34B.</w:t>
      </w:r>
      <w:r>
        <w:tab/>
        <w:t>When dismissal of council member takes effect</w:t>
      </w:r>
      <w:r>
        <w:tab/>
      </w:r>
      <w:r>
        <w:fldChar w:fldCharType="begin"/>
      </w:r>
      <w:r>
        <w:instrText xml:space="preserve"> PAGEREF _Toc13492293 \h </w:instrText>
      </w:r>
      <w:r>
        <w:fldChar w:fldCharType="separate"/>
      </w:r>
      <w:r>
        <w:t>327</w:t>
      </w:r>
      <w:r>
        <w:fldChar w:fldCharType="end"/>
      </w:r>
    </w:p>
    <w:p>
      <w:pPr>
        <w:pStyle w:val="TOC4"/>
        <w:tabs>
          <w:tab w:val="right" w:leader="dot" w:pos="7077"/>
        </w:tabs>
        <w:rPr>
          <w:rFonts w:asciiTheme="minorHAnsi" w:eastAsiaTheme="minorEastAsia" w:hAnsiTheme="minorHAnsi" w:cstheme="minorBidi"/>
          <w:b w:val="0"/>
          <w:szCs w:val="22"/>
        </w:rPr>
      </w:pPr>
      <w:r>
        <w:t>Division 4 — Misapplication of funds and property</w:t>
      </w:r>
    </w:p>
    <w:p>
      <w:pPr>
        <w:pStyle w:val="TOC8"/>
        <w:rPr>
          <w:rFonts w:asciiTheme="minorHAnsi" w:eastAsiaTheme="minorEastAsia" w:hAnsiTheme="minorHAnsi" w:cstheme="minorBidi"/>
          <w:szCs w:val="22"/>
        </w:rPr>
      </w:pPr>
      <w:r>
        <w:t>8.35.</w:t>
      </w:r>
      <w:r>
        <w:tab/>
        <w:t>Interpretation</w:t>
      </w:r>
      <w:r>
        <w:tab/>
      </w:r>
      <w:r>
        <w:fldChar w:fldCharType="begin"/>
      </w:r>
      <w:r>
        <w:instrText xml:space="preserve"> PAGEREF _Toc13492295 \h </w:instrText>
      </w:r>
      <w:r>
        <w:fldChar w:fldCharType="separate"/>
      </w:r>
      <w:r>
        <w:t>327</w:t>
      </w:r>
      <w:r>
        <w:fldChar w:fldCharType="end"/>
      </w:r>
    </w:p>
    <w:p>
      <w:pPr>
        <w:pStyle w:val="TOC8"/>
        <w:rPr>
          <w:rFonts w:asciiTheme="minorHAnsi" w:eastAsiaTheme="minorEastAsia" w:hAnsiTheme="minorHAnsi" w:cstheme="minorBidi"/>
          <w:szCs w:val="22"/>
        </w:rPr>
      </w:pPr>
      <w:r>
        <w:t>8.36.</w:t>
      </w:r>
      <w:r>
        <w:tab/>
        <w:t>Authorisation</w:t>
      </w:r>
      <w:r>
        <w:tab/>
      </w:r>
      <w:r>
        <w:fldChar w:fldCharType="begin"/>
      </w:r>
      <w:r>
        <w:instrText xml:space="preserve"> PAGEREF _Toc13492296 \h </w:instrText>
      </w:r>
      <w:r>
        <w:fldChar w:fldCharType="separate"/>
      </w:r>
      <w:r>
        <w:t>328</w:t>
      </w:r>
      <w:r>
        <w:fldChar w:fldCharType="end"/>
      </w:r>
    </w:p>
    <w:p>
      <w:pPr>
        <w:pStyle w:val="TOC8"/>
        <w:rPr>
          <w:rFonts w:asciiTheme="minorHAnsi" w:eastAsiaTheme="minorEastAsia" w:hAnsiTheme="minorHAnsi" w:cstheme="minorBidi"/>
          <w:szCs w:val="22"/>
        </w:rPr>
      </w:pPr>
      <w:r>
        <w:t>8.37.</w:t>
      </w:r>
      <w:r>
        <w:tab/>
        <w:t>Powers related to inquiries</w:t>
      </w:r>
      <w:r>
        <w:tab/>
      </w:r>
      <w:r>
        <w:fldChar w:fldCharType="begin"/>
      </w:r>
      <w:r>
        <w:instrText xml:space="preserve"> PAGEREF _Toc13492297 \h </w:instrText>
      </w:r>
      <w:r>
        <w:fldChar w:fldCharType="separate"/>
      </w:r>
      <w:r>
        <w:t>328</w:t>
      </w:r>
      <w:r>
        <w:fldChar w:fldCharType="end"/>
      </w:r>
    </w:p>
    <w:p>
      <w:pPr>
        <w:pStyle w:val="TOC8"/>
        <w:rPr>
          <w:rFonts w:asciiTheme="minorHAnsi" w:eastAsiaTheme="minorEastAsia" w:hAnsiTheme="minorHAnsi" w:cstheme="minorBidi"/>
          <w:szCs w:val="22"/>
        </w:rPr>
      </w:pPr>
      <w:r>
        <w:t>8.38.</w:t>
      </w:r>
      <w:r>
        <w:tab/>
        <w:t>Liability for misapplication of funds or property</w:t>
      </w:r>
      <w:r>
        <w:tab/>
      </w:r>
      <w:r>
        <w:fldChar w:fldCharType="begin"/>
      </w:r>
      <w:r>
        <w:instrText xml:space="preserve"> PAGEREF _Toc13492298 \h </w:instrText>
      </w:r>
      <w:r>
        <w:fldChar w:fldCharType="separate"/>
      </w:r>
      <w:r>
        <w:t>329</w:t>
      </w:r>
      <w:r>
        <w:fldChar w:fldCharType="end"/>
      </w:r>
    </w:p>
    <w:p>
      <w:pPr>
        <w:pStyle w:val="TOC8"/>
        <w:rPr>
          <w:rFonts w:asciiTheme="minorHAnsi" w:eastAsiaTheme="minorEastAsia" w:hAnsiTheme="minorHAnsi" w:cstheme="minorBidi"/>
          <w:szCs w:val="22"/>
        </w:rPr>
      </w:pPr>
      <w:r>
        <w:t>8.39.</w:t>
      </w:r>
      <w:r>
        <w:tab/>
        <w:t>Action to recover amounts misapplied</w:t>
      </w:r>
      <w:r>
        <w:tab/>
      </w:r>
      <w:r>
        <w:fldChar w:fldCharType="begin"/>
      </w:r>
      <w:r>
        <w:instrText xml:space="preserve"> PAGEREF _Toc13492299 \h </w:instrText>
      </w:r>
      <w:r>
        <w:fldChar w:fldCharType="separate"/>
      </w:r>
      <w:r>
        <w:t>329</w:t>
      </w:r>
      <w:r>
        <w:fldChar w:fldCharType="end"/>
      </w:r>
    </w:p>
    <w:p>
      <w:pPr>
        <w:pStyle w:val="TOC8"/>
        <w:rPr>
          <w:rFonts w:asciiTheme="minorHAnsi" w:eastAsiaTheme="minorEastAsia" w:hAnsiTheme="minorHAnsi" w:cstheme="minorBidi"/>
          <w:szCs w:val="22"/>
        </w:rPr>
      </w:pPr>
      <w:r>
        <w:t>8.40.</w:t>
      </w:r>
      <w:r>
        <w:tab/>
        <w:t>Notice to be given before action is taken</w:t>
      </w:r>
      <w:r>
        <w:tab/>
      </w:r>
      <w:r>
        <w:fldChar w:fldCharType="begin"/>
      </w:r>
      <w:r>
        <w:instrText xml:space="preserve"> PAGEREF _Toc13492300 \h </w:instrText>
      </w:r>
      <w:r>
        <w:fldChar w:fldCharType="separate"/>
      </w:r>
      <w:r>
        <w:t>329</w:t>
      </w:r>
      <w:r>
        <w:fldChar w:fldCharType="end"/>
      </w:r>
    </w:p>
    <w:p>
      <w:pPr>
        <w:pStyle w:val="TOC8"/>
        <w:rPr>
          <w:rFonts w:asciiTheme="minorHAnsi" w:eastAsiaTheme="minorEastAsia" w:hAnsiTheme="minorHAnsi" w:cstheme="minorBidi"/>
          <w:szCs w:val="22"/>
        </w:rPr>
      </w:pPr>
      <w:r>
        <w:t>8.41.</w:t>
      </w:r>
      <w:r>
        <w:tab/>
        <w:t>Decision whether or not to proceed with action</w:t>
      </w:r>
      <w:r>
        <w:tab/>
      </w:r>
      <w:r>
        <w:fldChar w:fldCharType="begin"/>
      </w:r>
      <w:r>
        <w:instrText xml:space="preserve"> PAGEREF _Toc13492301 \h </w:instrText>
      </w:r>
      <w:r>
        <w:fldChar w:fldCharType="separate"/>
      </w:r>
      <w:r>
        <w:t>330</w:t>
      </w:r>
      <w:r>
        <w:fldChar w:fldCharType="end"/>
      </w:r>
    </w:p>
    <w:p>
      <w:pPr>
        <w:pStyle w:val="TOC8"/>
        <w:rPr>
          <w:rFonts w:asciiTheme="minorHAnsi" w:eastAsiaTheme="minorEastAsia" w:hAnsiTheme="minorHAnsi" w:cstheme="minorBidi"/>
          <w:szCs w:val="22"/>
        </w:rPr>
      </w:pPr>
      <w:r>
        <w:t>8.42.</w:t>
      </w:r>
      <w:r>
        <w:tab/>
        <w:t>Power of court to order payment</w:t>
      </w:r>
      <w:r>
        <w:tab/>
      </w:r>
      <w:r>
        <w:fldChar w:fldCharType="begin"/>
      </w:r>
      <w:r>
        <w:instrText xml:space="preserve"> PAGEREF _Toc13492302 \h </w:instrText>
      </w:r>
      <w:r>
        <w:fldChar w:fldCharType="separate"/>
      </w:r>
      <w:r>
        <w:t>330</w:t>
      </w:r>
      <w:r>
        <w:fldChar w:fldCharType="end"/>
      </w:r>
    </w:p>
    <w:p>
      <w:pPr>
        <w:pStyle w:val="TOC8"/>
        <w:rPr>
          <w:rFonts w:asciiTheme="minorHAnsi" w:eastAsiaTheme="minorEastAsia" w:hAnsiTheme="minorHAnsi" w:cstheme="minorBidi"/>
          <w:szCs w:val="22"/>
        </w:rPr>
      </w:pPr>
      <w:r>
        <w:t>8.43.</w:t>
      </w:r>
      <w:r>
        <w:tab/>
        <w:t>Disqualification of person who has misapplied funds or property</w:t>
      </w:r>
      <w:r>
        <w:tab/>
      </w:r>
      <w:r>
        <w:fldChar w:fldCharType="begin"/>
      </w:r>
      <w:r>
        <w:instrText xml:space="preserve"> PAGEREF _Toc13492303 \h </w:instrText>
      </w:r>
      <w:r>
        <w:fldChar w:fldCharType="separate"/>
      </w:r>
      <w:r>
        <w:t>331</w:t>
      </w:r>
      <w:r>
        <w:fldChar w:fldCharType="end"/>
      </w:r>
    </w:p>
    <w:p>
      <w:pPr>
        <w:pStyle w:val="TOC8"/>
        <w:rPr>
          <w:rFonts w:asciiTheme="minorHAnsi" w:eastAsiaTheme="minorEastAsia" w:hAnsiTheme="minorHAnsi" w:cstheme="minorBidi"/>
          <w:szCs w:val="22"/>
        </w:rPr>
      </w:pPr>
      <w:r>
        <w:t>8.44.</w:t>
      </w:r>
      <w:r>
        <w:tab/>
        <w:t>Evidence of authorisation</w:t>
      </w:r>
      <w:r>
        <w:tab/>
      </w:r>
      <w:r>
        <w:fldChar w:fldCharType="begin"/>
      </w:r>
      <w:r>
        <w:instrText xml:space="preserve"> PAGEREF _Toc13492304 \h </w:instrText>
      </w:r>
      <w:r>
        <w:fldChar w:fldCharType="separate"/>
      </w:r>
      <w:r>
        <w:t>331</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 provisions</w:t>
      </w:r>
    </w:p>
    <w:p>
      <w:pPr>
        <w:pStyle w:val="TOC4"/>
        <w:tabs>
          <w:tab w:val="right" w:leader="dot" w:pos="7077"/>
        </w:tabs>
        <w:rPr>
          <w:rFonts w:asciiTheme="minorHAnsi" w:eastAsiaTheme="minorEastAsia" w:hAnsiTheme="minorHAnsi" w:cstheme="minorBidi"/>
          <w:b w:val="0"/>
          <w:szCs w:val="22"/>
        </w:rPr>
      </w:pPr>
      <w:r>
        <w:t>Division 1 — Objections and review</w:t>
      </w:r>
    </w:p>
    <w:p>
      <w:pPr>
        <w:pStyle w:val="TOC8"/>
        <w:rPr>
          <w:rFonts w:asciiTheme="minorHAnsi" w:eastAsiaTheme="minorEastAsia" w:hAnsiTheme="minorHAnsi" w:cstheme="minorBidi"/>
          <w:szCs w:val="22"/>
        </w:rPr>
      </w:pPr>
      <w:r>
        <w:t>9.1.</w:t>
      </w:r>
      <w:r>
        <w:tab/>
        <w:t>When this Division applies</w:t>
      </w:r>
      <w:r>
        <w:tab/>
      </w:r>
      <w:r>
        <w:fldChar w:fldCharType="begin"/>
      </w:r>
      <w:r>
        <w:instrText xml:space="preserve"> PAGEREF _Toc13492307 \h </w:instrText>
      </w:r>
      <w:r>
        <w:fldChar w:fldCharType="separate"/>
      </w:r>
      <w:r>
        <w:t>332</w:t>
      </w:r>
      <w:r>
        <w:fldChar w:fldCharType="end"/>
      </w:r>
    </w:p>
    <w:p>
      <w:pPr>
        <w:pStyle w:val="TOC8"/>
        <w:rPr>
          <w:rFonts w:asciiTheme="minorHAnsi" w:eastAsiaTheme="minorEastAsia" w:hAnsiTheme="minorHAnsi" w:cstheme="minorBidi"/>
          <w:szCs w:val="22"/>
        </w:rPr>
      </w:pPr>
      <w:r>
        <w:t>9.2.</w:t>
      </w:r>
      <w:r>
        <w:tab/>
        <w:t>Terms used</w:t>
      </w:r>
      <w:r>
        <w:tab/>
      </w:r>
      <w:r>
        <w:fldChar w:fldCharType="begin"/>
      </w:r>
      <w:r>
        <w:instrText xml:space="preserve"> PAGEREF _Toc13492308 \h </w:instrText>
      </w:r>
      <w:r>
        <w:fldChar w:fldCharType="separate"/>
      </w:r>
      <w:r>
        <w:t>333</w:t>
      </w:r>
      <w:r>
        <w:fldChar w:fldCharType="end"/>
      </w:r>
    </w:p>
    <w:p>
      <w:pPr>
        <w:pStyle w:val="TOC8"/>
        <w:rPr>
          <w:rFonts w:asciiTheme="minorHAnsi" w:eastAsiaTheme="minorEastAsia" w:hAnsiTheme="minorHAnsi" w:cstheme="minorBidi"/>
          <w:szCs w:val="22"/>
        </w:rPr>
      </w:pPr>
      <w:r>
        <w:t>9.3.</w:t>
      </w:r>
      <w:r>
        <w:tab/>
        <w:t>Rights of affected person extended to certain owners</w:t>
      </w:r>
      <w:r>
        <w:tab/>
      </w:r>
      <w:r>
        <w:fldChar w:fldCharType="begin"/>
      </w:r>
      <w:r>
        <w:instrText xml:space="preserve"> PAGEREF _Toc13492309 \h </w:instrText>
      </w:r>
      <w:r>
        <w:fldChar w:fldCharType="separate"/>
      </w:r>
      <w:r>
        <w:t>333</w:t>
      </w:r>
      <w:r>
        <w:fldChar w:fldCharType="end"/>
      </w:r>
    </w:p>
    <w:p>
      <w:pPr>
        <w:pStyle w:val="TOC8"/>
        <w:rPr>
          <w:rFonts w:asciiTheme="minorHAnsi" w:eastAsiaTheme="minorEastAsia" w:hAnsiTheme="minorHAnsi" w:cstheme="minorBidi"/>
          <w:szCs w:val="22"/>
        </w:rPr>
      </w:pPr>
      <w:r>
        <w:t>9.4.</w:t>
      </w:r>
      <w:r>
        <w:tab/>
        <w:t>Advice of objection and review rights</w:t>
      </w:r>
      <w:r>
        <w:tab/>
      </w:r>
      <w:r>
        <w:fldChar w:fldCharType="begin"/>
      </w:r>
      <w:r>
        <w:instrText xml:space="preserve"> PAGEREF _Toc13492310 \h </w:instrText>
      </w:r>
      <w:r>
        <w:fldChar w:fldCharType="separate"/>
      </w:r>
      <w:r>
        <w:t>333</w:t>
      </w:r>
      <w:r>
        <w:fldChar w:fldCharType="end"/>
      </w:r>
    </w:p>
    <w:p>
      <w:pPr>
        <w:pStyle w:val="TOC8"/>
        <w:rPr>
          <w:rFonts w:asciiTheme="minorHAnsi" w:eastAsiaTheme="minorEastAsia" w:hAnsiTheme="minorHAnsi" w:cstheme="minorBidi"/>
          <w:szCs w:val="22"/>
        </w:rPr>
      </w:pPr>
      <w:r>
        <w:t>9.5.</w:t>
      </w:r>
      <w:r>
        <w:tab/>
        <w:t>Objection may be lodged</w:t>
      </w:r>
      <w:r>
        <w:tab/>
      </w:r>
      <w:r>
        <w:fldChar w:fldCharType="begin"/>
      </w:r>
      <w:r>
        <w:instrText xml:space="preserve"> PAGEREF _Toc13492311 \h </w:instrText>
      </w:r>
      <w:r>
        <w:fldChar w:fldCharType="separate"/>
      </w:r>
      <w:r>
        <w:t>334</w:t>
      </w:r>
      <w:r>
        <w:fldChar w:fldCharType="end"/>
      </w:r>
    </w:p>
    <w:p>
      <w:pPr>
        <w:pStyle w:val="TOC8"/>
        <w:rPr>
          <w:rFonts w:asciiTheme="minorHAnsi" w:eastAsiaTheme="minorEastAsia" w:hAnsiTheme="minorHAnsi" w:cstheme="minorBidi"/>
          <w:szCs w:val="22"/>
        </w:rPr>
      </w:pPr>
      <w:r>
        <w:t>9.6.</w:t>
      </w:r>
      <w:r>
        <w:tab/>
        <w:t>Dealing with objection</w:t>
      </w:r>
      <w:r>
        <w:tab/>
      </w:r>
      <w:r>
        <w:fldChar w:fldCharType="begin"/>
      </w:r>
      <w:r>
        <w:instrText xml:space="preserve"> PAGEREF _Toc13492312 \h </w:instrText>
      </w:r>
      <w:r>
        <w:fldChar w:fldCharType="separate"/>
      </w:r>
      <w:r>
        <w:t>334</w:t>
      </w:r>
      <w:r>
        <w:fldChar w:fldCharType="end"/>
      </w:r>
    </w:p>
    <w:p>
      <w:pPr>
        <w:pStyle w:val="TOC8"/>
        <w:rPr>
          <w:rFonts w:asciiTheme="minorHAnsi" w:eastAsiaTheme="minorEastAsia" w:hAnsiTheme="minorHAnsi" w:cstheme="minorBidi"/>
          <w:szCs w:val="22"/>
        </w:rPr>
      </w:pPr>
      <w:r>
        <w:t>9.7.</w:t>
      </w:r>
      <w:r>
        <w:tab/>
        <w:t>Review</w:t>
      </w:r>
      <w:r>
        <w:tab/>
      </w:r>
      <w:r>
        <w:fldChar w:fldCharType="begin"/>
      </w:r>
      <w:r>
        <w:instrText xml:space="preserve"> PAGEREF _Toc13492313 \h </w:instrText>
      </w:r>
      <w:r>
        <w:fldChar w:fldCharType="separate"/>
      </w:r>
      <w:r>
        <w:t>335</w:t>
      </w:r>
      <w:r>
        <w:fldChar w:fldCharType="end"/>
      </w:r>
    </w:p>
    <w:p>
      <w:pPr>
        <w:pStyle w:val="TOC8"/>
        <w:rPr>
          <w:rFonts w:asciiTheme="minorHAnsi" w:eastAsiaTheme="minorEastAsia" w:hAnsiTheme="minorHAnsi" w:cstheme="minorBidi"/>
          <w:szCs w:val="22"/>
        </w:rPr>
      </w:pPr>
      <w:r>
        <w:t>9.9.</w:t>
      </w:r>
      <w:r>
        <w:tab/>
        <w:t>Suspension of effect of decision</w:t>
      </w:r>
      <w:r>
        <w:tab/>
      </w:r>
      <w:r>
        <w:fldChar w:fldCharType="begin"/>
      </w:r>
      <w:r>
        <w:instrText xml:space="preserve"> PAGEREF _Toc13492314 \h </w:instrText>
      </w:r>
      <w:r>
        <w:fldChar w:fldCharType="separate"/>
      </w:r>
      <w:r>
        <w:t>335</w:t>
      </w:r>
      <w:r>
        <w:fldChar w:fldCharType="end"/>
      </w:r>
    </w:p>
    <w:p>
      <w:pPr>
        <w:pStyle w:val="TOC4"/>
        <w:tabs>
          <w:tab w:val="right" w:leader="dot" w:pos="7077"/>
        </w:tabs>
        <w:rPr>
          <w:rFonts w:asciiTheme="minorHAnsi" w:eastAsiaTheme="minorEastAsia" w:hAnsiTheme="minorHAnsi" w:cstheme="minorBidi"/>
          <w:b w:val="0"/>
          <w:szCs w:val="22"/>
        </w:rPr>
      </w:pPr>
      <w:r>
        <w:t>Division 2 — Enforcement and legal proceedings</w:t>
      </w:r>
    </w:p>
    <w:p>
      <w:pPr>
        <w:pStyle w:val="TOC6"/>
        <w:tabs>
          <w:tab w:val="right" w:leader="dot" w:pos="7077"/>
        </w:tabs>
        <w:rPr>
          <w:rFonts w:asciiTheme="minorHAnsi" w:eastAsiaTheme="minorEastAsia" w:hAnsiTheme="minorHAnsi" w:cstheme="minorBidi"/>
          <w:b w:val="0"/>
          <w:sz w:val="22"/>
          <w:szCs w:val="22"/>
        </w:rPr>
      </w:pPr>
      <w:r>
        <w:t>Subdivision 1 — Miscellaneous provisions about enforcement</w:t>
      </w:r>
    </w:p>
    <w:p>
      <w:pPr>
        <w:pStyle w:val="TOC8"/>
        <w:rPr>
          <w:rFonts w:asciiTheme="minorHAnsi" w:eastAsiaTheme="minorEastAsia" w:hAnsiTheme="minorHAnsi" w:cstheme="minorBidi"/>
          <w:szCs w:val="22"/>
        </w:rPr>
      </w:pPr>
      <w:r>
        <w:t>9.10.</w:t>
      </w:r>
      <w:r>
        <w:tab/>
        <w:t>Appointment of authorised persons</w:t>
      </w:r>
      <w:r>
        <w:tab/>
      </w:r>
      <w:r>
        <w:fldChar w:fldCharType="begin"/>
      </w:r>
      <w:r>
        <w:instrText xml:space="preserve"> PAGEREF _Toc13492317 \h </w:instrText>
      </w:r>
      <w:r>
        <w:fldChar w:fldCharType="separate"/>
      </w:r>
      <w:r>
        <w:t>336</w:t>
      </w:r>
      <w:r>
        <w:fldChar w:fldCharType="end"/>
      </w:r>
    </w:p>
    <w:p>
      <w:pPr>
        <w:pStyle w:val="TOC8"/>
        <w:rPr>
          <w:rFonts w:asciiTheme="minorHAnsi" w:eastAsiaTheme="minorEastAsia" w:hAnsiTheme="minorHAnsi" w:cstheme="minorBidi"/>
          <w:szCs w:val="22"/>
        </w:rPr>
      </w:pPr>
      <w:r>
        <w:t>9.11.</w:t>
      </w:r>
      <w:r>
        <w:tab/>
        <w:t>Persons found committing breach of Act to give name on demand</w:t>
      </w:r>
      <w:r>
        <w:tab/>
      </w:r>
      <w:r>
        <w:fldChar w:fldCharType="begin"/>
      </w:r>
      <w:r>
        <w:instrText xml:space="preserve"> PAGEREF _Toc13492318 \h </w:instrText>
      </w:r>
      <w:r>
        <w:fldChar w:fldCharType="separate"/>
      </w:r>
      <w:r>
        <w:t>337</w:t>
      </w:r>
      <w:r>
        <w:fldChar w:fldCharType="end"/>
      </w:r>
    </w:p>
    <w:p>
      <w:pPr>
        <w:pStyle w:val="TOC8"/>
        <w:rPr>
          <w:rFonts w:asciiTheme="minorHAnsi" w:eastAsiaTheme="minorEastAsia" w:hAnsiTheme="minorHAnsi" w:cstheme="minorBidi"/>
          <w:szCs w:val="22"/>
        </w:rPr>
      </w:pPr>
      <w:r>
        <w:t>9.12.</w:t>
      </w:r>
      <w:r>
        <w:tab/>
        <w:t>Obstructing person acting under written law, offence</w:t>
      </w:r>
      <w:r>
        <w:tab/>
      </w:r>
      <w:r>
        <w:fldChar w:fldCharType="begin"/>
      </w:r>
      <w:r>
        <w:instrText xml:space="preserve"> PAGEREF _Toc13492319 \h </w:instrText>
      </w:r>
      <w:r>
        <w:fldChar w:fldCharType="separate"/>
      </w:r>
      <w:r>
        <w:t>338</w:t>
      </w:r>
      <w:r>
        <w:fldChar w:fldCharType="end"/>
      </w:r>
    </w:p>
    <w:p>
      <w:pPr>
        <w:pStyle w:val="TOC8"/>
        <w:rPr>
          <w:rFonts w:asciiTheme="minorHAnsi" w:eastAsiaTheme="minorEastAsia" w:hAnsiTheme="minorHAnsi" w:cstheme="minorBidi"/>
          <w:szCs w:val="22"/>
        </w:rPr>
      </w:pPr>
      <w:r>
        <w:t>9.13.</w:t>
      </w:r>
      <w:r>
        <w:tab/>
        <w:t>Onus of proof in vehicle offences may be shifted</w:t>
      </w:r>
      <w:r>
        <w:tab/>
      </w:r>
      <w:r>
        <w:fldChar w:fldCharType="begin"/>
      </w:r>
      <w:r>
        <w:instrText xml:space="preserve"> PAGEREF _Toc13492320 \h </w:instrText>
      </w:r>
      <w:r>
        <w:fldChar w:fldCharType="separate"/>
      </w:r>
      <w:r>
        <w:t>338</w:t>
      </w:r>
      <w:r>
        <w:fldChar w:fldCharType="end"/>
      </w:r>
    </w:p>
    <w:p>
      <w:pPr>
        <w:pStyle w:val="TOC8"/>
        <w:rPr>
          <w:rFonts w:asciiTheme="minorHAnsi" w:eastAsiaTheme="minorEastAsia" w:hAnsiTheme="minorHAnsi" w:cstheme="minorBidi"/>
          <w:szCs w:val="22"/>
        </w:rPr>
      </w:pPr>
      <w:r>
        <w:t>9.13A.</w:t>
      </w:r>
      <w:r>
        <w:tab/>
        <w:t>Notice to prevent continuing contravention</w:t>
      </w:r>
      <w:r>
        <w:tab/>
      </w:r>
      <w:r>
        <w:fldChar w:fldCharType="begin"/>
      </w:r>
      <w:r>
        <w:instrText xml:space="preserve"> PAGEREF _Toc13492321 \h </w:instrText>
      </w:r>
      <w:r>
        <w:fldChar w:fldCharType="separate"/>
      </w:r>
      <w:r>
        <w:t>339</w:t>
      </w:r>
      <w:r>
        <w:fldChar w:fldCharType="end"/>
      </w:r>
    </w:p>
    <w:p>
      <w:pPr>
        <w:pStyle w:val="TOC8"/>
        <w:rPr>
          <w:rFonts w:asciiTheme="minorHAnsi" w:eastAsiaTheme="minorEastAsia" w:hAnsiTheme="minorHAnsi" w:cstheme="minorBidi"/>
          <w:szCs w:val="22"/>
        </w:rPr>
      </w:pPr>
      <w:r>
        <w:t>9.14.</w:t>
      </w:r>
      <w:r>
        <w:tab/>
        <w:t>Penalty for offence when not otherwise specified</w:t>
      </w:r>
      <w:r>
        <w:tab/>
      </w:r>
      <w:r>
        <w:fldChar w:fldCharType="begin"/>
      </w:r>
      <w:r>
        <w:instrText xml:space="preserve"> PAGEREF _Toc13492322 \h </w:instrText>
      </w:r>
      <w:r>
        <w:fldChar w:fldCharType="separate"/>
      </w:r>
      <w:r>
        <w:t>340</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Infringement notices</w:t>
      </w:r>
    </w:p>
    <w:p>
      <w:pPr>
        <w:pStyle w:val="TOC8"/>
        <w:rPr>
          <w:rFonts w:asciiTheme="minorHAnsi" w:eastAsiaTheme="minorEastAsia" w:hAnsiTheme="minorHAnsi" w:cstheme="minorBidi"/>
          <w:szCs w:val="22"/>
        </w:rPr>
      </w:pPr>
      <w:r>
        <w:t>9.15.</w:t>
      </w:r>
      <w:r>
        <w:tab/>
        <w:t>Terms used</w:t>
      </w:r>
      <w:r>
        <w:tab/>
      </w:r>
      <w:r>
        <w:fldChar w:fldCharType="begin"/>
      </w:r>
      <w:r>
        <w:instrText xml:space="preserve"> PAGEREF _Toc13492324 \h </w:instrText>
      </w:r>
      <w:r>
        <w:fldChar w:fldCharType="separate"/>
      </w:r>
      <w:r>
        <w:t>340</w:t>
      </w:r>
      <w:r>
        <w:fldChar w:fldCharType="end"/>
      </w:r>
    </w:p>
    <w:p>
      <w:pPr>
        <w:pStyle w:val="TOC8"/>
        <w:rPr>
          <w:rFonts w:asciiTheme="minorHAnsi" w:eastAsiaTheme="minorEastAsia" w:hAnsiTheme="minorHAnsi" w:cstheme="minorBidi"/>
          <w:szCs w:val="22"/>
        </w:rPr>
      </w:pPr>
      <w:r>
        <w:t>9.16.</w:t>
      </w:r>
      <w:r>
        <w:tab/>
        <w:t>Notice, giving of to alleged offender</w:t>
      </w:r>
      <w:r>
        <w:tab/>
      </w:r>
      <w:r>
        <w:fldChar w:fldCharType="begin"/>
      </w:r>
      <w:r>
        <w:instrText xml:space="preserve"> PAGEREF _Toc13492325 \h </w:instrText>
      </w:r>
      <w:r>
        <w:fldChar w:fldCharType="separate"/>
      </w:r>
      <w:r>
        <w:t>340</w:t>
      </w:r>
      <w:r>
        <w:fldChar w:fldCharType="end"/>
      </w:r>
    </w:p>
    <w:p>
      <w:pPr>
        <w:pStyle w:val="TOC8"/>
        <w:rPr>
          <w:rFonts w:asciiTheme="minorHAnsi" w:eastAsiaTheme="minorEastAsia" w:hAnsiTheme="minorHAnsi" w:cstheme="minorBidi"/>
          <w:szCs w:val="22"/>
        </w:rPr>
      </w:pPr>
      <w:r>
        <w:t>9.17.</w:t>
      </w:r>
      <w:r>
        <w:tab/>
        <w:t>Notice, content of</w:t>
      </w:r>
      <w:r>
        <w:tab/>
      </w:r>
      <w:r>
        <w:fldChar w:fldCharType="begin"/>
      </w:r>
      <w:r>
        <w:instrText xml:space="preserve"> PAGEREF _Toc13492326 \h </w:instrText>
      </w:r>
      <w:r>
        <w:fldChar w:fldCharType="separate"/>
      </w:r>
      <w:r>
        <w:t>341</w:t>
      </w:r>
      <w:r>
        <w:fldChar w:fldCharType="end"/>
      </w:r>
    </w:p>
    <w:p>
      <w:pPr>
        <w:pStyle w:val="TOC8"/>
        <w:rPr>
          <w:rFonts w:asciiTheme="minorHAnsi" w:eastAsiaTheme="minorEastAsia" w:hAnsiTheme="minorHAnsi" w:cstheme="minorBidi"/>
          <w:szCs w:val="22"/>
        </w:rPr>
      </w:pPr>
      <w:r>
        <w:t>9.18.</w:t>
      </w:r>
      <w:r>
        <w:tab/>
        <w:t>Notice placing onus on vehicle owner</w:t>
      </w:r>
      <w:r>
        <w:tab/>
      </w:r>
      <w:r>
        <w:fldChar w:fldCharType="begin"/>
      </w:r>
      <w:r>
        <w:instrText xml:space="preserve"> PAGEREF _Toc13492327 \h </w:instrText>
      </w:r>
      <w:r>
        <w:fldChar w:fldCharType="separate"/>
      </w:r>
      <w:r>
        <w:t>342</w:t>
      </w:r>
      <w:r>
        <w:fldChar w:fldCharType="end"/>
      </w:r>
    </w:p>
    <w:p>
      <w:pPr>
        <w:pStyle w:val="TOC8"/>
        <w:rPr>
          <w:rFonts w:asciiTheme="minorHAnsi" w:eastAsiaTheme="minorEastAsia" w:hAnsiTheme="minorHAnsi" w:cstheme="minorBidi"/>
          <w:szCs w:val="22"/>
        </w:rPr>
      </w:pPr>
      <w:r>
        <w:t>9.19.</w:t>
      </w:r>
      <w:r>
        <w:tab/>
        <w:t>Extension of time</w:t>
      </w:r>
      <w:r>
        <w:tab/>
      </w:r>
      <w:r>
        <w:fldChar w:fldCharType="begin"/>
      </w:r>
      <w:r>
        <w:instrText xml:space="preserve"> PAGEREF _Toc13492328 \h </w:instrText>
      </w:r>
      <w:r>
        <w:fldChar w:fldCharType="separate"/>
      </w:r>
      <w:r>
        <w:t>343</w:t>
      </w:r>
      <w:r>
        <w:fldChar w:fldCharType="end"/>
      </w:r>
    </w:p>
    <w:p>
      <w:pPr>
        <w:pStyle w:val="TOC8"/>
        <w:rPr>
          <w:rFonts w:asciiTheme="minorHAnsi" w:eastAsiaTheme="minorEastAsia" w:hAnsiTheme="minorHAnsi" w:cstheme="minorBidi"/>
          <w:szCs w:val="22"/>
        </w:rPr>
      </w:pPr>
      <w:r>
        <w:t>9.20.</w:t>
      </w:r>
      <w:r>
        <w:tab/>
        <w:t>Withdrawal of notice</w:t>
      </w:r>
      <w:r>
        <w:tab/>
      </w:r>
      <w:r>
        <w:fldChar w:fldCharType="begin"/>
      </w:r>
      <w:r>
        <w:instrText xml:space="preserve"> PAGEREF _Toc13492329 \h </w:instrText>
      </w:r>
      <w:r>
        <w:fldChar w:fldCharType="separate"/>
      </w:r>
      <w:r>
        <w:t>343</w:t>
      </w:r>
      <w:r>
        <w:fldChar w:fldCharType="end"/>
      </w:r>
    </w:p>
    <w:p>
      <w:pPr>
        <w:pStyle w:val="TOC8"/>
        <w:rPr>
          <w:rFonts w:asciiTheme="minorHAnsi" w:eastAsiaTheme="minorEastAsia" w:hAnsiTheme="minorHAnsi" w:cstheme="minorBidi"/>
          <w:szCs w:val="22"/>
        </w:rPr>
      </w:pPr>
      <w:r>
        <w:t>9.21.</w:t>
      </w:r>
      <w:r>
        <w:tab/>
        <w:t>Benefit of paying modified penalty</w:t>
      </w:r>
      <w:r>
        <w:tab/>
      </w:r>
      <w:r>
        <w:fldChar w:fldCharType="begin"/>
      </w:r>
      <w:r>
        <w:instrText xml:space="preserve"> PAGEREF _Toc13492330 \h </w:instrText>
      </w:r>
      <w:r>
        <w:fldChar w:fldCharType="separate"/>
      </w:r>
      <w:r>
        <w:t>343</w:t>
      </w:r>
      <w:r>
        <w:fldChar w:fldCharType="end"/>
      </w:r>
    </w:p>
    <w:p>
      <w:pPr>
        <w:pStyle w:val="TOC8"/>
        <w:rPr>
          <w:rFonts w:asciiTheme="minorHAnsi" w:eastAsiaTheme="minorEastAsia" w:hAnsiTheme="minorHAnsi" w:cstheme="minorBidi"/>
          <w:szCs w:val="22"/>
        </w:rPr>
      </w:pPr>
      <w:r>
        <w:t>9.22.</w:t>
      </w:r>
      <w:r>
        <w:tab/>
        <w:t>Application of penalties collected</w:t>
      </w:r>
      <w:r>
        <w:tab/>
      </w:r>
      <w:r>
        <w:fldChar w:fldCharType="begin"/>
      </w:r>
      <w:r>
        <w:instrText xml:space="preserve"> PAGEREF _Toc13492331 \h </w:instrText>
      </w:r>
      <w:r>
        <w:fldChar w:fldCharType="separate"/>
      </w:r>
      <w:r>
        <w:t>344</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 about legal proceedings</w:t>
      </w:r>
    </w:p>
    <w:p>
      <w:pPr>
        <w:pStyle w:val="TOC8"/>
        <w:rPr>
          <w:rFonts w:asciiTheme="minorHAnsi" w:eastAsiaTheme="minorEastAsia" w:hAnsiTheme="minorHAnsi" w:cstheme="minorBidi"/>
          <w:szCs w:val="22"/>
        </w:rPr>
      </w:pPr>
      <w:r>
        <w:t>9.24.</w:t>
      </w:r>
      <w:r>
        <w:tab/>
        <w:t>Prosecutions, commencing</w:t>
      </w:r>
      <w:r>
        <w:tab/>
      </w:r>
      <w:r>
        <w:fldChar w:fldCharType="begin"/>
      </w:r>
      <w:r>
        <w:instrText xml:space="preserve"> PAGEREF _Toc13492333 \h </w:instrText>
      </w:r>
      <w:r>
        <w:fldChar w:fldCharType="separate"/>
      </w:r>
      <w:r>
        <w:t>344</w:t>
      </w:r>
      <w:r>
        <w:fldChar w:fldCharType="end"/>
      </w:r>
    </w:p>
    <w:p>
      <w:pPr>
        <w:pStyle w:val="TOC8"/>
        <w:rPr>
          <w:rFonts w:asciiTheme="minorHAnsi" w:eastAsiaTheme="minorEastAsia" w:hAnsiTheme="minorHAnsi" w:cstheme="minorBidi"/>
          <w:szCs w:val="22"/>
        </w:rPr>
      </w:pPr>
      <w:r>
        <w:t>9.25.</w:t>
      </w:r>
      <w:r>
        <w:tab/>
        <w:t>Prosecutions, time limit for</w:t>
      </w:r>
      <w:r>
        <w:tab/>
      </w:r>
      <w:r>
        <w:fldChar w:fldCharType="begin"/>
      </w:r>
      <w:r>
        <w:instrText xml:space="preserve"> PAGEREF _Toc13492334 \h </w:instrText>
      </w:r>
      <w:r>
        <w:fldChar w:fldCharType="separate"/>
      </w:r>
      <w:r>
        <w:t>344</w:t>
      </w:r>
      <w:r>
        <w:fldChar w:fldCharType="end"/>
      </w:r>
    </w:p>
    <w:p>
      <w:pPr>
        <w:pStyle w:val="TOC8"/>
        <w:rPr>
          <w:rFonts w:asciiTheme="minorHAnsi" w:eastAsiaTheme="minorEastAsia" w:hAnsiTheme="minorHAnsi" w:cstheme="minorBidi"/>
          <w:szCs w:val="22"/>
        </w:rPr>
      </w:pPr>
      <w:r>
        <w:t>9.26.</w:t>
      </w:r>
      <w:r>
        <w:tab/>
        <w:t>Prosecuting accused whose name unknown</w:t>
      </w:r>
      <w:r>
        <w:tab/>
      </w:r>
      <w:r>
        <w:fldChar w:fldCharType="begin"/>
      </w:r>
      <w:r>
        <w:instrText xml:space="preserve"> PAGEREF _Toc13492335 \h </w:instrText>
      </w:r>
      <w:r>
        <w:fldChar w:fldCharType="separate"/>
      </w:r>
      <w:r>
        <w:t>345</w:t>
      </w:r>
      <w:r>
        <w:fldChar w:fldCharType="end"/>
      </w:r>
    </w:p>
    <w:p>
      <w:pPr>
        <w:pStyle w:val="TOC8"/>
        <w:rPr>
          <w:rFonts w:asciiTheme="minorHAnsi" w:eastAsiaTheme="minorEastAsia" w:hAnsiTheme="minorHAnsi" w:cstheme="minorBidi"/>
          <w:szCs w:val="22"/>
        </w:rPr>
      </w:pPr>
      <w:r>
        <w:t>9.27.</w:t>
      </w:r>
      <w:r>
        <w:tab/>
        <w:t>Civil remedy not affected by proceedings for offence</w:t>
      </w:r>
      <w:r>
        <w:tab/>
      </w:r>
      <w:r>
        <w:fldChar w:fldCharType="begin"/>
      </w:r>
      <w:r>
        <w:instrText xml:space="preserve"> PAGEREF _Toc13492336 \h </w:instrText>
      </w:r>
      <w:r>
        <w:fldChar w:fldCharType="separate"/>
      </w:r>
      <w:r>
        <w:t>345</w:t>
      </w:r>
      <w:r>
        <w:fldChar w:fldCharType="end"/>
      </w:r>
    </w:p>
    <w:p>
      <w:pPr>
        <w:pStyle w:val="TOC8"/>
        <w:rPr>
          <w:rFonts w:asciiTheme="minorHAnsi" w:eastAsiaTheme="minorEastAsia" w:hAnsiTheme="minorHAnsi" w:cstheme="minorBidi"/>
          <w:szCs w:val="22"/>
        </w:rPr>
      </w:pPr>
      <w:r>
        <w:t>9.28.</w:t>
      </w:r>
      <w:r>
        <w:tab/>
        <w:t>Interests of public</w:t>
      </w:r>
      <w:r>
        <w:tab/>
      </w:r>
      <w:r>
        <w:fldChar w:fldCharType="begin"/>
      </w:r>
      <w:r>
        <w:instrText xml:space="preserve"> PAGEREF _Toc13492337 \h </w:instrText>
      </w:r>
      <w:r>
        <w:fldChar w:fldCharType="separate"/>
      </w:r>
      <w:r>
        <w:t>345</w:t>
      </w:r>
      <w:r>
        <w:fldChar w:fldCharType="end"/>
      </w:r>
    </w:p>
    <w:p>
      <w:pPr>
        <w:pStyle w:val="TOC8"/>
        <w:rPr>
          <w:rFonts w:asciiTheme="minorHAnsi" w:eastAsiaTheme="minorEastAsia" w:hAnsiTheme="minorHAnsi" w:cstheme="minorBidi"/>
          <w:szCs w:val="22"/>
        </w:rPr>
      </w:pPr>
      <w:r>
        <w:t>9.29.</w:t>
      </w:r>
      <w:r>
        <w:tab/>
        <w:t>Representing local government in court</w:t>
      </w:r>
      <w:r>
        <w:tab/>
      </w:r>
      <w:r>
        <w:fldChar w:fldCharType="begin"/>
      </w:r>
      <w:r>
        <w:instrText xml:space="preserve"> PAGEREF _Toc13492338 \h </w:instrText>
      </w:r>
      <w:r>
        <w:fldChar w:fldCharType="separate"/>
      </w:r>
      <w:r>
        <w:t>346</w:t>
      </w:r>
      <w:r>
        <w:fldChar w:fldCharType="end"/>
      </w:r>
    </w:p>
    <w:p>
      <w:pPr>
        <w:pStyle w:val="TOC6"/>
        <w:tabs>
          <w:tab w:val="right" w:leader="dot" w:pos="7077"/>
        </w:tabs>
        <w:rPr>
          <w:rFonts w:asciiTheme="minorHAnsi" w:eastAsiaTheme="minorEastAsia" w:hAnsiTheme="minorHAnsi" w:cstheme="minorBidi"/>
          <w:b w:val="0"/>
          <w:sz w:val="22"/>
          <w:szCs w:val="22"/>
        </w:rPr>
      </w:pPr>
      <w:r>
        <w:t>Subdivision 4 — Evidence in legal proceedings</w:t>
      </w:r>
    </w:p>
    <w:p>
      <w:pPr>
        <w:pStyle w:val="TOC8"/>
        <w:rPr>
          <w:rFonts w:asciiTheme="minorHAnsi" w:eastAsiaTheme="minorEastAsia" w:hAnsiTheme="minorHAnsi" w:cstheme="minorBidi"/>
          <w:szCs w:val="22"/>
        </w:rPr>
      </w:pPr>
      <w:r>
        <w:t>9.30.</w:t>
      </w:r>
      <w:r>
        <w:tab/>
        <w:t>When this Subdivision applies</w:t>
      </w:r>
      <w:r>
        <w:tab/>
      </w:r>
      <w:r>
        <w:fldChar w:fldCharType="begin"/>
      </w:r>
      <w:r>
        <w:instrText xml:space="preserve"> PAGEREF _Toc13492340 \h </w:instrText>
      </w:r>
      <w:r>
        <w:fldChar w:fldCharType="separate"/>
      </w:r>
      <w:r>
        <w:t>346</w:t>
      </w:r>
      <w:r>
        <w:fldChar w:fldCharType="end"/>
      </w:r>
    </w:p>
    <w:p>
      <w:pPr>
        <w:pStyle w:val="TOC8"/>
        <w:rPr>
          <w:rFonts w:asciiTheme="minorHAnsi" w:eastAsiaTheme="minorEastAsia" w:hAnsiTheme="minorHAnsi" w:cstheme="minorBidi"/>
          <w:szCs w:val="22"/>
        </w:rPr>
      </w:pPr>
      <w:r>
        <w:t>9.31.</w:t>
      </w:r>
      <w:r>
        <w:tab/>
        <w:t>Terms used</w:t>
      </w:r>
      <w:r>
        <w:tab/>
      </w:r>
      <w:r>
        <w:fldChar w:fldCharType="begin"/>
      </w:r>
      <w:r>
        <w:instrText xml:space="preserve"> PAGEREF _Toc13492341 \h </w:instrText>
      </w:r>
      <w:r>
        <w:fldChar w:fldCharType="separate"/>
      </w:r>
      <w:r>
        <w:t>347</w:t>
      </w:r>
      <w:r>
        <w:fldChar w:fldCharType="end"/>
      </w:r>
    </w:p>
    <w:p>
      <w:pPr>
        <w:pStyle w:val="TOC8"/>
        <w:rPr>
          <w:rFonts w:asciiTheme="minorHAnsi" w:eastAsiaTheme="minorEastAsia" w:hAnsiTheme="minorHAnsi" w:cstheme="minorBidi"/>
          <w:szCs w:val="22"/>
        </w:rPr>
      </w:pPr>
      <w:r>
        <w:t>9.32.</w:t>
      </w:r>
      <w:r>
        <w:tab/>
      </w:r>
      <w:r>
        <w:rPr>
          <w:i/>
        </w:rPr>
        <w:t>Evidence Act 1906</w:t>
      </w:r>
      <w:r>
        <w:t xml:space="preserve"> not excluded</w:t>
      </w:r>
      <w:r>
        <w:tab/>
      </w:r>
      <w:r>
        <w:fldChar w:fldCharType="begin"/>
      </w:r>
      <w:r>
        <w:instrText xml:space="preserve"> PAGEREF _Toc13492342 \h </w:instrText>
      </w:r>
      <w:r>
        <w:fldChar w:fldCharType="separate"/>
      </w:r>
      <w:r>
        <w:t>347</w:t>
      </w:r>
      <w:r>
        <w:fldChar w:fldCharType="end"/>
      </w:r>
    </w:p>
    <w:p>
      <w:pPr>
        <w:pStyle w:val="TOC8"/>
        <w:rPr>
          <w:rFonts w:asciiTheme="minorHAnsi" w:eastAsiaTheme="minorEastAsia" w:hAnsiTheme="minorHAnsi" w:cstheme="minorBidi"/>
          <w:szCs w:val="22"/>
        </w:rPr>
      </w:pPr>
      <w:r>
        <w:t>9.33.</w:t>
      </w:r>
      <w:r>
        <w:tab/>
        <w:t>Presumptions about certificates</w:t>
      </w:r>
      <w:r>
        <w:tab/>
      </w:r>
      <w:r>
        <w:fldChar w:fldCharType="begin"/>
      </w:r>
      <w:r>
        <w:instrText xml:space="preserve"> PAGEREF _Toc13492343 \h </w:instrText>
      </w:r>
      <w:r>
        <w:fldChar w:fldCharType="separate"/>
      </w:r>
      <w:r>
        <w:t>347</w:t>
      </w:r>
      <w:r>
        <w:fldChar w:fldCharType="end"/>
      </w:r>
    </w:p>
    <w:p>
      <w:pPr>
        <w:pStyle w:val="TOC8"/>
        <w:rPr>
          <w:rFonts w:asciiTheme="minorHAnsi" w:eastAsiaTheme="minorEastAsia" w:hAnsiTheme="minorHAnsi" w:cstheme="minorBidi"/>
          <w:szCs w:val="22"/>
        </w:rPr>
      </w:pPr>
      <w:r>
        <w:t>9.34.</w:t>
      </w:r>
      <w:r>
        <w:tab/>
        <w:t>Evidence of local laws</w:t>
      </w:r>
      <w:r>
        <w:tab/>
      </w:r>
      <w:r>
        <w:fldChar w:fldCharType="begin"/>
      </w:r>
      <w:r>
        <w:instrText xml:space="preserve"> PAGEREF _Toc13492344 \h </w:instrText>
      </w:r>
      <w:r>
        <w:fldChar w:fldCharType="separate"/>
      </w:r>
      <w:r>
        <w:t>347</w:t>
      </w:r>
      <w:r>
        <w:fldChar w:fldCharType="end"/>
      </w:r>
    </w:p>
    <w:p>
      <w:pPr>
        <w:pStyle w:val="TOC8"/>
        <w:rPr>
          <w:rFonts w:asciiTheme="minorHAnsi" w:eastAsiaTheme="minorEastAsia" w:hAnsiTheme="minorHAnsi" w:cstheme="minorBidi"/>
          <w:szCs w:val="22"/>
        </w:rPr>
      </w:pPr>
      <w:r>
        <w:t>9.35.</w:t>
      </w:r>
      <w:r>
        <w:tab/>
        <w:t>Evidence of text adopted by local laws</w:t>
      </w:r>
      <w:r>
        <w:tab/>
      </w:r>
      <w:r>
        <w:fldChar w:fldCharType="begin"/>
      </w:r>
      <w:r>
        <w:instrText xml:space="preserve"> PAGEREF _Toc13492345 \h </w:instrText>
      </w:r>
      <w:r>
        <w:fldChar w:fldCharType="separate"/>
      </w:r>
      <w:r>
        <w:t>348</w:t>
      </w:r>
      <w:r>
        <w:fldChar w:fldCharType="end"/>
      </w:r>
    </w:p>
    <w:p>
      <w:pPr>
        <w:pStyle w:val="TOC8"/>
        <w:rPr>
          <w:rFonts w:asciiTheme="minorHAnsi" w:eastAsiaTheme="minorEastAsia" w:hAnsiTheme="minorHAnsi" w:cstheme="minorBidi"/>
          <w:szCs w:val="22"/>
        </w:rPr>
      </w:pPr>
      <w:r>
        <w:t>9.36.</w:t>
      </w:r>
      <w:r>
        <w:tab/>
        <w:t xml:space="preserve">Using </w:t>
      </w:r>
      <w:r>
        <w:rPr>
          <w:i/>
        </w:rPr>
        <w:t xml:space="preserve">Gazette </w:t>
      </w:r>
      <w:r>
        <w:t>notice as evidence</w:t>
      </w:r>
      <w:r>
        <w:tab/>
      </w:r>
      <w:r>
        <w:fldChar w:fldCharType="begin"/>
      </w:r>
      <w:r>
        <w:instrText xml:space="preserve"> PAGEREF _Toc13492346 \h </w:instrText>
      </w:r>
      <w:r>
        <w:fldChar w:fldCharType="separate"/>
      </w:r>
      <w:r>
        <w:t>348</w:t>
      </w:r>
      <w:r>
        <w:fldChar w:fldCharType="end"/>
      </w:r>
    </w:p>
    <w:p>
      <w:pPr>
        <w:pStyle w:val="TOC8"/>
        <w:rPr>
          <w:rFonts w:asciiTheme="minorHAnsi" w:eastAsiaTheme="minorEastAsia" w:hAnsiTheme="minorHAnsi" w:cstheme="minorBidi"/>
          <w:szCs w:val="22"/>
        </w:rPr>
      </w:pPr>
      <w:r>
        <w:t>9.37.</w:t>
      </w:r>
      <w:r>
        <w:tab/>
        <w:t>Using meeting minutes as evidence</w:t>
      </w:r>
      <w:r>
        <w:tab/>
      </w:r>
      <w:r>
        <w:fldChar w:fldCharType="begin"/>
      </w:r>
      <w:r>
        <w:instrText xml:space="preserve"> PAGEREF _Toc13492347 \h </w:instrText>
      </w:r>
      <w:r>
        <w:fldChar w:fldCharType="separate"/>
      </w:r>
      <w:r>
        <w:t>348</w:t>
      </w:r>
      <w:r>
        <w:fldChar w:fldCharType="end"/>
      </w:r>
    </w:p>
    <w:p>
      <w:pPr>
        <w:pStyle w:val="TOC8"/>
        <w:rPr>
          <w:rFonts w:asciiTheme="minorHAnsi" w:eastAsiaTheme="minorEastAsia" w:hAnsiTheme="minorHAnsi" w:cstheme="minorBidi"/>
          <w:szCs w:val="22"/>
        </w:rPr>
      </w:pPr>
      <w:r>
        <w:t>9.38.</w:t>
      </w:r>
      <w:r>
        <w:tab/>
        <w:t>Evidence of documents coming from local government</w:t>
      </w:r>
      <w:r>
        <w:tab/>
      </w:r>
      <w:r>
        <w:fldChar w:fldCharType="begin"/>
      </w:r>
      <w:r>
        <w:instrText xml:space="preserve"> PAGEREF _Toc13492348 \h </w:instrText>
      </w:r>
      <w:r>
        <w:fldChar w:fldCharType="separate"/>
      </w:r>
      <w:r>
        <w:t>348</w:t>
      </w:r>
      <w:r>
        <w:fldChar w:fldCharType="end"/>
      </w:r>
    </w:p>
    <w:p>
      <w:pPr>
        <w:pStyle w:val="TOC8"/>
        <w:rPr>
          <w:rFonts w:asciiTheme="minorHAnsi" w:eastAsiaTheme="minorEastAsia" w:hAnsiTheme="minorHAnsi" w:cstheme="minorBidi"/>
          <w:szCs w:val="22"/>
        </w:rPr>
      </w:pPr>
      <w:r>
        <w:t>9.39.</w:t>
      </w:r>
      <w:r>
        <w:tab/>
        <w:t>Proving document given to another party</w:t>
      </w:r>
      <w:r>
        <w:tab/>
      </w:r>
      <w:r>
        <w:fldChar w:fldCharType="begin"/>
      </w:r>
      <w:r>
        <w:instrText xml:space="preserve"> PAGEREF _Toc13492349 \h </w:instrText>
      </w:r>
      <w:r>
        <w:fldChar w:fldCharType="separate"/>
      </w:r>
      <w:r>
        <w:t>349</w:t>
      </w:r>
      <w:r>
        <w:fldChar w:fldCharType="end"/>
      </w:r>
    </w:p>
    <w:p>
      <w:pPr>
        <w:pStyle w:val="TOC8"/>
        <w:rPr>
          <w:rFonts w:asciiTheme="minorHAnsi" w:eastAsiaTheme="minorEastAsia" w:hAnsiTheme="minorHAnsi" w:cstheme="minorBidi"/>
          <w:szCs w:val="22"/>
        </w:rPr>
      </w:pPr>
      <w:r>
        <w:t>9.40.</w:t>
      </w:r>
      <w:r>
        <w:tab/>
        <w:t>Using copy of rate record as evidence</w:t>
      </w:r>
      <w:r>
        <w:tab/>
      </w:r>
      <w:r>
        <w:fldChar w:fldCharType="begin"/>
      </w:r>
      <w:r>
        <w:instrText xml:space="preserve"> PAGEREF _Toc13492350 \h </w:instrText>
      </w:r>
      <w:r>
        <w:fldChar w:fldCharType="separate"/>
      </w:r>
      <w:r>
        <w:t>349</w:t>
      </w:r>
      <w:r>
        <w:fldChar w:fldCharType="end"/>
      </w:r>
    </w:p>
    <w:p>
      <w:pPr>
        <w:pStyle w:val="TOC8"/>
        <w:rPr>
          <w:rFonts w:asciiTheme="minorHAnsi" w:eastAsiaTheme="minorEastAsia" w:hAnsiTheme="minorHAnsi" w:cstheme="minorBidi"/>
          <w:szCs w:val="22"/>
        </w:rPr>
      </w:pPr>
      <w:r>
        <w:t>9.41.</w:t>
      </w:r>
      <w:r>
        <w:tab/>
        <w:t>Proving ownership, occupancy, and other things by certificate</w:t>
      </w:r>
      <w:r>
        <w:tab/>
      </w:r>
      <w:r>
        <w:fldChar w:fldCharType="begin"/>
      </w:r>
      <w:r>
        <w:instrText xml:space="preserve"> PAGEREF _Toc13492351 \h </w:instrText>
      </w:r>
      <w:r>
        <w:fldChar w:fldCharType="separate"/>
      </w:r>
      <w:r>
        <w:t>350</w:t>
      </w:r>
      <w:r>
        <w:fldChar w:fldCharType="end"/>
      </w:r>
    </w:p>
    <w:p>
      <w:pPr>
        <w:pStyle w:val="TOC8"/>
        <w:rPr>
          <w:rFonts w:asciiTheme="minorHAnsi" w:eastAsiaTheme="minorEastAsia" w:hAnsiTheme="minorHAnsi" w:cstheme="minorBidi"/>
          <w:szCs w:val="22"/>
        </w:rPr>
      </w:pPr>
      <w:r>
        <w:t>9.42.</w:t>
      </w:r>
      <w:r>
        <w:tab/>
        <w:t>Person may be alleged to be owner or occupier of land</w:t>
      </w:r>
      <w:r>
        <w:tab/>
      </w:r>
      <w:r>
        <w:fldChar w:fldCharType="begin"/>
      </w:r>
      <w:r>
        <w:instrText xml:space="preserve"> PAGEREF _Toc13492352 \h </w:instrText>
      </w:r>
      <w:r>
        <w:fldChar w:fldCharType="separate"/>
      </w:r>
      <w:r>
        <w:t>351</w:t>
      </w:r>
      <w:r>
        <w:fldChar w:fldCharType="end"/>
      </w:r>
    </w:p>
    <w:p>
      <w:pPr>
        <w:pStyle w:val="TOC8"/>
        <w:rPr>
          <w:rFonts w:asciiTheme="minorHAnsi" w:eastAsiaTheme="minorEastAsia" w:hAnsiTheme="minorHAnsi" w:cstheme="minorBidi"/>
          <w:szCs w:val="22"/>
        </w:rPr>
      </w:pPr>
      <w:r>
        <w:t>9.43.</w:t>
      </w:r>
      <w:r>
        <w:tab/>
        <w:t>Certificate of returning officer about election</w:t>
      </w:r>
      <w:r>
        <w:tab/>
      </w:r>
      <w:r>
        <w:fldChar w:fldCharType="begin"/>
      </w:r>
      <w:r>
        <w:instrText xml:space="preserve"> PAGEREF _Toc13492353 \h </w:instrText>
      </w:r>
      <w:r>
        <w:fldChar w:fldCharType="separate"/>
      </w:r>
      <w:r>
        <w:t>351</w:t>
      </w:r>
      <w:r>
        <w:fldChar w:fldCharType="end"/>
      </w:r>
    </w:p>
    <w:p>
      <w:pPr>
        <w:pStyle w:val="TOC8"/>
        <w:rPr>
          <w:rFonts w:asciiTheme="minorHAnsi" w:eastAsiaTheme="minorEastAsia" w:hAnsiTheme="minorHAnsi" w:cstheme="minorBidi"/>
          <w:szCs w:val="22"/>
        </w:rPr>
      </w:pPr>
      <w:r>
        <w:t>9.44.</w:t>
      </w:r>
      <w:r>
        <w:tab/>
        <w:t>Spouses and de facto</w:t>
      </w:r>
      <w:r>
        <w:rPr>
          <w:i/>
        </w:rPr>
        <w:t xml:space="preserve"> </w:t>
      </w:r>
      <w:r>
        <w:t>partners presumed to be living with one another</w:t>
      </w:r>
      <w:r>
        <w:tab/>
      </w:r>
      <w:r>
        <w:fldChar w:fldCharType="begin"/>
      </w:r>
      <w:r>
        <w:instrText xml:space="preserve"> PAGEREF _Toc13492354 \h </w:instrText>
      </w:r>
      <w:r>
        <w:fldChar w:fldCharType="separate"/>
      </w:r>
      <w:r>
        <w:t>351</w:t>
      </w:r>
      <w:r>
        <w:fldChar w:fldCharType="end"/>
      </w:r>
    </w:p>
    <w:p>
      <w:pPr>
        <w:pStyle w:val="TOC8"/>
        <w:rPr>
          <w:rFonts w:asciiTheme="minorHAnsi" w:eastAsiaTheme="minorEastAsia" w:hAnsiTheme="minorHAnsi" w:cstheme="minorBidi"/>
          <w:szCs w:val="22"/>
        </w:rPr>
      </w:pPr>
      <w:r>
        <w:t>9.45.</w:t>
      </w:r>
      <w:r>
        <w:tab/>
        <w:t>Evidence of authorisation or approval</w:t>
      </w:r>
      <w:r>
        <w:tab/>
      </w:r>
      <w:r>
        <w:fldChar w:fldCharType="begin"/>
      </w:r>
      <w:r>
        <w:instrText xml:space="preserve"> PAGEREF _Toc13492355 \h </w:instrText>
      </w:r>
      <w:r>
        <w:fldChar w:fldCharType="separate"/>
      </w:r>
      <w:r>
        <w:t>351</w:t>
      </w:r>
      <w:r>
        <w:fldChar w:fldCharType="end"/>
      </w:r>
    </w:p>
    <w:p>
      <w:pPr>
        <w:pStyle w:val="TOC8"/>
        <w:rPr>
          <w:rFonts w:asciiTheme="minorHAnsi" w:eastAsiaTheme="minorEastAsia" w:hAnsiTheme="minorHAnsi" w:cstheme="minorBidi"/>
          <w:szCs w:val="22"/>
        </w:rPr>
      </w:pPr>
      <w:r>
        <w:t>9.46.</w:t>
      </w:r>
      <w:r>
        <w:tab/>
        <w:t>Things may be alleged to be property of local government</w:t>
      </w:r>
      <w:r>
        <w:tab/>
      </w:r>
      <w:r>
        <w:fldChar w:fldCharType="begin"/>
      </w:r>
      <w:r>
        <w:instrText xml:space="preserve"> PAGEREF _Toc13492356 \h </w:instrText>
      </w:r>
      <w:r>
        <w:fldChar w:fldCharType="separate"/>
      </w:r>
      <w:r>
        <w:t>352</w:t>
      </w:r>
      <w:r>
        <w:fldChar w:fldCharType="end"/>
      </w:r>
    </w:p>
    <w:p>
      <w:pPr>
        <w:pStyle w:val="TOC8"/>
        <w:rPr>
          <w:rFonts w:asciiTheme="minorHAnsi" w:eastAsiaTheme="minorEastAsia" w:hAnsiTheme="minorHAnsi" w:cstheme="minorBidi"/>
          <w:szCs w:val="22"/>
        </w:rPr>
      </w:pPr>
      <w:r>
        <w:t>9.47.</w:t>
      </w:r>
      <w:r>
        <w:tab/>
        <w:t>Proof of certain matters not required</w:t>
      </w:r>
      <w:r>
        <w:tab/>
      </w:r>
      <w:r>
        <w:fldChar w:fldCharType="begin"/>
      </w:r>
      <w:r>
        <w:instrText xml:space="preserve"> PAGEREF _Toc13492357 \h </w:instrText>
      </w:r>
      <w:r>
        <w:fldChar w:fldCharType="separate"/>
      </w:r>
      <w:r>
        <w:t>352</w:t>
      </w:r>
      <w:r>
        <w:fldChar w:fldCharType="end"/>
      </w:r>
    </w:p>
    <w:p>
      <w:pPr>
        <w:pStyle w:val="TOC8"/>
        <w:rPr>
          <w:rFonts w:asciiTheme="minorHAnsi" w:eastAsiaTheme="minorEastAsia" w:hAnsiTheme="minorHAnsi" w:cstheme="minorBidi"/>
          <w:szCs w:val="22"/>
        </w:rPr>
      </w:pPr>
      <w:r>
        <w:t>9.48.</w:t>
      </w:r>
      <w:r>
        <w:tab/>
        <w:t>Evidence of thoroughfare</w:t>
      </w:r>
      <w:r>
        <w:tab/>
      </w:r>
      <w:r>
        <w:fldChar w:fldCharType="begin"/>
      </w:r>
      <w:r>
        <w:instrText xml:space="preserve"> PAGEREF _Toc13492358 \h </w:instrText>
      </w:r>
      <w:r>
        <w:fldChar w:fldCharType="separate"/>
      </w:r>
      <w:r>
        <w:t>353</w:t>
      </w:r>
      <w:r>
        <w:fldChar w:fldCharType="end"/>
      </w:r>
    </w:p>
    <w:p>
      <w:pPr>
        <w:pStyle w:val="TOC4"/>
        <w:tabs>
          <w:tab w:val="right" w:leader="dot" w:pos="7077"/>
        </w:tabs>
        <w:rPr>
          <w:rFonts w:asciiTheme="minorHAnsi" w:eastAsiaTheme="minorEastAsia" w:hAnsiTheme="minorHAnsi" w:cstheme="minorBidi"/>
          <w:b w:val="0"/>
          <w:szCs w:val="22"/>
        </w:rPr>
      </w:pPr>
      <w:r>
        <w:t>Division 3 — Documents</w:t>
      </w:r>
    </w:p>
    <w:p>
      <w:pPr>
        <w:pStyle w:val="TOC8"/>
        <w:rPr>
          <w:rFonts w:asciiTheme="minorHAnsi" w:eastAsiaTheme="minorEastAsia" w:hAnsiTheme="minorHAnsi" w:cstheme="minorBidi"/>
          <w:szCs w:val="22"/>
        </w:rPr>
      </w:pPr>
      <w:r>
        <w:t>9.49A.</w:t>
      </w:r>
      <w:r>
        <w:tab/>
      </w:r>
      <w:r>
        <w:rPr>
          <w:snapToGrid w:val="0"/>
        </w:rPr>
        <w:t>Execution of documents</w:t>
      </w:r>
      <w:r>
        <w:tab/>
      </w:r>
      <w:r>
        <w:fldChar w:fldCharType="begin"/>
      </w:r>
      <w:r>
        <w:instrText xml:space="preserve"> PAGEREF _Toc13492360 \h </w:instrText>
      </w:r>
      <w:r>
        <w:fldChar w:fldCharType="separate"/>
      </w:r>
      <w:r>
        <w:t>354</w:t>
      </w:r>
      <w:r>
        <w:fldChar w:fldCharType="end"/>
      </w:r>
    </w:p>
    <w:p>
      <w:pPr>
        <w:pStyle w:val="TOC8"/>
        <w:rPr>
          <w:rFonts w:asciiTheme="minorHAnsi" w:eastAsiaTheme="minorEastAsia" w:hAnsiTheme="minorHAnsi" w:cstheme="minorBidi"/>
          <w:szCs w:val="22"/>
        </w:rPr>
      </w:pPr>
      <w:r>
        <w:t>9.49B.</w:t>
      </w:r>
      <w:r>
        <w:tab/>
      </w:r>
      <w:r>
        <w:rPr>
          <w:snapToGrid w:val="0"/>
        </w:rPr>
        <w:t>Contract formalities</w:t>
      </w:r>
      <w:r>
        <w:tab/>
      </w:r>
      <w:r>
        <w:fldChar w:fldCharType="begin"/>
      </w:r>
      <w:r>
        <w:instrText xml:space="preserve"> PAGEREF _Toc13492361 \h </w:instrText>
      </w:r>
      <w:r>
        <w:fldChar w:fldCharType="separate"/>
      </w:r>
      <w:r>
        <w:t>355</w:t>
      </w:r>
      <w:r>
        <w:fldChar w:fldCharType="end"/>
      </w:r>
    </w:p>
    <w:p>
      <w:pPr>
        <w:pStyle w:val="TOC8"/>
        <w:rPr>
          <w:rFonts w:asciiTheme="minorHAnsi" w:eastAsiaTheme="minorEastAsia" w:hAnsiTheme="minorHAnsi" w:cstheme="minorBidi"/>
          <w:szCs w:val="22"/>
        </w:rPr>
      </w:pPr>
      <w:r>
        <w:t>9.49.</w:t>
      </w:r>
      <w:r>
        <w:tab/>
        <w:t>Documents, how authenticated</w:t>
      </w:r>
      <w:r>
        <w:tab/>
      </w:r>
      <w:r>
        <w:fldChar w:fldCharType="begin"/>
      </w:r>
      <w:r>
        <w:instrText xml:space="preserve"> PAGEREF _Toc13492362 \h </w:instrText>
      </w:r>
      <w:r>
        <w:fldChar w:fldCharType="separate"/>
      </w:r>
      <w:r>
        <w:t>355</w:t>
      </w:r>
      <w:r>
        <w:fldChar w:fldCharType="end"/>
      </w:r>
    </w:p>
    <w:p>
      <w:pPr>
        <w:pStyle w:val="TOC8"/>
        <w:rPr>
          <w:rFonts w:asciiTheme="minorHAnsi" w:eastAsiaTheme="minorEastAsia" w:hAnsiTheme="minorHAnsi" w:cstheme="minorBidi"/>
          <w:szCs w:val="22"/>
        </w:rPr>
      </w:pPr>
      <w:r>
        <w:t>9.50.</w:t>
      </w:r>
      <w:r>
        <w:tab/>
        <w:t>Giving documents to persons, generally</w:t>
      </w:r>
      <w:r>
        <w:tab/>
      </w:r>
      <w:r>
        <w:fldChar w:fldCharType="begin"/>
      </w:r>
      <w:r>
        <w:instrText xml:space="preserve"> PAGEREF _Toc13492363 \h </w:instrText>
      </w:r>
      <w:r>
        <w:fldChar w:fldCharType="separate"/>
      </w:r>
      <w:r>
        <w:t>355</w:t>
      </w:r>
      <w:r>
        <w:fldChar w:fldCharType="end"/>
      </w:r>
    </w:p>
    <w:p>
      <w:pPr>
        <w:pStyle w:val="TOC8"/>
        <w:rPr>
          <w:rFonts w:asciiTheme="minorHAnsi" w:eastAsiaTheme="minorEastAsia" w:hAnsiTheme="minorHAnsi" w:cstheme="minorBidi"/>
          <w:szCs w:val="22"/>
        </w:rPr>
      </w:pPr>
      <w:r>
        <w:t>9.51.</w:t>
      </w:r>
      <w:r>
        <w:tab/>
        <w:t>Giving documents to local government</w:t>
      </w:r>
      <w:r>
        <w:tab/>
      </w:r>
      <w:r>
        <w:fldChar w:fldCharType="begin"/>
      </w:r>
      <w:r>
        <w:instrText xml:space="preserve"> PAGEREF _Toc13492364 \h </w:instrText>
      </w:r>
      <w:r>
        <w:fldChar w:fldCharType="separate"/>
      </w:r>
      <w:r>
        <w:t>355</w:t>
      </w:r>
      <w:r>
        <w:fldChar w:fldCharType="end"/>
      </w:r>
    </w:p>
    <w:p>
      <w:pPr>
        <w:pStyle w:val="TOC8"/>
        <w:rPr>
          <w:rFonts w:asciiTheme="minorHAnsi" w:eastAsiaTheme="minorEastAsia" w:hAnsiTheme="minorHAnsi" w:cstheme="minorBidi"/>
          <w:szCs w:val="22"/>
        </w:rPr>
      </w:pPr>
      <w:r>
        <w:t>9.52.</w:t>
      </w:r>
      <w:r>
        <w:tab/>
        <w:t>Giving documents in difficult cases</w:t>
      </w:r>
      <w:r>
        <w:tab/>
      </w:r>
      <w:r>
        <w:fldChar w:fldCharType="begin"/>
      </w:r>
      <w:r>
        <w:instrText xml:space="preserve"> PAGEREF _Toc13492365 \h </w:instrText>
      </w:r>
      <w:r>
        <w:fldChar w:fldCharType="separate"/>
      </w:r>
      <w:r>
        <w:t>356</w:t>
      </w:r>
      <w:r>
        <w:fldChar w:fldCharType="end"/>
      </w:r>
    </w:p>
    <w:p>
      <w:pPr>
        <w:pStyle w:val="TOC8"/>
        <w:rPr>
          <w:rFonts w:asciiTheme="minorHAnsi" w:eastAsiaTheme="minorEastAsia" w:hAnsiTheme="minorHAnsi" w:cstheme="minorBidi"/>
          <w:szCs w:val="22"/>
        </w:rPr>
      </w:pPr>
      <w:r>
        <w:t>9.53.</w:t>
      </w:r>
      <w:r>
        <w:tab/>
        <w:t>Other provisions about giving documents</w:t>
      </w:r>
      <w:r>
        <w:tab/>
      </w:r>
      <w:r>
        <w:fldChar w:fldCharType="begin"/>
      </w:r>
      <w:r>
        <w:instrText xml:space="preserve"> PAGEREF _Toc13492366 \h </w:instrText>
      </w:r>
      <w:r>
        <w:fldChar w:fldCharType="separate"/>
      </w:r>
      <w:r>
        <w:t>356</w:t>
      </w:r>
      <w:r>
        <w:fldChar w:fldCharType="end"/>
      </w:r>
    </w:p>
    <w:p>
      <w:pPr>
        <w:pStyle w:val="TOC8"/>
        <w:rPr>
          <w:rFonts w:asciiTheme="minorHAnsi" w:eastAsiaTheme="minorEastAsia" w:hAnsiTheme="minorHAnsi" w:cstheme="minorBidi"/>
          <w:szCs w:val="22"/>
        </w:rPr>
      </w:pPr>
      <w:r>
        <w:t>9.54.</w:t>
      </w:r>
      <w:r>
        <w:tab/>
        <w:t>Defects in documents</w:t>
      </w:r>
      <w:r>
        <w:tab/>
      </w:r>
      <w:r>
        <w:fldChar w:fldCharType="begin"/>
      </w:r>
      <w:r>
        <w:instrText xml:space="preserve"> PAGEREF _Toc13492367 \h </w:instrText>
      </w:r>
      <w:r>
        <w:fldChar w:fldCharType="separate"/>
      </w:r>
      <w:r>
        <w:t>357</w:t>
      </w:r>
      <w:r>
        <w:fldChar w:fldCharType="end"/>
      </w:r>
    </w:p>
    <w:p>
      <w:pPr>
        <w:pStyle w:val="TOC8"/>
        <w:rPr>
          <w:rFonts w:asciiTheme="minorHAnsi" w:eastAsiaTheme="minorEastAsia" w:hAnsiTheme="minorHAnsi" w:cstheme="minorBidi"/>
          <w:szCs w:val="22"/>
        </w:rPr>
      </w:pPr>
      <w:r>
        <w:t>9.55.</w:t>
      </w:r>
      <w:r>
        <w:tab/>
        <w:t>Effect of document on persons deriving title</w:t>
      </w:r>
      <w:r>
        <w:tab/>
      </w:r>
      <w:r>
        <w:fldChar w:fldCharType="begin"/>
      </w:r>
      <w:r>
        <w:instrText xml:space="preserve"> PAGEREF _Toc13492368 \h </w:instrText>
      </w:r>
      <w:r>
        <w:fldChar w:fldCharType="separate"/>
      </w:r>
      <w:r>
        <w:t>357</w:t>
      </w:r>
      <w:r>
        <w:fldChar w:fldCharType="end"/>
      </w:r>
    </w:p>
    <w:p>
      <w:pPr>
        <w:pStyle w:val="TOC4"/>
        <w:tabs>
          <w:tab w:val="right" w:leader="dot" w:pos="7077"/>
        </w:tabs>
        <w:rPr>
          <w:rFonts w:asciiTheme="minorHAnsi" w:eastAsiaTheme="minorEastAsia" w:hAnsiTheme="minorHAnsi" w:cstheme="minorBidi"/>
          <w:b w:val="0"/>
          <w:szCs w:val="22"/>
        </w:rPr>
      </w:pPr>
      <w:r>
        <w:t>Division 4 — Protection from liability</w:t>
      </w:r>
    </w:p>
    <w:p>
      <w:pPr>
        <w:pStyle w:val="TOC8"/>
        <w:rPr>
          <w:rFonts w:asciiTheme="minorHAnsi" w:eastAsiaTheme="minorEastAsia" w:hAnsiTheme="minorHAnsi" w:cstheme="minorBidi"/>
          <w:szCs w:val="22"/>
        </w:rPr>
      </w:pPr>
      <w:r>
        <w:t>9.56.</w:t>
      </w:r>
      <w:r>
        <w:tab/>
        <w:t>Certain persons protected from liability for wrongdoing</w:t>
      </w:r>
      <w:r>
        <w:tab/>
      </w:r>
      <w:r>
        <w:fldChar w:fldCharType="begin"/>
      </w:r>
      <w:r>
        <w:instrText xml:space="preserve"> PAGEREF _Toc13492370 \h </w:instrText>
      </w:r>
      <w:r>
        <w:fldChar w:fldCharType="separate"/>
      </w:r>
      <w:r>
        <w:t>357</w:t>
      </w:r>
      <w:r>
        <w:fldChar w:fldCharType="end"/>
      </w:r>
    </w:p>
    <w:p>
      <w:pPr>
        <w:pStyle w:val="TOC8"/>
        <w:rPr>
          <w:rFonts w:asciiTheme="minorHAnsi" w:eastAsiaTheme="minorEastAsia" w:hAnsiTheme="minorHAnsi" w:cstheme="minorBidi"/>
          <w:szCs w:val="22"/>
        </w:rPr>
      </w:pPr>
      <w:r>
        <w:t>9.57.</w:t>
      </w:r>
      <w:r>
        <w:tab/>
        <w:t>Local government protected from certain liability</w:t>
      </w:r>
      <w:r>
        <w:tab/>
      </w:r>
      <w:r>
        <w:fldChar w:fldCharType="begin"/>
      </w:r>
      <w:r>
        <w:instrText xml:space="preserve"> PAGEREF _Toc13492371 \h </w:instrText>
      </w:r>
      <w:r>
        <w:fldChar w:fldCharType="separate"/>
      </w:r>
      <w:r>
        <w:t>358</w:t>
      </w:r>
      <w:r>
        <w:fldChar w:fldCharType="end"/>
      </w:r>
    </w:p>
    <w:p>
      <w:pPr>
        <w:pStyle w:val="TOC8"/>
        <w:rPr>
          <w:rFonts w:asciiTheme="minorHAnsi" w:eastAsiaTheme="minorEastAsia" w:hAnsiTheme="minorHAnsi" w:cstheme="minorBidi"/>
          <w:szCs w:val="22"/>
        </w:rPr>
      </w:pPr>
      <w:r>
        <w:t>9.57A.</w:t>
      </w:r>
      <w:r>
        <w:tab/>
        <w:t>Local government protected from liability for defamation: council proceedings on website</w:t>
      </w:r>
      <w:r>
        <w:tab/>
      </w:r>
      <w:r>
        <w:fldChar w:fldCharType="begin"/>
      </w:r>
      <w:r>
        <w:instrText xml:space="preserve"> PAGEREF _Toc13492372 \h </w:instrText>
      </w:r>
      <w:r>
        <w:fldChar w:fldCharType="separate"/>
      </w:r>
      <w:r>
        <w:t>359</w:t>
      </w:r>
      <w:r>
        <w:fldChar w:fldCharType="end"/>
      </w:r>
    </w:p>
    <w:p>
      <w:pPr>
        <w:pStyle w:val="TOC4"/>
        <w:tabs>
          <w:tab w:val="right" w:leader="dot" w:pos="7077"/>
        </w:tabs>
        <w:rPr>
          <w:rFonts w:asciiTheme="minorHAnsi" w:eastAsiaTheme="minorEastAsia" w:hAnsiTheme="minorHAnsi" w:cstheme="minorBidi"/>
          <w:b w:val="0"/>
          <w:szCs w:val="22"/>
        </w:rPr>
      </w:pPr>
      <w:r>
        <w:t>Division 5 — Associations of local government</w:t>
      </w:r>
    </w:p>
    <w:p>
      <w:pPr>
        <w:pStyle w:val="TOC8"/>
        <w:rPr>
          <w:rFonts w:asciiTheme="minorHAnsi" w:eastAsiaTheme="minorEastAsia" w:hAnsiTheme="minorHAnsi" w:cstheme="minorBidi"/>
          <w:szCs w:val="22"/>
        </w:rPr>
      </w:pPr>
      <w:r>
        <w:t>9.58.</w:t>
      </w:r>
      <w:r>
        <w:tab/>
        <w:t>Constitution of associations of local government</w:t>
      </w:r>
      <w:r>
        <w:tab/>
      </w:r>
      <w:r>
        <w:fldChar w:fldCharType="begin"/>
      </w:r>
      <w:r>
        <w:instrText xml:space="preserve"> PAGEREF _Toc13492374 \h </w:instrText>
      </w:r>
      <w:r>
        <w:fldChar w:fldCharType="separate"/>
      </w:r>
      <w:r>
        <w:t>359</w:t>
      </w:r>
      <w:r>
        <w:fldChar w:fldCharType="end"/>
      </w:r>
    </w:p>
    <w:p>
      <w:pPr>
        <w:pStyle w:val="TOC4"/>
        <w:tabs>
          <w:tab w:val="right" w:leader="dot" w:pos="7077"/>
        </w:tabs>
        <w:rPr>
          <w:rFonts w:asciiTheme="minorHAnsi" w:eastAsiaTheme="minorEastAsia" w:hAnsiTheme="minorHAnsi" w:cstheme="minorBidi"/>
          <w:b w:val="0"/>
          <w:szCs w:val="22"/>
        </w:rPr>
      </w:pPr>
      <w:r>
        <w:t>Division 6 — Regulations, directions and orders</w:t>
      </w:r>
    </w:p>
    <w:p>
      <w:pPr>
        <w:pStyle w:val="TOC8"/>
        <w:rPr>
          <w:rFonts w:asciiTheme="minorHAnsi" w:eastAsiaTheme="minorEastAsia" w:hAnsiTheme="minorHAnsi" w:cstheme="minorBidi"/>
          <w:szCs w:val="22"/>
        </w:rPr>
      </w:pPr>
      <w:r>
        <w:t>9.59.</w:t>
      </w:r>
      <w:r>
        <w:tab/>
        <w:t>General regulations</w:t>
      </w:r>
      <w:r>
        <w:tab/>
      </w:r>
      <w:r>
        <w:fldChar w:fldCharType="begin"/>
      </w:r>
      <w:r>
        <w:instrText xml:space="preserve"> PAGEREF _Toc13492376 \h </w:instrText>
      </w:r>
      <w:r>
        <w:fldChar w:fldCharType="separate"/>
      </w:r>
      <w:r>
        <w:t>360</w:t>
      </w:r>
      <w:r>
        <w:fldChar w:fldCharType="end"/>
      </w:r>
    </w:p>
    <w:p>
      <w:pPr>
        <w:pStyle w:val="TOC8"/>
        <w:rPr>
          <w:rFonts w:asciiTheme="minorHAnsi" w:eastAsiaTheme="minorEastAsia" w:hAnsiTheme="minorHAnsi" w:cstheme="minorBidi"/>
          <w:szCs w:val="22"/>
        </w:rPr>
      </w:pPr>
      <w:r>
        <w:t>9.60.</w:t>
      </w:r>
      <w:r>
        <w:tab/>
        <w:t>Regulations that operate as local laws</w:t>
      </w:r>
      <w:r>
        <w:tab/>
      </w:r>
      <w:r>
        <w:fldChar w:fldCharType="begin"/>
      </w:r>
      <w:r>
        <w:instrText xml:space="preserve"> PAGEREF _Toc13492377 \h </w:instrText>
      </w:r>
      <w:r>
        <w:fldChar w:fldCharType="separate"/>
      </w:r>
      <w:r>
        <w:t>361</w:t>
      </w:r>
      <w:r>
        <w:fldChar w:fldCharType="end"/>
      </w:r>
    </w:p>
    <w:p>
      <w:pPr>
        <w:pStyle w:val="TOC8"/>
        <w:rPr>
          <w:rFonts w:asciiTheme="minorHAnsi" w:eastAsiaTheme="minorEastAsia" w:hAnsiTheme="minorHAnsi" w:cstheme="minorBidi"/>
          <w:szCs w:val="22"/>
        </w:rPr>
      </w:pPr>
      <w:r>
        <w:t>9.61.</w:t>
      </w:r>
      <w:r>
        <w:tab/>
        <w:t>Provisions about regulations</w:t>
      </w:r>
      <w:r>
        <w:tab/>
      </w:r>
      <w:r>
        <w:fldChar w:fldCharType="begin"/>
      </w:r>
      <w:r>
        <w:instrText xml:space="preserve"> PAGEREF _Toc13492378 \h </w:instrText>
      </w:r>
      <w:r>
        <w:fldChar w:fldCharType="separate"/>
      </w:r>
      <w:r>
        <w:t>361</w:t>
      </w:r>
      <w:r>
        <w:fldChar w:fldCharType="end"/>
      </w:r>
    </w:p>
    <w:p>
      <w:pPr>
        <w:pStyle w:val="TOC8"/>
        <w:rPr>
          <w:rFonts w:asciiTheme="minorHAnsi" w:eastAsiaTheme="minorEastAsia" w:hAnsiTheme="minorHAnsi" w:cstheme="minorBidi"/>
          <w:szCs w:val="22"/>
        </w:rPr>
      </w:pPr>
      <w:r>
        <w:t>9.62.</w:t>
      </w:r>
      <w:r>
        <w:tab/>
        <w:t>Governor may give directions as consequence of making order</w:t>
      </w:r>
      <w:r>
        <w:tab/>
      </w:r>
      <w:r>
        <w:fldChar w:fldCharType="begin"/>
      </w:r>
      <w:r>
        <w:instrText xml:space="preserve"> PAGEREF _Toc13492379 \h </w:instrText>
      </w:r>
      <w:r>
        <w:fldChar w:fldCharType="separate"/>
      </w:r>
      <w:r>
        <w:t>362</w:t>
      </w:r>
      <w:r>
        <w:fldChar w:fldCharType="end"/>
      </w:r>
    </w:p>
    <w:p>
      <w:pPr>
        <w:pStyle w:val="TOC8"/>
        <w:rPr>
          <w:rFonts w:asciiTheme="minorHAnsi" w:eastAsiaTheme="minorEastAsia" w:hAnsiTheme="minorHAnsi" w:cstheme="minorBidi"/>
          <w:szCs w:val="22"/>
        </w:rPr>
      </w:pPr>
      <w:r>
        <w:t>9.63.</w:t>
      </w:r>
      <w:r>
        <w:tab/>
        <w:t>Minister may give directions to resolve disputes between local governments</w:t>
      </w:r>
      <w:r>
        <w:tab/>
      </w:r>
      <w:r>
        <w:fldChar w:fldCharType="begin"/>
      </w:r>
      <w:r>
        <w:instrText xml:space="preserve"> PAGEREF _Toc13492380 \h </w:instrText>
      </w:r>
      <w:r>
        <w:fldChar w:fldCharType="separate"/>
      </w:r>
      <w:r>
        <w:t>363</w:t>
      </w:r>
      <w:r>
        <w:fldChar w:fldCharType="end"/>
      </w:r>
    </w:p>
    <w:p>
      <w:pPr>
        <w:pStyle w:val="TOC8"/>
        <w:rPr>
          <w:rFonts w:asciiTheme="minorHAnsi" w:eastAsiaTheme="minorEastAsia" w:hAnsiTheme="minorHAnsi" w:cstheme="minorBidi"/>
          <w:szCs w:val="22"/>
        </w:rPr>
      </w:pPr>
      <w:r>
        <w:t>9.64.</w:t>
      </w:r>
      <w:r>
        <w:tab/>
        <w:t>Governor may rectify omissions and irregularities</w:t>
      </w:r>
      <w:r>
        <w:tab/>
      </w:r>
      <w:r>
        <w:fldChar w:fldCharType="begin"/>
      </w:r>
      <w:r>
        <w:instrText xml:space="preserve"> PAGEREF _Toc13492381 \h </w:instrText>
      </w:r>
      <w:r>
        <w:fldChar w:fldCharType="separate"/>
      </w:r>
      <w:r>
        <w:t>363</w:t>
      </w:r>
      <w:r>
        <w:fldChar w:fldCharType="end"/>
      </w:r>
    </w:p>
    <w:p>
      <w:pPr>
        <w:pStyle w:val="TOC8"/>
        <w:rPr>
          <w:rFonts w:asciiTheme="minorHAnsi" w:eastAsiaTheme="minorEastAsia" w:hAnsiTheme="minorHAnsi" w:cstheme="minorBidi"/>
          <w:szCs w:val="22"/>
        </w:rPr>
      </w:pPr>
      <w:r>
        <w:t>9.65.</w:t>
      </w:r>
      <w:r>
        <w:tab/>
        <w:t>Orders made by Governor or Minister</w:t>
      </w:r>
      <w:r>
        <w:tab/>
      </w:r>
      <w:r>
        <w:fldChar w:fldCharType="begin"/>
      </w:r>
      <w:r>
        <w:instrText xml:space="preserve"> PAGEREF _Toc13492382 \h </w:instrText>
      </w:r>
      <w:r>
        <w:fldChar w:fldCharType="separate"/>
      </w:r>
      <w:r>
        <w:t>363</w:t>
      </w:r>
      <w:r>
        <w:fldChar w:fldCharType="end"/>
      </w:r>
    </w:p>
    <w:p>
      <w:pPr>
        <w:pStyle w:val="TOC4"/>
        <w:tabs>
          <w:tab w:val="right" w:leader="dot" w:pos="7077"/>
        </w:tabs>
        <w:rPr>
          <w:rFonts w:asciiTheme="minorHAnsi" w:eastAsiaTheme="minorEastAsia" w:hAnsiTheme="minorHAnsi" w:cstheme="minorBidi"/>
          <w:b w:val="0"/>
          <w:szCs w:val="22"/>
        </w:rPr>
      </w:pPr>
      <w:r>
        <w:t>Division 7 — Other miscellaneous provisions</w:t>
      </w:r>
    </w:p>
    <w:p>
      <w:pPr>
        <w:pStyle w:val="TOC8"/>
        <w:rPr>
          <w:rFonts w:asciiTheme="minorHAnsi" w:eastAsiaTheme="minorEastAsia" w:hAnsiTheme="minorHAnsi" w:cstheme="minorBidi"/>
          <w:szCs w:val="22"/>
        </w:rPr>
      </w:pPr>
      <w:r>
        <w:t>9.66.</w:t>
      </w:r>
      <w:r>
        <w:tab/>
        <w:t>Delegation by Minister</w:t>
      </w:r>
      <w:r>
        <w:tab/>
      </w:r>
      <w:r>
        <w:fldChar w:fldCharType="begin"/>
      </w:r>
      <w:r>
        <w:instrText xml:space="preserve"> PAGEREF _Toc13492384 \h </w:instrText>
      </w:r>
      <w:r>
        <w:fldChar w:fldCharType="separate"/>
      </w:r>
      <w:r>
        <w:t>364</w:t>
      </w:r>
      <w:r>
        <w:fldChar w:fldCharType="end"/>
      </w:r>
    </w:p>
    <w:p>
      <w:pPr>
        <w:pStyle w:val="TOC8"/>
        <w:rPr>
          <w:rFonts w:asciiTheme="minorHAnsi" w:eastAsiaTheme="minorEastAsia" w:hAnsiTheme="minorHAnsi" w:cstheme="minorBidi"/>
          <w:szCs w:val="22"/>
        </w:rPr>
      </w:pPr>
      <w:r>
        <w:t>9.67.</w:t>
      </w:r>
      <w:r>
        <w:tab/>
        <w:t>Delegation by Departmental CEO</w:t>
      </w:r>
      <w:r>
        <w:tab/>
      </w:r>
      <w:r>
        <w:fldChar w:fldCharType="begin"/>
      </w:r>
      <w:r>
        <w:instrText xml:space="preserve"> PAGEREF _Toc13492385 \h </w:instrText>
      </w:r>
      <w:r>
        <w:fldChar w:fldCharType="separate"/>
      </w:r>
      <w:r>
        <w:t>364</w:t>
      </w:r>
      <w:r>
        <w:fldChar w:fldCharType="end"/>
      </w:r>
    </w:p>
    <w:p>
      <w:pPr>
        <w:pStyle w:val="TOC8"/>
        <w:rPr>
          <w:rFonts w:asciiTheme="minorHAnsi" w:eastAsiaTheme="minorEastAsia" w:hAnsiTheme="minorHAnsi" w:cstheme="minorBidi"/>
          <w:szCs w:val="22"/>
        </w:rPr>
      </w:pPr>
      <w:r>
        <w:t>9.68.</w:t>
      </w:r>
      <w:r>
        <w:tab/>
        <w:t>Local government to be notified of disposal of land</w:t>
      </w:r>
      <w:r>
        <w:tab/>
      </w:r>
      <w:r>
        <w:fldChar w:fldCharType="begin"/>
      </w:r>
      <w:r>
        <w:instrText xml:space="preserve"> PAGEREF _Toc13492386 \h </w:instrText>
      </w:r>
      <w:r>
        <w:fldChar w:fldCharType="separate"/>
      </w:r>
      <w:r>
        <w:t>365</w:t>
      </w:r>
      <w:r>
        <w:fldChar w:fldCharType="end"/>
      </w:r>
    </w:p>
    <w:p>
      <w:pPr>
        <w:pStyle w:val="TOC8"/>
        <w:rPr>
          <w:rFonts w:asciiTheme="minorHAnsi" w:eastAsiaTheme="minorEastAsia" w:hAnsiTheme="minorHAnsi" w:cstheme="minorBidi"/>
          <w:szCs w:val="22"/>
        </w:rPr>
      </w:pPr>
      <w:r>
        <w:t>9.69.</w:t>
      </w:r>
      <w:r>
        <w:tab/>
        <w:t>Land descriptions</w:t>
      </w:r>
      <w:r>
        <w:tab/>
      </w:r>
      <w:r>
        <w:fldChar w:fldCharType="begin"/>
      </w:r>
      <w:r>
        <w:instrText xml:space="preserve"> PAGEREF _Toc13492387 \h </w:instrText>
      </w:r>
      <w:r>
        <w:fldChar w:fldCharType="separate"/>
      </w:r>
      <w:r>
        <w:t>365</w:t>
      </w:r>
      <w:r>
        <w:fldChar w:fldCharType="end"/>
      </w:r>
    </w:p>
    <w:p>
      <w:pPr>
        <w:pStyle w:val="TOC8"/>
        <w:rPr>
          <w:rFonts w:asciiTheme="minorHAnsi" w:eastAsiaTheme="minorEastAsia" w:hAnsiTheme="minorHAnsi" w:cstheme="minorBidi"/>
          <w:szCs w:val="22"/>
        </w:rPr>
      </w:pPr>
      <w:r>
        <w:t>9.69A.</w:t>
      </w:r>
      <w:r>
        <w:tab/>
        <w:t xml:space="preserve">Notification under </w:t>
      </w:r>
      <w:r>
        <w:rPr>
          <w:i/>
        </w:rPr>
        <w:t>Corruption, Crime and Misconduct Act 2003</w:t>
      </w:r>
      <w:r>
        <w:tab/>
      </w:r>
      <w:r>
        <w:fldChar w:fldCharType="begin"/>
      </w:r>
      <w:r>
        <w:instrText xml:space="preserve"> PAGEREF _Toc13492388 \h </w:instrText>
      </w:r>
      <w:r>
        <w:fldChar w:fldCharType="separate"/>
      </w:r>
      <w:r>
        <w:t>366</w:t>
      </w:r>
      <w:r>
        <w:fldChar w:fldCharType="end"/>
      </w:r>
    </w:p>
    <w:p>
      <w:pPr>
        <w:pStyle w:val="TOC4"/>
        <w:tabs>
          <w:tab w:val="right" w:leader="dot" w:pos="7077"/>
        </w:tabs>
        <w:rPr>
          <w:rFonts w:asciiTheme="minorHAnsi" w:eastAsiaTheme="minorEastAsia" w:hAnsiTheme="minorHAnsi" w:cstheme="minorBidi"/>
          <w:b w:val="0"/>
          <w:szCs w:val="22"/>
        </w:rPr>
      </w:pPr>
      <w:r>
        <w:t>Division 8 — Amendments to 1960 Act and transitional provisions</w:t>
      </w:r>
    </w:p>
    <w:p>
      <w:pPr>
        <w:pStyle w:val="TOC8"/>
        <w:rPr>
          <w:rFonts w:asciiTheme="minorHAnsi" w:eastAsiaTheme="minorEastAsia" w:hAnsiTheme="minorHAnsi" w:cstheme="minorBidi"/>
          <w:szCs w:val="22"/>
        </w:rPr>
      </w:pPr>
      <w:r>
        <w:t>9.71.</w:t>
      </w:r>
      <w:r>
        <w:tab/>
        <w:t>Transitional provisions</w:t>
      </w:r>
      <w:r>
        <w:tab/>
      </w:r>
      <w:r>
        <w:fldChar w:fldCharType="begin"/>
      </w:r>
      <w:r>
        <w:instrText xml:space="preserve"> PAGEREF _Toc13492390 \h </w:instrText>
      </w:r>
      <w:r>
        <w:fldChar w:fldCharType="separate"/>
      </w:r>
      <w:r>
        <w:t>367</w:t>
      </w:r>
      <w:r>
        <w:fldChar w:fldCharType="end"/>
      </w:r>
    </w:p>
    <w:p>
      <w:pPr>
        <w:pStyle w:val="TOC2"/>
        <w:tabs>
          <w:tab w:val="right" w:leader="dot" w:pos="7077"/>
        </w:tabs>
        <w:rPr>
          <w:rFonts w:asciiTheme="minorHAnsi" w:eastAsiaTheme="minorEastAsia" w:hAnsiTheme="minorHAnsi" w:cstheme="minorBidi"/>
          <w:b w:val="0"/>
          <w:sz w:val="22"/>
          <w:szCs w:val="22"/>
        </w:rPr>
      </w:pPr>
      <w:r>
        <w:t>Schedule 2.1 — Provisions about creating, changing the boundaries of, and abolishing districts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_Toc13492392 \h </w:instrText>
      </w:r>
      <w:r>
        <w:fldChar w:fldCharType="separate"/>
      </w:r>
      <w:r>
        <w:t>369</w:t>
      </w:r>
      <w:r>
        <w:fldChar w:fldCharType="end"/>
      </w:r>
    </w:p>
    <w:p>
      <w:pPr>
        <w:pStyle w:val="TOC8"/>
        <w:rPr>
          <w:rFonts w:asciiTheme="minorHAnsi" w:eastAsiaTheme="minorEastAsia" w:hAnsiTheme="minorHAnsi" w:cstheme="minorBidi"/>
          <w:szCs w:val="22"/>
        </w:rPr>
      </w:pPr>
      <w:r>
        <w:t>2.</w:t>
      </w:r>
      <w:r>
        <w:tab/>
        <w:t>Making a proposal</w:t>
      </w:r>
      <w:r>
        <w:tab/>
      </w:r>
      <w:r>
        <w:fldChar w:fldCharType="begin"/>
      </w:r>
      <w:r>
        <w:instrText xml:space="preserve"> PAGEREF _Toc13492393 \h </w:instrText>
      </w:r>
      <w:r>
        <w:fldChar w:fldCharType="separate"/>
      </w:r>
      <w:r>
        <w:t>369</w:t>
      </w:r>
      <w:r>
        <w:fldChar w:fldCharType="end"/>
      </w:r>
    </w:p>
    <w:p>
      <w:pPr>
        <w:pStyle w:val="TOC8"/>
        <w:rPr>
          <w:rFonts w:asciiTheme="minorHAnsi" w:eastAsiaTheme="minorEastAsia" w:hAnsiTheme="minorHAnsi" w:cstheme="minorBidi"/>
          <w:szCs w:val="22"/>
        </w:rPr>
      </w:pPr>
      <w:r>
        <w:t>3.</w:t>
      </w:r>
      <w:r>
        <w:tab/>
        <w:t>Dealing with proposals</w:t>
      </w:r>
      <w:r>
        <w:tab/>
      </w:r>
      <w:r>
        <w:fldChar w:fldCharType="begin"/>
      </w:r>
      <w:r>
        <w:instrText xml:space="preserve"> PAGEREF _Toc13492394 \h </w:instrText>
      </w:r>
      <w:r>
        <w:fldChar w:fldCharType="separate"/>
      </w:r>
      <w:r>
        <w:t>370</w:t>
      </w:r>
      <w:r>
        <w:fldChar w:fldCharType="end"/>
      </w:r>
    </w:p>
    <w:p>
      <w:pPr>
        <w:pStyle w:val="TOC8"/>
        <w:rPr>
          <w:rFonts w:asciiTheme="minorHAnsi" w:eastAsiaTheme="minorEastAsia" w:hAnsiTheme="minorHAnsi" w:cstheme="minorBidi"/>
          <w:szCs w:val="22"/>
        </w:rPr>
      </w:pPr>
      <w:r>
        <w:t>4.</w:t>
      </w:r>
      <w:r>
        <w:tab/>
        <w:t>Notice of inquiry</w:t>
      </w:r>
      <w:r>
        <w:tab/>
      </w:r>
      <w:r>
        <w:fldChar w:fldCharType="begin"/>
      </w:r>
      <w:r>
        <w:instrText xml:space="preserve"> PAGEREF _Toc13492395 \h </w:instrText>
      </w:r>
      <w:r>
        <w:fldChar w:fldCharType="separate"/>
      </w:r>
      <w:r>
        <w:t>371</w:t>
      </w:r>
      <w:r>
        <w:fldChar w:fldCharType="end"/>
      </w:r>
    </w:p>
    <w:p>
      <w:pPr>
        <w:pStyle w:val="TOC8"/>
        <w:rPr>
          <w:rFonts w:asciiTheme="minorHAnsi" w:eastAsiaTheme="minorEastAsia" w:hAnsiTheme="minorHAnsi" w:cstheme="minorBidi"/>
          <w:szCs w:val="22"/>
        </w:rPr>
      </w:pPr>
      <w:r>
        <w:t>5.</w:t>
      </w:r>
      <w:r>
        <w:tab/>
        <w:t>Conduct of inquiry</w:t>
      </w:r>
      <w:r>
        <w:tab/>
      </w:r>
      <w:r>
        <w:fldChar w:fldCharType="begin"/>
      </w:r>
      <w:r>
        <w:instrText xml:space="preserve"> PAGEREF _Toc13492396 \h </w:instrText>
      </w:r>
      <w:r>
        <w:fldChar w:fldCharType="separate"/>
      </w:r>
      <w:r>
        <w:t>372</w:t>
      </w:r>
      <w:r>
        <w:fldChar w:fldCharType="end"/>
      </w:r>
    </w:p>
    <w:p>
      <w:pPr>
        <w:pStyle w:val="TOC8"/>
        <w:rPr>
          <w:rFonts w:asciiTheme="minorHAnsi" w:eastAsiaTheme="minorEastAsia" w:hAnsiTheme="minorHAnsi" w:cstheme="minorBidi"/>
          <w:szCs w:val="22"/>
        </w:rPr>
      </w:pPr>
      <w:r>
        <w:t>6.</w:t>
      </w:r>
      <w:r>
        <w:tab/>
        <w:t>Recommendation by Advisory Board</w:t>
      </w:r>
      <w:r>
        <w:tab/>
      </w:r>
      <w:r>
        <w:fldChar w:fldCharType="begin"/>
      </w:r>
      <w:r>
        <w:instrText xml:space="preserve"> PAGEREF _Toc13492397 \h </w:instrText>
      </w:r>
      <w:r>
        <w:fldChar w:fldCharType="separate"/>
      </w:r>
      <w:r>
        <w:t>372</w:t>
      </w:r>
      <w:r>
        <w:fldChar w:fldCharType="end"/>
      </w:r>
    </w:p>
    <w:p>
      <w:pPr>
        <w:pStyle w:val="TOC8"/>
        <w:rPr>
          <w:rFonts w:asciiTheme="minorHAnsi" w:eastAsiaTheme="minorEastAsia" w:hAnsiTheme="minorHAnsi" w:cstheme="minorBidi"/>
          <w:szCs w:val="22"/>
        </w:rPr>
      </w:pPr>
      <w:r>
        <w:t>7.</w:t>
      </w:r>
      <w:r>
        <w:tab/>
        <w:t>Minister may require poll of electors</w:t>
      </w:r>
      <w:r>
        <w:tab/>
      </w:r>
      <w:r>
        <w:fldChar w:fldCharType="begin"/>
      </w:r>
      <w:r>
        <w:instrText xml:space="preserve"> PAGEREF _Toc13492398 \h </w:instrText>
      </w:r>
      <w:r>
        <w:fldChar w:fldCharType="separate"/>
      </w:r>
      <w:r>
        <w:t>373</w:t>
      </w:r>
      <w:r>
        <w:fldChar w:fldCharType="end"/>
      </w:r>
    </w:p>
    <w:p>
      <w:pPr>
        <w:pStyle w:val="TOC8"/>
        <w:rPr>
          <w:rFonts w:asciiTheme="minorHAnsi" w:eastAsiaTheme="minorEastAsia" w:hAnsiTheme="minorHAnsi" w:cstheme="minorBidi"/>
          <w:szCs w:val="22"/>
        </w:rPr>
      </w:pPr>
      <w:r>
        <w:t>8.</w:t>
      </w:r>
      <w:r>
        <w:tab/>
        <w:t>Electors may demand poll on recommended amalgamation</w:t>
      </w:r>
      <w:r>
        <w:tab/>
      </w:r>
      <w:r>
        <w:fldChar w:fldCharType="begin"/>
      </w:r>
      <w:r>
        <w:instrText xml:space="preserve"> PAGEREF _Toc13492399 \h </w:instrText>
      </w:r>
      <w:r>
        <w:fldChar w:fldCharType="separate"/>
      </w:r>
      <w:r>
        <w:t>373</w:t>
      </w:r>
      <w:r>
        <w:fldChar w:fldCharType="end"/>
      </w:r>
    </w:p>
    <w:p>
      <w:pPr>
        <w:pStyle w:val="TOC8"/>
        <w:rPr>
          <w:rFonts w:asciiTheme="minorHAnsi" w:eastAsiaTheme="minorEastAsia" w:hAnsiTheme="minorHAnsi" w:cstheme="minorBidi"/>
          <w:szCs w:val="22"/>
        </w:rPr>
      </w:pPr>
      <w:r>
        <w:t>9.</w:t>
      </w:r>
      <w:r>
        <w:tab/>
        <w:t>Procedure for holding poll</w:t>
      </w:r>
      <w:r>
        <w:tab/>
      </w:r>
      <w:r>
        <w:fldChar w:fldCharType="begin"/>
      </w:r>
      <w:r>
        <w:instrText xml:space="preserve"> PAGEREF _Toc13492400 \h </w:instrText>
      </w:r>
      <w:r>
        <w:fldChar w:fldCharType="separate"/>
      </w:r>
      <w:r>
        <w:t>373</w:t>
      </w:r>
      <w:r>
        <w:fldChar w:fldCharType="end"/>
      </w:r>
    </w:p>
    <w:p>
      <w:pPr>
        <w:pStyle w:val="TOC8"/>
        <w:rPr>
          <w:rFonts w:asciiTheme="minorHAnsi" w:eastAsiaTheme="minorEastAsia" w:hAnsiTheme="minorHAnsi" w:cstheme="minorBidi"/>
          <w:szCs w:val="22"/>
        </w:rPr>
      </w:pPr>
      <w:r>
        <w:t>10.</w:t>
      </w:r>
      <w:r>
        <w:tab/>
        <w:t>Minister may accept or reject recommendation</w:t>
      </w:r>
      <w:r>
        <w:tab/>
      </w:r>
      <w:r>
        <w:fldChar w:fldCharType="begin"/>
      </w:r>
      <w:r>
        <w:instrText xml:space="preserve"> PAGEREF _Toc13492401 \h </w:instrText>
      </w:r>
      <w:r>
        <w:fldChar w:fldCharType="separate"/>
      </w:r>
      <w:r>
        <w:t>374</w:t>
      </w:r>
      <w:r>
        <w:fldChar w:fldCharType="end"/>
      </w:r>
    </w:p>
    <w:p>
      <w:pPr>
        <w:pStyle w:val="TOC8"/>
        <w:rPr>
          <w:rFonts w:asciiTheme="minorHAnsi" w:eastAsiaTheme="minorEastAsia" w:hAnsiTheme="minorHAnsi" w:cstheme="minorBidi"/>
          <w:szCs w:val="22"/>
        </w:rPr>
      </w:pPr>
      <w:r>
        <w:t>10A.</w:t>
      </w:r>
      <w:r>
        <w:tab/>
        <w:t>Recommendations regarding names, wards and representation</w:t>
      </w:r>
      <w:r>
        <w:tab/>
      </w:r>
      <w:r>
        <w:fldChar w:fldCharType="begin"/>
      </w:r>
      <w:r>
        <w:instrText xml:space="preserve"> PAGEREF _Toc13492402 \h </w:instrText>
      </w:r>
      <w:r>
        <w:fldChar w:fldCharType="separate"/>
      </w:r>
      <w:r>
        <w:t>374</w:t>
      </w:r>
      <w:r>
        <w:fldChar w:fldCharType="end"/>
      </w:r>
    </w:p>
    <w:p>
      <w:pPr>
        <w:pStyle w:val="TOC8"/>
        <w:rPr>
          <w:rFonts w:asciiTheme="minorHAnsi" w:eastAsiaTheme="minorEastAsia" w:hAnsiTheme="minorHAnsi" w:cstheme="minorBidi"/>
          <w:szCs w:val="22"/>
        </w:rPr>
      </w:pPr>
      <w:r>
        <w:t>11.</w:t>
      </w:r>
      <w:r>
        <w:tab/>
        <w:t>Transitional arrangements for orders about districts</w:t>
      </w:r>
      <w:r>
        <w:tab/>
      </w:r>
      <w:r>
        <w:fldChar w:fldCharType="begin"/>
      </w:r>
      <w:r>
        <w:instrText xml:space="preserve"> PAGEREF _Toc13492403 \h </w:instrText>
      </w:r>
      <w:r>
        <w:fldChar w:fldCharType="separate"/>
      </w:r>
      <w:r>
        <w:t>375</w:t>
      </w:r>
      <w:r>
        <w:fldChar w:fldCharType="end"/>
      </w:r>
    </w:p>
    <w:p>
      <w:pPr>
        <w:pStyle w:val="TOC8"/>
        <w:rPr>
          <w:rFonts w:asciiTheme="minorHAnsi" w:eastAsiaTheme="minorEastAsia" w:hAnsiTheme="minorHAnsi" w:cstheme="minorBidi"/>
          <w:szCs w:val="22"/>
        </w:rPr>
      </w:pPr>
      <w:r>
        <w:t>12.</w:t>
      </w:r>
      <w:r>
        <w:tab/>
        <w:t>Registration of documents</w:t>
      </w:r>
      <w:r>
        <w:tab/>
      </w:r>
      <w:r>
        <w:fldChar w:fldCharType="begin"/>
      </w:r>
      <w:r>
        <w:instrText xml:space="preserve"> PAGEREF _Toc13492404 \h </w:instrText>
      </w:r>
      <w:r>
        <w:fldChar w:fldCharType="separate"/>
      </w:r>
      <w:r>
        <w:t>377</w:t>
      </w:r>
      <w:r>
        <w:fldChar w:fldCharType="end"/>
      </w:r>
    </w:p>
    <w:p>
      <w:pPr>
        <w:pStyle w:val="TOC2"/>
        <w:tabs>
          <w:tab w:val="right" w:leader="dot" w:pos="7077"/>
        </w:tabs>
        <w:rPr>
          <w:rFonts w:asciiTheme="minorHAnsi" w:eastAsiaTheme="minorEastAsia" w:hAnsiTheme="minorHAnsi" w:cstheme="minorBidi"/>
          <w:b w:val="0"/>
          <w:sz w:val="22"/>
          <w:szCs w:val="22"/>
        </w:rPr>
      </w:pPr>
      <w:r>
        <w:t>Schedule 2.2 — Provisions about names, wards and representation</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_Toc13492406 \h </w:instrText>
      </w:r>
      <w:r>
        <w:fldChar w:fldCharType="separate"/>
      </w:r>
      <w:r>
        <w:t>379</w:t>
      </w:r>
      <w:r>
        <w:fldChar w:fldCharType="end"/>
      </w:r>
    </w:p>
    <w:p>
      <w:pPr>
        <w:pStyle w:val="TOC8"/>
        <w:rPr>
          <w:rFonts w:asciiTheme="minorHAnsi" w:eastAsiaTheme="minorEastAsia" w:hAnsiTheme="minorHAnsi" w:cstheme="minorBidi"/>
          <w:szCs w:val="22"/>
        </w:rPr>
      </w:pPr>
      <w:r>
        <w:t>2.</w:t>
      </w:r>
      <w:r>
        <w:tab/>
        <w:t>Advisory Board to make recommendations relating to new district</w:t>
      </w:r>
      <w:r>
        <w:tab/>
      </w:r>
      <w:r>
        <w:fldChar w:fldCharType="begin"/>
      </w:r>
      <w:r>
        <w:instrText xml:space="preserve"> PAGEREF _Toc13492407 \h </w:instrText>
      </w:r>
      <w:r>
        <w:fldChar w:fldCharType="separate"/>
      </w:r>
      <w:r>
        <w:t>379</w:t>
      </w:r>
      <w:r>
        <w:fldChar w:fldCharType="end"/>
      </w:r>
    </w:p>
    <w:p>
      <w:pPr>
        <w:pStyle w:val="TOC8"/>
        <w:rPr>
          <w:rFonts w:asciiTheme="minorHAnsi" w:eastAsiaTheme="minorEastAsia" w:hAnsiTheme="minorHAnsi" w:cstheme="minorBidi"/>
          <w:szCs w:val="22"/>
        </w:rPr>
      </w:pPr>
      <w:r>
        <w:t>3.</w:t>
      </w:r>
      <w:r>
        <w:tab/>
        <w:t>Who may make submissions about ward changes etc.</w:t>
      </w:r>
      <w:r>
        <w:tab/>
      </w:r>
      <w:r>
        <w:fldChar w:fldCharType="begin"/>
      </w:r>
      <w:r>
        <w:instrText xml:space="preserve"> PAGEREF _Toc13492408 \h </w:instrText>
      </w:r>
      <w:r>
        <w:fldChar w:fldCharType="separate"/>
      </w:r>
      <w:r>
        <w:t>379</w:t>
      </w:r>
      <w:r>
        <w:fldChar w:fldCharType="end"/>
      </w:r>
    </w:p>
    <w:p>
      <w:pPr>
        <w:pStyle w:val="TOC8"/>
        <w:rPr>
          <w:rFonts w:asciiTheme="minorHAnsi" w:eastAsiaTheme="minorEastAsia" w:hAnsiTheme="minorHAnsi" w:cstheme="minorBidi"/>
          <w:szCs w:val="22"/>
        </w:rPr>
      </w:pPr>
      <w:r>
        <w:t>4.</w:t>
      </w:r>
      <w:r>
        <w:tab/>
        <w:t>Dealing with submissions</w:t>
      </w:r>
      <w:r>
        <w:tab/>
      </w:r>
      <w:r>
        <w:fldChar w:fldCharType="begin"/>
      </w:r>
      <w:r>
        <w:instrText xml:space="preserve"> PAGEREF _Toc13492409 \h </w:instrText>
      </w:r>
      <w:r>
        <w:fldChar w:fldCharType="separate"/>
      </w:r>
      <w:r>
        <w:t>380</w:t>
      </w:r>
      <w:r>
        <w:fldChar w:fldCharType="end"/>
      </w:r>
    </w:p>
    <w:p>
      <w:pPr>
        <w:pStyle w:val="TOC8"/>
        <w:rPr>
          <w:rFonts w:asciiTheme="minorHAnsi" w:eastAsiaTheme="minorEastAsia" w:hAnsiTheme="minorHAnsi" w:cstheme="minorBidi"/>
          <w:szCs w:val="22"/>
        </w:rPr>
      </w:pPr>
      <w:r>
        <w:t>5.</w:t>
      </w:r>
      <w:r>
        <w:tab/>
        <w:t>Local government may propose ward changes or make minor proposals</w:t>
      </w:r>
      <w:r>
        <w:tab/>
      </w:r>
      <w:r>
        <w:fldChar w:fldCharType="begin"/>
      </w:r>
      <w:r>
        <w:instrText xml:space="preserve"> PAGEREF _Toc13492410 \h </w:instrText>
      </w:r>
      <w:r>
        <w:fldChar w:fldCharType="separate"/>
      </w:r>
      <w:r>
        <w:t>380</w:t>
      </w:r>
      <w:r>
        <w:fldChar w:fldCharType="end"/>
      </w:r>
    </w:p>
    <w:p>
      <w:pPr>
        <w:pStyle w:val="TOC8"/>
        <w:rPr>
          <w:rFonts w:asciiTheme="minorHAnsi" w:eastAsiaTheme="minorEastAsia" w:hAnsiTheme="minorHAnsi" w:cstheme="minorBidi"/>
          <w:szCs w:val="22"/>
        </w:rPr>
      </w:pPr>
      <w:r>
        <w:t>6.</w:t>
      </w:r>
      <w:r>
        <w:tab/>
        <w:t>Local government with wards to review periodically</w:t>
      </w:r>
      <w:r>
        <w:tab/>
      </w:r>
      <w:r>
        <w:fldChar w:fldCharType="begin"/>
      </w:r>
      <w:r>
        <w:instrText xml:space="preserve"> PAGEREF _Toc13492411 \h </w:instrText>
      </w:r>
      <w:r>
        <w:fldChar w:fldCharType="separate"/>
      </w:r>
      <w:r>
        <w:t>381</w:t>
      </w:r>
      <w:r>
        <w:fldChar w:fldCharType="end"/>
      </w:r>
    </w:p>
    <w:p>
      <w:pPr>
        <w:pStyle w:val="TOC8"/>
        <w:rPr>
          <w:rFonts w:asciiTheme="minorHAnsi" w:eastAsiaTheme="minorEastAsia" w:hAnsiTheme="minorHAnsi" w:cstheme="minorBidi"/>
          <w:szCs w:val="22"/>
        </w:rPr>
      </w:pPr>
      <w:r>
        <w:t>7.</w:t>
      </w:r>
      <w:r>
        <w:tab/>
        <w:t>Reviews</w:t>
      </w:r>
      <w:r>
        <w:tab/>
      </w:r>
      <w:r>
        <w:fldChar w:fldCharType="begin"/>
      </w:r>
      <w:r>
        <w:instrText xml:space="preserve"> PAGEREF _Toc13492412 \h </w:instrText>
      </w:r>
      <w:r>
        <w:fldChar w:fldCharType="separate"/>
      </w:r>
      <w:r>
        <w:t>382</w:t>
      </w:r>
      <w:r>
        <w:fldChar w:fldCharType="end"/>
      </w:r>
    </w:p>
    <w:p>
      <w:pPr>
        <w:pStyle w:val="TOC8"/>
        <w:rPr>
          <w:rFonts w:asciiTheme="minorHAnsi" w:eastAsiaTheme="minorEastAsia" w:hAnsiTheme="minorHAnsi" w:cstheme="minorBidi"/>
          <w:szCs w:val="22"/>
        </w:rPr>
      </w:pPr>
      <w:r>
        <w:t>8.</w:t>
      </w:r>
      <w:r>
        <w:tab/>
        <w:t>Matters to be considered in respect of wards</w:t>
      </w:r>
      <w:r>
        <w:tab/>
      </w:r>
      <w:r>
        <w:fldChar w:fldCharType="begin"/>
      </w:r>
      <w:r>
        <w:instrText xml:space="preserve"> PAGEREF _Toc13492413 \h </w:instrText>
      </w:r>
      <w:r>
        <w:fldChar w:fldCharType="separate"/>
      </w:r>
      <w:r>
        <w:t>382</w:t>
      </w:r>
      <w:r>
        <w:fldChar w:fldCharType="end"/>
      </w:r>
    </w:p>
    <w:p>
      <w:pPr>
        <w:pStyle w:val="TOC8"/>
        <w:rPr>
          <w:rFonts w:asciiTheme="minorHAnsi" w:eastAsiaTheme="minorEastAsia" w:hAnsiTheme="minorHAnsi" w:cstheme="minorBidi"/>
          <w:szCs w:val="22"/>
        </w:rPr>
      </w:pPr>
      <w:r>
        <w:t>9.</w:t>
      </w:r>
      <w:r>
        <w:tab/>
        <w:t>Proposal by local government</w:t>
      </w:r>
      <w:r>
        <w:tab/>
      </w:r>
      <w:r>
        <w:fldChar w:fldCharType="begin"/>
      </w:r>
      <w:r>
        <w:instrText xml:space="preserve"> PAGEREF _Toc13492414 \h </w:instrText>
      </w:r>
      <w:r>
        <w:fldChar w:fldCharType="separate"/>
      </w:r>
      <w:r>
        <w:t>382</w:t>
      </w:r>
      <w:r>
        <w:fldChar w:fldCharType="end"/>
      </w:r>
    </w:p>
    <w:p>
      <w:pPr>
        <w:pStyle w:val="TOC8"/>
        <w:rPr>
          <w:rFonts w:asciiTheme="minorHAnsi" w:eastAsiaTheme="minorEastAsia" w:hAnsiTheme="minorHAnsi" w:cstheme="minorBidi"/>
          <w:szCs w:val="22"/>
        </w:rPr>
      </w:pPr>
      <w:r>
        <w:t>10.</w:t>
      </w:r>
      <w:r>
        <w:tab/>
        <w:t>Recommendation by Advisory Board</w:t>
      </w:r>
      <w:r>
        <w:tab/>
      </w:r>
      <w:r>
        <w:fldChar w:fldCharType="begin"/>
      </w:r>
      <w:r>
        <w:instrText xml:space="preserve"> PAGEREF _Toc13492415 \h </w:instrText>
      </w:r>
      <w:r>
        <w:fldChar w:fldCharType="separate"/>
      </w:r>
      <w:r>
        <w:t>383</w:t>
      </w:r>
      <w:r>
        <w:fldChar w:fldCharType="end"/>
      </w:r>
    </w:p>
    <w:p>
      <w:pPr>
        <w:pStyle w:val="TOC8"/>
        <w:rPr>
          <w:rFonts w:asciiTheme="minorHAnsi" w:eastAsiaTheme="minorEastAsia" w:hAnsiTheme="minorHAnsi" w:cstheme="minorBidi"/>
          <w:szCs w:val="22"/>
        </w:rPr>
      </w:pPr>
      <w:r>
        <w:t>11.</w:t>
      </w:r>
      <w:r>
        <w:tab/>
        <w:t>Inquiry by Advisory Board</w:t>
      </w:r>
      <w:r>
        <w:tab/>
      </w:r>
      <w:r>
        <w:fldChar w:fldCharType="begin"/>
      </w:r>
      <w:r>
        <w:instrText xml:space="preserve"> PAGEREF _Toc13492416 \h </w:instrText>
      </w:r>
      <w:r>
        <w:fldChar w:fldCharType="separate"/>
      </w:r>
      <w:r>
        <w:t>384</w:t>
      </w:r>
      <w:r>
        <w:fldChar w:fldCharType="end"/>
      </w:r>
    </w:p>
    <w:p>
      <w:pPr>
        <w:pStyle w:val="TOC8"/>
        <w:rPr>
          <w:rFonts w:asciiTheme="minorHAnsi" w:eastAsiaTheme="minorEastAsia" w:hAnsiTheme="minorHAnsi" w:cstheme="minorBidi"/>
          <w:szCs w:val="22"/>
        </w:rPr>
      </w:pPr>
      <w:r>
        <w:t>12.</w:t>
      </w:r>
      <w:r>
        <w:tab/>
        <w:t>Minister may accept or reject recommendation</w:t>
      </w:r>
      <w:r>
        <w:tab/>
      </w:r>
      <w:r>
        <w:fldChar w:fldCharType="begin"/>
      </w:r>
      <w:r>
        <w:instrText xml:space="preserve"> PAGEREF _Toc13492417 \h </w:instrText>
      </w:r>
      <w:r>
        <w:fldChar w:fldCharType="separate"/>
      </w:r>
      <w:r>
        <w:t>384</w:t>
      </w:r>
      <w:r>
        <w:fldChar w:fldCharType="end"/>
      </w:r>
    </w:p>
    <w:p>
      <w:pPr>
        <w:pStyle w:val="TOC2"/>
        <w:tabs>
          <w:tab w:val="right" w:leader="dot" w:pos="7077"/>
        </w:tabs>
        <w:rPr>
          <w:rFonts w:asciiTheme="minorHAnsi" w:eastAsiaTheme="minorEastAsia" w:hAnsiTheme="minorHAnsi" w:cstheme="minorBidi"/>
          <w:b w:val="0"/>
          <w:sz w:val="22"/>
          <w:szCs w:val="22"/>
        </w:rPr>
      </w:pPr>
      <w:r>
        <w:t>Schedule 2.3 — When and how mayors, presidents, deputy mayors and deputy presidents are elected by the council</w:t>
      </w:r>
    </w:p>
    <w:p>
      <w:pPr>
        <w:pStyle w:val="TOC4"/>
        <w:tabs>
          <w:tab w:val="right" w:leader="dot" w:pos="7077"/>
        </w:tabs>
        <w:rPr>
          <w:rFonts w:asciiTheme="minorHAnsi" w:eastAsiaTheme="minorEastAsia" w:hAnsiTheme="minorHAnsi" w:cstheme="minorBidi"/>
          <w:b w:val="0"/>
          <w:szCs w:val="22"/>
        </w:rPr>
      </w:pPr>
      <w:r>
        <w:t>Division 1 — Mayors and presidents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_Toc13492420 \h </w:instrText>
      </w:r>
      <w:r>
        <w:fldChar w:fldCharType="separate"/>
      </w:r>
      <w:r>
        <w:t>385</w:t>
      </w:r>
      <w:r>
        <w:fldChar w:fldCharType="end"/>
      </w:r>
    </w:p>
    <w:p>
      <w:pPr>
        <w:pStyle w:val="TOC8"/>
        <w:rPr>
          <w:rFonts w:asciiTheme="minorHAnsi" w:eastAsiaTheme="minorEastAsia" w:hAnsiTheme="minorHAnsi" w:cstheme="minorBidi"/>
          <w:szCs w:val="22"/>
        </w:rPr>
      </w:pPr>
      <w:r>
        <w:t>2.</w:t>
      </w:r>
      <w:r>
        <w:tab/>
        <w:t>When council elects mayor or president</w:t>
      </w:r>
      <w:r>
        <w:tab/>
      </w:r>
      <w:r>
        <w:fldChar w:fldCharType="begin"/>
      </w:r>
      <w:r>
        <w:instrText xml:space="preserve"> PAGEREF _Toc13492421 \h </w:instrText>
      </w:r>
      <w:r>
        <w:fldChar w:fldCharType="separate"/>
      </w:r>
      <w:r>
        <w:t>385</w:t>
      </w:r>
      <w:r>
        <w:fldChar w:fldCharType="end"/>
      </w:r>
    </w:p>
    <w:p>
      <w:pPr>
        <w:pStyle w:val="TOC8"/>
        <w:rPr>
          <w:rFonts w:asciiTheme="minorHAnsi" w:eastAsiaTheme="minorEastAsia" w:hAnsiTheme="minorHAnsi" w:cstheme="minorBidi"/>
          <w:szCs w:val="22"/>
        </w:rPr>
      </w:pPr>
      <w:r>
        <w:t>3.</w:t>
      </w:r>
      <w:r>
        <w:tab/>
        <w:t>CEO to preside</w:t>
      </w:r>
      <w:r>
        <w:tab/>
      </w:r>
      <w:r>
        <w:fldChar w:fldCharType="begin"/>
      </w:r>
      <w:r>
        <w:instrText xml:space="preserve"> PAGEREF _Toc13492422 \h </w:instrText>
      </w:r>
      <w:r>
        <w:fldChar w:fldCharType="separate"/>
      </w:r>
      <w:r>
        <w:t>385</w:t>
      </w:r>
      <w:r>
        <w:fldChar w:fldCharType="end"/>
      </w:r>
    </w:p>
    <w:p>
      <w:pPr>
        <w:pStyle w:val="TOC8"/>
        <w:rPr>
          <w:rFonts w:asciiTheme="minorHAnsi" w:eastAsiaTheme="minorEastAsia" w:hAnsiTheme="minorHAnsi" w:cstheme="minorBidi"/>
          <w:szCs w:val="22"/>
        </w:rPr>
      </w:pPr>
      <w:r>
        <w:t>4.</w:t>
      </w:r>
      <w:r>
        <w:tab/>
        <w:t>How mayor or president is elected</w:t>
      </w:r>
      <w:r>
        <w:tab/>
      </w:r>
      <w:r>
        <w:fldChar w:fldCharType="begin"/>
      </w:r>
      <w:r>
        <w:instrText xml:space="preserve"> PAGEREF _Toc13492423 \h </w:instrText>
      </w:r>
      <w:r>
        <w:fldChar w:fldCharType="separate"/>
      </w:r>
      <w:r>
        <w:t>385</w:t>
      </w:r>
      <w:r>
        <w:fldChar w:fldCharType="end"/>
      </w:r>
    </w:p>
    <w:p>
      <w:pPr>
        <w:pStyle w:val="TOC8"/>
        <w:rPr>
          <w:rFonts w:asciiTheme="minorHAnsi" w:eastAsiaTheme="minorEastAsia" w:hAnsiTheme="minorHAnsi" w:cstheme="minorBidi"/>
          <w:szCs w:val="22"/>
        </w:rPr>
      </w:pPr>
      <w:r>
        <w:t>5.</w:t>
      </w:r>
      <w:r>
        <w:tab/>
        <w:t>Votes may be cast a second time</w:t>
      </w:r>
      <w:r>
        <w:tab/>
      </w:r>
      <w:r>
        <w:fldChar w:fldCharType="begin"/>
      </w:r>
      <w:r>
        <w:instrText xml:space="preserve"> PAGEREF _Toc13492424 \h </w:instrText>
      </w:r>
      <w:r>
        <w:fldChar w:fldCharType="separate"/>
      </w:r>
      <w:r>
        <w:t>386</w:t>
      </w:r>
      <w:r>
        <w:fldChar w:fldCharType="end"/>
      </w:r>
    </w:p>
    <w:p>
      <w:pPr>
        <w:pStyle w:val="TOC4"/>
        <w:tabs>
          <w:tab w:val="right" w:leader="dot" w:pos="7077"/>
        </w:tabs>
        <w:rPr>
          <w:rFonts w:asciiTheme="minorHAnsi" w:eastAsiaTheme="minorEastAsia" w:hAnsiTheme="minorHAnsi" w:cstheme="minorBidi"/>
          <w:b w:val="0"/>
          <w:szCs w:val="22"/>
        </w:rPr>
      </w:pPr>
      <w:r>
        <w:t>Division 2 — Deputy mayors and deputy presidents</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_Toc13492426 \h </w:instrText>
      </w:r>
      <w:r>
        <w:fldChar w:fldCharType="separate"/>
      </w:r>
      <w:r>
        <w:t>387</w:t>
      </w:r>
      <w:r>
        <w:fldChar w:fldCharType="end"/>
      </w:r>
    </w:p>
    <w:p>
      <w:pPr>
        <w:pStyle w:val="TOC8"/>
        <w:rPr>
          <w:rFonts w:asciiTheme="minorHAnsi" w:eastAsiaTheme="minorEastAsia" w:hAnsiTheme="minorHAnsi" w:cstheme="minorBidi"/>
          <w:szCs w:val="22"/>
        </w:rPr>
      </w:pPr>
      <w:r>
        <w:t>7.</w:t>
      </w:r>
      <w:r>
        <w:tab/>
        <w:t>When council elects deputy mayor or deputy president</w:t>
      </w:r>
      <w:r>
        <w:tab/>
      </w:r>
      <w:r>
        <w:fldChar w:fldCharType="begin"/>
      </w:r>
      <w:r>
        <w:instrText xml:space="preserve"> PAGEREF _Toc13492427 \h </w:instrText>
      </w:r>
      <w:r>
        <w:fldChar w:fldCharType="separate"/>
      </w:r>
      <w:r>
        <w:t>387</w:t>
      </w:r>
      <w:r>
        <w:fldChar w:fldCharType="end"/>
      </w:r>
    </w:p>
    <w:p>
      <w:pPr>
        <w:pStyle w:val="TOC8"/>
        <w:rPr>
          <w:rFonts w:asciiTheme="minorHAnsi" w:eastAsiaTheme="minorEastAsia" w:hAnsiTheme="minorHAnsi" w:cstheme="minorBidi"/>
          <w:szCs w:val="22"/>
        </w:rPr>
      </w:pPr>
      <w:r>
        <w:t>8.</w:t>
      </w:r>
      <w:r>
        <w:tab/>
        <w:t>How deputy mayor or deputy president is elected</w:t>
      </w:r>
      <w:r>
        <w:tab/>
      </w:r>
      <w:r>
        <w:fldChar w:fldCharType="begin"/>
      </w:r>
      <w:r>
        <w:instrText xml:space="preserve"> PAGEREF _Toc13492428 \h </w:instrText>
      </w:r>
      <w:r>
        <w:fldChar w:fldCharType="separate"/>
      </w:r>
      <w:r>
        <w:t>387</w:t>
      </w:r>
      <w:r>
        <w:fldChar w:fldCharType="end"/>
      </w:r>
    </w:p>
    <w:p>
      <w:pPr>
        <w:pStyle w:val="TOC8"/>
        <w:rPr>
          <w:rFonts w:asciiTheme="minorHAnsi" w:eastAsiaTheme="minorEastAsia" w:hAnsiTheme="minorHAnsi" w:cstheme="minorBidi"/>
          <w:szCs w:val="22"/>
        </w:rPr>
      </w:pPr>
      <w:r>
        <w:t>9.</w:t>
      </w:r>
      <w:r>
        <w:tab/>
        <w:t>Votes may be cast a second time</w:t>
      </w:r>
      <w:r>
        <w:tab/>
      </w:r>
      <w:r>
        <w:fldChar w:fldCharType="begin"/>
      </w:r>
      <w:r>
        <w:instrText xml:space="preserve"> PAGEREF _Toc13492429 \h </w:instrText>
      </w:r>
      <w:r>
        <w:fldChar w:fldCharType="separate"/>
      </w:r>
      <w:r>
        <w:t>388</w:t>
      </w:r>
      <w:r>
        <w:fldChar w:fldCharType="end"/>
      </w:r>
    </w:p>
    <w:p>
      <w:pPr>
        <w:pStyle w:val="TOC4"/>
        <w:tabs>
          <w:tab w:val="right" w:leader="dot" w:pos="7077"/>
        </w:tabs>
        <w:rPr>
          <w:rFonts w:asciiTheme="minorHAnsi" w:eastAsiaTheme="minorEastAsia" w:hAnsiTheme="minorHAnsi" w:cstheme="minorBidi"/>
          <w:b w:val="0"/>
          <w:szCs w:val="22"/>
        </w:rPr>
      </w:pPr>
      <w:r>
        <w:t>Division 3 — Validity of elections</w:t>
      </w:r>
    </w:p>
    <w:p>
      <w:pPr>
        <w:pStyle w:val="TOC8"/>
        <w:rPr>
          <w:rFonts w:asciiTheme="minorHAnsi" w:eastAsiaTheme="minorEastAsia" w:hAnsiTheme="minorHAnsi" w:cstheme="minorBidi"/>
          <w:szCs w:val="22"/>
        </w:rPr>
      </w:pPr>
      <w:r>
        <w:t>10.</w:t>
      </w:r>
      <w:r>
        <w:tab/>
        <w:t>Term used: election</w:t>
      </w:r>
      <w:r>
        <w:tab/>
      </w:r>
      <w:r>
        <w:fldChar w:fldCharType="begin"/>
      </w:r>
      <w:r>
        <w:instrText xml:space="preserve"> PAGEREF _Toc13492431 \h </w:instrText>
      </w:r>
      <w:r>
        <w:fldChar w:fldCharType="separate"/>
      </w:r>
      <w:r>
        <w:t>389</w:t>
      </w:r>
      <w:r>
        <w:fldChar w:fldCharType="end"/>
      </w:r>
    </w:p>
    <w:p>
      <w:pPr>
        <w:pStyle w:val="TOC8"/>
        <w:rPr>
          <w:rFonts w:asciiTheme="minorHAnsi" w:eastAsiaTheme="minorEastAsia" w:hAnsiTheme="minorHAnsi" w:cstheme="minorBidi"/>
          <w:szCs w:val="22"/>
        </w:rPr>
      </w:pPr>
      <w:r>
        <w:t>11.</w:t>
      </w:r>
      <w:r>
        <w:tab/>
        <w:t>Complaints about validity of election</w:t>
      </w:r>
      <w:r>
        <w:tab/>
      </w:r>
      <w:r>
        <w:fldChar w:fldCharType="begin"/>
      </w:r>
      <w:r>
        <w:instrText xml:space="preserve"> PAGEREF _Toc13492432 \h </w:instrText>
      </w:r>
      <w:r>
        <w:fldChar w:fldCharType="separate"/>
      </w:r>
      <w:r>
        <w:t>389</w:t>
      </w:r>
      <w:r>
        <w:fldChar w:fldCharType="end"/>
      </w:r>
    </w:p>
    <w:p>
      <w:pPr>
        <w:pStyle w:val="TOC8"/>
        <w:rPr>
          <w:rFonts w:asciiTheme="minorHAnsi" w:eastAsiaTheme="minorEastAsia" w:hAnsiTheme="minorHAnsi" w:cstheme="minorBidi"/>
          <w:szCs w:val="22"/>
        </w:rPr>
      </w:pPr>
      <w:r>
        <w:t>12.</w:t>
      </w:r>
      <w:r>
        <w:tab/>
        <w:t>Complaints to go to Court of Disputed Returns</w:t>
      </w:r>
      <w:r>
        <w:tab/>
      </w:r>
      <w:r>
        <w:fldChar w:fldCharType="begin"/>
      </w:r>
      <w:r>
        <w:instrText xml:space="preserve"> PAGEREF _Toc13492433 \h </w:instrText>
      </w:r>
      <w:r>
        <w:fldChar w:fldCharType="separate"/>
      </w:r>
      <w:r>
        <w:t>389</w:t>
      </w:r>
      <w:r>
        <w:fldChar w:fldCharType="end"/>
      </w:r>
    </w:p>
    <w:p>
      <w:pPr>
        <w:pStyle w:val="TOC8"/>
        <w:rPr>
          <w:rFonts w:asciiTheme="minorHAnsi" w:eastAsiaTheme="minorEastAsia" w:hAnsiTheme="minorHAnsi" w:cstheme="minorBidi"/>
          <w:szCs w:val="22"/>
        </w:rPr>
      </w:pPr>
      <w:r>
        <w:t>13.</w:t>
      </w:r>
      <w:r>
        <w:tab/>
        <w:t>No appeal</w:t>
      </w:r>
      <w:r>
        <w:tab/>
      </w:r>
      <w:r>
        <w:fldChar w:fldCharType="begin"/>
      </w:r>
      <w:r>
        <w:instrText xml:space="preserve"> PAGEREF _Toc13492434 \h </w:instrText>
      </w:r>
      <w:r>
        <w:fldChar w:fldCharType="separate"/>
      </w:r>
      <w:r>
        <w:t>390</w:t>
      </w:r>
      <w:r>
        <w:fldChar w:fldCharType="end"/>
      </w:r>
    </w:p>
    <w:p>
      <w:pPr>
        <w:pStyle w:val="TOC8"/>
        <w:rPr>
          <w:rFonts w:asciiTheme="minorHAnsi" w:eastAsiaTheme="minorEastAsia" w:hAnsiTheme="minorHAnsi" w:cstheme="minorBidi"/>
          <w:szCs w:val="22"/>
        </w:rPr>
      </w:pPr>
      <w:r>
        <w:t>14.</w:t>
      </w:r>
      <w:r>
        <w:tab/>
        <w:t>Certain defects do not affect election</w:t>
      </w:r>
      <w:r>
        <w:tab/>
      </w:r>
      <w:r>
        <w:fldChar w:fldCharType="begin"/>
      </w:r>
      <w:r>
        <w:instrText xml:space="preserve"> PAGEREF _Toc13492435 \h </w:instrText>
      </w:r>
      <w:r>
        <w:fldChar w:fldCharType="separate"/>
      </w:r>
      <w:r>
        <w:t>390</w:t>
      </w:r>
      <w:r>
        <w:fldChar w:fldCharType="end"/>
      </w:r>
    </w:p>
    <w:p>
      <w:pPr>
        <w:pStyle w:val="TOC8"/>
        <w:rPr>
          <w:rFonts w:asciiTheme="minorHAnsi" w:eastAsiaTheme="minorEastAsia" w:hAnsiTheme="minorHAnsi" w:cstheme="minorBidi"/>
          <w:szCs w:val="22"/>
        </w:rPr>
      </w:pPr>
      <w:r>
        <w:t>15.</w:t>
      </w:r>
      <w:r>
        <w:tab/>
        <w:t>Regulations about retention and availability of electoral papers</w:t>
      </w:r>
      <w:r>
        <w:tab/>
      </w:r>
      <w:r>
        <w:fldChar w:fldCharType="begin"/>
      </w:r>
      <w:r>
        <w:instrText xml:space="preserve"> PAGEREF _Toc13492436 \h </w:instrText>
      </w:r>
      <w:r>
        <w:fldChar w:fldCharType="separate"/>
      </w:r>
      <w:r>
        <w:t>390</w:t>
      </w:r>
      <w:r>
        <w:fldChar w:fldCharType="end"/>
      </w:r>
    </w:p>
    <w:p>
      <w:pPr>
        <w:pStyle w:val="TOC2"/>
        <w:tabs>
          <w:tab w:val="right" w:leader="dot" w:pos="7077"/>
        </w:tabs>
        <w:rPr>
          <w:rFonts w:asciiTheme="minorHAnsi" w:eastAsiaTheme="minorEastAsia" w:hAnsiTheme="minorHAnsi" w:cstheme="minorBidi"/>
          <w:b w:val="0"/>
          <w:sz w:val="22"/>
          <w:szCs w:val="22"/>
        </w:rPr>
      </w:pPr>
      <w:r>
        <w:t>Schedule 2.4 — Provisions about commissioners</w:t>
      </w:r>
    </w:p>
    <w:p>
      <w:pPr>
        <w:pStyle w:val="TOC8"/>
        <w:rPr>
          <w:rFonts w:asciiTheme="minorHAnsi" w:eastAsiaTheme="minorEastAsia" w:hAnsiTheme="minorHAnsi" w:cstheme="minorBidi"/>
          <w:szCs w:val="22"/>
        </w:rPr>
      </w:pPr>
      <w:r>
        <w:t>1.</w:t>
      </w:r>
      <w:r>
        <w:tab/>
        <w:t>Eligibility for appointment</w:t>
      </w:r>
      <w:r>
        <w:tab/>
      </w:r>
      <w:r>
        <w:fldChar w:fldCharType="begin"/>
      </w:r>
      <w:r>
        <w:instrText xml:space="preserve"> PAGEREF _Toc13492438 \h </w:instrText>
      </w:r>
      <w:r>
        <w:fldChar w:fldCharType="separate"/>
      </w:r>
      <w:r>
        <w:t>391</w:t>
      </w:r>
      <w:r>
        <w:fldChar w:fldCharType="end"/>
      </w:r>
    </w:p>
    <w:p>
      <w:pPr>
        <w:pStyle w:val="TOC8"/>
        <w:rPr>
          <w:rFonts w:asciiTheme="minorHAnsi" w:eastAsiaTheme="minorEastAsia" w:hAnsiTheme="minorHAnsi" w:cstheme="minorBidi"/>
          <w:szCs w:val="22"/>
        </w:rPr>
      </w:pPr>
      <w:r>
        <w:t>2.</w:t>
      </w:r>
      <w:r>
        <w:tab/>
        <w:t>Tenure</w:t>
      </w:r>
      <w:r>
        <w:tab/>
      </w:r>
      <w:r>
        <w:fldChar w:fldCharType="begin"/>
      </w:r>
      <w:r>
        <w:instrText xml:space="preserve"> PAGEREF _Toc13492439 \h </w:instrText>
      </w:r>
      <w:r>
        <w:fldChar w:fldCharType="separate"/>
      </w:r>
      <w:r>
        <w:t>391</w:t>
      </w:r>
      <w:r>
        <w:fldChar w:fldCharType="end"/>
      </w:r>
    </w:p>
    <w:p>
      <w:pPr>
        <w:pStyle w:val="TOC8"/>
        <w:rPr>
          <w:rFonts w:asciiTheme="minorHAnsi" w:eastAsiaTheme="minorEastAsia" w:hAnsiTheme="minorHAnsi" w:cstheme="minorBidi"/>
          <w:szCs w:val="22"/>
        </w:rPr>
      </w:pPr>
      <w:r>
        <w:t>3.</w:t>
      </w:r>
      <w:r>
        <w:tab/>
        <w:t>Vacancies</w:t>
      </w:r>
      <w:r>
        <w:tab/>
      </w:r>
      <w:r>
        <w:fldChar w:fldCharType="begin"/>
      </w:r>
      <w:r>
        <w:instrText xml:space="preserve"> PAGEREF _Toc13492440 \h </w:instrText>
      </w:r>
      <w:r>
        <w:fldChar w:fldCharType="separate"/>
      </w:r>
      <w:r>
        <w:t>391</w:t>
      </w:r>
      <w:r>
        <w:fldChar w:fldCharType="end"/>
      </w:r>
    </w:p>
    <w:p>
      <w:pPr>
        <w:pStyle w:val="TOC8"/>
        <w:rPr>
          <w:rFonts w:asciiTheme="minorHAnsi" w:eastAsiaTheme="minorEastAsia" w:hAnsiTheme="minorHAnsi" w:cstheme="minorBidi"/>
          <w:szCs w:val="22"/>
        </w:rPr>
      </w:pPr>
      <w:r>
        <w:t>4.</w:t>
      </w:r>
      <w:r>
        <w:tab/>
        <w:t>Vacancies may be filled</w:t>
      </w:r>
      <w:r>
        <w:tab/>
      </w:r>
      <w:r>
        <w:fldChar w:fldCharType="begin"/>
      </w:r>
      <w:r>
        <w:instrText xml:space="preserve"> PAGEREF _Toc13492441 \h </w:instrText>
      </w:r>
      <w:r>
        <w:fldChar w:fldCharType="separate"/>
      </w:r>
      <w:r>
        <w:t>391</w:t>
      </w:r>
      <w:r>
        <w:fldChar w:fldCharType="end"/>
      </w:r>
    </w:p>
    <w:p>
      <w:pPr>
        <w:pStyle w:val="TOC8"/>
        <w:rPr>
          <w:rFonts w:asciiTheme="minorHAnsi" w:eastAsiaTheme="minorEastAsia" w:hAnsiTheme="minorHAnsi" w:cstheme="minorBidi"/>
          <w:szCs w:val="22"/>
        </w:rPr>
      </w:pPr>
      <w:r>
        <w:t>5.</w:t>
      </w:r>
      <w:r>
        <w:tab/>
        <w:t>Payment of commissioners</w:t>
      </w:r>
      <w:r>
        <w:tab/>
      </w:r>
      <w:r>
        <w:fldChar w:fldCharType="begin"/>
      </w:r>
      <w:r>
        <w:instrText xml:space="preserve"> PAGEREF _Toc13492442 \h </w:instrText>
      </w:r>
      <w:r>
        <w:fldChar w:fldCharType="separate"/>
      </w:r>
      <w:r>
        <w:t>392</w:t>
      </w:r>
      <w:r>
        <w:fldChar w:fldCharType="end"/>
      </w:r>
    </w:p>
    <w:p>
      <w:pPr>
        <w:pStyle w:val="TOC8"/>
        <w:rPr>
          <w:rFonts w:asciiTheme="minorHAnsi" w:eastAsiaTheme="minorEastAsia" w:hAnsiTheme="minorHAnsi" w:cstheme="minorBidi"/>
          <w:szCs w:val="22"/>
        </w:rPr>
      </w:pPr>
      <w:r>
        <w:t>6.</w:t>
      </w:r>
      <w:r>
        <w:tab/>
        <w:t>Procedure at meetings of joint commissioners</w:t>
      </w:r>
      <w:r>
        <w:tab/>
      </w:r>
      <w:r>
        <w:fldChar w:fldCharType="begin"/>
      </w:r>
      <w:r>
        <w:instrText xml:space="preserve"> PAGEREF _Toc13492443 \h </w:instrText>
      </w:r>
      <w:r>
        <w:fldChar w:fldCharType="separate"/>
      </w:r>
      <w:r>
        <w:t>392</w:t>
      </w:r>
      <w:r>
        <w:fldChar w:fldCharType="end"/>
      </w:r>
    </w:p>
    <w:p>
      <w:pPr>
        <w:pStyle w:val="TOC2"/>
        <w:tabs>
          <w:tab w:val="right" w:leader="dot" w:pos="7077"/>
        </w:tabs>
        <w:rPr>
          <w:rFonts w:asciiTheme="minorHAnsi" w:eastAsiaTheme="minorEastAsia" w:hAnsiTheme="minorHAnsi" w:cstheme="minorBidi"/>
          <w:b w:val="0"/>
          <w:sz w:val="22"/>
          <w:szCs w:val="22"/>
        </w:rPr>
      </w:pPr>
      <w:r>
        <w:t>Schedule 2.5 — Provisions about the Local Government Advisory Board</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_Toc13492445 \h </w:instrText>
      </w:r>
      <w:r>
        <w:fldChar w:fldCharType="separate"/>
      </w:r>
      <w:r>
        <w:t>393</w:t>
      </w:r>
      <w:r>
        <w:fldChar w:fldCharType="end"/>
      </w:r>
    </w:p>
    <w:p>
      <w:pPr>
        <w:pStyle w:val="TOC8"/>
        <w:rPr>
          <w:rFonts w:asciiTheme="minorHAnsi" w:eastAsiaTheme="minorEastAsia" w:hAnsiTheme="minorHAnsi" w:cstheme="minorBidi"/>
          <w:szCs w:val="22"/>
        </w:rPr>
      </w:pPr>
      <w:r>
        <w:t>2.</w:t>
      </w:r>
      <w:r>
        <w:tab/>
        <w:t>Membership of Advisory Board</w:t>
      </w:r>
      <w:r>
        <w:tab/>
      </w:r>
      <w:r>
        <w:fldChar w:fldCharType="begin"/>
      </w:r>
      <w:r>
        <w:instrText xml:space="preserve"> PAGEREF _Toc13492446 \h </w:instrText>
      </w:r>
      <w:r>
        <w:fldChar w:fldCharType="separate"/>
      </w:r>
      <w:r>
        <w:t>393</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_Toc13492447 \h </w:instrText>
      </w:r>
      <w:r>
        <w:fldChar w:fldCharType="separate"/>
      </w:r>
      <w:r>
        <w:t>393</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_Toc13492448 \h </w:instrText>
      </w:r>
      <w:r>
        <w:fldChar w:fldCharType="separate"/>
      </w:r>
      <w:r>
        <w:t>394</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_Toc13492449 \h </w:instrText>
      </w:r>
      <w:r>
        <w:fldChar w:fldCharType="separate"/>
      </w:r>
      <w:r>
        <w:t>395</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_Toc13492450 \h </w:instrText>
      </w:r>
      <w:r>
        <w:fldChar w:fldCharType="separate"/>
      </w:r>
      <w:r>
        <w:t>395</w:t>
      </w:r>
      <w:r>
        <w:fldChar w:fldCharType="end"/>
      </w:r>
    </w:p>
    <w:p>
      <w:pPr>
        <w:pStyle w:val="TOC8"/>
        <w:rPr>
          <w:rFonts w:asciiTheme="minorHAnsi" w:eastAsiaTheme="minorEastAsia" w:hAnsiTheme="minorHAnsi" w:cstheme="minorBidi"/>
          <w:szCs w:val="22"/>
        </w:rPr>
      </w:pPr>
      <w:r>
        <w:t>7.</w:t>
      </w:r>
      <w:r>
        <w:tab/>
        <w:t>Meetings</w:t>
      </w:r>
      <w:r>
        <w:tab/>
      </w:r>
      <w:r>
        <w:fldChar w:fldCharType="begin"/>
      </w:r>
      <w:r>
        <w:instrText xml:space="preserve"> PAGEREF _Toc13492451 \h </w:instrText>
      </w:r>
      <w:r>
        <w:fldChar w:fldCharType="separate"/>
      </w:r>
      <w:r>
        <w:t>395</w:t>
      </w:r>
      <w:r>
        <w:fldChar w:fldCharType="end"/>
      </w:r>
    </w:p>
    <w:p>
      <w:pPr>
        <w:pStyle w:val="TOC8"/>
        <w:rPr>
          <w:rFonts w:asciiTheme="minorHAnsi" w:eastAsiaTheme="minorEastAsia" w:hAnsiTheme="minorHAnsi" w:cstheme="minorBidi"/>
          <w:szCs w:val="22"/>
        </w:rPr>
      </w:pPr>
      <w:r>
        <w:t>8.</w:t>
      </w:r>
      <w:r>
        <w:tab/>
        <w:t>Remuneration and allowances</w:t>
      </w:r>
      <w:r>
        <w:tab/>
      </w:r>
      <w:r>
        <w:fldChar w:fldCharType="begin"/>
      </w:r>
      <w:r>
        <w:instrText xml:space="preserve"> PAGEREF _Toc13492452 \h </w:instrText>
      </w:r>
      <w:r>
        <w:fldChar w:fldCharType="separate"/>
      </w:r>
      <w:r>
        <w:t>396</w:t>
      </w:r>
      <w:r>
        <w:fldChar w:fldCharType="end"/>
      </w:r>
    </w:p>
    <w:p>
      <w:pPr>
        <w:pStyle w:val="TOC8"/>
        <w:rPr>
          <w:rFonts w:asciiTheme="minorHAnsi" w:eastAsiaTheme="minorEastAsia" w:hAnsiTheme="minorHAnsi" w:cstheme="minorBidi"/>
          <w:szCs w:val="22"/>
        </w:rPr>
      </w:pPr>
      <w:r>
        <w:t>9.</w:t>
      </w:r>
      <w:r>
        <w:tab/>
        <w:t>Protection</w:t>
      </w:r>
      <w:r>
        <w:tab/>
      </w:r>
      <w:r>
        <w:fldChar w:fldCharType="begin"/>
      </w:r>
      <w:r>
        <w:instrText xml:space="preserve"> PAGEREF _Toc13492453 \h </w:instrText>
      </w:r>
      <w:r>
        <w:fldChar w:fldCharType="separate"/>
      </w:r>
      <w:r>
        <w:t>396</w:t>
      </w:r>
      <w:r>
        <w:fldChar w:fldCharType="end"/>
      </w:r>
    </w:p>
    <w:p>
      <w:pPr>
        <w:pStyle w:val="TOC8"/>
        <w:rPr>
          <w:rFonts w:asciiTheme="minorHAnsi" w:eastAsiaTheme="minorEastAsia" w:hAnsiTheme="minorHAnsi" w:cstheme="minorBidi"/>
          <w:szCs w:val="22"/>
        </w:rPr>
      </w:pPr>
      <w:r>
        <w:t>10.</w:t>
      </w:r>
      <w:r>
        <w:tab/>
        <w:t>Staff</w:t>
      </w:r>
      <w:r>
        <w:tab/>
      </w:r>
      <w:r>
        <w:fldChar w:fldCharType="begin"/>
      </w:r>
      <w:r>
        <w:instrText xml:space="preserve"> PAGEREF _Toc13492454 \h </w:instrText>
      </w:r>
      <w:r>
        <w:fldChar w:fldCharType="separate"/>
      </w:r>
      <w:r>
        <w:t>397</w:t>
      </w:r>
      <w:r>
        <w:fldChar w:fldCharType="end"/>
      </w:r>
    </w:p>
    <w:p>
      <w:pPr>
        <w:pStyle w:val="TOC8"/>
        <w:rPr>
          <w:rFonts w:asciiTheme="minorHAnsi" w:eastAsiaTheme="minorEastAsia" w:hAnsiTheme="minorHAnsi" w:cstheme="minorBidi"/>
          <w:szCs w:val="22"/>
        </w:rPr>
      </w:pPr>
      <w:r>
        <w:t>11.</w:t>
      </w:r>
      <w:r>
        <w:tab/>
        <w:t>Delegation</w:t>
      </w:r>
      <w:r>
        <w:tab/>
      </w:r>
      <w:r>
        <w:fldChar w:fldCharType="begin"/>
      </w:r>
      <w:r>
        <w:instrText xml:space="preserve"> PAGEREF _Toc13492455 \h </w:instrText>
      </w:r>
      <w:r>
        <w:fldChar w:fldCharType="separate"/>
      </w:r>
      <w:r>
        <w:t>397</w:t>
      </w:r>
      <w:r>
        <w:fldChar w:fldCharType="end"/>
      </w:r>
    </w:p>
    <w:p>
      <w:pPr>
        <w:pStyle w:val="TOC8"/>
        <w:rPr>
          <w:rFonts w:asciiTheme="minorHAnsi" w:eastAsiaTheme="minorEastAsia" w:hAnsiTheme="minorHAnsi" w:cstheme="minorBidi"/>
          <w:szCs w:val="22"/>
        </w:rPr>
      </w:pPr>
      <w:r>
        <w:t>12.</w:t>
      </w:r>
      <w:r>
        <w:tab/>
        <w:t>Powers of inquiry</w:t>
      </w:r>
      <w:r>
        <w:tab/>
      </w:r>
      <w:r>
        <w:fldChar w:fldCharType="begin"/>
      </w:r>
      <w:r>
        <w:instrText xml:space="preserve"> PAGEREF _Toc13492456 \h </w:instrText>
      </w:r>
      <w:r>
        <w:fldChar w:fldCharType="separate"/>
      </w:r>
      <w:r>
        <w:t>398</w:t>
      </w:r>
      <w:r>
        <w:fldChar w:fldCharType="end"/>
      </w:r>
    </w:p>
    <w:p>
      <w:pPr>
        <w:pStyle w:val="TOC8"/>
        <w:rPr>
          <w:rFonts w:asciiTheme="minorHAnsi" w:eastAsiaTheme="minorEastAsia" w:hAnsiTheme="minorHAnsi" w:cstheme="minorBidi"/>
          <w:szCs w:val="22"/>
        </w:rPr>
      </w:pPr>
      <w:r>
        <w:t>13.</w:t>
      </w:r>
      <w:r>
        <w:tab/>
        <w:t>Investigations</w:t>
      </w:r>
      <w:r>
        <w:tab/>
      </w:r>
      <w:r>
        <w:fldChar w:fldCharType="begin"/>
      </w:r>
      <w:r>
        <w:instrText xml:space="preserve"> PAGEREF _Toc13492457 \h </w:instrText>
      </w:r>
      <w:r>
        <w:fldChar w:fldCharType="separate"/>
      </w:r>
      <w:r>
        <w:t>399</w:t>
      </w:r>
      <w:r>
        <w:fldChar w:fldCharType="end"/>
      </w:r>
    </w:p>
    <w:p>
      <w:pPr>
        <w:pStyle w:val="TOC8"/>
        <w:rPr>
          <w:rFonts w:asciiTheme="minorHAnsi" w:eastAsiaTheme="minorEastAsia" w:hAnsiTheme="minorHAnsi" w:cstheme="minorBidi"/>
          <w:szCs w:val="22"/>
        </w:rPr>
      </w:pPr>
      <w:r>
        <w:t>14.</w:t>
      </w:r>
      <w:r>
        <w:tab/>
        <w:t>Annual report</w:t>
      </w:r>
      <w:r>
        <w:tab/>
      </w:r>
      <w:r>
        <w:fldChar w:fldCharType="begin"/>
      </w:r>
      <w:r>
        <w:instrText xml:space="preserve"> PAGEREF _Toc13492458 \h </w:instrText>
      </w:r>
      <w:r>
        <w:fldChar w:fldCharType="separate"/>
      </w:r>
      <w:r>
        <w:t>399</w:t>
      </w:r>
      <w:r>
        <w:fldChar w:fldCharType="end"/>
      </w:r>
    </w:p>
    <w:p>
      <w:pPr>
        <w:pStyle w:val="TOC8"/>
        <w:rPr>
          <w:rFonts w:asciiTheme="minorHAnsi" w:eastAsiaTheme="minorEastAsia" w:hAnsiTheme="minorHAnsi" w:cstheme="minorBidi"/>
          <w:szCs w:val="22"/>
        </w:rPr>
      </w:pPr>
      <w:r>
        <w:t>15.</w:t>
      </w:r>
      <w:r>
        <w:tab/>
        <w:t>Offences</w:t>
      </w:r>
      <w:r>
        <w:tab/>
      </w:r>
      <w:r>
        <w:fldChar w:fldCharType="begin"/>
      </w:r>
      <w:r>
        <w:instrText xml:space="preserve"> PAGEREF _Toc13492459 \h </w:instrText>
      </w:r>
      <w:r>
        <w:fldChar w:fldCharType="separate"/>
      </w:r>
      <w:r>
        <w:t>399</w:t>
      </w:r>
      <w:r>
        <w:fldChar w:fldCharType="end"/>
      </w:r>
    </w:p>
    <w:p>
      <w:pPr>
        <w:pStyle w:val="TOC2"/>
        <w:tabs>
          <w:tab w:val="right" w:leader="dot" w:pos="7077"/>
        </w:tabs>
        <w:rPr>
          <w:rFonts w:asciiTheme="minorHAnsi" w:eastAsiaTheme="minorEastAsia" w:hAnsiTheme="minorHAnsi" w:cstheme="minorBidi"/>
          <w:b w:val="0"/>
          <w:sz w:val="22"/>
          <w:szCs w:val="22"/>
        </w:rPr>
      </w:pPr>
      <w:r>
        <w:t>Schedule 3.1 — Powers under notices to owners or occupiers of land</w:t>
      </w:r>
    </w:p>
    <w:p>
      <w:pPr>
        <w:pStyle w:val="TOC4"/>
        <w:tabs>
          <w:tab w:val="right" w:leader="dot" w:pos="7077"/>
        </w:tabs>
        <w:rPr>
          <w:rFonts w:asciiTheme="minorHAnsi" w:eastAsiaTheme="minorEastAsia" w:hAnsiTheme="minorHAnsi" w:cstheme="minorBidi"/>
          <w:b w:val="0"/>
          <w:szCs w:val="22"/>
        </w:rPr>
      </w:pPr>
      <w:r>
        <w:t>Division 1 — Things a notice may require to be done</w:t>
      </w:r>
    </w:p>
    <w:p>
      <w:pPr>
        <w:pStyle w:val="TOC4"/>
        <w:tabs>
          <w:tab w:val="right" w:leader="dot" w:pos="7077"/>
        </w:tabs>
        <w:rPr>
          <w:rFonts w:asciiTheme="minorHAnsi" w:eastAsiaTheme="minorEastAsia" w:hAnsiTheme="minorHAnsi" w:cstheme="minorBidi"/>
          <w:b w:val="0"/>
          <w:szCs w:val="22"/>
        </w:rPr>
      </w:pPr>
      <w:r>
        <w:t>Division 2 — Provisions contraventions of which may lead to a notice requiring things to be done</w:t>
      </w:r>
    </w:p>
    <w:p>
      <w:pPr>
        <w:pStyle w:val="TOC2"/>
        <w:tabs>
          <w:tab w:val="right" w:leader="dot" w:pos="7077"/>
        </w:tabs>
        <w:rPr>
          <w:rFonts w:asciiTheme="minorHAnsi" w:eastAsiaTheme="minorEastAsia" w:hAnsiTheme="minorHAnsi" w:cstheme="minorBidi"/>
          <w:b w:val="0"/>
          <w:sz w:val="22"/>
          <w:szCs w:val="22"/>
        </w:rPr>
      </w:pPr>
      <w:r>
        <w:t>Schedule 3.2 — Particular things local governments can do on land even though it is not local government property</w:t>
      </w:r>
    </w:p>
    <w:p>
      <w:pPr>
        <w:pStyle w:val="TOC2"/>
        <w:tabs>
          <w:tab w:val="right" w:leader="dot" w:pos="7077"/>
        </w:tabs>
        <w:rPr>
          <w:rFonts w:asciiTheme="minorHAnsi" w:eastAsiaTheme="minorEastAsia" w:hAnsiTheme="minorHAnsi" w:cstheme="minorBidi"/>
          <w:b w:val="0"/>
          <w:sz w:val="22"/>
          <w:szCs w:val="22"/>
        </w:rPr>
      </w:pPr>
      <w:r>
        <w:t>Schedule 4.1 — How to count votes and ascertain the result of an election</w:t>
      </w:r>
    </w:p>
    <w:p>
      <w:pPr>
        <w:pStyle w:val="TOC2"/>
        <w:tabs>
          <w:tab w:val="right" w:leader="dot" w:pos="7077"/>
        </w:tabs>
        <w:rPr>
          <w:rFonts w:asciiTheme="minorHAnsi" w:eastAsiaTheme="minorEastAsia" w:hAnsiTheme="minorHAnsi" w:cstheme="minorBidi"/>
          <w:b w:val="0"/>
          <w:sz w:val="22"/>
          <w:szCs w:val="22"/>
        </w:rPr>
      </w:pPr>
      <w:r>
        <w:t>Schedule 4.2 — Order of retirement from office of councillors</w:t>
      </w:r>
    </w:p>
    <w:p>
      <w:pPr>
        <w:pStyle w:val="TOC2"/>
        <w:tabs>
          <w:tab w:val="right" w:leader="dot" w:pos="7077"/>
        </w:tabs>
        <w:rPr>
          <w:rFonts w:asciiTheme="minorHAnsi" w:eastAsiaTheme="minorEastAsia" w:hAnsiTheme="minorHAnsi" w:cstheme="minorBidi"/>
          <w:b w:val="0"/>
          <w:sz w:val="22"/>
          <w:szCs w:val="22"/>
        </w:rPr>
      </w:pPr>
      <w:r>
        <w:t>Schedule 5.1 — Provisions about standards panels</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_Toc13492467 \h </w:instrText>
      </w:r>
      <w:r>
        <w:fldChar w:fldCharType="separate"/>
      </w:r>
      <w:r>
        <w:t>407</w:t>
      </w:r>
      <w:r>
        <w:fldChar w:fldCharType="end"/>
      </w:r>
    </w:p>
    <w:p>
      <w:pPr>
        <w:pStyle w:val="TOC8"/>
        <w:rPr>
          <w:rFonts w:asciiTheme="minorHAnsi" w:eastAsiaTheme="minorEastAsia" w:hAnsiTheme="minorHAnsi" w:cstheme="minorBidi"/>
          <w:szCs w:val="22"/>
        </w:rPr>
      </w:pPr>
      <w:r>
        <w:t>2.</w:t>
      </w:r>
      <w:r>
        <w:tab/>
        <w:t>Membership of standards panel</w:t>
      </w:r>
      <w:r>
        <w:tab/>
      </w:r>
      <w:r>
        <w:fldChar w:fldCharType="begin"/>
      </w:r>
      <w:r>
        <w:instrText xml:space="preserve"> PAGEREF _Toc13492468 \h </w:instrText>
      </w:r>
      <w:r>
        <w:fldChar w:fldCharType="separate"/>
      </w:r>
      <w:r>
        <w:t>407</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_Toc13492469 \h </w:instrText>
      </w:r>
      <w:r>
        <w:fldChar w:fldCharType="separate"/>
      </w:r>
      <w:r>
        <w:t>407</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_Toc13492470 \h </w:instrText>
      </w:r>
      <w:r>
        <w:fldChar w:fldCharType="separate"/>
      </w:r>
      <w:r>
        <w:t>408</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_Toc13492471 \h </w:instrText>
      </w:r>
      <w:r>
        <w:fldChar w:fldCharType="separate"/>
      </w:r>
      <w:r>
        <w:t>408</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_Toc13492472 \h </w:instrText>
      </w:r>
      <w:r>
        <w:fldChar w:fldCharType="separate"/>
      </w:r>
      <w:r>
        <w:t>408</w:t>
      </w:r>
      <w:r>
        <w:fldChar w:fldCharType="end"/>
      </w:r>
    </w:p>
    <w:p>
      <w:pPr>
        <w:pStyle w:val="TOC8"/>
        <w:rPr>
          <w:rFonts w:asciiTheme="minorHAnsi" w:eastAsiaTheme="minorEastAsia" w:hAnsiTheme="minorHAnsi" w:cstheme="minorBidi"/>
          <w:szCs w:val="22"/>
        </w:rPr>
      </w:pPr>
      <w:r>
        <w:t>7.</w:t>
      </w:r>
      <w:r>
        <w:tab/>
        <w:t>Dissolution of standards panel</w:t>
      </w:r>
      <w:r>
        <w:tab/>
      </w:r>
      <w:r>
        <w:fldChar w:fldCharType="begin"/>
      </w:r>
      <w:r>
        <w:instrText xml:space="preserve"> PAGEREF _Toc13492473 \h </w:instrText>
      </w:r>
      <w:r>
        <w:fldChar w:fldCharType="separate"/>
      </w:r>
      <w:r>
        <w:t>409</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_Toc13492474 \h </w:instrText>
      </w:r>
      <w:r>
        <w:fldChar w:fldCharType="separate"/>
      </w:r>
      <w:r>
        <w:t>409</w:t>
      </w:r>
      <w:r>
        <w:fldChar w:fldCharType="end"/>
      </w:r>
    </w:p>
    <w:p>
      <w:pPr>
        <w:pStyle w:val="TOC8"/>
        <w:rPr>
          <w:rFonts w:asciiTheme="minorHAnsi" w:eastAsiaTheme="minorEastAsia" w:hAnsiTheme="minorHAnsi" w:cstheme="minorBidi"/>
          <w:szCs w:val="22"/>
        </w:rPr>
      </w:pPr>
      <w:r>
        <w:t>9.</w:t>
      </w:r>
      <w:r>
        <w:tab/>
        <w:t>Remuneration and allowances</w:t>
      </w:r>
      <w:r>
        <w:tab/>
      </w:r>
      <w:r>
        <w:fldChar w:fldCharType="begin"/>
      </w:r>
      <w:r>
        <w:instrText xml:space="preserve"> PAGEREF _Toc13492475 \h </w:instrText>
      </w:r>
      <w:r>
        <w:fldChar w:fldCharType="separate"/>
      </w:r>
      <w:r>
        <w:t>410</w:t>
      </w:r>
      <w:r>
        <w:fldChar w:fldCharType="end"/>
      </w:r>
    </w:p>
    <w:p>
      <w:pPr>
        <w:pStyle w:val="TOC8"/>
        <w:rPr>
          <w:rFonts w:asciiTheme="minorHAnsi" w:eastAsiaTheme="minorEastAsia" w:hAnsiTheme="minorHAnsi" w:cstheme="minorBidi"/>
          <w:szCs w:val="22"/>
        </w:rPr>
      </w:pPr>
      <w:r>
        <w:t>10.</w:t>
      </w:r>
      <w:r>
        <w:tab/>
        <w:t>Protection</w:t>
      </w:r>
      <w:r>
        <w:tab/>
      </w:r>
      <w:r>
        <w:fldChar w:fldCharType="begin"/>
      </w:r>
      <w:r>
        <w:instrText xml:space="preserve"> PAGEREF _Toc13492476 \h </w:instrText>
      </w:r>
      <w:r>
        <w:fldChar w:fldCharType="separate"/>
      </w:r>
      <w:r>
        <w:t>410</w:t>
      </w:r>
      <w:r>
        <w:fldChar w:fldCharType="end"/>
      </w:r>
    </w:p>
    <w:p>
      <w:pPr>
        <w:pStyle w:val="TOC8"/>
        <w:rPr>
          <w:rFonts w:asciiTheme="minorHAnsi" w:eastAsiaTheme="minorEastAsia" w:hAnsiTheme="minorHAnsi" w:cstheme="minorBidi"/>
          <w:szCs w:val="22"/>
        </w:rPr>
      </w:pPr>
      <w:r>
        <w:t>11.</w:t>
      </w:r>
      <w:r>
        <w:tab/>
        <w:t>Annual report</w:t>
      </w:r>
      <w:r>
        <w:tab/>
      </w:r>
      <w:r>
        <w:fldChar w:fldCharType="begin"/>
      </w:r>
      <w:r>
        <w:instrText xml:space="preserve"> PAGEREF _Toc13492477 \h </w:instrText>
      </w:r>
      <w:r>
        <w:fldChar w:fldCharType="separate"/>
      </w:r>
      <w:r>
        <w:t>411</w:t>
      </w:r>
      <w:r>
        <w:fldChar w:fldCharType="end"/>
      </w:r>
    </w:p>
    <w:p>
      <w:pPr>
        <w:pStyle w:val="TOC2"/>
        <w:tabs>
          <w:tab w:val="right" w:leader="dot" w:pos="7077"/>
        </w:tabs>
        <w:rPr>
          <w:rFonts w:asciiTheme="minorHAnsi" w:eastAsiaTheme="minorEastAsia" w:hAnsiTheme="minorHAnsi" w:cstheme="minorBidi"/>
          <w:b w:val="0"/>
          <w:sz w:val="22"/>
          <w:szCs w:val="22"/>
        </w:rPr>
      </w:pPr>
      <w:r>
        <w:t>Schedule 6.1 — Provisions relating to the phasing in of valuations</w:t>
      </w:r>
    </w:p>
    <w:p>
      <w:pPr>
        <w:pStyle w:val="TOC8"/>
        <w:rPr>
          <w:rFonts w:asciiTheme="minorHAnsi" w:eastAsiaTheme="minorEastAsia" w:hAnsiTheme="minorHAnsi" w:cstheme="minorBidi"/>
          <w:szCs w:val="22"/>
        </w:rPr>
      </w:pPr>
      <w:r>
        <w:t>1.</w:t>
      </w:r>
      <w:r>
        <w:tab/>
        <w:t>Phasing in of certain valuations</w:t>
      </w:r>
      <w:r>
        <w:tab/>
      </w:r>
      <w:r>
        <w:fldChar w:fldCharType="begin"/>
      </w:r>
      <w:r>
        <w:instrText xml:space="preserve"> PAGEREF _Toc13492479 \h </w:instrText>
      </w:r>
      <w:r>
        <w:fldChar w:fldCharType="separate"/>
      </w:r>
      <w:r>
        <w:t>412</w:t>
      </w:r>
      <w:r>
        <w:fldChar w:fldCharType="end"/>
      </w:r>
    </w:p>
    <w:p>
      <w:pPr>
        <w:pStyle w:val="TOC8"/>
        <w:rPr>
          <w:rFonts w:asciiTheme="minorHAnsi" w:eastAsiaTheme="minorEastAsia" w:hAnsiTheme="minorHAnsi" w:cstheme="minorBidi"/>
          <w:szCs w:val="22"/>
        </w:rPr>
      </w:pPr>
      <w:r>
        <w:t>2.</w:t>
      </w:r>
      <w:r>
        <w:tab/>
        <w:t>Phasing in of rating based on gross rental values</w:t>
      </w:r>
      <w:r>
        <w:tab/>
      </w:r>
      <w:r>
        <w:fldChar w:fldCharType="begin"/>
      </w:r>
      <w:r>
        <w:instrText xml:space="preserve"> PAGEREF _Toc13492480 \h </w:instrText>
      </w:r>
      <w:r>
        <w:fldChar w:fldCharType="separate"/>
      </w:r>
      <w:r>
        <w:t>413</w:t>
      </w:r>
      <w:r>
        <w:fldChar w:fldCharType="end"/>
      </w:r>
    </w:p>
    <w:p>
      <w:pPr>
        <w:pStyle w:val="TOC2"/>
        <w:tabs>
          <w:tab w:val="right" w:leader="dot" w:pos="7077"/>
        </w:tabs>
        <w:rPr>
          <w:rFonts w:asciiTheme="minorHAnsi" w:eastAsiaTheme="minorEastAsia" w:hAnsiTheme="minorHAnsi" w:cstheme="minorBidi"/>
          <w:b w:val="0"/>
          <w:sz w:val="22"/>
          <w:szCs w:val="22"/>
        </w:rPr>
      </w:pPr>
      <w:r>
        <w:t>Schedule 6.2 — Provisions relating to lease of land where rates or service charges unpaid</w:t>
      </w:r>
    </w:p>
    <w:p>
      <w:pPr>
        <w:pStyle w:val="TOC8"/>
        <w:rPr>
          <w:rFonts w:asciiTheme="minorHAnsi" w:eastAsiaTheme="minorEastAsia" w:hAnsiTheme="minorHAnsi" w:cstheme="minorBidi"/>
          <w:szCs w:val="22"/>
        </w:rPr>
      </w:pPr>
      <w:r>
        <w:t>1.</w:t>
      </w:r>
      <w:r>
        <w:tab/>
        <w:t>Form of lease</w:t>
      </w:r>
      <w:r>
        <w:tab/>
      </w:r>
      <w:r>
        <w:fldChar w:fldCharType="begin"/>
      </w:r>
      <w:r>
        <w:instrText xml:space="preserve"> PAGEREF _Toc13492482 \h </w:instrText>
      </w:r>
      <w:r>
        <w:fldChar w:fldCharType="separate"/>
      </w:r>
      <w:r>
        <w:t>416</w:t>
      </w:r>
      <w:r>
        <w:fldChar w:fldCharType="end"/>
      </w:r>
    </w:p>
    <w:p>
      <w:pPr>
        <w:pStyle w:val="TOC8"/>
        <w:rPr>
          <w:rFonts w:asciiTheme="minorHAnsi" w:eastAsiaTheme="minorEastAsia" w:hAnsiTheme="minorHAnsi" w:cstheme="minorBidi"/>
          <w:szCs w:val="22"/>
        </w:rPr>
      </w:pPr>
      <w:r>
        <w:t>2.</w:t>
      </w:r>
      <w:r>
        <w:tab/>
        <w:t>Application of rent received</w:t>
      </w:r>
      <w:r>
        <w:tab/>
      </w:r>
      <w:r>
        <w:fldChar w:fldCharType="begin"/>
      </w:r>
      <w:r>
        <w:instrText xml:space="preserve"> PAGEREF _Toc13492483 \h </w:instrText>
      </w:r>
      <w:r>
        <w:fldChar w:fldCharType="separate"/>
      </w:r>
      <w:r>
        <w:t>416</w:t>
      </w:r>
      <w:r>
        <w:fldChar w:fldCharType="end"/>
      </w:r>
    </w:p>
    <w:p>
      <w:pPr>
        <w:pStyle w:val="TOC2"/>
        <w:tabs>
          <w:tab w:val="right" w:leader="dot" w:pos="7077"/>
        </w:tabs>
        <w:rPr>
          <w:rFonts w:asciiTheme="minorHAnsi" w:eastAsiaTheme="minorEastAsia" w:hAnsiTheme="minorHAnsi" w:cstheme="minorBidi"/>
          <w:b w:val="0"/>
          <w:sz w:val="22"/>
          <w:szCs w:val="22"/>
        </w:rPr>
      </w:pPr>
      <w:r>
        <w:t>Schedule 6.3 — Provisions relating to sale or transfer of land where rates or service charges unpaid</w:t>
      </w:r>
    </w:p>
    <w:p>
      <w:pPr>
        <w:pStyle w:val="TOC8"/>
        <w:rPr>
          <w:rFonts w:asciiTheme="minorHAnsi" w:eastAsiaTheme="minorEastAsia" w:hAnsiTheme="minorHAnsi" w:cstheme="minorBidi"/>
          <w:szCs w:val="22"/>
        </w:rPr>
      </w:pPr>
      <w:r>
        <w:t>1.</w:t>
      </w:r>
      <w:r>
        <w:tab/>
        <w:t>Conditions for exercise of power of sale of land</w:t>
      </w:r>
      <w:r>
        <w:tab/>
      </w:r>
      <w:r>
        <w:fldChar w:fldCharType="begin"/>
      </w:r>
      <w:r>
        <w:instrText xml:space="preserve"> PAGEREF _Toc13492485 \h </w:instrText>
      </w:r>
      <w:r>
        <w:fldChar w:fldCharType="separate"/>
      </w:r>
      <w:r>
        <w:t>418</w:t>
      </w:r>
      <w:r>
        <w:fldChar w:fldCharType="end"/>
      </w:r>
    </w:p>
    <w:p>
      <w:pPr>
        <w:pStyle w:val="TOC8"/>
        <w:rPr>
          <w:rFonts w:asciiTheme="minorHAnsi" w:eastAsiaTheme="minorEastAsia" w:hAnsiTheme="minorHAnsi" w:cstheme="minorBidi"/>
          <w:szCs w:val="22"/>
        </w:rPr>
      </w:pPr>
      <w:r>
        <w:t>2.</w:t>
      </w:r>
      <w:r>
        <w:tab/>
        <w:t>Advertisement for sale</w:t>
      </w:r>
      <w:r>
        <w:tab/>
      </w:r>
      <w:r>
        <w:fldChar w:fldCharType="begin"/>
      </w:r>
      <w:r>
        <w:instrText xml:space="preserve"> PAGEREF _Toc13492486 \h </w:instrText>
      </w:r>
      <w:r>
        <w:fldChar w:fldCharType="separate"/>
      </w:r>
      <w:r>
        <w:t>419</w:t>
      </w:r>
      <w:r>
        <w:fldChar w:fldCharType="end"/>
      </w:r>
    </w:p>
    <w:p>
      <w:pPr>
        <w:pStyle w:val="TOC8"/>
        <w:rPr>
          <w:rFonts w:asciiTheme="minorHAnsi" w:eastAsiaTheme="minorEastAsia" w:hAnsiTheme="minorHAnsi" w:cstheme="minorBidi"/>
          <w:szCs w:val="22"/>
        </w:rPr>
      </w:pPr>
      <w:r>
        <w:t>3.</w:t>
      </w:r>
      <w:r>
        <w:tab/>
        <w:t>Power of sale</w:t>
      </w:r>
      <w:r>
        <w:tab/>
      </w:r>
      <w:r>
        <w:fldChar w:fldCharType="begin"/>
      </w:r>
      <w:r>
        <w:instrText xml:space="preserve"> PAGEREF _Toc13492487 \h </w:instrText>
      </w:r>
      <w:r>
        <w:fldChar w:fldCharType="separate"/>
      </w:r>
      <w:r>
        <w:t>420</w:t>
      </w:r>
      <w:r>
        <w:fldChar w:fldCharType="end"/>
      </w:r>
    </w:p>
    <w:p>
      <w:pPr>
        <w:pStyle w:val="TOC8"/>
        <w:rPr>
          <w:rFonts w:asciiTheme="minorHAnsi" w:eastAsiaTheme="minorEastAsia" w:hAnsiTheme="minorHAnsi" w:cstheme="minorBidi"/>
          <w:szCs w:val="22"/>
        </w:rPr>
      </w:pPr>
      <w:r>
        <w:t>4.</w:t>
      </w:r>
      <w:r>
        <w:tab/>
        <w:t>Power of local government to transfer or convey land</w:t>
      </w:r>
      <w:r>
        <w:tab/>
      </w:r>
      <w:r>
        <w:fldChar w:fldCharType="begin"/>
      </w:r>
      <w:r>
        <w:instrText xml:space="preserve"> PAGEREF _Toc13492488 \h </w:instrText>
      </w:r>
      <w:r>
        <w:fldChar w:fldCharType="separate"/>
      </w:r>
      <w:r>
        <w:t>420</w:t>
      </w:r>
      <w:r>
        <w:fldChar w:fldCharType="end"/>
      </w:r>
    </w:p>
    <w:p>
      <w:pPr>
        <w:pStyle w:val="TOC8"/>
        <w:rPr>
          <w:rFonts w:asciiTheme="minorHAnsi" w:eastAsiaTheme="minorEastAsia" w:hAnsiTheme="minorHAnsi" w:cstheme="minorBidi"/>
          <w:szCs w:val="22"/>
        </w:rPr>
      </w:pPr>
      <w:r>
        <w:t>5.</w:t>
      </w:r>
      <w:r>
        <w:tab/>
        <w:t>Application of purchase money</w:t>
      </w:r>
      <w:r>
        <w:tab/>
      </w:r>
      <w:r>
        <w:fldChar w:fldCharType="begin"/>
      </w:r>
      <w:r>
        <w:instrText xml:space="preserve"> PAGEREF _Toc13492489 \h </w:instrText>
      </w:r>
      <w:r>
        <w:fldChar w:fldCharType="separate"/>
      </w:r>
      <w:r>
        <w:t>421</w:t>
      </w:r>
      <w:r>
        <w:fldChar w:fldCharType="end"/>
      </w:r>
    </w:p>
    <w:p>
      <w:pPr>
        <w:pStyle w:val="TOC8"/>
        <w:rPr>
          <w:rFonts w:asciiTheme="minorHAnsi" w:eastAsiaTheme="minorEastAsia" w:hAnsiTheme="minorHAnsi" w:cstheme="minorBidi"/>
          <w:szCs w:val="22"/>
        </w:rPr>
      </w:pPr>
      <w:r>
        <w:t>6.</w:t>
      </w:r>
      <w:r>
        <w:tab/>
        <w:t>Receipt by local government sufficient discharge</w:t>
      </w:r>
      <w:r>
        <w:tab/>
      </w:r>
      <w:r>
        <w:fldChar w:fldCharType="begin"/>
      </w:r>
      <w:r>
        <w:instrText xml:space="preserve"> PAGEREF _Toc13492490 \h </w:instrText>
      </w:r>
      <w:r>
        <w:fldChar w:fldCharType="separate"/>
      </w:r>
      <w:r>
        <w:t>422</w:t>
      </w:r>
      <w:r>
        <w:fldChar w:fldCharType="end"/>
      </w:r>
    </w:p>
    <w:p>
      <w:pPr>
        <w:pStyle w:val="TOC8"/>
        <w:rPr>
          <w:rFonts w:asciiTheme="minorHAnsi" w:eastAsiaTheme="minorEastAsia" w:hAnsiTheme="minorHAnsi" w:cstheme="minorBidi"/>
          <w:szCs w:val="22"/>
        </w:rPr>
      </w:pPr>
      <w:r>
        <w:t>7.</w:t>
      </w:r>
      <w:r>
        <w:tab/>
        <w:t>If sale not completed within 12 months after commencement, proceedings lapse</w:t>
      </w:r>
      <w:r>
        <w:tab/>
      </w:r>
      <w:r>
        <w:fldChar w:fldCharType="begin"/>
      </w:r>
      <w:r>
        <w:instrText xml:space="preserve"> PAGEREF _Toc13492491 \h </w:instrText>
      </w:r>
      <w:r>
        <w:fldChar w:fldCharType="separate"/>
      </w:r>
      <w:r>
        <w:t>423</w:t>
      </w:r>
      <w:r>
        <w:fldChar w:fldCharType="end"/>
      </w:r>
    </w:p>
    <w:p>
      <w:pPr>
        <w:pStyle w:val="TOC8"/>
        <w:rPr>
          <w:rFonts w:asciiTheme="minorHAnsi" w:eastAsiaTheme="minorEastAsia" w:hAnsiTheme="minorHAnsi" w:cstheme="minorBidi"/>
          <w:szCs w:val="22"/>
        </w:rPr>
      </w:pPr>
      <w:r>
        <w:t>8.</w:t>
      </w:r>
      <w:r>
        <w:tab/>
        <w:t>Transfer of land to Crown or local government under s. 6.71</w:t>
      </w:r>
      <w:r>
        <w:tab/>
      </w:r>
      <w:r>
        <w:fldChar w:fldCharType="begin"/>
      </w:r>
      <w:r>
        <w:instrText xml:space="preserve"> PAGEREF _Toc13492492 \h </w:instrText>
      </w:r>
      <w:r>
        <w:fldChar w:fldCharType="separate"/>
      </w:r>
      <w:r>
        <w:t>423</w:t>
      </w:r>
      <w:r>
        <w:fldChar w:fldCharType="end"/>
      </w:r>
    </w:p>
    <w:p>
      <w:pPr>
        <w:pStyle w:val="TOC2"/>
        <w:tabs>
          <w:tab w:val="right" w:leader="dot" w:pos="7077"/>
        </w:tabs>
        <w:rPr>
          <w:rFonts w:asciiTheme="minorHAnsi" w:eastAsiaTheme="minorEastAsia" w:hAnsiTheme="minorHAnsi" w:cstheme="minorBidi"/>
          <w:b w:val="0"/>
          <w:sz w:val="22"/>
          <w:szCs w:val="22"/>
        </w:rPr>
      </w:pPr>
      <w:r>
        <w:t>Schedule 8.1 — Provisions about Inquiry Panels</w:t>
      </w:r>
    </w:p>
    <w:p>
      <w:pPr>
        <w:pStyle w:val="TOC8"/>
        <w:rPr>
          <w:rFonts w:asciiTheme="minorHAnsi" w:eastAsiaTheme="minorEastAsia" w:hAnsiTheme="minorHAnsi" w:cstheme="minorBidi"/>
          <w:szCs w:val="22"/>
        </w:rPr>
      </w:pPr>
      <w:r>
        <w:t>1.</w:t>
      </w:r>
      <w:r>
        <w:tab/>
        <w:t>Constitution of Inquiry Panel</w:t>
      </w:r>
      <w:r>
        <w:tab/>
      </w:r>
      <w:r>
        <w:fldChar w:fldCharType="begin"/>
      </w:r>
      <w:r>
        <w:instrText xml:space="preserve"> PAGEREF _Toc13492494 \h </w:instrText>
      </w:r>
      <w:r>
        <w:fldChar w:fldCharType="separate"/>
      </w:r>
      <w:r>
        <w:t>425</w:t>
      </w:r>
      <w:r>
        <w:fldChar w:fldCharType="end"/>
      </w:r>
    </w:p>
    <w:p>
      <w:pPr>
        <w:pStyle w:val="TOC8"/>
        <w:rPr>
          <w:rFonts w:asciiTheme="minorHAnsi" w:eastAsiaTheme="minorEastAsia" w:hAnsiTheme="minorHAnsi" w:cstheme="minorBidi"/>
          <w:szCs w:val="22"/>
        </w:rPr>
      </w:pPr>
      <w:r>
        <w:t>2.</w:t>
      </w:r>
      <w:r>
        <w:tab/>
        <w:t>Term of appointment</w:t>
      </w:r>
      <w:r>
        <w:tab/>
      </w:r>
      <w:r>
        <w:fldChar w:fldCharType="begin"/>
      </w:r>
      <w:r>
        <w:instrText xml:space="preserve"> PAGEREF _Toc13492495 \h </w:instrText>
      </w:r>
      <w:r>
        <w:fldChar w:fldCharType="separate"/>
      </w:r>
      <w:r>
        <w:t>426</w:t>
      </w:r>
      <w:r>
        <w:fldChar w:fldCharType="end"/>
      </w:r>
    </w:p>
    <w:p>
      <w:pPr>
        <w:pStyle w:val="TOC8"/>
        <w:rPr>
          <w:rFonts w:asciiTheme="minorHAnsi" w:eastAsiaTheme="minorEastAsia" w:hAnsiTheme="minorHAnsi" w:cstheme="minorBidi"/>
          <w:szCs w:val="22"/>
        </w:rPr>
      </w:pPr>
      <w:r>
        <w:t>3.</w:t>
      </w:r>
      <w:r>
        <w:tab/>
        <w:t>Procedures and remuneration</w:t>
      </w:r>
      <w:r>
        <w:tab/>
      </w:r>
      <w:r>
        <w:fldChar w:fldCharType="begin"/>
      </w:r>
      <w:r>
        <w:instrText xml:space="preserve"> PAGEREF _Toc13492496 \h </w:instrText>
      </w:r>
      <w:r>
        <w:fldChar w:fldCharType="separate"/>
      </w:r>
      <w:r>
        <w:t>426</w:t>
      </w:r>
      <w:r>
        <w:fldChar w:fldCharType="end"/>
      </w:r>
    </w:p>
    <w:p>
      <w:pPr>
        <w:pStyle w:val="TOC2"/>
        <w:tabs>
          <w:tab w:val="right" w:leader="dot" w:pos="7077"/>
        </w:tabs>
        <w:rPr>
          <w:rFonts w:asciiTheme="minorHAnsi" w:eastAsiaTheme="minorEastAsia" w:hAnsiTheme="minorHAnsi" w:cstheme="minorBidi"/>
          <w:b w:val="0"/>
          <w:sz w:val="22"/>
          <w:szCs w:val="22"/>
        </w:rPr>
      </w:pPr>
      <w:r>
        <w:t>Schedule 9.1 — Certain matters for which Governor may make regulations</w:t>
      </w:r>
    </w:p>
    <w:p>
      <w:pPr>
        <w:pStyle w:val="TOC8"/>
        <w:rPr>
          <w:rFonts w:asciiTheme="minorHAnsi" w:eastAsiaTheme="minorEastAsia" w:hAnsiTheme="minorHAnsi" w:cstheme="minorBidi"/>
          <w:szCs w:val="22"/>
        </w:rPr>
      </w:pPr>
      <w:r>
        <w:t>1.</w:t>
      </w:r>
      <w:r>
        <w:tab/>
        <w:t>Parking for disabled</w:t>
      </w:r>
      <w:r>
        <w:tab/>
      </w:r>
      <w:r>
        <w:fldChar w:fldCharType="begin"/>
      </w:r>
      <w:r>
        <w:instrText xml:space="preserve"> PAGEREF _Toc13492498 \h </w:instrText>
      </w:r>
      <w:r>
        <w:fldChar w:fldCharType="separate"/>
      </w:r>
      <w:r>
        <w:t>427</w:t>
      </w:r>
      <w:r>
        <w:fldChar w:fldCharType="end"/>
      </w:r>
    </w:p>
    <w:p>
      <w:pPr>
        <w:pStyle w:val="TOC8"/>
        <w:rPr>
          <w:rFonts w:asciiTheme="minorHAnsi" w:eastAsiaTheme="minorEastAsia" w:hAnsiTheme="minorHAnsi" w:cstheme="minorBidi"/>
          <w:szCs w:val="22"/>
        </w:rPr>
      </w:pPr>
      <w:r>
        <w:t>2.</w:t>
      </w:r>
      <w:r>
        <w:tab/>
        <w:t>Disturbing local government land or anything on it</w:t>
      </w:r>
      <w:r>
        <w:tab/>
      </w:r>
      <w:r>
        <w:fldChar w:fldCharType="begin"/>
      </w:r>
      <w:r>
        <w:instrText xml:space="preserve"> PAGEREF _Toc13492499 \h </w:instrText>
      </w:r>
      <w:r>
        <w:fldChar w:fldCharType="separate"/>
      </w:r>
      <w:r>
        <w:t>428</w:t>
      </w:r>
      <w:r>
        <w:fldChar w:fldCharType="end"/>
      </w:r>
    </w:p>
    <w:p>
      <w:pPr>
        <w:pStyle w:val="TOC8"/>
        <w:rPr>
          <w:rFonts w:asciiTheme="minorHAnsi" w:eastAsiaTheme="minorEastAsia" w:hAnsiTheme="minorHAnsi" w:cstheme="minorBidi"/>
          <w:szCs w:val="22"/>
        </w:rPr>
      </w:pPr>
      <w:r>
        <w:t>3.</w:t>
      </w:r>
      <w:r>
        <w:tab/>
        <w:t>Obstructing or encroaching on public thoroughfare</w:t>
      </w:r>
      <w:r>
        <w:tab/>
      </w:r>
      <w:r>
        <w:fldChar w:fldCharType="begin"/>
      </w:r>
      <w:r>
        <w:instrText xml:space="preserve"> PAGEREF _Toc13492500 \h </w:instrText>
      </w:r>
      <w:r>
        <w:fldChar w:fldCharType="separate"/>
      </w:r>
      <w:r>
        <w:t>428</w:t>
      </w:r>
      <w:r>
        <w:fldChar w:fldCharType="end"/>
      </w:r>
    </w:p>
    <w:p>
      <w:pPr>
        <w:pStyle w:val="TOC8"/>
        <w:rPr>
          <w:rFonts w:asciiTheme="minorHAnsi" w:eastAsiaTheme="minorEastAsia" w:hAnsiTheme="minorHAnsi" w:cstheme="minorBidi"/>
          <w:szCs w:val="22"/>
        </w:rPr>
      </w:pPr>
      <w:r>
        <w:t>4.</w:t>
      </w:r>
      <w:r>
        <w:tab/>
        <w:t>Separating land from public thoroughfare</w:t>
      </w:r>
      <w:r>
        <w:tab/>
      </w:r>
      <w:r>
        <w:fldChar w:fldCharType="begin"/>
      </w:r>
      <w:r>
        <w:instrText xml:space="preserve"> PAGEREF _Toc13492501 \h </w:instrText>
      </w:r>
      <w:r>
        <w:fldChar w:fldCharType="separate"/>
      </w:r>
      <w:r>
        <w:t>428</w:t>
      </w:r>
      <w:r>
        <w:fldChar w:fldCharType="end"/>
      </w:r>
    </w:p>
    <w:p>
      <w:pPr>
        <w:pStyle w:val="TOC8"/>
        <w:rPr>
          <w:rFonts w:asciiTheme="minorHAnsi" w:eastAsiaTheme="minorEastAsia" w:hAnsiTheme="minorHAnsi" w:cstheme="minorBidi"/>
          <w:szCs w:val="22"/>
        </w:rPr>
      </w:pPr>
      <w:r>
        <w:t>5.</w:t>
      </w:r>
      <w:r>
        <w:tab/>
        <w:t>Gates across public thoroughfares</w:t>
      </w:r>
      <w:r>
        <w:tab/>
      </w:r>
      <w:r>
        <w:fldChar w:fldCharType="begin"/>
      </w:r>
      <w:r>
        <w:instrText xml:space="preserve"> PAGEREF _Toc13492502 \h </w:instrText>
      </w:r>
      <w:r>
        <w:fldChar w:fldCharType="separate"/>
      </w:r>
      <w:r>
        <w:t>428</w:t>
      </w:r>
      <w:r>
        <w:fldChar w:fldCharType="end"/>
      </w:r>
    </w:p>
    <w:p>
      <w:pPr>
        <w:pStyle w:val="TOC8"/>
        <w:rPr>
          <w:rFonts w:asciiTheme="minorHAnsi" w:eastAsiaTheme="minorEastAsia" w:hAnsiTheme="minorHAnsi" w:cstheme="minorBidi"/>
          <w:szCs w:val="22"/>
        </w:rPr>
      </w:pPr>
      <w:r>
        <w:t>6.</w:t>
      </w:r>
      <w:r>
        <w:tab/>
        <w:t>Dangerous excavation in or near public thoroughfare</w:t>
      </w:r>
      <w:r>
        <w:tab/>
      </w:r>
      <w:r>
        <w:fldChar w:fldCharType="begin"/>
      </w:r>
      <w:r>
        <w:instrText xml:space="preserve"> PAGEREF _Toc13492503 \h </w:instrText>
      </w:r>
      <w:r>
        <w:fldChar w:fldCharType="separate"/>
      </w:r>
      <w:r>
        <w:t>428</w:t>
      </w:r>
      <w:r>
        <w:fldChar w:fldCharType="end"/>
      </w:r>
    </w:p>
    <w:p>
      <w:pPr>
        <w:pStyle w:val="TOC8"/>
        <w:rPr>
          <w:rFonts w:asciiTheme="minorHAnsi" w:eastAsiaTheme="minorEastAsia" w:hAnsiTheme="minorHAnsi" w:cstheme="minorBidi"/>
          <w:szCs w:val="22"/>
        </w:rPr>
      </w:pPr>
      <w:r>
        <w:t>7.</w:t>
      </w:r>
      <w:r>
        <w:tab/>
        <w:t>Crossing from public thoroughfare to private land or private thoroughfare</w:t>
      </w:r>
      <w:r>
        <w:tab/>
      </w:r>
      <w:r>
        <w:fldChar w:fldCharType="begin"/>
      </w:r>
      <w:r>
        <w:instrText xml:space="preserve"> PAGEREF _Toc13492504 \h </w:instrText>
      </w:r>
      <w:r>
        <w:fldChar w:fldCharType="separate"/>
      </w:r>
      <w:r>
        <w:t>429</w:t>
      </w:r>
      <w:r>
        <w:fldChar w:fldCharType="end"/>
      </w:r>
    </w:p>
    <w:p>
      <w:pPr>
        <w:pStyle w:val="TOC8"/>
        <w:rPr>
          <w:rFonts w:asciiTheme="minorHAnsi" w:eastAsiaTheme="minorEastAsia" w:hAnsiTheme="minorHAnsi" w:cstheme="minorBidi"/>
          <w:szCs w:val="22"/>
        </w:rPr>
      </w:pPr>
      <w:r>
        <w:t>8.</w:t>
      </w:r>
      <w:r>
        <w:tab/>
        <w:t>Private works on, over, or under public places</w:t>
      </w:r>
      <w:r>
        <w:tab/>
      </w:r>
      <w:r>
        <w:fldChar w:fldCharType="begin"/>
      </w:r>
      <w:r>
        <w:instrText xml:space="preserve"> PAGEREF _Toc13492505 \h </w:instrText>
      </w:r>
      <w:r>
        <w:fldChar w:fldCharType="separate"/>
      </w:r>
      <w:r>
        <w:t>429</w:t>
      </w:r>
      <w:r>
        <w:fldChar w:fldCharType="end"/>
      </w:r>
    </w:p>
    <w:p>
      <w:pPr>
        <w:pStyle w:val="TOC8"/>
        <w:rPr>
          <w:rFonts w:asciiTheme="minorHAnsi" w:eastAsiaTheme="minorEastAsia" w:hAnsiTheme="minorHAnsi" w:cstheme="minorBidi"/>
          <w:szCs w:val="22"/>
        </w:rPr>
      </w:pPr>
      <w:r>
        <w:t>9.</w:t>
      </w:r>
      <w:r>
        <w:tab/>
        <w:t>Protection of watercourses, drains, tunnels and bridges</w:t>
      </w:r>
      <w:r>
        <w:tab/>
      </w:r>
      <w:r>
        <w:fldChar w:fldCharType="begin"/>
      </w:r>
      <w:r>
        <w:instrText xml:space="preserve"> PAGEREF _Toc13492506 \h </w:instrText>
      </w:r>
      <w:r>
        <w:fldChar w:fldCharType="separate"/>
      </w:r>
      <w:r>
        <w:t>430</w:t>
      </w:r>
      <w:r>
        <w:fldChar w:fldCharType="end"/>
      </w:r>
    </w:p>
    <w:p>
      <w:pPr>
        <w:pStyle w:val="TOC8"/>
        <w:rPr>
          <w:rFonts w:asciiTheme="minorHAnsi" w:eastAsiaTheme="minorEastAsia" w:hAnsiTheme="minorHAnsi" w:cstheme="minorBidi"/>
          <w:szCs w:val="22"/>
        </w:rPr>
      </w:pPr>
      <w:r>
        <w:t>10.</w:t>
      </w:r>
      <w:r>
        <w:tab/>
        <w:t>Protection of thoroughfares from water damage</w:t>
      </w:r>
      <w:r>
        <w:tab/>
      </w:r>
      <w:r>
        <w:fldChar w:fldCharType="begin"/>
      </w:r>
      <w:r>
        <w:instrText xml:space="preserve"> PAGEREF _Toc13492507 \h </w:instrText>
      </w:r>
      <w:r>
        <w:fldChar w:fldCharType="separate"/>
      </w:r>
      <w:r>
        <w:t>430</w:t>
      </w:r>
      <w:r>
        <w:fldChar w:fldCharType="end"/>
      </w:r>
    </w:p>
    <w:p>
      <w:pPr>
        <w:pStyle w:val="TOC8"/>
        <w:rPr>
          <w:rFonts w:asciiTheme="minorHAnsi" w:eastAsiaTheme="minorEastAsia" w:hAnsiTheme="minorHAnsi" w:cstheme="minorBidi"/>
          <w:szCs w:val="22"/>
        </w:rPr>
      </w:pPr>
      <w:r>
        <w:t>11.</w:t>
      </w:r>
      <w:r>
        <w:tab/>
        <w:t>Works required for supply of gas or water</w:t>
      </w:r>
      <w:r>
        <w:tab/>
      </w:r>
      <w:r>
        <w:fldChar w:fldCharType="begin"/>
      </w:r>
      <w:r>
        <w:instrText xml:space="preserve"> PAGEREF _Toc13492508 \h </w:instrText>
      </w:r>
      <w:r>
        <w:fldChar w:fldCharType="separate"/>
      </w:r>
      <w:r>
        <w:t>430</w:t>
      </w:r>
      <w:r>
        <w:fldChar w:fldCharType="end"/>
      </w:r>
    </w:p>
    <w:p>
      <w:pPr>
        <w:pStyle w:val="TOC8"/>
        <w:rPr>
          <w:rFonts w:asciiTheme="minorHAnsi" w:eastAsiaTheme="minorEastAsia" w:hAnsiTheme="minorHAnsi" w:cstheme="minorBidi"/>
          <w:szCs w:val="22"/>
        </w:rPr>
      </w:pPr>
      <w:r>
        <w:t>12.</w:t>
      </w:r>
      <w:r>
        <w:tab/>
        <w:t>Wind erosion and sand drifts</w:t>
      </w:r>
      <w:r>
        <w:tab/>
      </w:r>
      <w:r>
        <w:fldChar w:fldCharType="begin"/>
      </w:r>
      <w:r>
        <w:instrText xml:space="preserve"> PAGEREF _Toc13492509 \h </w:instrText>
      </w:r>
      <w:r>
        <w:fldChar w:fldCharType="separate"/>
      </w:r>
      <w:r>
        <w:t>431</w:t>
      </w:r>
      <w:r>
        <w:fldChar w:fldCharType="end"/>
      </w:r>
    </w:p>
    <w:p>
      <w:pPr>
        <w:pStyle w:val="TOC2"/>
        <w:tabs>
          <w:tab w:val="right" w:leader="dot" w:pos="7077"/>
        </w:tabs>
        <w:rPr>
          <w:rFonts w:asciiTheme="minorHAnsi" w:eastAsiaTheme="minorEastAsia" w:hAnsiTheme="minorHAnsi" w:cstheme="minorBidi"/>
          <w:b w:val="0"/>
          <w:sz w:val="22"/>
          <w:szCs w:val="22"/>
        </w:rPr>
      </w:pPr>
      <w:r>
        <w:t>Schedule 9.3 — Transitional provisions</w:t>
      </w:r>
    </w:p>
    <w:p>
      <w:pPr>
        <w:pStyle w:val="TOC4"/>
        <w:tabs>
          <w:tab w:val="right" w:leader="dot" w:pos="7077"/>
        </w:tabs>
        <w:rPr>
          <w:rFonts w:asciiTheme="minorHAnsi" w:eastAsiaTheme="minorEastAsia" w:hAnsiTheme="minorHAnsi" w:cstheme="minorBidi"/>
          <w:b w:val="0"/>
          <w:szCs w:val="22"/>
        </w:rPr>
      </w:pPr>
      <w:r>
        <w:t>Division 1 — Provisions for</w:t>
      </w:r>
      <w:r>
        <w:rPr>
          <w:i/>
        </w:rPr>
        <w:t xml:space="preserve"> Local Government Act 1995</w:t>
      </w:r>
    </w:p>
    <w:p>
      <w:pPr>
        <w:pStyle w:val="TOC6"/>
        <w:tabs>
          <w:tab w:val="right" w:leader="dot" w:pos="7077"/>
        </w:tabs>
        <w:rPr>
          <w:rFonts w:asciiTheme="minorHAnsi" w:eastAsiaTheme="minorEastAsia" w:hAnsiTheme="minorHAnsi" w:cstheme="minorBidi"/>
          <w:b w:val="0"/>
          <w:sz w:val="22"/>
          <w:szCs w:val="22"/>
        </w:rPr>
      </w:pPr>
      <w:r>
        <w:t>Subdivision 1</w:t>
      </w:r>
      <w:r>
        <w:rPr>
          <w:b w:val="0"/>
        </w:rPr>
        <w:t> </w:t>
      </w:r>
      <w:r>
        <w:t>—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_Toc13492513 \h </w:instrText>
      </w:r>
      <w:r>
        <w:fldChar w:fldCharType="separate"/>
      </w:r>
      <w:r>
        <w:t>432</w:t>
      </w:r>
      <w:r>
        <w:fldChar w:fldCharType="end"/>
      </w:r>
    </w:p>
    <w:p>
      <w:pPr>
        <w:pStyle w:val="TOC8"/>
        <w:rPr>
          <w:rFonts w:asciiTheme="minorHAnsi" w:eastAsiaTheme="minorEastAsia" w:hAnsiTheme="minorHAnsi" w:cstheme="minorBidi"/>
          <w:szCs w:val="22"/>
        </w:rPr>
      </w:pPr>
      <w:r>
        <w:t>2.</w:t>
      </w:r>
      <w:r>
        <w:tab/>
      </w:r>
      <w:r>
        <w:rPr>
          <w:i/>
          <w:iCs/>
        </w:rPr>
        <w:t>Interpretation Act 1984</w:t>
      </w:r>
      <w:r>
        <w:t xml:space="preserve"> applies</w:t>
      </w:r>
      <w:r>
        <w:tab/>
      </w:r>
      <w:r>
        <w:fldChar w:fldCharType="begin"/>
      </w:r>
      <w:r>
        <w:instrText xml:space="preserve"> PAGEREF _Toc13492514 \h </w:instrText>
      </w:r>
      <w:r>
        <w:fldChar w:fldCharType="separate"/>
      </w:r>
      <w:r>
        <w:t>432</w:t>
      </w:r>
      <w:r>
        <w:fldChar w:fldCharType="end"/>
      </w:r>
    </w:p>
    <w:p>
      <w:pPr>
        <w:pStyle w:val="TOC8"/>
        <w:rPr>
          <w:rFonts w:asciiTheme="minorHAnsi" w:eastAsiaTheme="minorEastAsia" w:hAnsiTheme="minorHAnsi" w:cstheme="minorBidi"/>
          <w:szCs w:val="22"/>
        </w:rPr>
      </w:pPr>
      <w:r>
        <w:t>3.</w:t>
      </w:r>
      <w:r>
        <w:tab/>
        <w:t>Construction of references in written laws</w:t>
      </w:r>
      <w:r>
        <w:tab/>
      </w:r>
      <w:r>
        <w:fldChar w:fldCharType="begin"/>
      </w:r>
      <w:r>
        <w:instrText xml:space="preserve"> PAGEREF _Toc13492515 \h </w:instrText>
      </w:r>
      <w:r>
        <w:fldChar w:fldCharType="separate"/>
      </w:r>
      <w:r>
        <w:t>432</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w:t>
      </w:r>
      <w:r>
        <w:t>— Continuation of constitutional arrangements, membership and appointments</w:t>
      </w:r>
    </w:p>
    <w:p>
      <w:pPr>
        <w:pStyle w:val="TOC8"/>
        <w:rPr>
          <w:rFonts w:asciiTheme="minorHAnsi" w:eastAsiaTheme="minorEastAsia" w:hAnsiTheme="minorHAnsi" w:cstheme="minorBidi"/>
          <w:szCs w:val="22"/>
        </w:rPr>
      </w:pPr>
      <w:r>
        <w:t>4.</w:t>
      </w:r>
      <w:r>
        <w:tab/>
        <w:t>Former districts continue as districts</w:t>
      </w:r>
      <w:r>
        <w:tab/>
      </w:r>
      <w:r>
        <w:fldChar w:fldCharType="begin"/>
      </w:r>
      <w:r>
        <w:instrText xml:space="preserve"> PAGEREF _Toc13492517 \h </w:instrText>
      </w:r>
      <w:r>
        <w:fldChar w:fldCharType="separate"/>
      </w:r>
      <w:r>
        <w:t>433</w:t>
      </w:r>
      <w:r>
        <w:fldChar w:fldCharType="end"/>
      </w:r>
    </w:p>
    <w:p>
      <w:pPr>
        <w:pStyle w:val="TOC8"/>
        <w:rPr>
          <w:rFonts w:asciiTheme="minorHAnsi" w:eastAsiaTheme="minorEastAsia" w:hAnsiTheme="minorHAnsi" w:cstheme="minorBidi"/>
          <w:szCs w:val="22"/>
        </w:rPr>
      </w:pPr>
      <w:r>
        <w:t>5.</w:t>
      </w:r>
      <w:r>
        <w:tab/>
        <w:t>Former municipalities continue as local governments</w:t>
      </w:r>
      <w:r>
        <w:tab/>
      </w:r>
      <w:r>
        <w:fldChar w:fldCharType="begin"/>
      </w:r>
      <w:r>
        <w:instrText xml:space="preserve"> PAGEREF _Toc13492518 \h </w:instrText>
      </w:r>
      <w:r>
        <w:fldChar w:fldCharType="separate"/>
      </w:r>
      <w:r>
        <w:t>434</w:t>
      </w:r>
      <w:r>
        <w:fldChar w:fldCharType="end"/>
      </w:r>
    </w:p>
    <w:p>
      <w:pPr>
        <w:pStyle w:val="TOC8"/>
        <w:rPr>
          <w:rFonts w:asciiTheme="minorHAnsi" w:eastAsiaTheme="minorEastAsia" w:hAnsiTheme="minorHAnsi" w:cstheme="minorBidi"/>
          <w:szCs w:val="22"/>
        </w:rPr>
      </w:pPr>
      <w:r>
        <w:t>6.</w:t>
      </w:r>
      <w:r>
        <w:tab/>
        <w:t>Former councils continue as previously constituted</w:t>
      </w:r>
      <w:r>
        <w:tab/>
      </w:r>
      <w:r>
        <w:fldChar w:fldCharType="begin"/>
      </w:r>
      <w:r>
        <w:instrText xml:space="preserve"> PAGEREF _Toc13492519 \h </w:instrText>
      </w:r>
      <w:r>
        <w:fldChar w:fldCharType="separate"/>
      </w:r>
      <w:r>
        <w:t>434</w:t>
      </w:r>
      <w:r>
        <w:fldChar w:fldCharType="end"/>
      </w:r>
    </w:p>
    <w:p>
      <w:pPr>
        <w:pStyle w:val="TOC8"/>
        <w:rPr>
          <w:rFonts w:asciiTheme="minorHAnsi" w:eastAsiaTheme="minorEastAsia" w:hAnsiTheme="minorHAnsi" w:cstheme="minorBidi"/>
          <w:szCs w:val="22"/>
        </w:rPr>
      </w:pPr>
      <w:r>
        <w:t>7.</w:t>
      </w:r>
      <w:r>
        <w:tab/>
        <w:t>Wards and representation</w:t>
      </w:r>
      <w:r>
        <w:tab/>
      </w:r>
      <w:r>
        <w:fldChar w:fldCharType="begin"/>
      </w:r>
      <w:r>
        <w:instrText xml:space="preserve"> PAGEREF _Toc13492520 \h </w:instrText>
      </w:r>
      <w:r>
        <w:fldChar w:fldCharType="separate"/>
      </w:r>
      <w:r>
        <w:t>434</w:t>
      </w:r>
      <w:r>
        <w:fldChar w:fldCharType="end"/>
      </w:r>
    </w:p>
    <w:p>
      <w:pPr>
        <w:pStyle w:val="TOC8"/>
        <w:rPr>
          <w:rFonts w:asciiTheme="minorHAnsi" w:eastAsiaTheme="minorEastAsia" w:hAnsiTheme="minorHAnsi" w:cstheme="minorBidi"/>
          <w:szCs w:val="22"/>
        </w:rPr>
      </w:pPr>
      <w:r>
        <w:t>8.</w:t>
      </w:r>
      <w:r>
        <w:tab/>
        <w:t>Former method of electing mayor or president continued</w:t>
      </w:r>
      <w:r>
        <w:tab/>
      </w:r>
      <w:r>
        <w:fldChar w:fldCharType="begin"/>
      </w:r>
      <w:r>
        <w:instrText xml:space="preserve"> PAGEREF _Toc13492521 \h </w:instrText>
      </w:r>
      <w:r>
        <w:fldChar w:fldCharType="separate"/>
      </w:r>
      <w:r>
        <w:t>435</w:t>
      </w:r>
      <w:r>
        <w:fldChar w:fldCharType="end"/>
      </w:r>
    </w:p>
    <w:p>
      <w:pPr>
        <w:pStyle w:val="TOC8"/>
        <w:rPr>
          <w:rFonts w:asciiTheme="minorHAnsi" w:eastAsiaTheme="minorEastAsia" w:hAnsiTheme="minorHAnsi" w:cstheme="minorBidi"/>
          <w:szCs w:val="22"/>
        </w:rPr>
      </w:pPr>
      <w:r>
        <w:t>9.</w:t>
      </w:r>
      <w:r>
        <w:tab/>
        <w:t>Commissioners continued</w:t>
      </w:r>
      <w:r>
        <w:tab/>
      </w:r>
      <w:r>
        <w:fldChar w:fldCharType="begin"/>
      </w:r>
      <w:r>
        <w:instrText xml:space="preserve"> PAGEREF _Toc13492522 \h </w:instrText>
      </w:r>
      <w:r>
        <w:fldChar w:fldCharType="separate"/>
      </w:r>
      <w:r>
        <w:t>435</w:t>
      </w:r>
      <w:r>
        <w:fldChar w:fldCharType="end"/>
      </w:r>
    </w:p>
    <w:p>
      <w:pPr>
        <w:pStyle w:val="TOC8"/>
        <w:rPr>
          <w:rFonts w:asciiTheme="minorHAnsi" w:eastAsiaTheme="minorEastAsia" w:hAnsiTheme="minorHAnsi" w:cstheme="minorBidi"/>
          <w:szCs w:val="22"/>
        </w:rPr>
      </w:pPr>
      <w:r>
        <w:t>10.</w:t>
      </w:r>
      <w:r>
        <w:tab/>
        <w:t>Regional councils continued</w:t>
      </w:r>
      <w:r>
        <w:tab/>
      </w:r>
      <w:r>
        <w:fldChar w:fldCharType="begin"/>
      </w:r>
      <w:r>
        <w:instrText xml:space="preserve"> PAGEREF _Toc13492523 \h </w:instrText>
      </w:r>
      <w:r>
        <w:fldChar w:fldCharType="separate"/>
      </w:r>
      <w:r>
        <w:t>435</w:t>
      </w:r>
      <w:r>
        <w:fldChar w:fldCharType="end"/>
      </w:r>
    </w:p>
    <w:p>
      <w:pPr>
        <w:pStyle w:val="TOC8"/>
        <w:rPr>
          <w:rFonts w:asciiTheme="minorHAnsi" w:eastAsiaTheme="minorEastAsia" w:hAnsiTheme="minorHAnsi" w:cstheme="minorBidi"/>
          <w:szCs w:val="22"/>
        </w:rPr>
      </w:pPr>
      <w:r>
        <w:t>11.</w:t>
      </w:r>
      <w:r>
        <w:tab/>
        <w:t>Local Government Associations continued</w:t>
      </w:r>
      <w:r>
        <w:tab/>
      </w:r>
      <w:r>
        <w:fldChar w:fldCharType="begin"/>
      </w:r>
      <w:r>
        <w:instrText xml:space="preserve"> PAGEREF _Toc13492524 \h </w:instrText>
      </w:r>
      <w:r>
        <w:fldChar w:fldCharType="separate"/>
      </w:r>
      <w:r>
        <w:t>435</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w:t>
      </w:r>
      <w:r>
        <w:t>— Electoral matters</w:t>
      </w:r>
    </w:p>
    <w:p>
      <w:pPr>
        <w:pStyle w:val="TOC8"/>
        <w:rPr>
          <w:rFonts w:asciiTheme="minorHAnsi" w:eastAsiaTheme="minorEastAsia" w:hAnsiTheme="minorHAnsi" w:cstheme="minorBidi"/>
          <w:szCs w:val="22"/>
        </w:rPr>
      </w:pPr>
      <w:r>
        <w:t>12.</w:t>
      </w:r>
      <w:r>
        <w:tab/>
        <w:t>Enrolment of certain electors may continue</w:t>
      </w:r>
      <w:r>
        <w:tab/>
      </w:r>
      <w:r>
        <w:fldChar w:fldCharType="begin"/>
      </w:r>
      <w:r>
        <w:instrText xml:space="preserve"> PAGEREF _Toc13492526 \h </w:instrText>
      </w:r>
      <w:r>
        <w:fldChar w:fldCharType="separate"/>
      </w:r>
      <w:r>
        <w:t>436</w:t>
      </w:r>
      <w:r>
        <w:fldChar w:fldCharType="end"/>
      </w:r>
    </w:p>
    <w:p>
      <w:pPr>
        <w:pStyle w:val="TOC8"/>
        <w:rPr>
          <w:rFonts w:asciiTheme="minorHAnsi" w:eastAsiaTheme="minorEastAsia" w:hAnsiTheme="minorHAnsi" w:cstheme="minorBidi"/>
          <w:szCs w:val="22"/>
        </w:rPr>
      </w:pPr>
      <w:r>
        <w:t>13.</w:t>
      </w:r>
      <w:r>
        <w:tab/>
        <w:t>Existing provisions continue for elections before 1997 ordinary elections</w:t>
      </w:r>
      <w:r>
        <w:tab/>
      </w:r>
      <w:r>
        <w:fldChar w:fldCharType="begin"/>
      </w:r>
      <w:r>
        <w:instrText xml:space="preserve"> PAGEREF _Toc13492527 \h </w:instrText>
      </w:r>
      <w:r>
        <w:fldChar w:fldCharType="separate"/>
      </w:r>
      <w:r>
        <w:t>436</w:t>
      </w:r>
      <w:r>
        <w:fldChar w:fldCharType="end"/>
      </w:r>
    </w:p>
    <w:p>
      <w:pPr>
        <w:pStyle w:val="TOC8"/>
        <w:rPr>
          <w:rFonts w:asciiTheme="minorHAnsi" w:eastAsiaTheme="minorEastAsia" w:hAnsiTheme="minorHAnsi" w:cstheme="minorBidi"/>
          <w:szCs w:val="22"/>
        </w:rPr>
      </w:pPr>
      <w:r>
        <w:t>14.</w:t>
      </w:r>
      <w:r>
        <w:tab/>
        <w:t>Transition from annual to biennial election system</w:t>
      </w:r>
      <w:r>
        <w:tab/>
      </w:r>
      <w:r>
        <w:fldChar w:fldCharType="begin"/>
      </w:r>
      <w:r>
        <w:instrText xml:space="preserve"> PAGEREF _Toc13492528 \h </w:instrText>
      </w:r>
      <w:r>
        <w:fldChar w:fldCharType="separate"/>
      </w:r>
      <w:r>
        <w:t>437</w:t>
      </w:r>
      <w:r>
        <w:fldChar w:fldCharType="end"/>
      </w:r>
    </w:p>
    <w:p>
      <w:pPr>
        <w:pStyle w:val="TOC8"/>
        <w:rPr>
          <w:rFonts w:asciiTheme="minorHAnsi" w:eastAsiaTheme="minorEastAsia" w:hAnsiTheme="minorHAnsi" w:cstheme="minorBidi"/>
          <w:szCs w:val="22"/>
        </w:rPr>
      </w:pPr>
      <w:r>
        <w:t>14A.</w:t>
      </w:r>
      <w:r>
        <w:tab/>
        <w:t>Transition to October elections</w:t>
      </w:r>
      <w:r>
        <w:tab/>
      </w:r>
      <w:r>
        <w:fldChar w:fldCharType="begin"/>
      </w:r>
      <w:r>
        <w:instrText xml:space="preserve"> PAGEREF _Toc13492529 \h </w:instrText>
      </w:r>
      <w:r>
        <w:fldChar w:fldCharType="separate"/>
      </w:r>
      <w:r>
        <w:t>438</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w:t>
      </w:r>
      <w:r>
        <w:t>— Administration</w:t>
      </w:r>
    </w:p>
    <w:p>
      <w:pPr>
        <w:pStyle w:val="TOC8"/>
        <w:rPr>
          <w:rFonts w:asciiTheme="minorHAnsi" w:eastAsiaTheme="minorEastAsia" w:hAnsiTheme="minorHAnsi" w:cstheme="minorBidi"/>
          <w:szCs w:val="22"/>
        </w:rPr>
      </w:pPr>
      <w:r>
        <w:t>15.</w:t>
      </w:r>
      <w:r>
        <w:tab/>
        <w:t>Employees</w:t>
      </w:r>
      <w:r>
        <w:tab/>
      </w:r>
      <w:r>
        <w:fldChar w:fldCharType="begin"/>
      </w:r>
      <w:r>
        <w:instrText xml:space="preserve"> PAGEREF _Toc13492531 \h </w:instrText>
      </w:r>
      <w:r>
        <w:fldChar w:fldCharType="separate"/>
      </w:r>
      <w:r>
        <w:t>439</w:t>
      </w:r>
      <w:r>
        <w:fldChar w:fldCharType="end"/>
      </w:r>
    </w:p>
    <w:p>
      <w:pPr>
        <w:pStyle w:val="TOC8"/>
        <w:rPr>
          <w:rFonts w:asciiTheme="minorHAnsi" w:eastAsiaTheme="minorEastAsia" w:hAnsiTheme="minorHAnsi" w:cstheme="minorBidi"/>
          <w:szCs w:val="22"/>
        </w:rPr>
      </w:pPr>
      <w:r>
        <w:t>16.</w:t>
      </w:r>
      <w:r>
        <w:tab/>
        <w:t>Superannuation schemes: transitional and savings</w:t>
      </w:r>
      <w:r>
        <w:tab/>
      </w:r>
      <w:r>
        <w:fldChar w:fldCharType="begin"/>
      </w:r>
      <w:r>
        <w:instrText xml:space="preserve"> PAGEREF _Toc13492532 \h </w:instrText>
      </w:r>
      <w:r>
        <w:fldChar w:fldCharType="separate"/>
      </w:r>
      <w:r>
        <w:t>439</w:t>
      </w:r>
      <w:r>
        <w:fldChar w:fldCharType="end"/>
      </w:r>
    </w:p>
    <w:p>
      <w:pPr>
        <w:pStyle w:val="TOC8"/>
        <w:rPr>
          <w:rFonts w:asciiTheme="minorHAnsi" w:eastAsiaTheme="minorEastAsia" w:hAnsiTheme="minorHAnsi" w:cstheme="minorBidi"/>
          <w:szCs w:val="22"/>
        </w:rPr>
      </w:pPr>
      <w:r>
        <w:t>17.</w:t>
      </w:r>
      <w:r>
        <w:tab/>
        <w:t>Long service benefits:  transitional and savings</w:t>
      </w:r>
      <w:r>
        <w:tab/>
      </w:r>
      <w:r>
        <w:fldChar w:fldCharType="begin"/>
      </w:r>
      <w:r>
        <w:instrText xml:space="preserve"> PAGEREF _Toc13492533 \h </w:instrText>
      </w:r>
      <w:r>
        <w:fldChar w:fldCharType="separate"/>
      </w:r>
      <w:r>
        <w:t>439</w:t>
      </w:r>
      <w:r>
        <w:fldChar w:fldCharType="end"/>
      </w:r>
    </w:p>
    <w:p>
      <w:pPr>
        <w:pStyle w:val="TOC8"/>
        <w:rPr>
          <w:rFonts w:asciiTheme="minorHAnsi" w:eastAsiaTheme="minorEastAsia" w:hAnsiTheme="minorHAnsi" w:cstheme="minorBidi"/>
          <w:szCs w:val="22"/>
        </w:rPr>
      </w:pPr>
      <w:r>
        <w:t>18.</w:t>
      </w:r>
      <w:r>
        <w:tab/>
        <w:t>Committees continue until first ordinary elections</w:t>
      </w:r>
      <w:r>
        <w:tab/>
      </w:r>
      <w:r>
        <w:fldChar w:fldCharType="begin"/>
      </w:r>
      <w:r>
        <w:instrText xml:space="preserve"> PAGEREF _Toc13492534 \h </w:instrText>
      </w:r>
      <w:r>
        <w:fldChar w:fldCharType="separate"/>
      </w:r>
      <w:r>
        <w:t>440</w:t>
      </w:r>
      <w:r>
        <w:fldChar w:fldCharType="end"/>
      </w:r>
    </w:p>
    <w:p>
      <w:pPr>
        <w:pStyle w:val="TOC8"/>
        <w:rPr>
          <w:rFonts w:asciiTheme="minorHAnsi" w:eastAsiaTheme="minorEastAsia" w:hAnsiTheme="minorHAnsi" w:cstheme="minorBidi"/>
          <w:szCs w:val="22"/>
        </w:rPr>
      </w:pPr>
      <w:r>
        <w:t>19.</w:t>
      </w:r>
      <w:r>
        <w:tab/>
        <w:t>Delegations continue for up to a year</w:t>
      </w:r>
      <w:r>
        <w:tab/>
      </w:r>
      <w:r>
        <w:fldChar w:fldCharType="begin"/>
      </w:r>
      <w:r>
        <w:instrText xml:space="preserve"> PAGEREF _Toc13492535 \h </w:instrText>
      </w:r>
      <w:r>
        <w:fldChar w:fldCharType="separate"/>
      </w:r>
      <w:r>
        <w:t>440</w:t>
      </w:r>
      <w:r>
        <w:fldChar w:fldCharType="end"/>
      </w:r>
    </w:p>
    <w:p>
      <w:pPr>
        <w:pStyle w:val="TOC8"/>
        <w:rPr>
          <w:rFonts w:asciiTheme="minorHAnsi" w:eastAsiaTheme="minorEastAsia" w:hAnsiTheme="minorHAnsi" w:cstheme="minorBidi"/>
          <w:szCs w:val="22"/>
        </w:rPr>
      </w:pPr>
      <w:r>
        <w:t>20.</w:t>
      </w:r>
      <w:r>
        <w:tab/>
        <w:t>First annual report</w:t>
      </w:r>
      <w:r>
        <w:tab/>
      </w:r>
      <w:r>
        <w:fldChar w:fldCharType="begin"/>
      </w:r>
      <w:r>
        <w:instrText xml:space="preserve"> PAGEREF _Toc13492536 \h </w:instrText>
      </w:r>
      <w:r>
        <w:fldChar w:fldCharType="separate"/>
      </w:r>
      <w:r>
        <w:t>440</w:t>
      </w:r>
      <w:r>
        <w:fldChar w:fldCharType="end"/>
      </w:r>
    </w:p>
    <w:p>
      <w:pPr>
        <w:pStyle w:val="TOC8"/>
        <w:rPr>
          <w:rFonts w:asciiTheme="minorHAnsi" w:eastAsiaTheme="minorEastAsia" w:hAnsiTheme="minorHAnsi" w:cstheme="minorBidi"/>
          <w:szCs w:val="22"/>
        </w:rPr>
      </w:pPr>
      <w:r>
        <w:t>21.</w:t>
      </w:r>
      <w:r>
        <w:tab/>
        <w:t>First plan for principal activities</w:t>
      </w:r>
      <w:r>
        <w:tab/>
      </w:r>
      <w:r>
        <w:fldChar w:fldCharType="begin"/>
      </w:r>
      <w:r>
        <w:instrText xml:space="preserve"> PAGEREF _Toc13492537 \h </w:instrText>
      </w:r>
      <w:r>
        <w:fldChar w:fldCharType="separate"/>
      </w:r>
      <w:r>
        <w:t>440</w:t>
      </w:r>
      <w:r>
        <w:fldChar w:fldCharType="end"/>
      </w:r>
    </w:p>
    <w:p>
      <w:pPr>
        <w:pStyle w:val="TOC8"/>
        <w:rPr>
          <w:rFonts w:asciiTheme="minorHAnsi" w:eastAsiaTheme="minorEastAsia" w:hAnsiTheme="minorHAnsi" w:cstheme="minorBidi"/>
          <w:szCs w:val="22"/>
        </w:rPr>
      </w:pPr>
      <w:r>
        <w:t>22.</w:t>
      </w:r>
      <w:r>
        <w:tab/>
        <w:t>First code of conduct</w:t>
      </w:r>
      <w:r>
        <w:tab/>
      </w:r>
      <w:r>
        <w:fldChar w:fldCharType="begin"/>
      </w:r>
      <w:r>
        <w:instrText xml:space="preserve"> PAGEREF _Toc13492538 \h </w:instrText>
      </w:r>
      <w:r>
        <w:fldChar w:fldCharType="separate"/>
      </w:r>
      <w:r>
        <w:t>441</w:t>
      </w:r>
      <w:r>
        <w:fldChar w:fldCharType="end"/>
      </w:r>
    </w:p>
    <w:p>
      <w:pPr>
        <w:pStyle w:val="TOC8"/>
        <w:rPr>
          <w:rFonts w:asciiTheme="minorHAnsi" w:eastAsiaTheme="minorEastAsia" w:hAnsiTheme="minorHAnsi" w:cstheme="minorBidi"/>
          <w:szCs w:val="22"/>
        </w:rPr>
      </w:pPr>
      <w:r>
        <w:t>23.</w:t>
      </w:r>
      <w:r>
        <w:tab/>
        <w:t>First declaration by certain designated employees</w:t>
      </w:r>
      <w:r>
        <w:tab/>
      </w:r>
      <w:r>
        <w:fldChar w:fldCharType="begin"/>
      </w:r>
      <w:r>
        <w:instrText xml:space="preserve"> PAGEREF _Toc13492539 \h </w:instrText>
      </w:r>
      <w:r>
        <w:fldChar w:fldCharType="separate"/>
      </w:r>
      <w:r>
        <w:t>441</w:t>
      </w:r>
      <w:r>
        <w:fldChar w:fldCharType="end"/>
      </w:r>
    </w:p>
    <w:p>
      <w:pPr>
        <w:pStyle w:val="TOC8"/>
        <w:rPr>
          <w:rFonts w:asciiTheme="minorHAnsi" w:eastAsiaTheme="minorEastAsia" w:hAnsiTheme="minorHAnsi" w:cstheme="minorBidi"/>
          <w:szCs w:val="22"/>
        </w:rPr>
      </w:pPr>
      <w:r>
        <w:t>24.</w:t>
      </w:r>
      <w:r>
        <w:tab/>
        <w:t>Previous records to be kept by continuing authorities</w:t>
      </w:r>
      <w:r>
        <w:tab/>
      </w:r>
      <w:r>
        <w:fldChar w:fldCharType="begin"/>
      </w:r>
      <w:r>
        <w:instrText xml:space="preserve"> PAGEREF _Toc13492540 \h </w:instrText>
      </w:r>
      <w:r>
        <w:fldChar w:fldCharType="separate"/>
      </w:r>
      <w:r>
        <w:t>441</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w:t>
      </w:r>
      <w:r>
        <w:t>— Financial management and audit</w:t>
      </w:r>
    </w:p>
    <w:p>
      <w:pPr>
        <w:pStyle w:val="TOC8"/>
        <w:rPr>
          <w:rFonts w:asciiTheme="minorHAnsi" w:eastAsiaTheme="minorEastAsia" w:hAnsiTheme="minorHAnsi" w:cstheme="minorBidi"/>
          <w:szCs w:val="22"/>
        </w:rPr>
      </w:pPr>
      <w:r>
        <w:t>25.</w:t>
      </w:r>
      <w:r>
        <w:tab/>
        <w:t>Rateable land exemptions</w:t>
      </w:r>
      <w:r>
        <w:tab/>
      </w:r>
      <w:r>
        <w:fldChar w:fldCharType="begin"/>
      </w:r>
      <w:r>
        <w:instrText xml:space="preserve"> PAGEREF _Toc13492542 \h </w:instrText>
      </w:r>
      <w:r>
        <w:fldChar w:fldCharType="separate"/>
      </w:r>
      <w:r>
        <w:t>441</w:t>
      </w:r>
      <w:r>
        <w:fldChar w:fldCharType="end"/>
      </w:r>
    </w:p>
    <w:p>
      <w:pPr>
        <w:pStyle w:val="TOC8"/>
        <w:rPr>
          <w:rFonts w:asciiTheme="minorHAnsi" w:eastAsiaTheme="minorEastAsia" w:hAnsiTheme="minorHAnsi" w:cstheme="minorBidi"/>
          <w:szCs w:val="22"/>
        </w:rPr>
      </w:pPr>
      <w:r>
        <w:t>26.</w:t>
      </w:r>
      <w:r>
        <w:tab/>
        <w:t>Land declared to be exempt from payment of rates</w:t>
      </w:r>
      <w:r>
        <w:tab/>
      </w:r>
      <w:r>
        <w:fldChar w:fldCharType="begin"/>
      </w:r>
      <w:r>
        <w:instrText xml:space="preserve"> PAGEREF _Toc13492543 \h </w:instrText>
      </w:r>
      <w:r>
        <w:fldChar w:fldCharType="separate"/>
      </w:r>
      <w:r>
        <w:t>441</w:t>
      </w:r>
      <w:r>
        <w:fldChar w:fldCharType="end"/>
      </w:r>
    </w:p>
    <w:p>
      <w:pPr>
        <w:pStyle w:val="TOC8"/>
        <w:rPr>
          <w:rFonts w:asciiTheme="minorHAnsi" w:eastAsiaTheme="minorEastAsia" w:hAnsiTheme="minorHAnsi" w:cstheme="minorBidi"/>
          <w:szCs w:val="22"/>
        </w:rPr>
      </w:pPr>
      <w:r>
        <w:t>27.</w:t>
      </w:r>
      <w:r>
        <w:tab/>
        <w:t>Basis of rates</w:t>
      </w:r>
      <w:r>
        <w:tab/>
      </w:r>
      <w:r>
        <w:fldChar w:fldCharType="begin"/>
      </w:r>
      <w:r>
        <w:instrText xml:space="preserve"> PAGEREF _Toc13492544 \h </w:instrText>
      </w:r>
      <w:r>
        <w:fldChar w:fldCharType="separate"/>
      </w:r>
      <w:r>
        <w:t>442</w:t>
      </w:r>
      <w:r>
        <w:fldChar w:fldCharType="end"/>
      </w:r>
    </w:p>
    <w:p>
      <w:pPr>
        <w:pStyle w:val="TOC8"/>
        <w:rPr>
          <w:rFonts w:asciiTheme="minorHAnsi" w:eastAsiaTheme="minorEastAsia" w:hAnsiTheme="minorHAnsi" w:cstheme="minorBidi"/>
          <w:szCs w:val="22"/>
        </w:rPr>
      </w:pPr>
      <w:r>
        <w:t>28.</w:t>
      </w:r>
      <w:r>
        <w:tab/>
        <w:t>Recovery of rates</w:t>
      </w:r>
      <w:r>
        <w:tab/>
      </w:r>
      <w:r>
        <w:fldChar w:fldCharType="begin"/>
      </w:r>
      <w:r>
        <w:instrText xml:space="preserve"> PAGEREF _Toc13492545 \h </w:instrText>
      </w:r>
      <w:r>
        <w:fldChar w:fldCharType="separate"/>
      </w:r>
      <w:r>
        <w:t>442</w:t>
      </w:r>
      <w:r>
        <w:fldChar w:fldCharType="end"/>
      </w:r>
    </w:p>
    <w:p>
      <w:pPr>
        <w:pStyle w:val="TOC8"/>
        <w:rPr>
          <w:rFonts w:asciiTheme="minorHAnsi" w:eastAsiaTheme="minorEastAsia" w:hAnsiTheme="minorHAnsi" w:cstheme="minorBidi"/>
          <w:szCs w:val="22"/>
        </w:rPr>
      </w:pPr>
      <w:r>
        <w:t>29.</w:t>
      </w:r>
      <w:r>
        <w:tab/>
        <w:t>Continuation of debentures issued</w:t>
      </w:r>
      <w:r>
        <w:tab/>
      </w:r>
      <w:r>
        <w:fldChar w:fldCharType="begin"/>
      </w:r>
      <w:r>
        <w:instrText xml:space="preserve"> PAGEREF _Toc13492546 \h </w:instrText>
      </w:r>
      <w:r>
        <w:fldChar w:fldCharType="separate"/>
      </w:r>
      <w:r>
        <w:t>442</w:t>
      </w:r>
      <w:r>
        <w:fldChar w:fldCharType="end"/>
      </w:r>
    </w:p>
    <w:p>
      <w:pPr>
        <w:pStyle w:val="TOC8"/>
        <w:rPr>
          <w:rFonts w:asciiTheme="minorHAnsi" w:eastAsiaTheme="minorEastAsia" w:hAnsiTheme="minorHAnsi" w:cstheme="minorBidi"/>
          <w:szCs w:val="22"/>
        </w:rPr>
      </w:pPr>
      <w:r>
        <w:t>30.</w:t>
      </w:r>
      <w:r>
        <w:tab/>
        <w:t>Reserve accounts</w:t>
      </w:r>
      <w:r>
        <w:tab/>
      </w:r>
      <w:r>
        <w:fldChar w:fldCharType="begin"/>
      </w:r>
      <w:r>
        <w:instrText xml:space="preserve"> PAGEREF _Toc13492547 \h </w:instrText>
      </w:r>
      <w:r>
        <w:fldChar w:fldCharType="separate"/>
      </w:r>
      <w:r>
        <w:t>443</w:t>
      </w:r>
      <w:r>
        <w:fldChar w:fldCharType="end"/>
      </w:r>
    </w:p>
    <w:p>
      <w:pPr>
        <w:pStyle w:val="TOC8"/>
        <w:rPr>
          <w:rFonts w:asciiTheme="minorHAnsi" w:eastAsiaTheme="minorEastAsia" w:hAnsiTheme="minorHAnsi" w:cstheme="minorBidi"/>
          <w:szCs w:val="22"/>
        </w:rPr>
      </w:pPr>
      <w:r>
        <w:t>31.</w:t>
      </w:r>
      <w:r>
        <w:tab/>
        <w:t>Borrowing: loan polls</w:t>
      </w:r>
      <w:r>
        <w:tab/>
      </w:r>
      <w:r>
        <w:fldChar w:fldCharType="begin"/>
      </w:r>
      <w:r>
        <w:instrText xml:space="preserve"> PAGEREF _Toc13492548 \h </w:instrText>
      </w:r>
      <w:r>
        <w:fldChar w:fldCharType="separate"/>
      </w:r>
      <w:r>
        <w:t>443</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w:t>
      </w:r>
      <w:r>
        <w:t>— Former by-laws, uniform general by-laws and regulations</w:t>
      </w:r>
    </w:p>
    <w:p>
      <w:pPr>
        <w:pStyle w:val="TOC8"/>
        <w:rPr>
          <w:rFonts w:asciiTheme="minorHAnsi" w:eastAsiaTheme="minorEastAsia" w:hAnsiTheme="minorHAnsi" w:cstheme="minorBidi"/>
          <w:szCs w:val="22"/>
        </w:rPr>
      </w:pPr>
      <w:r>
        <w:t>33.</w:t>
      </w:r>
      <w:r>
        <w:tab/>
        <w:t>Former by</w:t>
      </w:r>
      <w:r>
        <w:noBreakHyphen/>
        <w:t>laws continued</w:t>
      </w:r>
      <w:r>
        <w:tab/>
      </w:r>
      <w:r>
        <w:fldChar w:fldCharType="begin"/>
      </w:r>
      <w:r>
        <w:instrText xml:space="preserve"> PAGEREF _Toc13492550 \h </w:instrText>
      </w:r>
      <w:r>
        <w:fldChar w:fldCharType="separate"/>
      </w:r>
      <w:r>
        <w:t>444</w:t>
      </w:r>
      <w:r>
        <w:fldChar w:fldCharType="end"/>
      </w:r>
    </w:p>
    <w:p>
      <w:pPr>
        <w:pStyle w:val="TOC8"/>
        <w:rPr>
          <w:rFonts w:asciiTheme="minorHAnsi" w:eastAsiaTheme="minorEastAsia" w:hAnsiTheme="minorHAnsi" w:cstheme="minorBidi"/>
          <w:szCs w:val="22"/>
        </w:rPr>
      </w:pPr>
      <w:r>
        <w:t>34.</w:t>
      </w:r>
      <w:r>
        <w:tab/>
        <w:t>First periodic review as a local law</w:t>
      </w:r>
      <w:r>
        <w:tab/>
      </w:r>
      <w:r>
        <w:fldChar w:fldCharType="begin"/>
      </w:r>
      <w:r>
        <w:instrText xml:space="preserve"> PAGEREF _Toc13492551 \h </w:instrText>
      </w:r>
      <w:r>
        <w:fldChar w:fldCharType="separate"/>
      </w:r>
      <w:r>
        <w:t>445</w:t>
      </w:r>
      <w:r>
        <w:fldChar w:fldCharType="end"/>
      </w:r>
    </w:p>
    <w:p>
      <w:pPr>
        <w:pStyle w:val="TOC8"/>
        <w:rPr>
          <w:rFonts w:asciiTheme="minorHAnsi" w:eastAsiaTheme="minorEastAsia" w:hAnsiTheme="minorHAnsi" w:cstheme="minorBidi"/>
          <w:szCs w:val="22"/>
        </w:rPr>
      </w:pPr>
      <w:r>
        <w:t>35.</w:t>
      </w:r>
      <w:r>
        <w:tab/>
        <w:t>Former uniform general by</w:t>
      </w:r>
      <w:r>
        <w:noBreakHyphen/>
        <w:t>laws continued</w:t>
      </w:r>
      <w:r>
        <w:tab/>
      </w:r>
      <w:r>
        <w:fldChar w:fldCharType="begin"/>
      </w:r>
      <w:r>
        <w:instrText xml:space="preserve"> PAGEREF _Toc13492552 \h </w:instrText>
      </w:r>
      <w:r>
        <w:fldChar w:fldCharType="separate"/>
      </w:r>
      <w:r>
        <w:t>445</w:t>
      </w:r>
      <w:r>
        <w:fldChar w:fldCharType="end"/>
      </w:r>
    </w:p>
    <w:p>
      <w:pPr>
        <w:pStyle w:val="TOC8"/>
        <w:rPr>
          <w:rFonts w:asciiTheme="minorHAnsi" w:eastAsiaTheme="minorEastAsia" w:hAnsiTheme="minorHAnsi" w:cstheme="minorBidi"/>
          <w:szCs w:val="22"/>
        </w:rPr>
      </w:pPr>
      <w:r>
        <w:t>36.</w:t>
      </w:r>
      <w:r>
        <w:tab/>
        <w:t>Former regulations continued</w:t>
      </w:r>
      <w:r>
        <w:tab/>
      </w:r>
      <w:r>
        <w:fldChar w:fldCharType="begin"/>
      </w:r>
      <w:r>
        <w:instrText xml:space="preserve"> PAGEREF _Toc13492553 \h </w:instrText>
      </w:r>
      <w:r>
        <w:fldChar w:fldCharType="separate"/>
      </w:r>
      <w:r>
        <w:t>446</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w:t>
      </w:r>
      <w:r>
        <w:t>— Miscellaneous</w:t>
      </w:r>
    </w:p>
    <w:p>
      <w:pPr>
        <w:pStyle w:val="TOC8"/>
        <w:rPr>
          <w:rFonts w:asciiTheme="minorHAnsi" w:eastAsiaTheme="minorEastAsia" w:hAnsiTheme="minorHAnsi" w:cstheme="minorBidi"/>
          <w:szCs w:val="22"/>
        </w:rPr>
      </w:pPr>
      <w:r>
        <w:t>37.</w:t>
      </w:r>
      <w:r>
        <w:tab/>
        <w:t>Townsites</w:t>
      </w:r>
      <w:r>
        <w:tab/>
      </w:r>
      <w:r>
        <w:fldChar w:fldCharType="begin"/>
      </w:r>
      <w:r>
        <w:instrText xml:space="preserve"> PAGEREF _Toc13492555 \h </w:instrText>
      </w:r>
      <w:r>
        <w:fldChar w:fldCharType="separate"/>
      </w:r>
      <w:r>
        <w:t>446</w:t>
      </w:r>
      <w:r>
        <w:fldChar w:fldCharType="end"/>
      </w:r>
    </w:p>
    <w:p>
      <w:pPr>
        <w:pStyle w:val="TOC8"/>
        <w:rPr>
          <w:rFonts w:asciiTheme="minorHAnsi" w:eastAsiaTheme="minorEastAsia" w:hAnsiTheme="minorHAnsi" w:cstheme="minorBidi"/>
          <w:szCs w:val="22"/>
        </w:rPr>
      </w:pPr>
      <w:r>
        <w:t>38.</w:t>
      </w:r>
      <w:r>
        <w:tab/>
        <w:t>Gates across thoroughfares in cities or towns</w:t>
      </w:r>
      <w:r>
        <w:tab/>
      </w:r>
      <w:r>
        <w:fldChar w:fldCharType="begin"/>
      </w:r>
      <w:r>
        <w:instrText xml:space="preserve"> PAGEREF _Toc13492556 \h </w:instrText>
      </w:r>
      <w:r>
        <w:fldChar w:fldCharType="separate"/>
      </w:r>
      <w:r>
        <w:t>446</w:t>
      </w:r>
      <w:r>
        <w:fldChar w:fldCharType="end"/>
      </w:r>
    </w:p>
    <w:p>
      <w:pPr>
        <w:pStyle w:val="TOC8"/>
        <w:rPr>
          <w:rFonts w:asciiTheme="minorHAnsi" w:eastAsiaTheme="minorEastAsia" w:hAnsiTheme="minorHAnsi" w:cstheme="minorBidi"/>
          <w:szCs w:val="22"/>
        </w:rPr>
      </w:pPr>
      <w:r>
        <w:t>39.</w:t>
      </w:r>
      <w:r>
        <w:tab/>
        <w:t xml:space="preserve">Deferments under </w:t>
      </w:r>
      <w:r>
        <w:rPr>
          <w:i/>
          <w:iCs/>
        </w:rPr>
        <w:t>Rates and Charges (Rebates and Deferments) Act 1992</w:t>
      </w:r>
      <w:r>
        <w:tab/>
      </w:r>
      <w:r>
        <w:fldChar w:fldCharType="begin"/>
      </w:r>
      <w:r>
        <w:instrText xml:space="preserve"> PAGEREF _Toc13492557 \h </w:instrText>
      </w:r>
      <w:r>
        <w:fldChar w:fldCharType="separate"/>
      </w:r>
      <w:r>
        <w:t>446</w:t>
      </w:r>
      <w:r>
        <w:fldChar w:fldCharType="end"/>
      </w:r>
    </w:p>
    <w:p>
      <w:pPr>
        <w:pStyle w:val="TOC8"/>
        <w:rPr>
          <w:rFonts w:asciiTheme="minorHAnsi" w:eastAsiaTheme="minorEastAsia" w:hAnsiTheme="minorHAnsi" w:cstheme="minorBidi"/>
          <w:szCs w:val="22"/>
        </w:rPr>
      </w:pPr>
      <w:r>
        <w:t>40.</w:t>
      </w:r>
      <w:r>
        <w:tab/>
        <w:t>Commercial enterprises</w:t>
      </w:r>
      <w:r>
        <w:tab/>
      </w:r>
      <w:r>
        <w:fldChar w:fldCharType="begin"/>
      </w:r>
      <w:r>
        <w:instrText xml:space="preserve"> PAGEREF _Toc13492558 \h </w:instrText>
      </w:r>
      <w:r>
        <w:fldChar w:fldCharType="separate"/>
      </w:r>
      <w:r>
        <w:t>446</w:t>
      </w:r>
      <w:r>
        <w:fldChar w:fldCharType="end"/>
      </w:r>
    </w:p>
    <w:p>
      <w:pPr>
        <w:pStyle w:val="TOC8"/>
        <w:rPr>
          <w:rFonts w:asciiTheme="minorHAnsi" w:eastAsiaTheme="minorEastAsia" w:hAnsiTheme="minorHAnsi" w:cstheme="minorBidi"/>
          <w:szCs w:val="22"/>
        </w:rPr>
      </w:pPr>
      <w:r>
        <w:t>41.</w:t>
      </w:r>
      <w:r>
        <w:tab/>
        <w:t>Evidence in proceedings under former provisions</w:t>
      </w:r>
      <w:r>
        <w:tab/>
      </w:r>
      <w:r>
        <w:fldChar w:fldCharType="begin"/>
      </w:r>
      <w:r>
        <w:instrText xml:space="preserve"> PAGEREF _Toc13492559 \h </w:instrText>
      </w:r>
      <w:r>
        <w:fldChar w:fldCharType="separate"/>
      </w:r>
      <w:r>
        <w:t>447</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the </w:t>
      </w:r>
      <w:r>
        <w:rPr>
          <w:i/>
        </w:rPr>
        <w:t>Local Government Amendment Act 2012</w:t>
      </w:r>
    </w:p>
    <w:p>
      <w:pPr>
        <w:pStyle w:val="TOC8"/>
        <w:rPr>
          <w:rFonts w:asciiTheme="minorHAnsi" w:eastAsiaTheme="minorEastAsia" w:hAnsiTheme="minorHAnsi" w:cstheme="minorBidi"/>
          <w:szCs w:val="22"/>
        </w:rPr>
      </w:pPr>
      <w:r>
        <w:t>42.</w:t>
      </w:r>
      <w:r>
        <w:tab/>
        <w:t>Term used: amending Act</w:t>
      </w:r>
      <w:r>
        <w:tab/>
      </w:r>
      <w:r>
        <w:fldChar w:fldCharType="begin"/>
      </w:r>
      <w:r>
        <w:instrText xml:space="preserve"> PAGEREF _Toc13492561 \h </w:instrText>
      </w:r>
      <w:r>
        <w:fldChar w:fldCharType="separate"/>
      </w:r>
      <w:r>
        <w:t>447</w:t>
      </w:r>
      <w:r>
        <w:fldChar w:fldCharType="end"/>
      </w:r>
    </w:p>
    <w:p>
      <w:pPr>
        <w:pStyle w:val="TOC8"/>
        <w:rPr>
          <w:rFonts w:asciiTheme="minorHAnsi" w:eastAsiaTheme="minorEastAsia" w:hAnsiTheme="minorHAnsi" w:cstheme="minorBidi"/>
          <w:szCs w:val="22"/>
        </w:rPr>
      </w:pPr>
      <w:r>
        <w:t>43.</w:t>
      </w:r>
      <w:r>
        <w:tab/>
        <w:t>Saving provisions for CEOs</w:t>
      </w:r>
      <w:r>
        <w:tab/>
      </w:r>
      <w:r>
        <w:fldChar w:fldCharType="begin"/>
      </w:r>
      <w:r>
        <w:instrText xml:space="preserve"> PAGEREF _Toc13492562 \h </w:instrText>
      </w:r>
      <w:r>
        <w:fldChar w:fldCharType="separate"/>
      </w:r>
      <w:r>
        <w:t>448</w:t>
      </w:r>
      <w:r>
        <w:fldChar w:fldCharType="end"/>
      </w:r>
    </w:p>
    <w:p>
      <w:pPr>
        <w:pStyle w:val="TOC8"/>
        <w:rPr>
          <w:rFonts w:asciiTheme="minorHAnsi" w:eastAsiaTheme="minorEastAsia" w:hAnsiTheme="minorHAnsi" w:cstheme="minorBidi"/>
          <w:szCs w:val="22"/>
        </w:rPr>
      </w:pPr>
      <w:r>
        <w:t>44.</w:t>
      </w:r>
      <w:r>
        <w:tab/>
        <w:t>Section 6.14(1) does not apply to existing investments</w:t>
      </w:r>
      <w:r>
        <w:tab/>
      </w:r>
      <w:r>
        <w:fldChar w:fldCharType="begin"/>
      </w:r>
      <w:r>
        <w:instrText xml:space="preserve"> PAGEREF _Toc13492563 \h </w:instrText>
      </w:r>
      <w:r>
        <w:fldChar w:fldCharType="separate"/>
      </w:r>
      <w:r>
        <w:t>449</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 xml:space="preserve">Provisions for </w:t>
      </w:r>
      <w:r>
        <w:rPr>
          <w:i/>
        </w:rPr>
        <w:t>Local Government Legislation Amendment Act 2016</w:t>
      </w:r>
    </w:p>
    <w:p>
      <w:pPr>
        <w:pStyle w:val="TOC8"/>
        <w:rPr>
          <w:rFonts w:asciiTheme="minorHAnsi" w:eastAsiaTheme="minorEastAsia" w:hAnsiTheme="minorHAnsi" w:cstheme="minorBidi"/>
          <w:szCs w:val="22"/>
        </w:rPr>
      </w:pPr>
      <w:r>
        <w:t>45.</w:t>
      </w:r>
      <w:r>
        <w:tab/>
        <w:t>Term used: amending Act</w:t>
      </w:r>
      <w:r>
        <w:tab/>
      </w:r>
      <w:r>
        <w:fldChar w:fldCharType="begin"/>
      </w:r>
      <w:r>
        <w:instrText xml:space="preserve"> PAGEREF _Toc13492565 \h </w:instrText>
      </w:r>
      <w:r>
        <w:fldChar w:fldCharType="separate"/>
      </w:r>
      <w:r>
        <w:t>449</w:t>
      </w:r>
      <w:r>
        <w:fldChar w:fldCharType="end"/>
      </w:r>
    </w:p>
    <w:p>
      <w:pPr>
        <w:pStyle w:val="TOC8"/>
        <w:rPr>
          <w:rFonts w:asciiTheme="minorHAnsi" w:eastAsiaTheme="minorEastAsia" w:hAnsiTheme="minorHAnsi" w:cstheme="minorBidi"/>
          <w:szCs w:val="22"/>
        </w:rPr>
      </w:pPr>
      <w:r>
        <w:t>46.</w:t>
      </w:r>
      <w:r>
        <w:tab/>
        <w:t>Part 5 Division 9: complaints</w:t>
      </w:r>
      <w:r>
        <w:tab/>
      </w:r>
      <w:r>
        <w:fldChar w:fldCharType="begin"/>
      </w:r>
      <w:r>
        <w:instrText xml:space="preserve"> PAGEREF _Toc13492566 \h </w:instrText>
      </w:r>
      <w:r>
        <w:fldChar w:fldCharType="separate"/>
      </w:r>
      <w:r>
        <w:t>449</w:t>
      </w:r>
      <w:r>
        <w:fldChar w:fldCharType="end"/>
      </w:r>
    </w:p>
    <w:p>
      <w:pPr>
        <w:pStyle w:val="TOC8"/>
        <w:rPr>
          <w:rFonts w:asciiTheme="minorHAnsi" w:eastAsiaTheme="minorEastAsia" w:hAnsiTheme="minorHAnsi" w:cstheme="minorBidi"/>
          <w:szCs w:val="22"/>
        </w:rPr>
      </w:pPr>
      <w:r>
        <w:t>47.</w:t>
      </w:r>
      <w:r>
        <w:tab/>
        <w:t>Part 9 Division 2 Subdivision 2</w:t>
      </w:r>
      <w:r>
        <w:tab/>
      </w:r>
      <w:r>
        <w:fldChar w:fldCharType="begin"/>
      </w:r>
      <w:r>
        <w:instrText xml:space="preserve"> PAGEREF _Toc13492567 \h </w:instrText>
      </w:r>
      <w:r>
        <w:fldChar w:fldCharType="separate"/>
      </w:r>
      <w:r>
        <w:t>449</w:t>
      </w:r>
      <w:r>
        <w:fldChar w:fldCharType="end"/>
      </w:r>
    </w:p>
    <w:p>
      <w:pPr>
        <w:pStyle w:val="TOC8"/>
        <w:rPr>
          <w:rFonts w:asciiTheme="minorHAnsi" w:eastAsiaTheme="minorEastAsia" w:hAnsiTheme="minorHAnsi" w:cstheme="minorBidi"/>
          <w:szCs w:val="22"/>
        </w:rPr>
      </w:pPr>
      <w:r>
        <w:t>48.</w:t>
      </w:r>
      <w:r>
        <w:tab/>
        <w:t>Schedule 2.1: transitional arrangements</w:t>
      </w:r>
      <w:r>
        <w:tab/>
      </w:r>
      <w:r>
        <w:fldChar w:fldCharType="begin"/>
      </w:r>
      <w:r>
        <w:instrText xml:space="preserve"> PAGEREF _Toc13492568 \h </w:instrText>
      </w:r>
      <w:r>
        <w:fldChar w:fldCharType="separate"/>
      </w:r>
      <w:r>
        <w:t>450</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 xml:space="preserve">Provisions for the </w:t>
      </w:r>
      <w:r>
        <w:rPr>
          <w:i/>
        </w:rPr>
        <w:t>Local Government Amendment (Auditing) Act 2017</w:t>
      </w:r>
    </w:p>
    <w:p>
      <w:pPr>
        <w:pStyle w:val="TOC8"/>
        <w:rPr>
          <w:rFonts w:asciiTheme="minorHAnsi" w:eastAsiaTheme="minorEastAsia" w:hAnsiTheme="minorHAnsi" w:cstheme="minorBidi"/>
          <w:szCs w:val="22"/>
        </w:rPr>
      </w:pPr>
      <w:r>
        <w:t>49.</w:t>
      </w:r>
      <w:r>
        <w:tab/>
        <w:t>Terms used</w:t>
      </w:r>
      <w:r>
        <w:tab/>
      </w:r>
      <w:r>
        <w:fldChar w:fldCharType="begin"/>
      </w:r>
      <w:r>
        <w:instrText xml:space="preserve"> PAGEREF _Toc13492570 \h </w:instrText>
      </w:r>
      <w:r>
        <w:fldChar w:fldCharType="separate"/>
      </w:r>
      <w:r>
        <w:t>450</w:t>
      </w:r>
      <w:r>
        <w:fldChar w:fldCharType="end"/>
      </w:r>
    </w:p>
    <w:p>
      <w:pPr>
        <w:pStyle w:val="TOC8"/>
        <w:rPr>
          <w:rFonts w:asciiTheme="minorHAnsi" w:eastAsiaTheme="minorEastAsia" w:hAnsiTheme="minorHAnsi" w:cstheme="minorBidi"/>
          <w:szCs w:val="22"/>
        </w:rPr>
      </w:pPr>
      <w:r>
        <w:t>50.</w:t>
      </w:r>
      <w:r>
        <w:tab/>
        <w:t>Minister to publish status of audit contracts</w:t>
      </w:r>
      <w:r>
        <w:tab/>
      </w:r>
      <w:r>
        <w:fldChar w:fldCharType="begin"/>
      </w:r>
      <w:r>
        <w:instrText xml:space="preserve"> PAGEREF _Toc13492571 \h </w:instrText>
      </w:r>
      <w:r>
        <w:fldChar w:fldCharType="separate"/>
      </w:r>
      <w:r>
        <w:t>450</w:t>
      </w:r>
      <w:r>
        <w:fldChar w:fldCharType="end"/>
      </w:r>
    </w:p>
    <w:p>
      <w:pPr>
        <w:pStyle w:val="TOC8"/>
        <w:rPr>
          <w:rFonts w:asciiTheme="minorHAnsi" w:eastAsiaTheme="minorEastAsia" w:hAnsiTheme="minorHAnsi" w:cstheme="minorBidi"/>
          <w:szCs w:val="22"/>
        </w:rPr>
      </w:pPr>
      <w:r>
        <w:t>51.</w:t>
      </w:r>
      <w:r>
        <w:tab/>
        <w:t>Audit contracts may be terminated after completion of FY17/18 audit</w:t>
      </w:r>
      <w:r>
        <w:tab/>
      </w:r>
      <w:r>
        <w:fldChar w:fldCharType="begin"/>
      </w:r>
      <w:r>
        <w:instrText xml:space="preserve"> PAGEREF _Toc13492572 \h </w:instrText>
      </w:r>
      <w:r>
        <w:fldChar w:fldCharType="separate"/>
      </w:r>
      <w:r>
        <w:t>451</w:t>
      </w:r>
      <w:r>
        <w:fldChar w:fldCharType="end"/>
      </w:r>
    </w:p>
    <w:p>
      <w:pPr>
        <w:pStyle w:val="TOC8"/>
        <w:rPr>
          <w:rFonts w:asciiTheme="minorHAnsi" w:eastAsiaTheme="minorEastAsia" w:hAnsiTheme="minorHAnsi" w:cstheme="minorBidi"/>
          <w:szCs w:val="22"/>
        </w:rPr>
      </w:pPr>
      <w:r>
        <w:t>52.</w:t>
      </w:r>
      <w:r>
        <w:tab/>
        <w:t>Audit contracts are terminated after completion of FY19/20 audit</w:t>
      </w:r>
      <w:r>
        <w:tab/>
      </w:r>
      <w:r>
        <w:fldChar w:fldCharType="begin"/>
      </w:r>
      <w:r>
        <w:instrText xml:space="preserve"> PAGEREF _Toc13492573 \h </w:instrText>
      </w:r>
      <w:r>
        <w:fldChar w:fldCharType="separate"/>
      </w:r>
      <w:r>
        <w:t>451</w:t>
      </w:r>
      <w:r>
        <w:fldChar w:fldCharType="end"/>
      </w:r>
    </w:p>
    <w:p>
      <w:pPr>
        <w:pStyle w:val="TOC8"/>
        <w:rPr>
          <w:rFonts w:asciiTheme="minorHAnsi" w:eastAsiaTheme="minorEastAsia" w:hAnsiTheme="minorHAnsi" w:cstheme="minorBidi"/>
          <w:szCs w:val="22"/>
        </w:rPr>
      </w:pPr>
      <w:r>
        <w:t>53.</w:t>
      </w:r>
      <w:r>
        <w:tab/>
        <w:t>No breach of contract</w:t>
      </w:r>
      <w:r>
        <w:tab/>
      </w:r>
      <w:r>
        <w:fldChar w:fldCharType="begin"/>
      </w:r>
      <w:r>
        <w:instrText xml:space="preserve"> PAGEREF _Toc13492574 \h </w:instrText>
      </w:r>
      <w:r>
        <w:fldChar w:fldCharType="separate"/>
      </w:r>
      <w:r>
        <w:t>452</w:t>
      </w:r>
      <w:r>
        <w:fldChar w:fldCharType="end"/>
      </w:r>
    </w:p>
    <w:p>
      <w:pPr>
        <w:pStyle w:val="TOC8"/>
        <w:rPr>
          <w:rFonts w:asciiTheme="minorHAnsi" w:eastAsiaTheme="minorEastAsia" w:hAnsiTheme="minorHAnsi" w:cstheme="minorBidi"/>
          <w:szCs w:val="22"/>
        </w:rPr>
      </w:pPr>
      <w:r>
        <w:t>54.</w:t>
      </w:r>
      <w:r>
        <w:tab/>
        <w:t>Transitional regulations</w:t>
      </w:r>
      <w:r>
        <w:tab/>
      </w:r>
      <w:r>
        <w:fldChar w:fldCharType="begin"/>
      </w:r>
      <w:r>
        <w:instrText xml:space="preserve"> PAGEREF _Toc13492575 \h </w:instrText>
      </w:r>
      <w:r>
        <w:fldChar w:fldCharType="separate"/>
      </w:r>
      <w:r>
        <w:t>452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_Toc13492577 \h </w:instrText>
      </w:r>
      <w:r>
        <w:fldChar w:fldCharType="separate"/>
      </w:r>
      <w:r>
        <w:t>454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_Toc13492578 \h </w:instrText>
      </w:r>
      <w:r>
        <w:fldChar w:fldCharType="separate"/>
      </w:r>
      <w:r>
        <w:t>460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t>
      </w:r>
      <w:smartTag w:uri="urn:schemas-microsoft-com:office:smarttags" w:element="place">
        <w:smartTag w:uri="urn:schemas-microsoft-com:office:smarttags" w:element="State">
          <w:r>
            <w:rPr>
              <w:snapToGrid w:val="0"/>
            </w:rPr>
            <w:t>Western Australia</w:t>
          </w:r>
        </w:smartTag>
      </w:smartTag>
      <w:r>
        <w:rPr>
          <w:snapToGrid w:val="0"/>
        </w:rPr>
        <w:t xml:space="preserve">,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3" w:name="_Toc496861313"/>
      <w:bookmarkStart w:id="4" w:name="_Toc496868162"/>
      <w:bookmarkStart w:id="5" w:name="_Toc496869062"/>
      <w:bookmarkStart w:id="6" w:name="_Toc496881359"/>
      <w:bookmarkStart w:id="7" w:name="_Toc530474136"/>
      <w:bookmarkStart w:id="8" w:name="_Toc530488616"/>
      <w:bookmarkStart w:id="9" w:name="_Toc530489617"/>
      <w:bookmarkStart w:id="10" w:name="_Toc13478250"/>
      <w:bookmarkStart w:id="11" w:name="_Toc13490100"/>
      <w:bookmarkStart w:id="12" w:name="_Toc13491655"/>
      <w:r>
        <w:rPr>
          <w:rStyle w:val="CharPartNo"/>
        </w:rPr>
        <w:t>Part 1</w:t>
      </w:r>
      <w:r>
        <w:rPr>
          <w:rStyle w:val="CharDivNo"/>
        </w:rPr>
        <w:t> </w:t>
      </w:r>
      <w:r>
        <w:t>—</w:t>
      </w:r>
      <w:r>
        <w:rPr>
          <w:rStyle w:val="CharDivText"/>
        </w:rPr>
        <w:t> </w:t>
      </w:r>
      <w:r>
        <w:rPr>
          <w:rStyle w:val="CharPartText"/>
        </w:rPr>
        <w:t>Introductory matters</w:t>
      </w:r>
      <w:bookmarkEnd w:id="3"/>
      <w:bookmarkEnd w:id="4"/>
      <w:bookmarkEnd w:id="5"/>
      <w:bookmarkEnd w:id="6"/>
      <w:bookmarkEnd w:id="7"/>
      <w:bookmarkEnd w:id="8"/>
      <w:bookmarkEnd w:id="9"/>
      <w:bookmarkEnd w:id="10"/>
      <w:bookmarkEnd w:id="11"/>
      <w:bookmarkEnd w:id="12"/>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13" w:name="_Toc13491656"/>
      <w:r>
        <w:rPr>
          <w:rStyle w:val="CharSectno"/>
        </w:rPr>
        <w:t>1.1</w:t>
      </w:r>
      <w:r>
        <w:rPr>
          <w:snapToGrid w:val="0"/>
        </w:rPr>
        <w:t>.</w:t>
      </w:r>
      <w:r>
        <w:rPr>
          <w:snapToGrid w:val="0"/>
        </w:rPr>
        <w:tab/>
        <w:t>Short title</w:t>
      </w:r>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14" w:name="_Toc13491657"/>
      <w:r>
        <w:rPr>
          <w:rStyle w:val="CharSectno"/>
        </w:rPr>
        <w:t>1.2</w:t>
      </w:r>
      <w:r>
        <w:rPr>
          <w:snapToGrid w:val="0"/>
        </w:rPr>
        <w:t>.</w:t>
      </w:r>
      <w:r>
        <w:rPr>
          <w:snapToGrid w:val="0"/>
        </w:rPr>
        <w:tab/>
        <w:t>Commencement</w:t>
      </w:r>
      <w:bookmarkEnd w:id="14"/>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15" w:name="_Toc13491658"/>
      <w:r>
        <w:rPr>
          <w:rStyle w:val="CharSectno"/>
        </w:rPr>
        <w:t>1.3</w:t>
      </w:r>
      <w:r>
        <w:rPr>
          <w:snapToGrid w:val="0"/>
        </w:rPr>
        <w:t>.</w:t>
      </w:r>
      <w:r>
        <w:rPr>
          <w:snapToGrid w:val="0"/>
        </w:rPr>
        <w:tab/>
        <w:t>Content and intent</w:t>
      </w:r>
      <w:bookmarkEnd w:id="15"/>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No. 49 of 2004 s. 15.]</w:t>
      </w:r>
    </w:p>
    <w:p>
      <w:pPr>
        <w:pStyle w:val="Heading5"/>
        <w:rPr>
          <w:snapToGrid w:val="0"/>
        </w:rPr>
      </w:pPr>
      <w:bookmarkStart w:id="16" w:name="_Toc13491659"/>
      <w:r>
        <w:rPr>
          <w:rStyle w:val="CharSectno"/>
        </w:rPr>
        <w:t>1.4</w:t>
      </w:r>
      <w:r>
        <w:rPr>
          <w:snapToGrid w:val="0"/>
        </w:rPr>
        <w:t>.</w:t>
      </w:r>
      <w:r>
        <w:rPr>
          <w:snapToGrid w:val="0"/>
        </w:rPr>
        <w:tab/>
        <w:t>Terms used</w:t>
      </w:r>
      <w:bookmarkEnd w:id="16"/>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keepNext/>
      </w:pPr>
      <w:r>
        <w:tab/>
      </w:r>
      <w:r>
        <w:rPr>
          <w:rStyle w:val="CharDefText"/>
        </w:rPr>
        <w:t>auditor</w:t>
      </w:r>
      <w:r>
        <w:t xml:space="preserve"> means — </w:t>
      </w:r>
    </w:p>
    <w:p>
      <w:pPr>
        <w:pStyle w:val="Defpara"/>
        <w:keepNext/>
      </w:pPr>
      <w:r>
        <w:tab/>
        <w:t>(a)</w:t>
      </w:r>
      <w:r>
        <w:tab/>
        <w:t xml:space="preserve">in relation to an audit, other than a performance audit — </w:t>
      </w:r>
    </w:p>
    <w:p>
      <w:pPr>
        <w:pStyle w:val="Defsubpara"/>
      </w:pPr>
      <w:r>
        <w:tab/>
        <w:t>(i)</w:t>
      </w:r>
      <w:r>
        <w:tab/>
        <w:t>in relation to a local government that has an audit contract that is in force — a person for the time being appointed under Part 7 Division 2 to be the auditor of the local government; and</w:t>
      </w:r>
    </w:p>
    <w:p>
      <w:pPr>
        <w:pStyle w:val="Defsubpara"/>
      </w:pPr>
      <w:r>
        <w:tab/>
        <w:t>(ii)</w:t>
      </w:r>
      <w:r>
        <w:tab/>
        <w:t>in relation to a local government that does not have an audit contract that is in force — the Auditor General;</w:t>
      </w:r>
    </w:p>
    <w:p>
      <w:pPr>
        <w:pStyle w:val="Defpara"/>
      </w:pPr>
      <w:r>
        <w:tab/>
      </w:r>
      <w:r>
        <w:tab/>
        <w:t>and</w:t>
      </w:r>
    </w:p>
    <w:p>
      <w:pPr>
        <w:pStyle w:val="Defpara"/>
      </w:pPr>
      <w:r>
        <w:tab/>
        <w:t>(b)</w:t>
      </w:r>
      <w:r>
        <w:tab/>
        <w:t>in relation to a performance audit — the Auditor General;</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pPr>
      <w:r>
        <w:tab/>
      </w:r>
      <w:r>
        <w:rPr>
          <w:rStyle w:val="CharDefText"/>
        </w:rPr>
        <w:t>regional local government</w:t>
      </w:r>
      <w:r>
        <w:t xml:space="preserve"> means a regional local government established under section 3.61;</w:t>
      </w:r>
    </w:p>
    <w:p>
      <w:pPr>
        <w:pStyle w:val="Defstart"/>
      </w:pPr>
      <w:r>
        <w:tab/>
      </w:r>
      <w:r>
        <w:rPr>
          <w:rStyle w:val="CharDefText"/>
        </w:rPr>
        <w:t>regional subsidiary</w:t>
      </w:r>
      <w:r>
        <w:t xml:space="preserve"> means a regional subsidiary established under section 3.69;</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No. 1 of 1998 s. 4 and 6(2); No. 64 of 1998 s. 4(2); No. 49 of 2004 s. 11 and 16(1); No. 38 of 2005 s. 15; No. 28 of 2006 s. 361; No. 35 of 2007 s. 99(2); No. 26 of 2016 s. 4; No. 5 of 2017 s. 4(1); No. 16 of 2019 s. 4.]</w:t>
      </w:r>
    </w:p>
    <w:p>
      <w:pPr>
        <w:pStyle w:val="Heading5"/>
        <w:rPr>
          <w:snapToGrid w:val="0"/>
        </w:rPr>
      </w:pPr>
      <w:bookmarkStart w:id="17" w:name="_Toc13491660"/>
      <w:r>
        <w:rPr>
          <w:rStyle w:val="CharSectno"/>
        </w:rPr>
        <w:t>1.5</w:t>
      </w:r>
      <w:r>
        <w:rPr>
          <w:snapToGrid w:val="0"/>
        </w:rPr>
        <w:t>.</w:t>
      </w:r>
      <w:r>
        <w:rPr>
          <w:snapToGrid w:val="0"/>
        </w:rPr>
        <w:tab/>
        <w:t>Descriptions in italics not part of the law</w:t>
      </w:r>
      <w:bookmarkEnd w:id="17"/>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8" w:name="_Toc13491661"/>
      <w:r>
        <w:rPr>
          <w:rStyle w:val="CharSectno"/>
        </w:rPr>
        <w:t>1.6</w:t>
      </w:r>
      <w:r>
        <w:rPr>
          <w:snapToGrid w:val="0"/>
        </w:rPr>
        <w:t>.</w:t>
      </w:r>
      <w:r>
        <w:rPr>
          <w:snapToGrid w:val="0"/>
        </w:rPr>
        <w:tab/>
        <w:t>Crown not generally bound</w:t>
      </w:r>
      <w:bookmarkEnd w:id="18"/>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9" w:name="_Toc13491662"/>
      <w:r>
        <w:rPr>
          <w:rStyle w:val="CharSectno"/>
        </w:rPr>
        <w:t>1.7</w:t>
      </w:r>
      <w:r>
        <w:rPr>
          <w:snapToGrid w:val="0"/>
        </w:rPr>
        <w:t>.</w:t>
      </w:r>
      <w:r>
        <w:rPr>
          <w:snapToGrid w:val="0"/>
        </w:rPr>
        <w:tab/>
        <w:t>Local public notice</w:t>
      </w:r>
      <w:bookmarkEnd w:id="19"/>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 and</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No. 64 of 1998 s. 18(3).]</w:t>
      </w:r>
    </w:p>
    <w:p>
      <w:pPr>
        <w:pStyle w:val="Heading5"/>
        <w:rPr>
          <w:snapToGrid w:val="0"/>
        </w:rPr>
      </w:pPr>
      <w:bookmarkStart w:id="20" w:name="_Toc13491663"/>
      <w:r>
        <w:rPr>
          <w:rStyle w:val="CharSectno"/>
        </w:rPr>
        <w:t>1.8</w:t>
      </w:r>
      <w:r>
        <w:rPr>
          <w:snapToGrid w:val="0"/>
        </w:rPr>
        <w:t>.</w:t>
      </w:r>
      <w:r>
        <w:rPr>
          <w:snapToGrid w:val="0"/>
        </w:rPr>
        <w:tab/>
        <w:t>Statewide public notice</w:t>
      </w:r>
      <w:bookmarkEnd w:id="20"/>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21" w:name="_Toc13491664"/>
      <w:r>
        <w:rPr>
          <w:rStyle w:val="CharSectno"/>
        </w:rPr>
        <w:t>1.9</w:t>
      </w:r>
      <w:r>
        <w:rPr>
          <w:snapToGrid w:val="0"/>
        </w:rPr>
        <w:t>.</w:t>
      </w:r>
      <w:r>
        <w:rPr>
          <w:snapToGrid w:val="0"/>
        </w:rPr>
        <w:tab/>
        <w:t>Decisions by absolute majority</w:t>
      </w:r>
      <w:bookmarkEnd w:id="21"/>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Ednotesection"/>
      </w:pPr>
      <w:r>
        <w:t>[</w:t>
      </w:r>
      <w:r>
        <w:rPr>
          <w:b/>
        </w:rPr>
        <w:t>1.10.</w:t>
      </w:r>
      <w:r>
        <w:tab/>
        <w:t>Deleted: No. 16 of 2019 s. 6.]</w:t>
      </w:r>
    </w:p>
    <w:p>
      <w:pPr>
        <w:pStyle w:val="Heading2"/>
      </w:pPr>
      <w:bookmarkStart w:id="22" w:name="_Toc496861324"/>
      <w:bookmarkStart w:id="23" w:name="_Toc496868173"/>
      <w:bookmarkStart w:id="24" w:name="_Toc496869073"/>
      <w:bookmarkStart w:id="25" w:name="_Toc496881370"/>
      <w:bookmarkStart w:id="26" w:name="_Toc530474147"/>
      <w:bookmarkStart w:id="27" w:name="_Toc530488627"/>
      <w:bookmarkStart w:id="28" w:name="_Toc530489628"/>
      <w:bookmarkStart w:id="29" w:name="_Toc13478260"/>
      <w:bookmarkStart w:id="30" w:name="_Toc13490110"/>
      <w:bookmarkStart w:id="31" w:name="_Toc13491665"/>
      <w:r>
        <w:rPr>
          <w:rStyle w:val="CharPartNo"/>
        </w:rPr>
        <w:t>Part 2</w:t>
      </w:r>
      <w:r>
        <w:t> — </w:t>
      </w:r>
      <w:r>
        <w:rPr>
          <w:rStyle w:val="CharPartText"/>
        </w:rPr>
        <w:t>Constitution of local government</w:t>
      </w:r>
      <w:bookmarkEnd w:id="22"/>
      <w:bookmarkEnd w:id="23"/>
      <w:bookmarkEnd w:id="24"/>
      <w:bookmarkEnd w:id="25"/>
      <w:bookmarkEnd w:id="26"/>
      <w:bookmarkEnd w:id="27"/>
      <w:bookmarkEnd w:id="28"/>
      <w:bookmarkEnd w:id="29"/>
      <w:bookmarkEnd w:id="30"/>
      <w:bookmarkEnd w:id="31"/>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32" w:name="_Toc496861325"/>
      <w:bookmarkStart w:id="33" w:name="_Toc496868174"/>
      <w:bookmarkStart w:id="34" w:name="_Toc496869074"/>
      <w:bookmarkStart w:id="35" w:name="_Toc496881371"/>
      <w:bookmarkStart w:id="36" w:name="_Toc530474148"/>
      <w:bookmarkStart w:id="37" w:name="_Toc530488628"/>
      <w:bookmarkStart w:id="38" w:name="_Toc530489629"/>
      <w:bookmarkStart w:id="39" w:name="_Toc13478261"/>
      <w:bookmarkStart w:id="40" w:name="_Toc13490111"/>
      <w:bookmarkStart w:id="41" w:name="_Toc13491666"/>
      <w:r>
        <w:rPr>
          <w:rStyle w:val="CharDivNo"/>
        </w:rPr>
        <w:t>Division 1</w:t>
      </w:r>
      <w:r>
        <w:rPr>
          <w:snapToGrid w:val="0"/>
        </w:rPr>
        <w:t> — </w:t>
      </w:r>
      <w:r>
        <w:rPr>
          <w:rStyle w:val="CharDivText"/>
        </w:rPr>
        <w:t>Districts and wards</w:t>
      </w:r>
      <w:bookmarkEnd w:id="32"/>
      <w:bookmarkEnd w:id="33"/>
      <w:bookmarkEnd w:id="34"/>
      <w:bookmarkEnd w:id="35"/>
      <w:bookmarkEnd w:id="36"/>
      <w:bookmarkEnd w:id="37"/>
      <w:bookmarkEnd w:id="38"/>
      <w:bookmarkEnd w:id="39"/>
      <w:bookmarkEnd w:id="40"/>
      <w:bookmarkEnd w:id="41"/>
      <w:r>
        <w:rPr>
          <w:rStyle w:val="CharDivText"/>
        </w:rPr>
        <w:t xml:space="preserve"> </w:t>
      </w:r>
    </w:p>
    <w:p>
      <w:pPr>
        <w:pStyle w:val="Heading5"/>
        <w:rPr>
          <w:snapToGrid w:val="0"/>
        </w:rPr>
      </w:pPr>
      <w:bookmarkStart w:id="42" w:name="_Toc13491667"/>
      <w:r>
        <w:rPr>
          <w:rStyle w:val="CharSectno"/>
        </w:rPr>
        <w:t>2.1</w:t>
      </w:r>
      <w:r>
        <w:rPr>
          <w:snapToGrid w:val="0"/>
        </w:rPr>
        <w:t>.</w:t>
      </w:r>
      <w:r>
        <w:rPr>
          <w:snapToGrid w:val="0"/>
        </w:rPr>
        <w:tab/>
        <w:t>State divided into districts</w:t>
      </w:r>
      <w:bookmarkEnd w:id="42"/>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43" w:name="_Toc13491668"/>
      <w:r>
        <w:rPr>
          <w:rStyle w:val="CharSectno"/>
        </w:rPr>
        <w:t>2.2</w:t>
      </w:r>
      <w:r>
        <w:rPr>
          <w:snapToGrid w:val="0"/>
        </w:rPr>
        <w:t>.</w:t>
      </w:r>
      <w:r>
        <w:rPr>
          <w:snapToGrid w:val="0"/>
        </w:rPr>
        <w:tab/>
        <w:t>Districts may be divided into wards</w:t>
      </w:r>
      <w:bookmarkEnd w:id="43"/>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44" w:name="_Toc13491669"/>
      <w:r>
        <w:rPr>
          <w:rStyle w:val="CharSectno"/>
        </w:rPr>
        <w:t>2.3</w:t>
      </w:r>
      <w:r>
        <w:rPr>
          <w:snapToGrid w:val="0"/>
        </w:rPr>
        <w:t>.</w:t>
      </w:r>
      <w:r>
        <w:rPr>
          <w:snapToGrid w:val="0"/>
        </w:rPr>
        <w:tab/>
        <w:t>Names of districts and wards</w:t>
      </w:r>
      <w:bookmarkEnd w:id="44"/>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45" w:name="_Toc13491670"/>
      <w:r>
        <w:rPr>
          <w:rStyle w:val="CharSectno"/>
        </w:rPr>
        <w:t>2.4</w:t>
      </w:r>
      <w:r>
        <w:rPr>
          <w:snapToGrid w:val="0"/>
        </w:rPr>
        <w:t>.</w:t>
      </w:r>
      <w:r>
        <w:rPr>
          <w:snapToGrid w:val="0"/>
        </w:rPr>
        <w:tab/>
        <w:t>District to be designated city, town or shire</w:t>
      </w:r>
      <w:bookmarkEnd w:id="45"/>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46" w:name="_Toc496861330"/>
      <w:bookmarkStart w:id="47" w:name="_Toc496868179"/>
      <w:bookmarkStart w:id="48" w:name="_Toc496869079"/>
      <w:bookmarkStart w:id="49" w:name="_Toc496881376"/>
      <w:bookmarkStart w:id="50" w:name="_Toc530474153"/>
      <w:bookmarkStart w:id="51" w:name="_Toc530488633"/>
      <w:bookmarkStart w:id="52" w:name="_Toc530489634"/>
      <w:bookmarkStart w:id="53" w:name="_Toc13478266"/>
      <w:bookmarkStart w:id="54" w:name="_Toc13490116"/>
      <w:bookmarkStart w:id="55" w:name="_Toc13491671"/>
      <w:r>
        <w:rPr>
          <w:rStyle w:val="CharDivNo"/>
        </w:rPr>
        <w:t>Division 2</w:t>
      </w:r>
      <w:r>
        <w:t> — </w:t>
      </w:r>
      <w:r>
        <w:rPr>
          <w:rStyle w:val="CharDivText"/>
        </w:rPr>
        <w:t>Local governments and councils of local governments</w:t>
      </w:r>
      <w:bookmarkEnd w:id="46"/>
      <w:bookmarkEnd w:id="47"/>
      <w:bookmarkEnd w:id="48"/>
      <w:bookmarkEnd w:id="49"/>
      <w:bookmarkEnd w:id="50"/>
      <w:bookmarkEnd w:id="51"/>
      <w:bookmarkEnd w:id="52"/>
      <w:bookmarkEnd w:id="53"/>
      <w:bookmarkEnd w:id="54"/>
      <w:bookmarkEnd w:id="55"/>
      <w:r>
        <w:rPr>
          <w:rStyle w:val="CharDivText"/>
        </w:rPr>
        <w:t xml:space="preserve"> </w:t>
      </w:r>
    </w:p>
    <w:p>
      <w:pPr>
        <w:pStyle w:val="Heading5"/>
        <w:spacing w:before="180"/>
        <w:rPr>
          <w:snapToGrid w:val="0"/>
        </w:rPr>
      </w:pPr>
      <w:bookmarkStart w:id="56" w:name="_Toc13491672"/>
      <w:r>
        <w:rPr>
          <w:rStyle w:val="CharSectno"/>
        </w:rPr>
        <w:t>2.5</w:t>
      </w:r>
      <w:r>
        <w:rPr>
          <w:snapToGrid w:val="0"/>
        </w:rPr>
        <w:t>.</w:t>
      </w:r>
      <w:r>
        <w:rPr>
          <w:snapToGrid w:val="0"/>
        </w:rPr>
        <w:tab/>
        <w:t>Local governments created as bodies corporate</w:t>
      </w:r>
      <w:bookmarkEnd w:id="56"/>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 xml:space="preserve">district’s name : </w:t>
      </w:r>
      <w:smartTag w:uri="urn:schemas-microsoft-com:office:smarttags" w:element="place">
        <w:smartTag w:uri="urn:schemas-microsoft-com:office:smarttags" w:element="City">
          <w:r>
            <w:t>Albany</w:t>
          </w:r>
        </w:smartTag>
      </w:smartTag>
      <w:r>
        <w:t xml:space="preserve"> (Town)</w:t>
      </w:r>
    </w:p>
    <w:p>
      <w:pPr>
        <w:pStyle w:val="PermNoteText"/>
      </w:pPr>
      <w:r>
        <w:tab/>
      </w:r>
      <w:r>
        <w:tab/>
        <w:t xml:space="preserve">corporate name : Town of </w:t>
      </w:r>
      <w:smartTag w:uri="urn:schemas-microsoft-com:office:smarttags" w:element="place">
        <w:smartTag w:uri="urn:schemas-microsoft-com:office:smarttags" w:element="City">
          <w:r>
            <w:t>Albany</w:t>
          </w:r>
        </w:smartTag>
      </w:smartTag>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57" w:name="_Toc13491673"/>
      <w:r>
        <w:rPr>
          <w:rStyle w:val="CharSectno"/>
        </w:rPr>
        <w:t>2.6</w:t>
      </w:r>
      <w:r>
        <w:rPr>
          <w:snapToGrid w:val="0"/>
        </w:rPr>
        <w:t>.</w:t>
      </w:r>
      <w:r>
        <w:rPr>
          <w:snapToGrid w:val="0"/>
        </w:rPr>
        <w:tab/>
        <w:t>Local governments to be run by elected councils</w:t>
      </w:r>
      <w:bookmarkEnd w:id="57"/>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58" w:name="_Toc13491674"/>
      <w:r>
        <w:rPr>
          <w:rStyle w:val="CharSectno"/>
        </w:rPr>
        <w:t>2.7</w:t>
      </w:r>
      <w:r>
        <w:rPr>
          <w:snapToGrid w:val="0"/>
        </w:rPr>
        <w:t>.</w:t>
      </w:r>
      <w:r>
        <w:rPr>
          <w:snapToGrid w:val="0"/>
        </w:rPr>
        <w:tab/>
        <w:t>Role of council</w:t>
      </w:r>
      <w:bookmarkEnd w:id="58"/>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No. 17 of 2009 s. 4.]</w:t>
      </w:r>
    </w:p>
    <w:p>
      <w:pPr>
        <w:pStyle w:val="Heading5"/>
        <w:rPr>
          <w:snapToGrid w:val="0"/>
        </w:rPr>
      </w:pPr>
      <w:bookmarkStart w:id="59" w:name="_Toc13491675"/>
      <w:r>
        <w:rPr>
          <w:rStyle w:val="CharSectno"/>
        </w:rPr>
        <w:t>2.8</w:t>
      </w:r>
      <w:r>
        <w:rPr>
          <w:snapToGrid w:val="0"/>
        </w:rPr>
        <w:t>.</w:t>
      </w:r>
      <w:r>
        <w:rPr>
          <w:snapToGrid w:val="0"/>
        </w:rPr>
        <w:tab/>
        <w:t>Role of mayor or president</w:t>
      </w:r>
      <w:bookmarkEnd w:id="59"/>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60" w:name="_Toc13491676"/>
      <w:r>
        <w:rPr>
          <w:rStyle w:val="CharSectno"/>
        </w:rPr>
        <w:t>2.9</w:t>
      </w:r>
      <w:r>
        <w:rPr>
          <w:snapToGrid w:val="0"/>
        </w:rPr>
        <w:t>.</w:t>
      </w:r>
      <w:r>
        <w:rPr>
          <w:snapToGrid w:val="0"/>
        </w:rPr>
        <w:tab/>
        <w:t>Role of deputy mayor or deputy president</w:t>
      </w:r>
      <w:bookmarkEnd w:id="60"/>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61" w:name="_Toc13491677"/>
      <w:r>
        <w:rPr>
          <w:rStyle w:val="CharSectno"/>
        </w:rPr>
        <w:t>2.10</w:t>
      </w:r>
      <w:r>
        <w:rPr>
          <w:snapToGrid w:val="0"/>
        </w:rPr>
        <w:t>.</w:t>
      </w:r>
      <w:r>
        <w:rPr>
          <w:snapToGrid w:val="0"/>
        </w:rPr>
        <w:tab/>
        <w:t>Role of councillors</w:t>
      </w:r>
      <w:bookmarkEnd w:id="61"/>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62" w:name="_Toc496861337"/>
      <w:bookmarkStart w:id="63" w:name="_Toc496868186"/>
      <w:bookmarkStart w:id="64" w:name="_Toc496869086"/>
      <w:bookmarkStart w:id="65" w:name="_Toc496881383"/>
      <w:bookmarkStart w:id="66" w:name="_Toc530474160"/>
      <w:bookmarkStart w:id="67" w:name="_Toc530488640"/>
      <w:bookmarkStart w:id="68" w:name="_Toc530489641"/>
      <w:bookmarkStart w:id="69" w:name="_Toc13478273"/>
      <w:bookmarkStart w:id="70" w:name="_Toc13490123"/>
      <w:bookmarkStart w:id="71" w:name="_Toc13491678"/>
      <w:r>
        <w:rPr>
          <w:rStyle w:val="CharDivNo"/>
        </w:rPr>
        <w:t>Division 3</w:t>
      </w:r>
      <w:r>
        <w:rPr>
          <w:snapToGrid w:val="0"/>
        </w:rPr>
        <w:t> — </w:t>
      </w:r>
      <w:r>
        <w:rPr>
          <w:rStyle w:val="CharDivText"/>
        </w:rPr>
        <w:t>How offices on the council are filled</w:t>
      </w:r>
      <w:bookmarkEnd w:id="62"/>
      <w:bookmarkEnd w:id="63"/>
      <w:bookmarkEnd w:id="64"/>
      <w:bookmarkEnd w:id="65"/>
      <w:bookmarkEnd w:id="66"/>
      <w:bookmarkEnd w:id="67"/>
      <w:bookmarkEnd w:id="68"/>
      <w:bookmarkEnd w:id="69"/>
      <w:bookmarkEnd w:id="70"/>
      <w:bookmarkEnd w:id="71"/>
      <w:r>
        <w:rPr>
          <w:rStyle w:val="CharDivText"/>
        </w:rPr>
        <w:t xml:space="preserve"> </w:t>
      </w:r>
    </w:p>
    <w:p>
      <w:pPr>
        <w:pStyle w:val="Heading5"/>
        <w:spacing w:before="180"/>
        <w:rPr>
          <w:snapToGrid w:val="0"/>
        </w:rPr>
      </w:pPr>
      <w:bookmarkStart w:id="72" w:name="_Toc13491679"/>
      <w:r>
        <w:rPr>
          <w:rStyle w:val="CharSectno"/>
        </w:rPr>
        <w:t>2.11</w:t>
      </w:r>
      <w:r>
        <w:rPr>
          <w:snapToGrid w:val="0"/>
        </w:rPr>
        <w:t>.</w:t>
      </w:r>
      <w:r>
        <w:rPr>
          <w:snapToGrid w:val="0"/>
        </w:rPr>
        <w:tab/>
        <w:t>Alternative methods of filling office of mayor or president</w:t>
      </w:r>
      <w:bookmarkEnd w:id="72"/>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r>
      <w:r>
        <w:rPr>
          <w:rFonts w:ascii="Arial" w:hAnsi="Arial" w:cs="Arial"/>
          <w:i/>
          <w:sz w:val="18"/>
          <w:szCs w:val="18"/>
        </w:rPr>
        <w:t xml:space="preserve">* Absolute </w:t>
      </w:r>
      <w:r>
        <w:rPr>
          <w:rFonts w:ascii="Arial" w:hAnsi="Arial" w:cs="Arial"/>
          <w:i/>
          <w:snapToGrid w:val="0"/>
          <w:sz w:val="18"/>
          <w:szCs w:val="18"/>
        </w:rPr>
        <w:t xml:space="preserve">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No. 49 of 2004 s. 17(1) and (2); No. 16 of 2019 s. 7.]</w:t>
      </w:r>
    </w:p>
    <w:p>
      <w:pPr>
        <w:pStyle w:val="Heading5"/>
        <w:spacing w:before="180"/>
        <w:rPr>
          <w:snapToGrid w:val="0"/>
        </w:rPr>
      </w:pPr>
      <w:bookmarkStart w:id="73" w:name="_Toc13491680"/>
      <w:r>
        <w:rPr>
          <w:rStyle w:val="CharSectno"/>
        </w:rPr>
        <w:t>2.12</w:t>
      </w:r>
      <w:r>
        <w:rPr>
          <w:snapToGrid w:val="0"/>
        </w:rPr>
        <w:t>.</w:t>
      </w:r>
      <w:r>
        <w:rPr>
          <w:snapToGrid w:val="0"/>
        </w:rPr>
        <w:tab/>
        <w:t>Electors may propose change of method</w:t>
      </w:r>
      <w:bookmarkEnd w:id="73"/>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No. 49 of 2004 s. 17(3).]</w:t>
      </w:r>
    </w:p>
    <w:p>
      <w:pPr>
        <w:pStyle w:val="Heading5"/>
        <w:keepLines w:val="0"/>
        <w:spacing w:before="180"/>
      </w:pPr>
      <w:bookmarkStart w:id="74" w:name="_Toc13491681"/>
      <w:r>
        <w:rPr>
          <w:rStyle w:val="CharSectno"/>
        </w:rPr>
        <w:t>2.12A</w:t>
      </w:r>
      <w:r>
        <w:t>.</w:t>
      </w:r>
      <w:r>
        <w:tab/>
        <w:t>Procedure to change method to election by council</w:t>
      </w:r>
      <w:bookmarkEnd w:id="74"/>
    </w:p>
    <w:p>
      <w:pPr>
        <w:pStyle w:val="Subsection"/>
        <w:keepNext/>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No. 49 of 2004 s. 17(4).]</w:t>
      </w:r>
    </w:p>
    <w:p>
      <w:pPr>
        <w:pStyle w:val="Heading5"/>
        <w:rPr>
          <w:snapToGrid w:val="0"/>
        </w:rPr>
      </w:pPr>
      <w:bookmarkStart w:id="75" w:name="_Toc13491682"/>
      <w:r>
        <w:rPr>
          <w:rStyle w:val="CharSectno"/>
        </w:rPr>
        <w:t>2.13</w:t>
      </w:r>
      <w:r>
        <w:rPr>
          <w:snapToGrid w:val="0"/>
        </w:rPr>
        <w:t>.</w:t>
      </w:r>
      <w:r>
        <w:rPr>
          <w:snapToGrid w:val="0"/>
        </w:rPr>
        <w:tab/>
        <w:t>When new method takes effect</w:t>
      </w:r>
      <w:bookmarkEnd w:id="75"/>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No. 64 of 1998 s. 19(2); No. 49 of 2004 s. 17(5)</w:t>
      </w:r>
      <w:r>
        <w:noBreakHyphen/>
        <w:t>(7).]</w:t>
      </w:r>
    </w:p>
    <w:p>
      <w:pPr>
        <w:pStyle w:val="Heading5"/>
        <w:rPr>
          <w:snapToGrid w:val="0"/>
        </w:rPr>
      </w:pPr>
      <w:bookmarkStart w:id="76" w:name="_Toc13491683"/>
      <w:r>
        <w:rPr>
          <w:rStyle w:val="CharSectno"/>
        </w:rPr>
        <w:t>2.14</w:t>
      </w:r>
      <w:r>
        <w:rPr>
          <w:snapToGrid w:val="0"/>
        </w:rPr>
        <w:t>.</w:t>
      </w:r>
      <w:r>
        <w:rPr>
          <w:snapToGrid w:val="0"/>
        </w:rPr>
        <w:tab/>
        <w:t>Extension of term in certain cases</w:t>
      </w:r>
      <w:bookmarkEnd w:id="76"/>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77" w:name="_Toc13491684"/>
      <w:r>
        <w:rPr>
          <w:rStyle w:val="CharSectno"/>
        </w:rPr>
        <w:t>2.15</w:t>
      </w:r>
      <w:r>
        <w:rPr>
          <w:snapToGrid w:val="0"/>
        </w:rPr>
        <w:t>.</w:t>
      </w:r>
      <w:r>
        <w:rPr>
          <w:snapToGrid w:val="0"/>
        </w:rPr>
        <w:tab/>
        <w:t>Filling office of deputy mayor or deputy president</w:t>
      </w:r>
      <w:bookmarkEnd w:id="77"/>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No. 49 of 2004 s. 18.]</w:t>
      </w:r>
    </w:p>
    <w:p>
      <w:pPr>
        <w:pStyle w:val="Heading5"/>
        <w:rPr>
          <w:snapToGrid w:val="0"/>
        </w:rPr>
      </w:pPr>
      <w:bookmarkStart w:id="78" w:name="_Toc13491685"/>
      <w:r>
        <w:rPr>
          <w:rStyle w:val="CharSectno"/>
        </w:rPr>
        <w:t>2.16</w:t>
      </w:r>
      <w:r>
        <w:rPr>
          <w:snapToGrid w:val="0"/>
        </w:rPr>
        <w:t>.</w:t>
      </w:r>
      <w:r>
        <w:rPr>
          <w:snapToGrid w:val="0"/>
        </w:rPr>
        <w:tab/>
        <w:t>Filling offices of councillors</w:t>
      </w:r>
      <w:bookmarkEnd w:id="78"/>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79" w:name="_Toc496861345"/>
      <w:bookmarkStart w:id="80" w:name="_Toc496868194"/>
      <w:bookmarkStart w:id="81" w:name="_Toc496869094"/>
      <w:bookmarkStart w:id="82" w:name="_Toc496881391"/>
      <w:bookmarkStart w:id="83" w:name="_Toc530474168"/>
      <w:bookmarkStart w:id="84" w:name="_Toc530488648"/>
      <w:bookmarkStart w:id="85" w:name="_Toc530489649"/>
      <w:bookmarkStart w:id="86" w:name="_Toc13478281"/>
      <w:bookmarkStart w:id="87" w:name="_Toc13490131"/>
      <w:bookmarkStart w:id="88" w:name="_Toc13491686"/>
      <w:r>
        <w:rPr>
          <w:rStyle w:val="CharDivNo"/>
        </w:rPr>
        <w:t>Division 4</w:t>
      </w:r>
      <w:r>
        <w:rPr>
          <w:snapToGrid w:val="0"/>
        </w:rPr>
        <w:t> — </w:t>
      </w:r>
      <w:r>
        <w:rPr>
          <w:rStyle w:val="CharDivText"/>
        </w:rPr>
        <w:t>Membership and size of the council</w:t>
      </w:r>
      <w:bookmarkEnd w:id="79"/>
      <w:bookmarkEnd w:id="80"/>
      <w:bookmarkEnd w:id="81"/>
      <w:bookmarkEnd w:id="82"/>
      <w:bookmarkEnd w:id="83"/>
      <w:bookmarkEnd w:id="84"/>
      <w:bookmarkEnd w:id="85"/>
      <w:bookmarkEnd w:id="86"/>
      <w:bookmarkEnd w:id="87"/>
      <w:bookmarkEnd w:id="88"/>
      <w:r>
        <w:rPr>
          <w:rStyle w:val="CharDivText"/>
        </w:rPr>
        <w:t xml:space="preserve"> </w:t>
      </w:r>
    </w:p>
    <w:p>
      <w:pPr>
        <w:pStyle w:val="Heading5"/>
        <w:rPr>
          <w:snapToGrid w:val="0"/>
        </w:rPr>
      </w:pPr>
      <w:bookmarkStart w:id="89" w:name="_Toc13491687"/>
      <w:r>
        <w:rPr>
          <w:rStyle w:val="CharSectno"/>
        </w:rPr>
        <w:t>2.17</w:t>
      </w:r>
      <w:r>
        <w:rPr>
          <w:snapToGrid w:val="0"/>
        </w:rPr>
        <w:t>.</w:t>
      </w:r>
      <w:r>
        <w:rPr>
          <w:snapToGrid w:val="0"/>
        </w:rPr>
        <w:tab/>
        <w:t>Members of council</w:t>
      </w:r>
      <w:bookmarkEnd w:id="89"/>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90" w:name="_Toc13491688"/>
      <w:r>
        <w:rPr>
          <w:rStyle w:val="CharSectno"/>
        </w:rPr>
        <w:t>2.18</w:t>
      </w:r>
      <w:r>
        <w:rPr>
          <w:snapToGrid w:val="0"/>
        </w:rPr>
        <w:t>.</w:t>
      </w:r>
      <w:r>
        <w:rPr>
          <w:snapToGrid w:val="0"/>
        </w:rPr>
        <w:tab/>
        <w:t>Fixing and changing number of councillors</w:t>
      </w:r>
      <w:bookmarkEnd w:id="90"/>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keepNext w:val="0"/>
        <w:spacing w:before="120"/>
        <w:rPr>
          <w:snapToGrid w:val="0"/>
        </w:rPr>
      </w:pPr>
      <w:bookmarkStart w:id="91" w:name="_Toc496861348"/>
      <w:bookmarkStart w:id="92" w:name="_Toc496868197"/>
      <w:bookmarkStart w:id="93" w:name="_Toc496869097"/>
      <w:bookmarkStart w:id="94" w:name="_Toc496881394"/>
      <w:bookmarkStart w:id="95" w:name="_Toc530474171"/>
      <w:bookmarkStart w:id="96" w:name="_Toc530488651"/>
      <w:bookmarkStart w:id="97" w:name="_Toc530489652"/>
      <w:bookmarkStart w:id="98" w:name="_Toc13478284"/>
      <w:bookmarkStart w:id="99" w:name="_Toc13490134"/>
      <w:bookmarkStart w:id="100" w:name="_Toc13491689"/>
      <w:r>
        <w:rPr>
          <w:rStyle w:val="CharDivNo"/>
        </w:rPr>
        <w:t>Division 5</w:t>
      </w:r>
      <w:r>
        <w:rPr>
          <w:snapToGrid w:val="0"/>
        </w:rPr>
        <w:t> — </w:t>
      </w:r>
      <w:r>
        <w:rPr>
          <w:rStyle w:val="CharDivText"/>
        </w:rPr>
        <w:t xml:space="preserve">Qualifications for holding office on the </w:t>
      </w:r>
      <w:r>
        <w:rPr>
          <w:snapToGrid w:val="0"/>
        </w:rPr>
        <w:t>council</w:t>
      </w:r>
      <w:bookmarkEnd w:id="91"/>
      <w:bookmarkEnd w:id="92"/>
      <w:bookmarkEnd w:id="93"/>
      <w:bookmarkEnd w:id="94"/>
      <w:bookmarkEnd w:id="95"/>
      <w:bookmarkEnd w:id="96"/>
      <w:bookmarkEnd w:id="97"/>
      <w:bookmarkEnd w:id="98"/>
      <w:bookmarkEnd w:id="99"/>
      <w:bookmarkEnd w:id="100"/>
      <w:r>
        <w:rPr>
          <w:snapToGrid w:val="0"/>
        </w:rPr>
        <w:t xml:space="preserve"> </w:t>
      </w:r>
    </w:p>
    <w:p>
      <w:pPr>
        <w:pStyle w:val="Heading5"/>
        <w:spacing w:before="240"/>
        <w:rPr>
          <w:snapToGrid w:val="0"/>
        </w:rPr>
      </w:pPr>
      <w:bookmarkStart w:id="101" w:name="_Toc13491690"/>
      <w:r>
        <w:rPr>
          <w:rStyle w:val="CharSectno"/>
        </w:rPr>
        <w:t>2.19</w:t>
      </w:r>
      <w:r>
        <w:rPr>
          <w:snapToGrid w:val="0"/>
        </w:rPr>
        <w:t>.</w:t>
      </w:r>
      <w:r>
        <w:rPr>
          <w:snapToGrid w:val="0"/>
        </w:rPr>
        <w:tab/>
        <w:t>Qualifications for election to council</w:t>
      </w:r>
      <w:bookmarkEnd w:id="101"/>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No. 1 of 1998 s. 5(1); No. 1 of 2007 s. 4; No. 2 of 2012 s. 4.]</w:t>
      </w:r>
    </w:p>
    <w:p>
      <w:pPr>
        <w:pStyle w:val="Heading5"/>
        <w:spacing w:before="240"/>
        <w:rPr>
          <w:snapToGrid w:val="0"/>
        </w:rPr>
      </w:pPr>
      <w:bookmarkStart w:id="102" w:name="_Toc13491691"/>
      <w:r>
        <w:rPr>
          <w:rStyle w:val="CharSectno"/>
        </w:rPr>
        <w:t>2.20</w:t>
      </w:r>
      <w:r>
        <w:rPr>
          <w:snapToGrid w:val="0"/>
        </w:rPr>
        <w:t>.</w:t>
      </w:r>
      <w:r>
        <w:rPr>
          <w:snapToGrid w:val="0"/>
        </w:rPr>
        <w:tab/>
        <w:t>Members of parliament disqualified</w:t>
      </w:r>
      <w:bookmarkEnd w:id="102"/>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No. 2 of 2012 s. 5.]</w:t>
      </w:r>
    </w:p>
    <w:p>
      <w:pPr>
        <w:pStyle w:val="Heading5"/>
        <w:rPr>
          <w:snapToGrid w:val="0"/>
        </w:rPr>
      </w:pPr>
      <w:bookmarkStart w:id="103" w:name="_Toc13491692"/>
      <w:r>
        <w:rPr>
          <w:rStyle w:val="CharSectno"/>
        </w:rPr>
        <w:t>2.21</w:t>
      </w:r>
      <w:r>
        <w:rPr>
          <w:snapToGrid w:val="0"/>
        </w:rPr>
        <w:t>.</w:t>
      </w:r>
      <w:r>
        <w:rPr>
          <w:snapToGrid w:val="0"/>
        </w:rPr>
        <w:tab/>
        <w:t>Disqualification because of insolvency</w:t>
      </w:r>
      <w:bookmarkEnd w:id="103"/>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No. 10 of 2001 s. 121.]</w:t>
      </w:r>
    </w:p>
    <w:p>
      <w:pPr>
        <w:pStyle w:val="Heading5"/>
        <w:rPr>
          <w:snapToGrid w:val="0"/>
        </w:rPr>
      </w:pPr>
      <w:bookmarkStart w:id="104" w:name="_Toc13491693"/>
      <w:r>
        <w:rPr>
          <w:rStyle w:val="CharSectno"/>
        </w:rPr>
        <w:t>2.22</w:t>
      </w:r>
      <w:r>
        <w:rPr>
          <w:snapToGrid w:val="0"/>
        </w:rPr>
        <w:t>.</w:t>
      </w:r>
      <w:r>
        <w:rPr>
          <w:snapToGrid w:val="0"/>
        </w:rPr>
        <w:tab/>
        <w:t>Disqualification because of convictions</w:t>
      </w:r>
      <w:bookmarkEnd w:id="104"/>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No. 2 of 2012 s. 12; No. 31 of 2018 s. 4.]</w:t>
      </w:r>
    </w:p>
    <w:p>
      <w:pPr>
        <w:pStyle w:val="Heading5"/>
        <w:rPr>
          <w:snapToGrid w:val="0"/>
        </w:rPr>
      </w:pPr>
      <w:bookmarkStart w:id="105" w:name="_Toc13491694"/>
      <w:r>
        <w:rPr>
          <w:rStyle w:val="CharSectno"/>
        </w:rPr>
        <w:t>2.23</w:t>
      </w:r>
      <w:r>
        <w:rPr>
          <w:snapToGrid w:val="0"/>
        </w:rPr>
        <w:t>.</w:t>
      </w:r>
      <w:r>
        <w:rPr>
          <w:snapToGrid w:val="0"/>
        </w:rPr>
        <w:tab/>
        <w:t>Disqualification because of membership of another council</w:t>
      </w:r>
      <w:bookmarkEnd w:id="105"/>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106" w:name="_Toc13491695"/>
      <w:r>
        <w:rPr>
          <w:rStyle w:val="CharSectno"/>
        </w:rPr>
        <w:t>2.24</w:t>
      </w:r>
      <w:r>
        <w:rPr>
          <w:snapToGrid w:val="0"/>
        </w:rPr>
        <w:t>.</w:t>
      </w:r>
      <w:r>
        <w:rPr>
          <w:snapToGrid w:val="0"/>
        </w:rPr>
        <w:tab/>
        <w:t>Disqualification because of misapplication of funds or property</w:t>
      </w:r>
      <w:bookmarkEnd w:id="106"/>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107" w:name="_Toc13491696"/>
      <w:r>
        <w:rPr>
          <w:rStyle w:val="CharSectno"/>
        </w:rPr>
        <w:t>2.25</w:t>
      </w:r>
      <w:r>
        <w:rPr>
          <w:snapToGrid w:val="0"/>
        </w:rPr>
        <w:t>.</w:t>
      </w:r>
      <w:r>
        <w:rPr>
          <w:snapToGrid w:val="0"/>
        </w:rPr>
        <w:tab/>
        <w:t>Disqualification for failure to attend meetings</w:t>
      </w:r>
      <w:bookmarkEnd w:id="107"/>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 Part 8;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No. 49 of 2004 s. 19(1); No. 17 of 2009 s. 5; No. 31 of 2018 s. 5.]</w:t>
      </w:r>
    </w:p>
    <w:p>
      <w:pPr>
        <w:pStyle w:val="Heading5"/>
        <w:rPr>
          <w:snapToGrid w:val="0"/>
        </w:rPr>
      </w:pPr>
      <w:bookmarkStart w:id="108" w:name="_Toc13491697"/>
      <w:r>
        <w:rPr>
          <w:rStyle w:val="CharSectno"/>
        </w:rPr>
        <w:t>2.26</w:t>
      </w:r>
      <w:r>
        <w:rPr>
          <w:snapToGrid w:val="0"/>
        </w:rPr>
        <w:t>.</w:t>
      </w:r>
      <w:r>
        <w:rPr>
          <w:snapToGrid w:val="0"/>
        </w:rPr>
        <w:tab/>
        <w:t>Election to council terminates employment with local government</w:t>
      </w:r>
      <w:bookmarkEnd w:id="108"/>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109" w:name="_Toc13491698"/>
      <w:r>
        <w:rPr>
          <w:rStyle w:val="CharSectno"/>
        </w:rPr>
        <w:t>2.27</w:t>
      </w:r>
      <w:r>
        <w:rPr>
          <w:snapToGrid w:val="0"/>
        </w:rPr>
        <w:t>.</w:t>
      </w:r>
      <w:r>
        <w:rPr>
          <w:snapToGrid w:val="0"/>
        </w:rPr>
        <w:tab/>
        <w:t>Procedure to determine qualification to retain membership of council</w:t>
      </w:r>
      <w:bookmarkEnd w:id="10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No. 55 of 2004 s. 685; No. 17 of 2009 s. 6; No. 2 of 2012 s. 6.]</w:t>
      </w:r>
    </w:p>
    <w:p>
      <w:pPr>
        <w:pStyle w:val="Heading3"/>
        <w:rPr>
          <w:snapToGrid w:val="0"/>
        </w:rPr>
      </w:pPr>
      <w:bookmarkStart w:id="110" w:name="_Toc496861358"/>
      <w:bookmarkStart w:id="111" w:name="_Toc496868207"/>
      <w:bookmarkStart w:id="112" w:name="_Toc496869107"/>
      <w:bookmarkStart w:id="113" w:name="_Toc496881404"/>
      <w:bookmarkStart w:id="114" w:name="_Toc530474181"/>
      <w:bookmarkStart w:id="115" w:name="_Toc530488661"/>
      <w:bookmarkStart w:id="116" w:name="_Toc530489662"/>
      <w:bookmarkStart w:id="117" w:name="_Toc13478294"/>
      <w:bookmarkStart w:id="118" w:name="_Toc13490144"/>
      <w:bookmarkStart w:id="119" w:name="_Toc13491699"/>
      <w:r>
        <w:rPr>
          <w:rStyle w:val="CharDivNo"/>
        </w:rPr>
        <w:t>Division 6</w:t>
      </w:r>
      <w:r>
        <w:rPr>
          <w:snapToGrid w:val="0"/>
        </w:rPr>
        <w:t> — </w:t>
      </w:r>
      <w:r>
        <w:rPr>
          <w:rStyle w:val="CharDivText"/>
        </w:rPr>
        <w:t>Terms of office on the council and vacation of office</w:t>
      </w:r>
      <w:bookmarkEnd w:id="110"/>
      <w:bookmarkEnd w:id="111"/>
      <w:bookmarkEnd w:id="112"/>
      <w:bookmarkEnd w:id="113"/>
      <w:bookmarkEnd w:id="114"/>
      <w:bookmarkEnd w:id="115"/>
      <w:bookmarkEnd w:id="116"/>
      <w:bookmarkEnd w:id="117"/>
      <w:bookmarkEnd w:id="118"/>
      <w:bookmarkEnd w:id="119"/>
    </w:p>
    <w:p>
      <w:pPr>
        <w:pStyle w:val="Heading5"/>
        <w:rPr>
          <w:snapToGrid w:val="0"/>
        </w:rPr>
      </w:pPr>
      <w:bookmarkStart w:id="120" w:name="_Toc13491700"/>
      <w:r>
        <w:rPr>
          <w:rStyle w:val="CharSectno"/>
        </w:rPr>
        <w:t>2.28</w:t>
      </w:r>
      <w:r>
        <w:rPr>
          <w:snapToGrid w:val="0"/>
        </w:rPr>
        <w:t>.</w:t>
      </w:r>
      <w:r>
        <w:rPr>
          <w:snapToGrid w:val="0"/>
        </w:rPr>
        <w:tab/>
        <w:t>Days on which terms begin and end</w:t>
      </w:r>
      <w:bookmarkEnd w:id="120"/>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keepNext/>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r>
        <w:tab/>
        <w:t>[Section 2.28 amended: No. 66 of 2006 s. 4; No. 2 of 2012 s. 7.]</w:t>
      </w:r>
    </w:p>
    <w:p>
      <w:pPr>
        <w:pStyle w:val="Heading5"/>
      </w:pPr>
      <w:bookmarkStart w:id="121" w:name="_Toc13491701"/>
      <w:r>
        <w:rPr>
          <w:rStyle w:val="CharSectno"/>
        </w:rPr>
        <w:t>2.29</w:t>
      </w:r>
      <w:r>
        <w:rPr>
          <w:snapToGrid w:val="0"/>
        </w:rPr>
        <w:t>.</w:t>
      </w:r>
      <w:r>
        <w:tab/>
        <w:t>Declaration</w:t>
      </w:r>
      <w:bookmarkEnd w:id="121"/>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No. 24 of 2005 s. 57.]</w:t>
      </w:r>
    </w:p>
    <w:p>
      <w:pPr>
        <w:pStyle w:val="Heading5"/>
      </w:pPr>
      <w:bookmarkStart w:id="122" w:name="_Toc13491702"/>
      <w:r>
        <w:rPr>
          <w:rStyle w:val="CharSectno"/>
        </w:rPr>
        <w:t>2.30</w:t>
      </w:r>
      <w:r>
        <w:rPr>
          <w:snapToGrid w:val="0"/>
        </w:rPr>
        <w:t>.</w:t>
      </w:r>
      <w:r>
        <w:tab/>
        <w:t>Terms extended if ordinary elections delayed</w:t>
      </w:r>
      <w:bookmarkEnd w:id="122"/>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No. 66 of 2006 s. 5.]</w:t>
      </w:r>
    </w:p>
    <w:p>
      <w:pPr>
        <w:pStyle w:val="Heading5"/>
      </w:pPr>
      <w:bookmarkStart w:id="123" w:name="_Toc13491703"/>
      <w:r>
        <w:rPr>
          <w:rStyle w:val="CharSectno"/>
        </w:rPr>
        <w:t>2.31</w:t>
      </w:r>
      <w:r>
        <w:rPr>
          <w:snapToGrid w:val="0"/>
        </w:rPr>
        <w:t>.</w:t>
      </w:r>
      <w:r>
        <w:tab/>
        <w:t>Resignation</w:t>
      </w:r>
      <w:bookmarkEnd w:id="123"/>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124" w:name="_Toc13491704"/>
      <w:r>
        <w:rPr>
          <w:rStyle w:val="CharSectno"/>
        </w:rPr>
        <w:t>2.32</w:t>
      </w:r>
      <w:r>
        <w:rPr>
          <w:snapToGrid w:val="0"/>
        </w:rPr>
        <w:t>.</w:t>
      </w:r>
      <w:r>
        <w:tab/>
        <w:t>How extraordinary vacancies occur in offices elected by electors</w:t>
      </w:r>
      <w:bookmarkEnd w:id="124"/>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(db)</w:t>
      </w:r>
      <w:r>
        <w:tab/>
        <w:t>is dismissed under section 8.15L or 8.25(2); or</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No. 55 of 2004 s. 686; No. 24 of 2005 s. 58; No. 1 of 2007 s. 5; No. 31 of 2018 s. 6.]</w:t>
      </w:r>
    </w:p>
    <w:p>
      <w:pPr>
        <w:pStyle w:val="Ednotesection"/>
      </w:pPr>
      <w:r>
        <w:t>[</w:t>
      </w:r>
      <w:r>
        <w:rPr>
          <w:b/>
        </w:rPr>
        <w:t>2.33.</w:t>
      </w:r>
      <w:r>
        <w:rPr>
          <w:b/>
        </w:rPr>
        <w:tab/>
      </w:r>
      <w:r>
        <w:t>Deleted: No. 2 of 2012 s. 8.]</w:t>
      </w:r>
    </w:p>
    <w:p>
      <w:pPr>
        <w:pStyle w:val="Heading5"/>
      </w:pPr>
      <w:bookmarkStart w:id="125" w:name="_Toc13491705"/>
      <w:r>
        <w:rPr>
          <w:rStyle w:val="CharSectno"/>
        </w:rPr>
        <w:t>2.34</w:t>
      </w:r>
      <w:r>
        <w:rPr>
          <w:snapToGrid w:val="0"/>
        </w:rPr>
        <w:t>.</w:t>
      </w:r>
      <w:r>
        <w:tab/>
        <w:t>How extraordinary vacancies occur in offices elected by council</w:t>
      </w:r>
      <w:bookmarkEnd w:id="125"/>
    </w:p>
    <w:p>
      <w:pPr>
        <w:pStyle w:val="Subsection"/>
        <w:keepNext/>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No. 2 of 2012 s. 9.]</w:t>
      </w:r>
    </w:p>
    <w:p>
      <w:pPr>
        <w:pStyle w:val="Heading5"/>
      </w:pPr>
      <w:bookmarkStart w:id="126" w:name="_Toc13491706"/>
      <w:r>
        <w:rPr>
          <w:rStyle w:val="CharSectno"/>
        </w:rPr>
        <w:t>2.35</w:t>
      </w:r>
      <w:r>
        <w:rPr>
          <w:snapToGrid w:val="0"/>
        </w:rPr>
        <w:t>.</w:t>
      </w:r>
      <w:r>
        <w:tab/>
        <w:t>Vacancies on restructure of districts, wards or membership</w:t>
      </w:r>
      <w:bookmarkEnd w:id="126"/>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127" w:name="_Toc13491707"/>
      <w:r>
        <w:rPr>
          <w:rStyle w:val="CharSectno"/>
        </w:rPr>
        <w:t>2.36</w:t>
      </w:r>
      <w:r>
        <w:rPr>
          <w:snapToGrid w:val="0"/>
        </w:rPr>
        <w:t>.</w:t>
      </w:r>
      <w:r>
        <w:tab/>
        <w:t>Vacancies on dismissal of council or council member</w:t>
      </w:r>
      <w:bookmarkEnd w:id="127"/>
    </w:p>
    <w:p>
      <w:pPr>
        <w:pStyle w:val="Subsection"/>
      </w:pPr>
      <w:r>
        <w:tab/>
        <w:t>(1)</w:t>
      </w:r>
      <w:r>
        <w:tab/>
        <w:t>If a council is dismissed under section 8.25(1)the offices of the members become vacant from the time when the order dismissing the council takes effect.</w:t>
      </w:r>
    </w:p>
    <w:p>
      <w:pPr>
        <w:pStyle w:val="Subsection"/>
      </w:pPr>
      <w:r>
        <w:tab/>
        <w:t>(2)</w:t>
      </w:r>
      <w:r>
        <w:tab/>
        <w:t>If a council member is dismissed under section 8.15L or 8.25(2) the office of the member becomes vacant from the time when the order dismissing the member takes effect.</w:t>
      </w:r>
    </w:p>
    <w:p>
      <w:pPr>
        <w:pStyle w:val="Footnotesection"/>
      </w:pPr>
      <w:r>
        <w:tab/>
        <w:t>[Section 2.36 amended: No. 31 of 2018 s. 7.]</w:t>
      </w:r>
    </w:p>
    <w:p>
      <w:pPr>
        <w:pStyle w:val="Heading5"/>
      </w:pPr>
      <w:bookmarkStart w:id="128" w:name="_Toc13491708"/>
      <w:r>
        <w:rPr>
          <w:rStyle w:val="CharSectno"/>
        </w:rPr>
        <w:t>2.36A</w:t>
      </w:r>
      <w:r>
        <w:rPr>
          <w:snapToGrid w:val="0"/>
        </w:rPr>
        <w:t>.</w:t>
      </w:r>
      <w:r>
        <w:tab/>
        <w:t>Power to declare offices vacant if district to be abolished</w:t>
      </w:r>
      <w:bookmarkEnd w:id="128"/>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No. 64 of 1998 s. 4(1).]</w:t>
      </w:r>
    </w:p>
    <w:p>
      <w:pPr>
        <w:pStyle w:val="Heading5"/>
        <w:spacing w:before="180"/>
      </w:pPr>
      <w:bookmarkStart w:id="129" w:name="_Toc13491709"/>
      <w:r>
        <w:rPr>
          <w:rStyle w:val="CharSectno"/>
        </w:rPr>
        <w:t>2.37</w:t>
      </w:r>
      <w:r>
        <w:t>.</w:t>
      </w:r>
      <w:r>
        <w:tab/>
        <w:t>Power to declare offices vacant</w:t>
      </w:r>
      <w:bookmarkEnd w:id="129"/>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No. 49 of 2004 s. 21.]</w:t>
      </w:r>
    </w:p>
    <w:p>
      <w:pPr>
        <w:pStyle w:val="Heading5"/>
        <w:spacing w:before="180"/>
      </w:pPr>
      <w:bookmarkStart w:id="130" w:name="_Toc13491710"/>
      <w:r>
        <w:rPr>
          <w:rStyle w:val="CharSectno"/>
        </w:rPr>
        <w:t>2.37A</w:t>
      </w:r>
      <w:r>
        <w:t>.</w:t>
      </w:r>
      <w:r>
        <w:tab/>
        <w:t>Vacancies in all offices for any other reason</w:t>
      </w:r>
      <w:bookmarkEnd w:id="130"/>
    </w:p>
    <w:p>
      <w:pPr>
        <w:pStyle w:val="Subsection"/>
        <w:spacing w:before="120"/>
      </w:pPr>
      <w:r>
        <w:tab/>
        <w:t>(1)</w:t>
      </w:r>
      <w:r>
        <w:tab/>
        <w:t>If all the offices of members of a council have become vacant, or are going to become vacant, for any reason other than an order under section 2.36A(1), 2.37(1) or (2) or 8.25(1),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No. 1 of 1998 s. 6(1); amended: No. 64 of 1998 s. 4(3); No. 49 of 2004 s. 22; No. 31 of 2018 s. 8.]</w:t>
      </w:r>
    </w:p>
    <w:p>
      <w:pPr>
        <w:pStyle w:val="Heading3"/>
        <w:spacing w:before="280"/>
      </w:pPr>
      <w:bookmarkStart w:id="131" w:name="_Toc496861370"/>
      <w:bookmarkStart w:id="132" w:name="_Toc496868219"/>
      <w:bookmarkStart w:id="133" w:name="_Toc496869119"/>
      <w:bookmarkStart w:id="134" w:name="_Toc496881416"/>
      <w:bookmarkStart w:id="135" w:name="_Toc530474193"/>
      <w:bookmarkStart w:id="136" w:name="_Toc530488673"/>
      <w:bookmarkStart w:id="137" w:name="_Toc530489674"/>
      <w:bookmarkStart w:id="138" w:name="_Toc13478306"/>
      <w:bookmarkStart w:id="139" w:name="_Toc13490156"/>
      <w:bookmarkStart w:id="140" w:name="_Toc13491711"/>
      <w:r>
        <w:rPr>
          <w:rStyle w:val="CharDivNo"/>
        </w:rPr>
        <w:t>Division 7</w:t>
      </w:r>
      <w:r>
        <w:t> — </w:t>
      </w:r>
      <w:r>
        <w:rPr>
          <w:rStyle w:val="CharDivText"/>
        </w:rPr>
        <w:t>Commissioners</w:t>
      </w:r>
      <w:bookmarkEnd w:id="131"/>
      <w:bookmarkEnd w:id="132"/>
      <w:bookmarkEnd w:id="133"/>
      <w:bookmarkEnd w:id="134"/>
      <w:bookmarkEnd w:id="135"/>
      <w:bookmarkEnd w:id="136"/>
      <w:bookmarkEnd w:id="137"/>
      <w:bookmarkEnd w:id="138"/>
      <w:bookmarkEnd w:id="139"/>
      <w:bookmarkEnd w:id="140"/>
    </w:p>
    <w:p>
      <w:pPr>
        <w:pStyle w:val="Heading5"/>
      </w:pPr>
      <w:bookmarkStart w:id="141" w:name="_Toc13491712"/>
      <w:r>
        <w:rPr>
          <w:rStyle w:val="CharSectno"/>
        </w:rPr>
        <w:t>2.38</w:t>
      </w:r>
      <w:r>
        <w:t>.</w:t>
      </w:r>
      <w:r>
        <w:tab/>
        <w:t>Function of commissioner</w:t>
      </w:r>
      <w:bookmarkEnd w:id="141"/>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142" w:name="_Toc13491713"/>
      <w:r>
        <w:rPr>
          <w:rStyle w:val="CharSectno"/>
        </w:rPr>
        <w:t>2.39</w:t>
      </w:r>
      <w:r>
        <w:t>.</w:t>
      </w:r>
      <w:r>
        <w:tab/>
        <w:t>Appointment of commissioner</w:t>
      </w:r>
      <w:bookmarkEnd w:id="142"/>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No. 1 of 1998 s. 6(3); No. 64 of 1998 s. 4(4); No. 17 of 2009 s. 7.]</w:t>
      </w:r>
    </w:p>
    <w:p>
      <w:pPr>
        <w:pStyle w:val="Heading5"/>
      </w:pPr>
      <w:bookmarkStart w:id="143" w:name="_Toc13491714"/>
      <w:r>
        <w:rPr>
          <w:rStyle w:val="CharSectno"/>
        </w:rPr>
        <w:t>2.40</w:t>
      </w:r>
      <w:r>
        <w:t>.</w:t>
      </w:r>
      <w:r>
        <w:tab/>
        <w:t>Joint commissioners</w:t>
      </w:r>
      <w:bookmarkEnd w:id="143"/>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44" w:name="_Toc13491715"/>
      <w:r>
        <w:rPr>
          <w:rStyle w:val="CharSectno"/>
        </w:rPr>
        <w:t>2.41</w:t>
      </w:r>
      <w:r>
        <w:t>.</w:t>
      </w:r>
      <w:r>
        <w:tab/>
        <w:t>Appointment, tenure, meetings etc.</w:t>
      </w:r>
      <w:bookmarkEnd w:id="144"/>
    </w:p>
    <w:p>
      <w:pPr>
        <w:pStyle w:val="Subsection"/>
        <w:spacing w:before="120"/>
      </w:pPr>
      <w:r>
        <w:tab/>
      </w:r>
      <w:r>
        <w:tab/>
        <w:t>Schedule 2.4 (which contains provisions about commissioners) has effect.</w:t>
      </w:r>
    </w:p>
    <w:p>
      <w:pPr>
        <w:pStyle w:val="Heading5"/>
      </w:pPr>
      <w:bookmarkStart w:id="145" w:name="_Toc13491716"/>
      <w:r>
        <w:rPr>
          <w:rStyle w:val="CharSectno"/>
        </w:rPr>
        <w:t>2.42</w:t>
      </w:r>
      <w:r>
        <w:t>.</w:t>
      </w:r>
      <w:r>
        <w:tab/>
        <w:t>Commissioner to make declaration</w:t>
      </w:r>
      <w:bookmarkEnd w:id="145"/>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No. 24 of 2005 s. 59.]</w:t>
      </w:r>
    </w:p>
    <w:p>
      <w:pPr>
        <w:pStyle w:val="Heading5"/>
        <w:spacing w:before="200"/>
      </w:pPr>
      <w:bookmarkStart w:id="146" w:name="_Toc13491717"/>
      <w:r>
        <w:rPr>
          <w:rStyle w:val="CharSectno"/>
        </w:rPr>
        <w:t>2.43</w:t>
      </w:r>
      <w:r>
        <w:t>.</w:t>
      </w:r>
      <w:r>
        <w:tab/>
        <w:t>Applicability of certain provisions of this Act</w:t>
      </w:r>
      <w:bookmarkEnd w:id="146"/>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spacing w:before="220"/>
      </w:pPr>
      <w:bookmarkStart w:id="147" w:name="_Toc496861377"/>
      <w:bookmarkStart w:id="148" w:name="_Toc496868226"/>
      <w:bookmarkStart w:id="149" w:name="_Toc496869126"/>
      <w:bookmarkStart w:id="150" w:name="_Toc496881423"/>
      <w:bookmarkStart w:id="151" w:name="_Toc530474200"/>
      <w:bookmarkStart w:id="152" w:name="_Toc530488680"/>
      <w:bookmarkStart w:id="153" w:name="_Toc530489681"/>
      <w:bookmarkStart w:id="154" w:name="_Toc13478313"/>
      <w:bookmarkStart w:id="155" w:name="_Toc13490163"/>
      <w:bookmarkStart w:id="156" w:name="_Toc13491718"/>
      <w:r>
        <w:rPr>
          <w:rStyle w:val="CharDivNo"/>
        </w:rPr>
        <w:t>Division 8</w:t>
      </w:r>
      <w:r>
        <w:t> — </w:t>
      </w:r>
      <w:r>
        <w:rPr>
          <w:rStyle w:val="CharDivText"/>
        </w:rPr>
        <w:t>Local Government Advisory Board</w:t>
      </w:r>
      <w:bookmarkEnd w:id="147"/>
      <w:bookmarkEnd w:id="148"/>
      <w:bookmarkEnd w:id="149"/>
      <w:bookmarkEnd w:id="150"/>
      <w:bookmarkEnd w:id="151"/>
      <w:bookmarkEnd w:id="152"/>
      <w:bookmarkEnd w:id="153"/>
      <w:bookmarkEnd w:id="154"/>
      <w:bookmarkEnd w:id="155"/>
      <w:bookmarkEnd w:id="156"/>
    </w:p>
    <w:p>
      <w:pPr>
        <w:pStyle w:val="Heading5"/>
      </w:pPr>
      <w:bookmarkStart w:id="157" w:name="_Toc13491719"/>
      <w:r>
        <w:rPr>
          <w:rStyle w:val="CharSectno"/>
        </w:rPr>
        <w:t>2.44</w:t>
      </w:r>
      <w:r>
        <w:t>.</w:t>
      </w:r>
      <w:r>
        <w:tab/>
        <w:t>Advisory Board, establishment of</w:t>
      </w:r>
      <w:bookmarkEnd w:id="157"/>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keepLines w:val="0"/>
      </w:pPr>
      <w:bookmarkStart w:id="158" w:name="_Toc13491720"/>
      <w:r>
        <w:rPr>
          <w:rStyle w:val="CharSectno"/>
        </w:rPr>
        <w:t>2.45</w:t>
      </w:r>
      <w:r>
        <w:t>.</w:t>
      </w:r>
      <w:r>
        <w:tab/>
        <w:t>Advisory Board, functions of</w:t>
      </w:r>
      <w:bookmarkEnd w:id="158"/>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keepNext/>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59" w:name="_Toc496861380"/>
      <w:bookmarkStart w:id="160" w:name="_Toc496868229"/>
      <w:bookmarkStart w:id="161" w:name="_Toc496869129"/>
      <w:bookmarkStart w:id="162" w:name="_Toc496881426"/>
      <w:bookmarkStart w:id="163" w:name="_Toc530474203"/>
      <w:bookmarkStart w:id="164" w:name="_Toc530488683"/>
      <w:bookmarkStart w:id="165" w:name="_Toc530489684"/>
      <w:bookmarkStart w:id="166" w:name="_Toc13478316"/>
      <w:bookmarkStart w:id="167" w:name="_Toc13490166"/>
      <w:bookmarkStart w:id="168" w:name="_Toc13491721"/>
      <w:r>
        <w:rPr>
          <w:rStyle w:val="CharPartNo"/>
        </w:rPr>
        <w:t>Part 3</w:t>
      </w:r>
      <w:r>
        <w:t> — </w:t>
      </w:r>
      <w:r>
        <w:rPr>
          <w:rStyle w:val="CharPartText"/>
        </w:rPr>
        <w:t>Functions of local governments</w:t>
      </w:r>
      <w:bookmarkEnd w:id="159"/>
      <w:bookmarkEnd w:id="160"/>
      <w:bookmarkEnd w:id="161"/>
      <w:bookmarkEnd w:id="162"/>
      <w:bookmarkEnd w:id="163"/>
      <w:bookmarkEnd w:id="164"/>
      <w:bookmarkEnd w:id="165"/>
      <w:bookmarkEnd w:id="166"/>
      <w:bookmarkEnd w:id="167"/>
      <w:bookmarkEnd w:id="168"/>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169" w:name="_Toc496861381"/>
      <w:bookmarkStart w:id="170" w:name="_Toc496868230"/>
      <w:bookmarkStart w:id="171" w:name="_Toc496869130"/>
      <w:bookmarkStart w:id="172" w:name="_Toc496881427"/>
      <w:bookmarkStart w:id="173" w:name="_Toc530474204"/>
      <w:bookmarkStart w:id="174" w:name="_Toc530488684"/>
      <w:bookmarkStart w:id="175" w:name="_Toc530489685"/>
      <w:bookmarkStart w:id="176" w:name="_Toc13478317"/>
      <w:bookmarkStart w:id="177" w:name="_Toc13490167"/>
      <w:bookmarkStart w:id="178" w:name="_Toc13491722"/>
      <w:r>
        <w:rPr>
          <w:rStyle w:val="CharDivNo"/>
        </w:rPr>
        <w:t>Division 1</w:t>
      </w:r>
      <w:r>
        <w:t> — </w:t>
      </w:r>
      <w:r>
        <w:rPr>
          <w:rStyle w:val="CharDivText"/>
        </w:rPr>
        <w:t>General</w:t>
      </w:r>
      <w:bookmarkEnd w:id="169"/>
      <w:bookmarkEnd w:id="170"/>
      <w:bookmarkEnd w:id="171"/>
      <w:bookmarkEnd w:id="172"/>
      <w:bookmarkEnd w:id="173"/>
      <w:bookmarkEnd w:id="174"/>
      <w:bookmarkEnd w:id="175"/>
      <w:bookmarkEnd w:id="176"/>
      <w:bookmarkEnd w:id="177"/>
      <w:bookmarkEnd w:id="178"/>
    </w:p>
    <w:p>
      <w:pPr>
        <w:pStyle w:val="Heading5"/>
      </w:pPr>
      <w:bookmarkStart w:id="179" w:name="_Toc13491723"/>
      <w:r>
        <w:rPr>
          <w:rStyle w:val="CharSectno"/>
        </w:rPr>
        <w:t>3.1</w:t>
      </w:r>
      <w:r>
        <w:t>.</w:t>
      </w:r>
      <w:r>
        <w:tab/>
        <w:t>General function</w:t>
      </w:r>
      <w:bookmarkEnd w:id="179"/>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80" w:name="_Toc13491724"/>
      <w:r>
        <w:rPr>
          <w:rStyle w:val="CharSectno"/>
        </w:rPr>
        <w:t>3.2</w:t>
      </w:r>
      <w:r>
        <w:t>.</w:t>
      </w:r>
      <w:r>
        <w:tab/>
        <w:t>Relationship to State Government</w:t>
      </w:r>
      <w:bookmarkEnd w:id="180"/>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81" w:name="_Toc13491725"/>
      <w:r>
        <w:rPr>
          <w:rStyle w:val="CharSectno"/>
        </w:rPr>
        <w:t>3.3</w:t>
      </w:r>
      <w:r>
        <w:t>.</w:t>
      </w:r>
      <w:r>
        <w:tab/>
        <w:t>Act not to affect Crown’s rights concerning alienated land</w:t>
      </w:r>
      <w:bookmarkEnd w:id="181"/>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82" w:name="_Toc13491726"/>
      <w:r>
        <w:rPr>
          <w:rStyle w:val="CharSectno"/>
        </w:rPr>
        <w:t>3.4</w:t>
      </w:r>
      <w:r>
        <w:t>.</w:t>
      </w:r>
      <w:r>
        <w:tab/>
        <w:t>Functions may be legislative or executive</w:t>
      </w:r>
      <w:bookmarkEnd w:id="182"/>
    </w:p>
    <w:p>
      <w:pPr>
        <w:pStyle w:val="Subsection"/>
      </w:pPr>
      <w:r>
        <w:tab/>
      </w:r>
      <w:r>
        <w:tab/>
        <w:t>The general function of a local government includes legislative and executive functions.</w:t>
      </w:r>
    </w:p>
    <w:p>
      <w:pPr>
        <w:pStyle w:val="Heading3"/>
      </w:pPr>
      <w:bookmarkStart w:id="183" w:name="_Toc496861386"/>
      <w:bookmarkStart w:id="184" w:name="_Toc496868235"/>
      <w:bookmarkStart w:id="185" w:name="_Toc496869135"/>
      <w:bookmarkStart w:id="186" w:name="_Toc496881432"/>
      <w:bookmarkStart w:id="187" w:name="_Toc530474209"/>
      <w:bookmarkStart w:id="188" w:name="_Toc530488689"/>
      <w:bookmarkStart w:id="189" w:name="_Toc530489690"/>
      <w:bookmarkStart w:id="190" w:name="_Toc13478322"/>
      <w:bookmarkStart w:id="191" w:name="_Toc13490172"/>
      <w:bookmarkStart w:id="192" w:name="_Toc13491727"/>
      <w:r>
        <w:rPr>
          <w:rStyle w:val="CharDivNo"/>
        </w:rPr>
        <w:t>Division 2</w:t>
      </w:r>
      <w:r>
        <w:t> — </w:t>
      </w:r>
      <w:r>
        <w:rPr>
          <w:rStyle w:val="CharDivText"/>
        </w:rPr>
        <w:t>Legislative functions of local governments</w:t>
      </w:r>
      <w:bookmarkEnd w:id="183"/>
      <w:bookmarkEnd w:id="184"/>
      <w:bookmarkEnd w:id="185"/>
      <w:bookmarkEnd w:id="186"/>
      <w:bookmarkEnd w:id="187"/>
      <w:bookmarkEnd w:id="188"/>
      <w:bookmarkEnd w:id="189"/>
      <w:bookmarkEnd w:id="190"/>
      <w:bookmarkEnd w:id="191"/>
      <w:bookmarkEnd w:id="192"/>
    </w:p>
    <w:p>
      <w:pPr>
        <w:pStyle w:val="Heading4"/>
      </w:pPr>
      <w:bookmarkStart w:id="193" w:name="_Toc496861387"/>
      <w:bookmarkStart w:id="194" w:name="_Toc496868236"/>
      <w:bookmarkStart w:id="195" w:name="_Toc496869136"/>
      <w:bookmarkStart w:id="196" w:name="_Toc496881433"/>
      <w:bookmarkStart w:id="197" w:name="_Toc530474210"/>
      <w:bookmarkStart w:id="198" w:name="_Toc530488690"/>
      <w:bookmarkStart w:id="199" w:name="_Toc530489691"/>
      <w:bookmarkStart w:id="200" w:name="_Toc13478323"/>
      <w:bookmarkStart w:id="201" w:name="_Toc13490173"/>
      <w:bookmarkStart w:id="202" w:name="_Toc13491728"/>
      <w:r>
        <w:t>Subdivision 1 — Local laws made under this Act</w:t>
      </w:r>
      <w:bookmarkEnd w:id="193"/>
      <w:bookmarkEnd w:id="194"/>
      <w:bookmarkEnd w:id="195"/>
      <w:bookmarkEnd w:id="196"/>
      <w:bookmarkEnd w:id="197"/>
      <w:bookmarkEnd w:id="198"/>
      <w:bookmarkEnd w:id="199"/>
      <w:bookmarkEnd w:id="200"/>
      <w:bookmarkEnd w:id="201"/>
      <w:bookmarkEnd w:id="202"/>
    </w:p>
    <w:p>
      <w:pPr>
        <w:pStyle w:val="Heading5"/>
      </w:pPr>
      <w:bookmarkStart w:id="203" w:name="_Toc13491729"/>
      <w:r>
        <w:rPr>
          <w:rStyle w:val="CharSectno"/>
        </w:rPr>
        <w:t>3</w:t>
      </w:r>
      <w:r>
        <w:t>.5.</w:t>
      </w:r>
      <w:r>
        <w:tab/>
        <w:t>Legislative power of local governments</w:t>
      </w:r>
      <w:bookmarkEnd w:id="203"/>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No. 64 of 1998 s. 5; No. 24 of 2011 s. 166(2); No. 19 of 2016 s. 166.]</w:t>
      </w:r>
    </w:p>
    <w:p>
      <w:pPr>
        <w:pStyle w:val="Heading5"/>
      </w:pPr>
      <w:bookmarkStart w:id="204" w:name="_Toc13491730"/>
      <w:r>
        <w:rPr>
          <w:rStyle w:val="CharSectno"/>
        </w:rPr>
        <w:t>3.6</w:t>
      </w:r>
      <w:r>
        <w:t>.</w:t>
      </w:r>
      <w:r>
        <w:tab/>
        <w:t>Places outside district</w:t>
      </w:r>
      <w:bookmarkEnd w:id="204"/>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205" w:name="_Toc13491731"/>
      <w:r>
        <w:rPr>
          <w:rStyle w:val="CharSectno"/>
        </w:rPr>
        <w:t>3.7</w:t>
      </w:r>
      <w:r>
        <w:t>.</w:t>
      </w:r>
      <w:r>
        <w:tab/>
        <w:t>Inconsistency with written laws</w:t>
      </w:r>
      <w:bookmarkEnd w:id="205"/>
    </w:p>
    <w:p>
      <w:pPr>
        <w:pStyle w:val="Subsection"/>
      </w:pPr>
      <w:r>
        <w:tab/>
      </w:r>
      <w:r>
        <w:tab/>
        <w:t>A local law made under this Act is inoperative to the extent that it is inconsistent with this Act or any other written law.</w:t>
      </w:r>
    </w:p>
    <w:p>
      <w:pPr>
        <w:pStyle w:val="Heading5"/>
      </w:pPr>
      <w:bookmarkStart w:id="206" w:name="_Toc13491732"/>
      <w:r>
        <w:rPr>
          <w:rStyle w:val="CharSectno"/>
        </w:rPr>
        <w:t>3.8</w:t>
      </w:r>
      <w:r>
        <w:t>.</w:t>
      </w:r>
      <w:r>
        <w:tab/>
        <w:t>Local laws may adopt codes etc.</w:t>
      </w:r>
      <w:bookmarkEnd w:id="206"/>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No. 74 of 2003 s. 79.]</w:t>
      </w:r>
    </w:p>
    <w:p>
      <w:pPr>
        <w:pStyle w:val="Heading5"/>
      </w:pPr>
      <w:bookmarkStart w:id="207" w:name="_Toc13491733"/>
      <w:r>
        <w:rPr>
          <w:rStyle w:val="CharSectno"/>
        </w:rPr>
        <w:t>3.9</w:t>
      </w:r>
      <w:r>
        <w:t>.</w:t>
      </w:r>
      <w:r>
        <w:tab/>
        <w:t>Model local laws</w:t>
      </w:r>
      <w:bookmarkEnd w:id="207"/>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208" w:name="_Toc13491734"/>
      <w:r>
        <w:rPr>
          <w:rStyle w:val="CharSectno"/>
        </w:rPr>
        <w:t>3.10</w:t>
      </w:r>
      <w:r>
        <w:t>.</w:t>
      </w:r>
      <w:r>
        <w:tab/>
        <w:t>Creating offences and prescribing penalties</w:t>
      </w:r>
      <w:bookmarkEnd w:id="208"/>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No. 1 of 1998 s. 7.]</w:t>
      </w:r>
    </w:p>
    <w:p>
      <w:pPr>
        <w:pStyle w:val="Heading4"/>
        <w:keepNext w:val="0"/>
        <w:spacing w:before="180"/>
      </w:pPr>
      <w:bookmarkStart w:id="209" w:name="_Toc496861394"/>
      <w:bookmarkStart w:id="210" w:name="_Toc496868243"/>
      <w:bookmarkStart w:id="211" w:name="_Toc496869143"/>
      <w:bookmarkStart w:id="212" w:name="_Toc496881440"/>
      <w:bookmarkStart w:id="213" w:name="_Toc530474217"/>
      <w:bookmarkStart w:id="214" w:name="_Toc530488697"/>
      <w:bookmarkStart w:id="215" w:name="_Toc530489698"/>
      <w:bookmarkStart w:id="216" w:name="_Toc13478330"/>
      <w:bookmarkStart w:id="217" w:name="_Toc13490180"/>
      <w:bookmarkStart w:id="218" w:name="_Toc13491735"/>
      <w:r>
        <w:t>Subdivision 2 — Local laws made under any Act</w:t>
      </w:r>
      <w:bookmarkEnd w:id="209"/>
      <w:bookmarkEnd w:id="210"/>
      <w:bookmarkEnd w:id="211"/>
      <w:bookmarkEnd w:id="212"/>
      <w:bookmarkEnd w:id="213"/>
      <w:bookmarkEnd w:id="214"/>
      <w:bookmarkEnd w:id="215"/>
      <w:bookmarkEnd w:id="216"/>
      <w:bookmarkEnd w:id="217"/>
      <w:bookmarkEnd w:id="218"/>
    </w:p>
    <w:p>
      <w:pPr>
        <w:pStyle w:val="Heading5"/>
        <w:keepNext w:val="0"/>
        <w:keepLines w:val="0"/>
        <w:spacing w:before="180"/>
      </w:pPr>
      <w:bookmarkStart w:id="219" w:name="_Toc13491736"/>
      <w:r>
        <w:rPr>
          <w:rStyle w:val="CharSectno"/>
        </w:rPr>
        <w:t>3.11</w:t>
      </w:r>
      <w:r>
        <w:t>.</w:t>
      </w:r>
      <w:r>
        <w:tab/>
        <w:t>Subdivision applies to local laws made under any Act</w:t>
      </w:r>
      <w:bookmarkEnd w:id="219"/>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220" w:name="_Toc13491737"/>
      <w:r>
        <w:rPr>
          <w:rStyle w:val="CharSectno"/>
        </w:rPr>
        <w:t>3.12</w:t>
      </w:r>
      <w:r>
        <w:t>.</w:t>
      </w:r>
      <w:r>
        <w:tab/>
        <w:t>Procedure for making local laws</w:t>
      </w:r>
      <w:bookmarkEnd w:id="220"/>
    </w:p>
    <w:p>
      <w:pPr>
        <w:pStyle w:val="Subsection"/>
      </w:pPr>
      <w:r>
        <w:tab/>
        <w:t>(1)</w:t>
      </w:r>
      <w:r>
        <w:tab/>
        <w:t>In making a local law a local government is to follow the procedure described in this section, in the sequence in which it is described.</w:t>
      </w:r>
    </w:p>
    <w:p>
      <w:pPr>
        <w:pStyle w:val="Subsection"/>
      </w:pPr>
      <w:r>
        <w:tab/>
        <w:t>(2A)</w:t>
      </w:r>
      <w:r>
        <w:tab/>
        <w:t>Despite subsection (1), a failure to follow the procedure described in this section does not invalidate a local law if there has been substantial compliance with the procedure.</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local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Ednotesubsection"/>
      </w:pPr>
      <w:r>
        <w:tab/>
        <w:t>[(3a)</w:t>
      </w:r>
      <w:r>
        <w:tab/>
        <w:t>deleted]</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the local law is published on the local government’s official website and that copies of the local law may be inspected at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No. 1 of 1998 s. 8; No. 64 of 1998 s. 6; No. 49 of 2004 s. 16(4) and 23; No. 26 of 2016 s. 5; No. 16 of 2019 s. 8.]</w:t>
      </w:r>
    </w:p>
    <w:p>
      <w:pPr>
        <w:pStyle w:val="Heading5"/>
      </w:pPr>
      <w:bookmarkStart w:id="221" w:name="_Toc13491738"/>
      <w:r>
        <w:rPr>
          <w:rStyle w:val="CharSectno"/>
        </w:rPr>
        <w:t>3.13</w:t>
      </w:r>
      <w:r>
        <w:t>.</w:t>
      </w:r>
      <w:r>
        <w:tab/>
        <w:t>Procedure where significant change in proposal</w:t>
      </w:r>
      <w:bookmarkEnd w:id="221"/>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222" w:name="_Toc13491739"/>
      <w:r>
        <w:rPr>
          <w:rStyle w:val="CharSectno"/>
        </w:rPr>
        <w:t>3.14</w:t>
      </w:r>
      <w:r>
        <w:t>.</w:t>
      </w:r>
      <w:r>
        <w:tab/>
        <w:t>Commencement of local laws</w:t>
      </w:r>
      <w:bookmarkEnd w:id="222"/>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No. 1 of 1998 s. 9.]</w:t>
      </w:r>
    </w:p>
    <w:p>
      <w:pPr>
        <w:pStyle w:val="Heading5"/>
        <w:keepLines w:val="0"/>
      </w:pPr>
      <w:bookmarkStart w:id="223" w:name="_Toc13491740"/>
      <w:r>
        <w:rPr>
          <w:rStyle w:val="CharSectno"/>
        </w:rPr>
        <w:t>3.15</w:t>
      </w:r>
      <w:r>
        <w:t>.</w:t>
      </w:r>
      <w:r>
        <w:tab/>
        <w:t>Local laws to be publicised</w:t>
      </w:r>
      <w:bookmarkEnd w:id="223"/>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224" w:name="_Toc13491741"/>
      <w:r>
        <w:rPr>
          <w:rStyle w:val="CharSectno"/>
        </w:rPr>
        <w:t>3.16</w:t>
      </w:r>
      <w:r>
        <w:t>.</w:t>
      </w:r>
      <w:r>
        <w:tab/>
        <w:t>Periodic review of local laws</w:t>
      </w:r>
      <w:bookmarkEnd w:id="224"/>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keepNext/>
      </w:pPr>
      <w:r>
        <w:tab/>
        <w:t>(2)</w:t>
      </w:r>
      <w:r>
        <w:tab/>
        <w:t>The local government is to give local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Ednotesubsection"/>
      </w:pPr>
      <w:r>
        <w:tab/>
        <w:t>[(2a)</w:t>
      </w:r>
      <w:r>
        <w:tab/>
        <w:t>deleted]</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No. 64 of 1998 s. 7; No. 49 of 2004 s. 24; No. 16 of 2019 s. 9.]</w:t>
      </w:r>
    </w:p>
    <w:p>
      <w:pPr>
        <w:pStyle w:val="Heading5"/>
      </w:pPr>
      <w:bookmarkStart w:id="225" w:name="_Toc13491742"/>
      <w:r>
        <w:rPr>
          <w:rStyle w:val="CharSectno"/>
        </w:rPr>
        <w:t>3.17</w:t>
      </w:r>
      <w:r>
        <w:t>.</w:t>
      </w:r>
      <w:r>
        <w:tab/>
        <w:t>Governor may amend or repeal local laws</w:t>
      </w:r>
      <w:bookmarkEnd w:id="225"/>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Subsection"/>
      </w:pPr>
      <w:bookmarkStart w:id="226" w:name="_Toc496861402"/>
      <w:bookmarkStart w:id="227" w:name="_Toc496868251"/>
      <w:bookmarkStart w:id="228" w:name="_Toc496869151"/>
      <w:bookmarkStart w:id="229" w:name="_Toc496881448"/>
      <w:bookmarkStart w:id="230" w:name="_Toc530474225"/>
      <w:bookmarkStart w:id="231" w:name="_Toc530488705"/>
      <w:bookmarkStart w:id="232" w:name="_Toc530489706"/>
      <w:r>
        <w:tab/>
        <w:t>(5)</w:t>
      </w:r>
      <w:r>
        <w:tab/>
        <w:t xml:space="preserve">The reference in the </w:t>
      </w:r>
      <w:r>
        <w:rPr>
          <w:i/>
        </w:rPr>
        <w:t>Interpretation Act 1984</w:t>
      </w:r>
      <w:r>
        <w:t xml:space="preserve"> section 42(8)(b) to local laws includes local laws made under this section by the Governor.</w:t>
      </w:r>
    </w:p>
    <w:p>
      <w:pPr>
        <w:pStyle w:val="Footnotesection"/>
        <w:spacing w:before="80"/>
        <w:ind w:left="890" w:hanging="890"/>
      </w:pPr>
      <w:r>
        <w:tab/>
        <w:t>[Section 3.17 amended: No. 16 of 2019 s. 10.]</w:t>
      </w:r>
    </w:p>
    <w:p>
      <w:pPr>
        <w:pStyle w:val="Heading3"/>
      </w:pPr>
      <w:bookmarkStart w:id="233" w:name="_Toc13478338"/>
      <w:bookmarkStart w:id="234" w:name="_Toc13490188"/>
      <w:bookmarkStart w:id="235" w:name="_Toc13491743"/>
      <w:r>
        <w:rPr>
          <w:rStyle w:val="CharDivNo"/>
        </w:rPr>
        <w:t>Division 3</w:t>
      </w:r>
      <w:r>
        <w:t> — </w:t>
      </w:r>
      <w:r>
        <w:rPr>
          <w:rStyle w:val="CharDivText"/>
        </w:rPr>
        <w:t>Executive functions of local governments</w:t>
      </w:r>
      <w:bookmarkEnd w:id="226"/>
      <w:bookmarkEnd w:id="227"/>
      <w:bookmarkEnd w:id="228"/>
      <w:bookmarkEnd w:id="229"/>
      <w:bookmarkEnd w:id="230"/>
      <w:bookmarkEnd w:id="231"/>
      <w:bookmarkEnd w:id="232"/>
      <w:bookmarkEnd w:id="233"/>
      <w:bookmarkEnd w:id="234"/>
      <w:bookmarkEnd w:id="235"/>
    </w:p>
    <w:p>
      <w:pPr>
        <w:pStyle w:val="Heading4"/>
      </w:pPr>
      <w:bookmarkStart w:id="236" w:name="_Toc496861403"/>
      <w:bookmarkStart w:id="237" w:name="_Toc496868252"/>
      <w:bookmarkStart w:id="238" w:name="_Toc496869152"/>
      <w:bookmarkStart w:id="239" w:name="_Toc496881449"/>
      <w:bookmarkStart w:id="240" w:name="_Toc530474226"/>
      <w:bookmarkStart w:id="241" w:name="_Toc530488706"/>
      <w:bookmarkStart w:id="242" w:name="_Toc530489707"/>
      <w:bookmarkStart w:id="243" w:name="_Toc13478339"/>
      <w:bookmarkStart w:id="244" w:name="_Toc13490189"/>
      <w:bookmarkStart w:id="245" w:name="_Toc13491744"/>
      <w:r>
        <w:t>Subdivision 1 — Performing executive functions</w:t>
      </w:r>
      <w:bookmarkEnd w:id="236"/>
      <w:bookmarkEnd w:id="237"/>
      <w:bookmarkEnd w:id="238"/>
      <w:bookmarkEnd w:id="239"/>
      <w:bookmarkEnd w:id="240"/>
      <w:bookmarkEnd w:id="241"/>
      <w:bookmarkEnd w:id="242"/>
      <w:bookmarkEnd w:id="243"/>
      <w:bookmarkEnd w:id="244"/>
      <w:bookmarkEnd w:id="245"/>
    </w:p>
    <w:p>
      <w:pPr>
        <w:pStyle w:val="Heading5"/>
      </w:pPr>
      <w:bookmarkStart w:id="246" w:name="_Toc13491745"/>
      <w:r>
        <w:rPr>
          <w:rStyle w:val="CharSectno"/>
        </w:rPr>
        <w:t>3.18</w:t>
      </w:r>
      <w:r>
        <w:t>.</w:t>
      </w:r>
      <w:r>
        <w:tab/>
        <w:t>Performing executive functions</w:t>
      </w:r>
      <w:bookmarkEnd w:id="246"/>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247" w:name="_Toc13491746"/>
      <w:r>
        <w:rPr>
          <w:rStyle w:val="CharSectno"/>
        </w:rPr>
        <w:t>3.19</w:t>
      </w:r>
      <w:r>
        <w:t>.</w:t>
      </w:r>
      <w:r>
        <w:tab/>
        <w:t>Places to be regarded as within district</w:t>
      </w:r>
      <w:bookmarkEnd w:id="247"/>
    </w:p>
    <w:p>
      <w:pPr>
        <w:pStyle w:val="Subsection"/>
        <w:keepNext/>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248" w:name="_Toc13491747"/>
      <w:r>
        <w:rPr>
          <w:rStyle w:val="CharSectno"/>
        </w:rPr>
        <w:t>3.20</w:t>
      </w:r>
      <w:r>
        <w:t>.</w:t>
      </w:r>
      <w:r>
        <w:tab/>
        <w:t>Performing functions outside district</w:t>
      </w:r>
      <w:bookmarkEnd w:id="248"/>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249" w:name="_Toc13491748"/>
      <w:r>
        <w:rPr>
          <w:rStyle w:val="CharSectno"/>
        </w:rPr>
        <w:t>3.21</w:t>
      </w:r>
      <w:r>
        <w:t>.</w:t>
      </w:r>
      <w:r>
        <w:tab/>
        <w:t>Duties when performing functions</w:t>
      </w:r>
      <w:bookmarkEnd w:id="249"/>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250" w:name="_Toc13491749"/>
      <w:r>
        <w:rPr>
          <w:rStyle w:val="CharSectno"/>
        </w:rPr>
        <w:t>3.22</w:t>
      </w:r>
      <w:r>
        <w:t>.</w:t>
      </w:r>
      <w:r>
        <w:tab/>
        <w:t>Compensation</w:t>
      </w:r>
      <w:bookmarkEnd w:id="250"/>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No. 64 of 1998 s. 14(2).]</w:t>
      </w:r>
    </w:p>
    <w:p>
      <w:pPr>
        <w:pStyle w:val="Heading5"/>
        <w:spacing w:before="180"/>
      </w:pPr>
      <w:bookmarkStart w:id="251" w:name="_Toc13491750"/>
      <w:r>
        <w:rPr>
          <w:rStyle w:val="CharSectno"/>
        </w:rPr>
        <w:t>3.23</w:t>
      </w:r>
      <w:r>
        <w:t>.</w:t>
      </w:r>
      <w:r>
        <w:tab/>
        <w:t>Arbitration</w:t>
      </w:r>
      <w:bookmarkEnd w:id="251"/>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No. 23 of 2012 s. 45.]</w:t>
      </w:r>
    </w:p>
    <w:p>
      <w:pPr>
        <w:pStyle w:val="Heading4"/>
      </w:pPr>
      <w:bookmarkStart w:id="252" w:name="_Toc496861410"/>
      <w:bookmarkStart w:id="253" w:name="_Toc496868259"/>
      <w:bookmarkStart w:id="254" w:name="_Toc496869159"/>
      <w:bookmarkStart w:id="255" w:name="_Toc496881456"/>
      <w:bookmarkStart w:id="256" w:name="_Toc530474233"/>
      <w:bookmarkStart w:id="257" w:name="_Toc530488713"/>
      <w:bookmarkStart w:id="258" w:name="_Toc530489714"/>
      <w:bookmarkStart w:id="259" w:name="_Toc13478346"/>
      <w:bookmarkStart w:id="260" w:name="_Toc13490196"/>
      <w:bookmarkStart w:id="261" w:name="_Toc13491751"/>
      <w:r>
        <w:t>Subdivision 2 — Certain provisions about land</w:t>
      </w:r>
      <w:bookmarkEnd w:id="252"/>
      <w:bookmarkEnd w:id="253"/>
      <w:bookmarkEnd w:id="254"/>
      <w:bookmarkEnd w:id="255"/>
      <w:bookmarkEnd w:id="256"/>
      <w:bookmarkEnd w:id="257"/>
      <w:bookmarkEnd w:id="258"/>
      <w:bookmarkEnd w:id="259"/>
      <w:bookmarkEnd w:id="260"/>
      <w:bookmarkEnd w:id="261"/>
    </w:p>
    <w:p>
      <w:pPr>
        <w:pStyle w:val="Heading5"/>
      </w:pPr>
      <w:bookmarkStart w:id="262" w:name="_Toc13491752"/>
      <w:r>
        <w:rPr>
          <w:rStyle w:val="CharSectno"/>
        </w:rPr>
        <w:t>3.24</w:t>
      </w:r>
      <w:r>
        <w:t>.</w:t>
      </w:r>
      <w:r>
        <w:tab/>
        <w:t>Authorising persons under this Subdivision</w:t>
      </w:r>
      <w:bookmarkEnd w:id="262"/>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263" w:name="_Toc13491753"/>
      <w:r>
        <w:rPr>
          <w:rStyle w:val="CharSectno"/>
        </w:rPr>
        <w:t>3.25</w:t>
      </w:r>
      <w:r>
        <w:t>.</w:t>
      </w:r>
      <w:r>
        <w:tab/>
        <w:t>Notices requiring certain things to be done by owner or occupier of land</w:t>
      </w:r>
      <w:bookmarkEnd w:id="263"/>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No. 55 of 2004 s. 687.]</w:t>
      </w:r>
    </w:p>
    <w:p>
      <w:pPr>
        <w:pStyle w:val="Heading5"/>
      </w:pPr>
      <w:bookmarkStart w:id="264" w:name="_Toc13491754"/>
      <w:r>
        <w:rPr>
          <w:rStyle w:val="CharSectno"/>
        </w:rPr>
        <w:t>3.26</w:t>
      </w:r>
      <w:r>
        <w:t>.</w:t>
      </w:r>
      <w:r>
        <w:tab/>
        <w:t>Additional powers when notices given</w:t>
      </w:r>
      <w:bookmarkEnd w:id="264"/>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No. 1 of 1998 s. 10.]</w:t>
      </w:r>
    </w:p>
    <w:p>
      <w:pPr>
        <w:pStyle w:val="Heading5"/>
      </w:pPr>
      <w:bookmarkStart w:id="265" w:name="_Toc13491755"/>
      <w:r>
        <w:rPr>
          <w:rStyle w:val="CharSectno"/>
        </w:rPr>
        <w:t>3.27</w:t>
      </w:r>
      <w:r>
        <w:t>.</w:t>
      </w:r>
      <w:r>
        <w:tab/>
        <w:t>Particular things local governments can do on land that is not local government property</w:t>
      </w:r>
      <w:bookmarkEnd w:id="265"/>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No. 17 of 2009 s. 8]</w:t>
      </w:r>
    </w:p>
    <w:p>
      <w:pPr>
        <w:pStyle w:val="Heading4"/>
      </w:pPr>
      <w:bookmarkStart w:id="266" w:name="_Toc496861415"/>
      <w:bookmarkStart w:id="267" w:name="_Toc496868264"/>
      <w:bookmarkStart w:id="268" w:name="_Toc496869164"/>
      <w:bookmarkStart w:id="269" w:name="_Toc496881461"/>
      <w:bookmarkStart w:id="270" w:name="_Toc530474238"/>
      <w:bookmarkStart w:id="271" w:name="_Toc530488718"/>
      <w:bookmarkStart w:id="272" w:name="_Toc530489719"/>
      <w:bookmarkStart w:id="273" w:name="_Toc13478351"/>
      <w:bookmarkStart w:id="274" w:name="_Toc13490201"/>
      <w:bookmarkStart w:id="275" w:name="_Toc13491756"/>
      <w:r>
        <w:t>Subdivision 3 — Powers of entry</w:t>
      </w:r>
      <w:bookmarkEnd w:id="266"/>
      <w:bookmarkEnd w:id="267"/>
      <w:bookmarkEnd w:id="268"/>
      <w:bookmarkEnd w:id="269"/>
      <w:bookmarkEnd w:id="270"/>
      <w:bookmarkEnd w:id="271"/>
      <w:bookmarkEnd w:id="272"/>
      <w:bookmarkEnd w:id="273"/>
      <w:bookmarkEnd w:id="274"/>
      <w:bookmarkEnd w:id="275"/>
    </w:p>
    <w:p>
      <w:pPr>
        <w:pStyle w:val="Heading5"/>
      </w:pPr>
      <w:bookmarkStart w:id="276" w:name="_Toc13491757"/>
      <w:r>
        <w:rPr>
          <w:rStyle w:val="CharSectno"/>
        </w:rPr>
        <w:t>3.28</w:t>
      </w:r>
      <w:r>
        <w:t>.</w:t>
      </w:r>
      <w:r>
        <w:tab/>
        <w:t>When this Subdivision applies</w:t>
      </w:r>
      <w:bookmarkEnd w:id="276"/>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277" w:name="_Toc13491758"/>
      <w:r>
        <w:rPr>
          <w:rStyle w:val="CharSectno"/>
        </w:rPr>
        <w:t>3.29</w:t>
      </w:r>
      <w:r>
        <w:t>.</w:t>
      </w:r>
      <w:r>
        <w:tab/>
        <w:t>Powers of entry are additional</w:t>
      </w:r>
      <w:bookmarkEnd w:id="277"/>
    </w:p>
    <w:p>
      <w:pPr>
        <w:pStyle w:val="Subsection"/>
      </w:pPr>
      <w:r>
        <w:tab/>
      </w:r>
      <w:r>
        <w:tab/>
        <w:t>The powers of entry upon land conferred by this Subdivision are in addition to and not in derogation of any power of entry conferred by any other law.</w:t>
      </w:r>
    </w:p>
    <w:p>
      <w:pPr>
        <w:pStyle w:val="Heading5"/>
      </w:pPr>
      <w:bookmarkStart w:id="278" w:name="_Toc13491759"/>
      <w:r>
        <w:rPr>
          <w:rStyle w:val="CharSectno"/>
        </w:rPr>
        <w:t>3.30</w:t>
      </w:r>
      <w:r>
        <w:t>.</w:t>
      </w:r>
      <w:r>
        <w:tab/>
        <w:t>Assistants and equipment</w:t>
      </w:r>
      <w:bookmarkEnd w:id="278"/>
    </w:p>
    <w:p>
      <w:pPr>
        <w:pStyle w:val="Subsection"/>
      </w:pPr>
      <w:r>
        <w:tab/>
      </w:r>
      <w:r>
        <w:tab/>
        <w:t>Entry under this Subdivision may be made with such assistants and equipment as are considered necessary for the purpose for which entry is required.</w:t>
      </w:r>
    </w:p>
    <w:p>
      <w:pPr>
        <w:pStyle w:val="Heading5"/>
      </w:pPr>
      <w:bookmarkStart w:id="279" w:name="_Toc13491760"/>
      <w:r>
        <w:rPr>
          <w:rStyle w:val="CharSectno"/>
        </w:rPr>
        <w:t>3.31</w:t>
      </w:r>
      <w:r>
        <w:t>.</w:t>
      </w:r>
      <w:r>
        <w:tab/>
        <w:t>General procedure for entering property</w:t>
      </w:r>
      <w:bookmarkEnd w:id="279"/>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280" w:name="_Toc13491761"/>
      <w:r>
        <w:rPr>
          <w:rStyle w:val="CharSectno"/>
        </w:rPr>
        <w:t>3.32</w:t>
      </w:r>
      <w:r>
        <w:t>.</w:t>
      </w:r>
      <w:r>
        <w:tab/>
        <w:t>Notice of entry</w:t>
      </w:r>
      <w:bookmarkEnd w:id="280"/>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281" w:name="_Toc13491762"/>
      <w:r>
        <w:rPr>
          <w:rStyle w:val="CharSectno"/>
        </w:rPr>
        <w:t>3.33</w:t>
      </w:r>
      <w:r>
        <w:t>.</w:t>
      </w:r>
      <w:r>
        <w:tab/>
        <w:t>Entry under warrant</w:t>
      </w:r>
      <w:bookmarkEnd w:id="281"/>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82" w:name="_Toc13491763"/>
      <w:r>
        <w:rPr>
          <w:rStyle w:val="CharSectno"/>
        </w:rPr>
        <w:t>3.34</w:t>
      </w:r>
      <w:r>
        <w:t>.</w:t>
      </w:r>
      <w:r>
        <w:tab/>
        <w:t>Entry in emergency</w:t>
      </w:r>
      <w:bookmarkEnd w:id="282"/>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283" w:name="_Toc13491764"/>
      <w:r>
        <w:rPr>
          <w:rStyle w:val="CharSectno"/>
        </w:rPr>
        <w:t>3.35</w:t>
      </w:r>
      <w:r>
        <w:t>.</w:t>
      </w:r>
      <w:r>
        <w:tab/>
        <w:t>Purpose of entry to be given on request</w:t>
      </w:r>
      <w:bookmarkEnd w:id="283"/>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284" w:name="_Toc13491765"/>
      <w:r>
        <w:rPr>
          <w:rStyle w:val="CharSectno"/>
        </w:rPr>
        <w:t>3.36</w:t>
      </w:r>
      <w:r>
        <w:t>.</w:t>
      </w:r>
      <w:r>
        <w:tab/>
        <w:t>Opening fences</w:t>
      </w:r>
      <w:bookmarkEnd w:id="284"/>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285" w:name="_Toc496861425"/>
      <w:bookmarkStart w:id="286" w:name="_Toc496868274"/>
      <w:bookmarkStart w:id="287" w:name="_Toc496869174"/>
      <w:bookmarkStart w:id="288" w:name="_Toc496881471"/>
      <w:bookmarkStart w:id="289" w:name="_Toc530474248"/>
      <w:bookmarkStart w:id="290" w:name="_Toc530488728"/>
      <w:bookmarkStart w:id="291" w:name="_Toc530489729"/>
      <w:bookmarkStart w:id="292" w:name="_Toc13478361"/>
      <w:bookmarkStart w:id="293" w:name="_Toc13490211"/>
      <w:bookmarkStart w:id="294" w:name="_Toc13491766"/>
      <w:r>
        <w:t xml:space="preserve">Subdivision 4 — Impounding </w:t>
      </w:r>
      <w:r>
        <w:rPr>
          <w:rFonts w:eastAsia="MS Mincho"/>
          <w:bCs/>
        </w:rPr>
        <w:t>abandoned vehicle wrecks and</w:t>
      </w:r>
      <w:r>
        <w:t xml:space="preserve"> goods involved in certain contraventions</w:t>
      </w:r>
      <w:bookmarkEnd w:id="285"/>
      <w:bookmarkEnd w:id="286"/>
      <w:bookmarkEnd w:id="287"/>
      <w:bookmarkEnd w:id="288"/>
      <w:bookmarkEnd w:id="289"/>
      <w:bookmarkEnd w:id="290"/>
      <w:bookmarkEnd w:id="291"/>
      <w:bookmarkEnd w:id="292"/>
      <w:bookmarkEnd w:id="293"/>
      <w:bookmarkEnd w:id="294"/>
    </w:p>
    <w:p>
      <w:pPr>
        <w:pStyle w:val="Footnoteheading"/>
      </w:pPr>
      <w:r>
        <w:tab/>
        <w:t>[Heading amended: No. 8 of 2009 s. 87.]</w:t>
      </w:r>
    </w:p>
    <w:p>
      <w:pPr>
        <w:pStyle w:val="Heading5"/>
        <w:keepNext w:val="0"/>
        <w:keepLines w:val="0"/>
        <w:spacing w:before="180"/>
      </w:pPr>
      <w:bookmarkStart w:id="295" w:name="_Toc13491767"/>
      <w:r>
        <w:rPr>
          <w:rStyle w:val="CharSectno"/>
        </w:rPr>
        <w:t>3.37</w:t>
      </w:r>
      <w:r>
        <w:t>.</w:t>
      </w:r>
      <w:r>
        <w:tab/>
        <w:t>Contraventions that can lead to impounding</w:t>
      </w:r>
      <w:bookmarkEnd w:id="295"/>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296" w:name="_Toc13491768"/>
      <w:r>
        <w:rPr>
          <w:rStyle w:val="CharSectno"/>
        </w:rPr>
        <w:t>3.38</w:t>
      </w:r>
      <w:r>
        <w:t>.</w:t>
      </w:r>
      <w:r>
        <w:tab/>
        <w:t>Terms used</w:t>
      </w:r>
      <w:bookmarkEnd w:id="296"/>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No. 64 of 1998 s. 8; No. 28 of 2001 s. 33; No. 8 of 2012 s. 121.]</w:t>
      </w:r>
    </w:p>
    <w:p>
      <w:pPr>
        <w:pStyle w:val="Heading5"/>
      </w:pPr>
      <w:bookmarkStart w:id="297" w:name="_Toc13491769"/>
      <w:r>
        <w:rPr>
          <w:rStyle w:val="CharSectno"/>
        </w:rPr>
        <w:t>3.39</w:t>
      </w:r>
      <w:r>
        <w:t>.</w:t>
      </w:r>
      <w:r>
        <w:tab/>
        <w:t>Power to remove and impound</w:t>
      </w:r>
      <w:bookmarkEnd w:id="297"/>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298" w:name="_Toc13491770"/>
      <w:r>
        <w:rPr>
          <w:rStyle w:val="CharSectno"/>
        </w:rPr>
        <w:t>3.40</w:t>
      </w:r>
      <w:r>
        <w:t>.</w:t>
      </w:r>
      <w:r>
        <w:tab/>
        <w:t>Vehicle may be removed if goods to be impounded are in or on vehicle</w:t>
      </w:r>
      <w:bookmarkEnd w:id="298"/>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No. 8 of 2012 s. 122.]</w:t>
      </w:r>
    </w:p>
    <w:p>
      <w:pPr>
        <w:pStyle w:val="Heading5"/>
        <w:spacing w:before="180"/>
      </w:pPr>
      <w:bookmarkStart w:id="299" w:name="_Toc13491771"/>
      <w:r>
        <w:rPr>
          <w:rStyle w:val="CharSectno"/>
        </w:rPr>
        <w:t>3.40A</w:t>
      </w:r>
      <w:r>
        <w:t>.</w:t>
      </w:r>
      <w:r>
        <w:tab/>
        <w:t>Abandoned vehicle wreck may be taken</w:t>
      </w:r>
      <w:bookmarkEnd w:id="299"/>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keepNext/>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No. 49 of 2004 s. 25(1).]</w:t>
      </w:r>
    </w:p>
    <w:p>
      <w:pPr>
        <w:pStyle w:val="Heading5"/>
        <w:spacing w:before="180"/>
      </w:pPr>
      <w:bookmarkStart w:id="300" w:name="_Toc13491772"/>
      <w:r>
        <w:rPr>
          <w:rStyle w:val="CharSectno"/>
        </w:rPr>
        <w:t>3.41</w:t>
      </w:r>
      <w:r>
        <w:t>.</w:t>
      </w:r>
      <w:r>
        <w:tab/>
        <w:t>Impounded perishable goods, notice to collect</w:t>
      </w:r>
      <w:bookmarkEnd w:id="300"/>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301" w:name="_Toc13491773"/>
      <w:r>
        <w:rPr>
          <w:rStyle w:val="CharSectno"/>
        </w:rPr>
        <w:t>3.42</w:t>
      </w:r>
      <w:r>
        <w:t>.</w:t>
      </w:r>
      <w:r>
        <w:tab/>
        <w:t>Impounded non</w:t>
      </w:r>
      <w:r>
        <w:noBreakHyphen/>
        <w:t>perishable goods</w:t>
      </w:r>
      <w:bookmarkEnd w:id="301"/>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No. 64 of 1998 s. 9.]</w:t>
      </w:r>
    </w:p>
    <w:p>
      <w:pPr>
        <w:pStyle w:val="Heading5"/>
        <w:spacing w:before="180"/>
      </w:pPr>
      <w:bookmarkStart w:id="302" w:name="_Toc13491774"/>
      <w:r>
        <w:rPr>
          <w:rStyle w:val="CharSectno"/>
        </w:rPr>
        <w:t>3.43</w:t>
      </w:r>
      <w:r>
        <w:t>.</w:t>
      </w:r>
      <w:r>
        <w:tab/>
        <w:t>Impounded non</w:t>
      </w:r>
      <w:r>
        <w:noBreakHyphen/>
        <w:t>perishable goods, court may confiscate</w:t>
      </w:r>
      <w:bookmarkEnd w:id="302"/>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303" w:name="_Toc13491775"/>
      <w:r>
        <w:rPr>
          <w:rStyle w:val="CharSectno"/>
        </w:rPr>
        <w:t>3.44</w:t>
      </w:r>
      <w:r>
        <w:t>.</w:t>
      </w:r>
      <w:r>
        <w:tab/>
        <w:t>Notice to collect goods if not confiscated</w:t>
      </w:r>
      <w:bookmarkEnd w:id="303"/>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304" w:name="_Toc13491776"/>
      <w:r>
        <w:rPr>
          <w:rStyle w:val="CharSectno"/>
        </w:rPr>
        <w:t>3.45</w:t>
      </w:r>
      <w:r>
        <w:t>.</w:t>
      </w:r>
      <w:r>
        <w:tab/>
        <w:t>Notice to include warning</w:t>
      </w:r>
      <w:bookmarkEnd w:id="304"/>
    </w:p>
    <w:p>
      <w:pPr>
        <w:pStyle w:val="Subsection"/>
      </w:pPr>
      <w:r>
        <w:tab/>
      </w:r>
      <w:r>
        <w:tab/>
        <w:t>A notice is to include a short statement of the effect of the relevant provisions of sections 3.46, 3.47 and 3.48.</w:t>
      </w:r>
    </w:p>
    <w:p>
      <w:pPr>
        <w:pStyle w:val="Heading5"/>
      </w:pPr>
      <w:bookmarkStart w:id="305" w:name="_Toc13491777"/>
      <w:r>
        <w:rPr>
          <w:rStyle w:val="CharSectno"/>
        </w:rPr>
        <w:t>3.46</w:t>
      </w:r>
      <w:r>
        <w:t>.</w:t>
      </w:r>
      <w:r>
        <w:tab/>
        <w:t>Goods may be withheld until costs paid</w:t>
      </w:r>
      <w:bookmarkEnd w:id="305"/>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No. 64 of 1998 s. 10; amended: No. 49 of 2004 s. 25(2) and (3).]</w:t>
      </w:r>
    </w:p>
    <w:p>
      <w:pPr>
        <w:pStyle w:val="Heading5"/>
      </w:pPr>
      <w:bookmarkStart w:id="306" w:name="_Toc13491778"/>
      <w:r>
        <w:rPr>
          <w:rStyle w:val="CharSectno"/>
        </w:rPr>
        <w:t>3.47</w:t>
      </w:r>
      <w:r>
        <w:t>.</w:t>
      </w:r>
      <w:r>
        <w:tab/>
        <w:t>Confiscated or uncollected goods, disposal of</w:t>
      </w:r>
      <w:bookmarkEnd w:id="306"/>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No. 64 of 1998 s. 11; No. 49 of 2004 s. 25(4); No. 17 of 2009 s. 9.]</w:t>
      </w:r>
    </w:p>
    <w:p>
      <w:pPr>
        <w:pStyle w:val="Heading5"/>
        <w:keepLines w:val="0"/>
        <w:spacing w:before="240"/>
      </w:pPr>
      <w:bookmarkStart w:id="307" w:name="_Toc13491779"/>
      <w:r>
        <w:rPr>
          <w:rStyle w:val="CharSectno"/>
        </w:rPr>
        <w:t>3.47A</w:t>
      </w:r>
      <w:r>
        <w:t>.</w:t>
      </w:r>
      <w:r>
        <w:tab/>
        <w:t>Sick or injured animals, disposal of</w:t>
      </w:r>
      <w:bookmarkEnd w:id="307"/>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No. 64 of 1998 s. 12.]</w:t>
      </w:r>
    </w:p>
    <w:p>
      <w:pPr>
        <w:pStyle w:val="Heading5"/>
        <w:spacing w:before="180"/>
      </w:pPr>
      <w:bookmarkStart w:id="308" w:name="_Toc13491780"/>
      <w:r>
        <w:rPr>
          <w:rStyle w:val="CharSectno"/>
        </w:rPr>
        <w:t>3.48</w:t>
      </w:r>
      <w:r>
        <w:t>.</w:t>
      </w:r>
      <w:r>
        <w:tab/>
        <w:t>Impounding expenses, recovery of</w:t>
      </w:r>
      <w:bookmarkEnd w:id="308"/>
      <w:r>
        <w:t xml:space="preserve"> </w:t>
      </w:r>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No. 64 of 1998 s. 13.]</w:t>
      </w:r>
    </w:p>
    <w:p>
      <w:pPr>
        <w:pStyle w:val="Heading4"/>
      </w:pPr>
      <w:bookmarkStart w:id="309" w:name="_Toc496861440"/>
      <w:bookmarkStart w:id="310" w:name="_Toc496868289"/>
      <w:bookmarkStart w:id="311" w:name="_Toc496869189"/>
      <w:bookmarkStart w:id="312" w:name="_Toc496881486"/>
      <w:bookmarkStart w:id="313" w:name="_Toc530474263"/>
      <w:bookmarkStart w:id="314" w:name="_Toc530488743"/>
      <w:bookmarkStart w:id="315" w:name="_Toc530489744"/>
      <w:bookmarkStart w:id="316" w:name="_Toc13478376"/>
      <w:bookmarkStart w:id="317" w:name="_Toc13490226"/>
      <w:bookmarkStart w:id="318" w:name="_Toc13491781"/>
      <w:r>
        <w:t>Subdivision 5 — Certain provisions about thoroughfares</w:t>
      </w:r>
      <w:bookmarkEnd w:id="309"/>
      <w:bookmarkEnd w:id="310"/>
      <w:bookmarkEnd w:id="311"/>
      <w:bookmarkEnd w:id="312"/>
      <w:bookmarkEnd w:id="313"/>
      <w:bookmarkEnd w:id="314"/>
      <w:bookmarkEnd w:id="315"/>
      <w:bookmarkEnd w:id="316"/>
      <w:bookmarkEnd w:id="317"/>
      <w:bookmarkEnd w:id="318"/>
    </w:p>
    <w:p>
      <w:pPr>
        <w:pStyle w:val="Ednotesection"/>
      </w:pPr>
      <w:r>
        <w:t>[</w:t>
      </w:r>
      <w:r>
        <w:rPr>
          <w:b/>
        </w:rPr>
        <w:t>3.49.</w:t>
      </w:r>
      <w:r>
        <w:tab/>
        <w:t>Deleted: No. 64 of 1998 s. 14(1).]</w:t>
      </w:r>
    </w:p>
    <w:p>
      <w:pPr>
        <w:pStyle w:val="Heading5"/>
      </w:pPr>
      <w:bookmarkStart w:id="319" w:name="_Toc13491782"/>
      <w:r>
        <w:rPr>
          <w:rStyle w:val="CharSectno"/>
        </w:rPr>
        <w:t>3.50</w:t>
      </w:r>
      <w:r>
        <w:t>.</w:t>
      </w:r>
      <w:r>
        <w:tab/>
        <w:t>Closing certain thoroughfares to vehicles</w:t>
      </w:r>
      <w:bookmarkEnd w:id="319"/>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No. 1 of 1998 s. 11; No. 64 of 1998 s. 15; No. 49 of 2004 s. 26.]</w:t>
      </w:r>
    </w:p>
    <w:p>
      <w:pPr>
        <w:pStyle w:val="Heading5"/>
        <w:spacing w:before="180"/>
      </w:pPr>
      <w:bookmarkStart w:id="320" w:name="_Toc13491783"/>
      <w:r>
        <w:rPr>
          <w:rStyle w:val="CharSectno"/>
        </w:rPr>
        <w:t>3.50A</w:t>
      </w:r>
      <w:r>
        <w:t>.</w:t>
      </w:r>
      <w:r>
        <w:tab/>
        <w:t>Partial closure of thoroughfare for repairs or maintenance</w:t>
      </w:r>
      <w:bookmarkEnd w:id="320"/>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No. 64 of 1998 s. 16.]</w:t>
      </w:r>
    </w:p>
    <w:p>
      <w:pPr>
        <w:pStyle w:val="Heading5"/>
        <w:spacing w:before="180"/>
      </w:pPr>
      <w:bookmarkStart w:id="321" w:name="_Toc13491784"/>
      <w:r>
        <w:rPr>
          <w:rStyle w:val="CharSectno"/>
        </w:rPr>
        <w:t>3.51</w:t>
      </w:r>
      <w:r>
        <w:t>.</w:t>
      </w:r>
      <w:r>
        <w:tab/>
        <w:t>Affected owners to be notified of certain proposals</w:t>
      </w:r>
      <w:bookmarkEnd w:id="321"/>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No. 64 of 1998 s. 17.]</w:t>
      </w:r>
    </w:p>
    <w:p>
      <w:pPr>
        <w:pStyle w:val="Heading5"/>
        <w:keepLines w:val="0"/>
      </w:pPr>
      <w:bookmarkStart w:id="322" w:name="_Toc13491785"/>
      <w:r>
        <w:rPr>
          <w:rStyle w:val="CharSectno"/>
        </w:rPr>
        <w:t>3.52</w:t>
      </w:r>
      <w:r>
        <w:t>.</w:t>
      </w:r>
      <w:r>
        <w:tab/>
        <w:t>Public access to be maintained and plans kept</w:t>
      </w:r>
      <w:bookmarkEnd w:id="322"/>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323" w:name="_Toc496861445"/>
      <w:bookmarkStart w:id="324" w:name="_Toc496868294"/>
      <w:bookmarkStart w:id="325" w:name="_Toc496869194"/>
      <w:bookmarkStart w:id="326" w:name="_Toc496881491"/>
      <w:bookmarkStart w:id="327" w:name="_Toc530474268"/>
      <w:bookmarkStart w:id="328" w:name="_Toc530488748"/>
      <w:bookmarkStart w:id="329" w:name="_Toc530489749"/>
      <w:bookmarkStart w:id="330" w:name="_Toc13478381"/>
      <w:bookmarkStart w:id="331" w:name="_Toc13490231"/>
      <w:bookmarkStart w:id="332" w:name="_Toc13491786"/>
      <w:r>
        <w:t>Subdivision 6 — Various executive functions</w:t>
      </w:r>
      <w:bookmarkEnd w:id="323"/>
      <w:bookmarkEnd w:id="324"/>
      <w:bookmarkEnd w:id="325"/>
      <w:bookmarkEnd w:id="326"/>
      <w:bookmarkEnd w:id="327"/>
      <w:bookmarkEnd w:id="328"/>
      <w:bookmarkEnd w:id="329"/>
      <w:bookmarkEnd w:id="330"/>
      <w:bookmarkEnd w:id="331"/>
      <w:bookmarkEnd w:id="332"/>
    </w:p>
    <w:p>
      <w:pPr>
        <w:pStyle w:val="Heading5"/>
      </w:pPr>
      <w:bookmarkStart w:id="333" w:name="_Toc13491787"/>
      <w:r>
        <w:rPr>
          <w:rStyle w:val="CharSectno"/>
        </w:rPr>
        <w:t>3.53</w:t>
      </w:r>
      <w:r>
        <w:t>.</w:t>
      </w:r>
      <w:r>
        <w:tab/>
        <w:t>Control of certain unvested facilities</w:t>
      </w:r>
      <w:bookmarkEnd w:id="333"/>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334" w:name="_Toc13491788"/>
      <w:r>
        <w:rPr>
          <w:rStyle w:val="CharSectno"/>
        </w:rPr>
        <w:t>3.54</w:t>
      </w:r>
      <w:r>
        <w:t>.</w:t>
      </w:r>
      <w:r>
        <w:tab/>
        <w:t>Reserves under control of local government</w:t>
      </w:r>
      <w:bookmarkEnd w:id="334"/>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No. 49 of 2004 s. 74(4).]</w:t>
      </w:r>
    </w:p>
    <w:p>
      <w:pPr>
        <w:pStyle w:val="Heading5"/>
        <w:spacing w:before="180"/>
        <w:rPr>
          <w:spacing w:val="-2"/>
        </w:rPr>
      </w:pPr>
      <w:bookmarkStart w:id="335" w:name="_Toc13491789"/>
      <w:r>
        <w:rPr>
          <w:rStyle w:val="CharSectno"/>
        </w:rPr>
        <w:t>3.55</w:t>
      </w:r>
      <w:r>
        <w:t>.</w:t>
      </w:r>
      <w:r>
        <w:tab/>
        <w:t>Acquisition</w:t>
      </w:r>
      <w:r>
        <w:rPr>
          <w:spacing w:val="-2"/>
        </w:rPr>
        <w:t xml:space="preserve"> of land</w:t>
      </w:r>
      <w:bookmarkEnd w:id="335"/>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No. 24 of 2000 s. 22.]</w:t>
      </w:r>
    </w:p>
    <w:p>
      <w:pPr>
        <w:pStyle w:val="Heading5"/>
        <w:spacing w:before="180"/>
      </w:pPr>
      <w:bookmarkStart w:id="336" w:name="_Toc13491790"/>
      <w:r>
        <w:rPr>
          <w:rStyle w:val="CharSectno"/>
        </w:rPr>
        <w:t>3.56</w:t>
      </w:r>
      <w:r>
        <w:t>.</w:t>
      </w:r>
      <w:r>
        <w:tab/>
        <w:t>Tidal waters</w:t>
      </w:r>
      <w:bookmarkEnd w:id="336"/>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337" w:name="_Toc13491791"/>
      <w:r>
        <w:rPr>
          <w:rStyle w:val="CharSectno"/>
        </w:rPr>
        <w:t>3.57</w:t>
      </w:r>
      <w:r>
        <w:t>.</w:t>
      </w:r>
      <w:r>
        <w:tab/>
        <w:t>Tenders for providing goods or services</w:t>
      </w:r>
      <w:bookmarkEnd w:id="337"/>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338" w:name="_Toc13491792"/>
      <w:r>
        <w:rPr>
          <w:rStyle w:val="CharSectno"/>
        </w:rPr>
        <w:t>3.58</w:t>
      </w:r>
      <w:r>
        <w:t>.</w:t>
      </w:r>
      <w:r>
        <w:tab/>
        <w:t>Disposing of property</w:t>
      </w:r>
      <w:bookmarkEnd w:id="338"/>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No. 49 of 2004 s. 27; No. 17 of 2009 s. 10.]</w:t>
      </w:r>
    </w:p>
    <w:p>
      <w:pPr>
        <w:pStyle w:val="Heading5"/>
      </w:pPr>
      <w:bookmarkStart w:id="339" w:name="_Toc13491793"/>
      <w:r>
        <w:rPr>
          <w:rStyle w:val="CharSectno"/>
        </w:rPr>
        <w:t>3.59</w:t>
      </w:r>
      <w:r>
        <w:t>.</w:t>
      </w:r>
      <w:r>
        <w:tab/>
        <w:t>Commercial enterprises by local governments</w:t>
      </w:r>
      <w:bookmarkEnd w:id="339"/>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 and</w:t>
      </w:r>
    </w:p>
    <w:p>
      <w:pPr>
        <w:pStyle w:val="Indenta"/>
      </w:pPr>
      <w:r>
        <w:tab/>
        <w:t>(c)</w:t>
      </w:r>
      <w:r>
        <w:tab/>
        <w:t>publish a copy of the business plan on the local government’s official website.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Ednotesubsection"/>
      </w:pPr>
      <w:r>
        <w:tab/>
        <w:t>[(5a)</w:t>
      </w:r>
      <w:r>
        <w:tab/>
        <w:t>deleted]</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No. 1 of 1998 s. 12; No. 64 of 1998 s. 18(1) and (2); No. 16 of 2019 s. 11.]</w:t>
      </w:r>
    </w:p>
    <w:p>
      <w:pPr>
        <w:pStyle w:val="Heading5"/>
        <w:spacing w:before="180"/>
      </w:pPr>
      <w:bookmarkStart w:id="340" w:name="_Toc13491794"/>
      <w:r>
        <w:rPr>
          <w:rStyle w:val="CharSectno"/>
        </w:rPr>
        <w:t>3.60</w:t>
      </w:r>
      <w:r>
        <w:t>.</w:t>
      </w:r>
      <w:r>
        <w:tab/>
        <w:t>No capacity to form or acquire control of body corporate</w:t>
      </w:r>
      <w:bookmarkEnd w:id="340"/>
    </w:p>
    <w:p>
      <w:pPr>
        <w:pStyle w:val="Subsection"/>
      </w:pPr>
      <w:r>
        <w:tab/>
      </w:r>
      <w:r>
        <w:tab/>
        <w:t>A local government cannot form or take part in forming, or acquire an interest giving it the control of, an incorporated company or any other body corporate except a regional local government or regional subsidiary unless it is permitted to do so by regulations.</w:t>
      </w:r>
    </w:p>
    <w:p>
      <w:pPr>
        <w:pStyle w:val="Footnotesection"/>
      </w:pPr>
      <w:r>
        <w:tab/>
        <w:t>[Section 3.60 amended: No. 26 of 2016 s. 6.]</w:t>
      </w:r>
    </w:p>
    <w:p>
      <w:pPr>
        <w:pStyle w:val="Heading3"/>
      </w:pPr>
      <w:bookmarkStart w:id="341" w:name="_Toc496861454"/>
      <w:bookmarkStart w:id="342" w:name="_Toc496868303"/>
      <w:bookmarkStart w:id="343" w:name="_Toc496869203"/>
      <w:bookmarkStart w:id="344" w:name="_Toc496881500"/>
      <w:bookmarkStart w:id="345" w:name="_Toc530474277"/>
      <w:bookmarkStart w:id="346" w:name="_Toc530488757"/>
      <w:bookmarkStart w:id="347" w:name="_Toc530489758"/>
      <w:bookmarkStart w:id="348" w:name="_Toc13478390"/>
      <w:bookmarkStart w:id="349" w:name="_Toc13490240"/>
      <w:bookmarkStart w:id="350" w:name="_Toc13491795"/>
      <w:r>
        <w:rPr>
          <w:rStyle w:val="CharDivNo"/>
        </w:rPr>
        <w:t>Division 4</w:t>
      </w:r>
      <w:r>
        <w:t> — </w:t>
      </w:r>
      <w:r>
        <w:rPr>
          <w:rStyle w:val="CharDivText"/>
        </w:rPr>
        <w:t>Regional local governments and regional subsidiaries</w:t>
      </w:r>
      <w:bookmarkEnd w:id="341"/>
      <w:bookmarkEnd w:id="342"/>
      <w:bookmarkEnd w:id="343"/>
      <w:bookmarkEnd w:id="344"/>
      <w:bookmarkEnd w:id="345"/>
      <w:bookmarkEnd w:id="346"/>
      <w:bookmarkEnd w:id="347"/>
      <w:bookmarkEnd w:id="348"/>
      <w:bookmarkEnd w:id="349"/>
      <w:bookmarkEnd w:id="350"/>
    </w:p>
    <w:p>
      <w:pPr>
        <w:pStyle w:val="Footnoteheading"/>
        <w:keepNext/>
      </w:pPr>
      <w:r>
        <w:tab/>
        <w:t>[Heading amended: No. 26 of 2016 s. 7.]</w:t>
      </w:r>
    </w:p>
    <w:p>
      <w:pPr>
        <w:pStyle w:val="Heading5"/>
      </w:pPr>
      <w:bookmarkStart w:id="351" w:name="_Toc13491796"/>
      <w:r>
        <w:rPr>
          <w:rStyle w:val="CharSectno"/>
        </w:rPr>
        <w:t>3.61</w:t>
      </w:r>
      <w:r>
        <w:t>.</w:t>
      </w:r>
      <w:r>
        <w:tab/>
        <w:t>Establishing regional local government</w:t>
      </w:r>
      <w:bookmarkEnd w:id="351"/>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352" w:name="_Toc13491797"/>
      <w:r>
        <w:rPr>
          <w:rStyle w:val="CharSectno"/>
        </w:rPr>
        <w:t>3.62</w:t>
      </w:r>
      <w:r>
        <w:t>.</w:t>
      </w:r>
      <w:r>
        <w:tab/>
        <w:t>Constitution and purpose of regional local government</w:t>
      </w:r>
      <w:bookmarkEnd w:id="352"/>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353" w:name="_Toc13491798"/>
      <w:r>
        <w:rPr>
          <w:rStyle w:val="CharSectno"/>
        </w:rPr>
        <w:t>3.63</w:t>
      </w:r>
      <w:r>
        <w:t>.</w:t>
      </w:r>
      <w:r>
        <w:tab/>
        <w:t>Dissolution or partial dissolution of regional local government</w:t>
      </w:r>
      <w:bookmarkEnd w:id="353"/>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354" w:name="_Toc13491799"/>
      <w:r>
        <w:rPr>
          <w:rStyle w:val="CharSectno"/>
        </w:rPr>
        <w:t>3.64</w:t>
      </w:r>
      <w:r>
        <w:t>.</w:t>
      </w:r>
      <w:r>
        <w:tab/>
        <w:t>Establishment agreement, what it must contain</w:t>
      </w:r>
      <w:bookmarkEnd w:id="354"/>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chairperson and deputy chairperson of the regional </w:t>
      </w:r>
      <w:r>
        <w:rPr>
          <w:spacing w:val="-2"/>
        </w:rPr>
        <w:t xml:space="preserve">local government from amongst </w:t>
      </w:r>
      <w:r>
        <w:t>members of its council and the term of office of a chairperson and deputy chairperson,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No. 49 of 2004 s. 28; No. 17 of 2009 s. 11; No. 5 of 2017 s. 5.]</w:t>
      </w:r>
    </w:p>
    <w:p>
      <w:pPr>
        <w:pStyle w:val="Heading5"/>
      </w:pPr>
      <w:bookmarkStart w:id="355" w:name="_Toc13491800"/>
      <w:r>
        <w:rPr>
          <w:rStyle w:val="CharSectno"/>
        </w:rPr>
        <w:t>3.65</w:t>
      </w:r>
      <w:r>
        <w:t>.</w:t>
      </w:r>
      <w:r>
        <w:tab/>
        <w:t>Establishment agreement, amendment of</w:t>
      </w:r>
      <w:bookmarkEnd w:id="355"/>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356" w:name="_Toc13491801"/>
      <w:r>
        <w:rPr>
          <w:rStyle w:val="CharSectno"/>
        </w:rPr>
        <w:t>3.66</w:t>
      </w:r>
      <w:r>
        <w:t>.</w:t>
      </w:r>
      <w:r>
        <w:tab/>
        <w:t>Application of enabling Acts to regional local government</w:t>
      </w:r>
      <w:bookmarkEnd w:id="356"/>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No. 49 of 2004 s. 29.]</w:t>
      </w:r>
    </w:p>
    <w:p>
      <w:pPr>
        <w:pStyle w:val="Heading5"/>
      </w:pPr>
      <w:bookmarkStart w:id="357" w:name="_Toc13491802"/>
      <w:r>
        <w:rPr>
          <w:rStyle w:val="CharSectno"/>
        </w:rPr>
        <w:t>3.67</w:t>
      </w:r>
      <w:r>
        <w:t>.</w:t>
      </w:r>
      <w:r>
        <w:tab/>
        <w:t>Inconsistency between regional and other local laws</w:t>
      </w:r>
      <w:bookmarkEnd w:id="357"/>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358" w:name="_Toc13491803"/>
      <w:r>
        <w:rPr>
          <w:rStyle w:val="CharSectno"/>
        </w:rPr>
        <w:t>3.68</w:t>
      </w:r>
      <w:r>
        <w:t>.</w:t>
      </w:r>
      <w:r>
        <w:tab/>
        <w:t>Other arrangements not affected</w:t>
      </w:r>
      <w:bookmarkEnd w:id="358"/>
    </w:p>
    <w:p>
      <w:pPr>
        <w:pStyle w:val="Subsection"/>
      </w:pPr>
      <w:r>
        <w:tab/>
      </w:r>
      <w:r>
        <w:tab/>
        <w:t>Nothing in sections 3.61 to 3.67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Footnotesection"/>
        <w:spacing w:before="100"/>
        <w:ind w:left="890" w:hanging="890"/>
      </w:pPr>
      <w:r>
        <w:tab/>
        <w:t>[Section 3.68 amended: No. 26 of 2016 s. 8.]</w:t>
      </w:r>
    </w:p>
    <w:p>
      <w:pPr>
        <w:pStyle w:val="Heading5"/>
      </w:pPr>
      <w:bookmarkStart w:id="359" w:name="_Toc13491804"/>
      <w:r>
        <w:rPr>
          <w:rStyle w:val="CharSectno"/>
        </w:rPr>
        <w:t>3.69</w:t>
      </w:r>
      <w:r>
        <w:t>.</w:t>
      </w:r>
      <w:r>
        <w:tab/>
        <w:t>Regional subsidiaries</w:t>
      </w:r>
      <w:bookmarkEnd w:id="359"/>
    </w:p>
    <w:p>
      <w:pPr>
        <w:pStyle w:val="Subsection"/>
      </w:pPr>
      <w:r>
        <w:tab/>
        <w:t>(1)</w:t>
      </w:r>
      <w:r>
        <w:tab/>
        <w:t xml:space="preserve">Two or more local governments making arrangements under which they are to provide a service or carry on an activity jointly may, with the Minister’s approval and in accordance with the regulations, form a subsidiary body (called a </w:t>
      </w:r>
      <w:r>
        <w:rPr>
          <w:rStyle w:val="CharDefText"/>
        </w:rPr>
        <w:t>regional subsidiary</w:t>
      </w:r>
      <w:r>
        <w:t>) to provide that service or carry on that activity.</w:t>
      </w:r>
    </w:p>
    <w:p>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Indenta"/>
      </w:pPr>
      <w:r>
        <w:tab/>
        <w:t>(a)</w:t>
      </w:r>
      <w:r>
        <w:tab/>
        <w:t>on the date set out in the notice; and</w:t>
      </w:r>
    </w:p>
    <w:p>
      <w:pPr>
        <w:pStyle w:val="Indenta"/>
      </w:pPr>
      <w:r>
        <w:tab/>
        <w:t>(b)</w:t>
      </w:r>
      <w:r>
        <w:tab/>
        <w:t>under the name set out in the notice.</w:t>
      </w:r>
    </w:p>
    <w:p>
      <w:pPr>
        <w:pStyle w:val="Subsection"/>
      </w:pPr>
      <w:r>
        <w:tab/>
        <w:t>(3)</w:t>
      </w:r>
      <w:r>
        <w:tab/>
        <w:t xml:space="preserve">A regional subsidiary — </w:t>
      </w:r>
    </w:p>
    <w:p>
      <w:pPr>
        <w:pStyle w:val="Indenta"/>
      </w:pPr>
      <w:r>
        <w:tab/>
        <w:t>(a)</w:t>
      </w:r>
      <w:r>
        <w:tab/>
        <w:t>is a body corporate with perpetual succession and a common seal; and</w:t>
      </w:r>
    </w:p>
    <w:p>
      <w:pPr>
        <w:pStyle w:val="Indenta"/>
      </w:pPr>
      <w:r>
        <w:tab/>
        <w:t>(b)</w:t>
      </w:r>
      <w:r>
        <w:tab/>
        <w:t>is to have a governing body consisting of members appointed in accordance with the regional subsidiary’s charter (as approved by the Minister in accordance with section 3.70(3)).</w:t>
      </w:r>
    </w:p>
    <w:p>
      <w:pPr>
        <w:pStyle w:val="Subsection"/>
        <w:keepNext/>
      </w:pPr>
      <w:r>
        <w:tab/>
        <w:t>(4)</w:t>
      </w:r>
      <w:r>
        <w:tab/>
        <w:t>Without limiting subsection (3)(b), a governing body may consist of or include members who are not council members or employees.</w:t>
      </w:r>
    </w:p>
    <w:p>
      <w:pPr>
        <w:pStyle w:val="Footnotesection"/>
        <w:spacing w:before="100"/>
        <w:ind w:left="890" w:hanging="890"/>
      </w:pPr>
      <w:r>
        <w:tab/>
        <w:t>[Section 3.69 inserted: No. 26 of 2016 s. 9.]</w:t>
      </w:r>
    </w:p>
    <w:p>
      <w:pPr>
        <w:pStyle w:val="Heading5"/>
      </w:pPr>
      <w:bookmarkStart w:id="360" w:name="_Toc13491805"/>
      <w:r>
        <w:rPr>
          <w:rStyle w:val="CharSectno"/>
        </w:rPr>
        <w:t>3.70</w:t>
      </w:r>
      <w:r>
        <w:t>.</w:t>
      </w:r>
      <w:r>
        <w:tab/>
        <w:t>Regional subsidiaries to have charter</w:t>
      </w:r>
      <w:bookmarkEnd w:id="360"/>
    </w:p>
    <w:p>
      <w:pPr>
        <w:pStyle w:val="Subsection"/>
      </w:pPr>
      <w:r>
        <w:tab/>
        <w:t>(1)</w:t>
      </w:r>
      <w:r>
        <w:tab/>
        <w:t xml:space="preserve">Local governments proposing to form a regional subsidiary must prepare a charter addressing the following matters — </w:t>
      </w:r>
    </w:p>
    <w:p>
      <w:pPr>
        <w:pStyle w:val="Indenta"/>
      </w:pPr>
      <w:r>
        <w:tab/>
        <w:t>(a)</w:t>
      </w:r>
      <w:r>
        <w:tab/>
        <w:t>the establishment and powers and duties of the regional subsidiary;</w:t>
      </w:r>
    </w:p>
    <w:p>
      <w:pPr>
        <w:pStyle w:val="Indenta"/>
      </w:pPr>
      <w:r>
        <w:tab/>
        <w:t>(b)</w:t>
      </w:r>
      <w:r>
        <w:tab/>
        <w:t>the process for selecting and appointing members of the regional subsidiary’s governing body;</w:t>
      </w:r>
    </w:p>
    <w:p>
      <w:pPr>
        <w:pStyle w:val="Indenta"/>
      </w:pPr>
      <w:r>
        <w:tab/>
        <w:t>(c)</w:t>
      </w:r>
      <w:r>
        <w:tab/>
        <w:t>the qualifications that members of the regional subsidiary’s governing body must have;</w:t>
      </w:r>
    </w:p>
    <w:p>
      <w:pPr>
        <w:pStyle w:val="Indenta"/>
      </w:pPr>
      <w:r>
        <w:tab/>
        <w:t>(d)</w:t>
      </w:r>
      <w:r>
        <w:tab/>
        <w:t>the administration of the regional subsidiary, including the membership and procedures of its governing body, and the fees, allowances and expenses to be paid or reimbursed to the members of its governing body;</w:t>
      </w:r>
    </w:p>
    <w:p>
      <w:pPr>
        <w:pStyle w:val="Indenta"/>
      </w:pPr>
      <w:r>
        <w:tab/>
        <w:t>(e)</w:t>
      </w:r>
      <w:r>
        <w:tab/>
        <w:t>the financial management, planning, auditing and reporting to be undertaken by the regional subsidiary;</w:t>
      </w:r>
    </w:p>
    <w:p>
      <w:pPr>
        <w:pStyle w:val="Indenta"/>
      </w:pPr>
      <w:r>
        <w:tab/>
        <w:t>(f)</w:t>
      </w:r>
      <w:r>
        <w:tab/>
        <w:t>the process for amending the charter;</w:t>
      </w:r>
    </w:p>
    <w:p>
      <w:pPr>
        <w:pStyle w:val="Indenta"/>
      </w:pPr>
      <w:r>
        <w:tab/>
        <w:t>(g)</w:t>
      </w:r>
      <w:r>
        <w:tab/>
        <w:t>the winding up of the regional subsidiary;</w:t>
      </w:r>
    </w:p>
    <w:p>
      <w:pPr>
        <w:pStyle w:val="Indenta"/>
      </w:pPr>
      <w:r>
        <w:tab/>
        <w:t>(h)</w:t>
      </w:r>
      <w:r>
        <w:tab/>
        <w:t>any other matters required by the regulations to be dealt with in a charter.</w:t>
      </w:r>
    </w:p>
    <w:p>
      <w:pPr>
        <w:pStyle w:val="Subsection"/>
      </w:pPr>
      <w:r>
        <w:tab/>
        <w:t>(2)</w:t>
      </w:r>
      <w:r>
        <w:tab/>
        <w:t>The local governments must forward the charter to the Minister when applying for approval for the formation of the regional subsidiary.</w:t>
      </w:r>
    </w:p>
    <w:p>
      <w:pPr>
        <w:pStyle w:val="Subsection"/>
      </w:pPr>
      <w:r>
        <w:tab/>
        <w:t>(3)</w:t>
      </w:r>
      <w:r>
        <w:tab/>
        <w:t>A charter, and an amendment to a charter, are of no effect unless approved by the Minister.</w:t>
      </w:r>
    </w:p>
    <w:p>
      <w:pPr>
        <w:pStyle w:val="Footnotesection"/>
        <w:spacing w:before="100"/>
        <w:ind w:left="890" w:hanging="890"/>
      </w:pPr>
      <w:r>
        <w:tab/>
        <w:t>[Section 3.70 inserted: No. 26 of 2016 s. 9.]</w:t>
      </w:r>
    </w:p>
    <w:p>
      <w:pPr>
        <w:pStyle w:val="Heading5"/>
      </w:pPr>
      <w:bookmarkStart w:id="361" w:name="_Toc492284326"/>
      <w:bookmarkStart w:id="362" w:name="_Toc13491806"/>
      <w:r>
        <w:rPr>
          <w:rStyle w:val="CharSectno"/>
        </w:rPr>
        <w:t>3.70A</w:t>
      </w:r>
      <w:r>
        <w:t>.</w:t>
      </w:r>
      <w:r>
        <w:tab/>
        <w:t>Audit requirements for regional subsidiaries</w:t>
      </w:r>
      <w:bookmarkEnd w:id="361"/>
      <w:bookmarkEnd w:id="362"/>
    </w:p>
    <w:p>
      <w:pPr>
        <w:pStyle w:val="Subsection"/>
      </w:pPr>
      <w:r>
        <w:tab/>
        <w:t>(1)</w:t>
      </w:r>
      <w:r>
        <w:tab/>
        <w:t>Section 7.1 and the provisions of Part 7 Divisions 3A to 4 apply in relation to a regional subsidiary as if the regional subsidiary were a local government.</w:t>
      </w:r>
    </w:p>
    <w:p>
      <w:pPr>
        <w:pStyle w:val="Subsection"/>
      </w:pPr>
      <w:r>
        <w:tab/>
        <w:t>(2)</w:t>
      </w:r>
      <w:r>
        <w:tab/>
        <w:t>The application of a provision under subsection (1) is subject to any prescribed or necessary modifications to the provision provided for in the regulations.</w:t>
      </w:r>
    </w:p>
    <w:p>
      <w:pPr>
        <w:pStyle w:val="Footnotesection"/>
      </w:pPr>
      <w:r>
        <w:tab/>
        <w:t>[Section 3.70A inserted: No. 5 of 2017 s. 6.]</w:t>
      </w:r>
    </w:p>
    <w:p>
      <w:pPr>
        <w:pStyle w:val="Heading5"/>
      </w:pPr>
      <w:bookmarkStart w:id="363" w:name="_Toc13491807"/>
      <w:r>
        <w:rPr>
          <w:rStyle w:val="CharSectno"/>
        </w:rPr>
        <w:t>3.71</w:t>
      </w:r>
      <w:r>
        <w:t>.</w:t>
      </w:r>
      <w:r>
        <w:tab/>
        <w:t>Regulations about regional subsidiaries</w:t>
      </w:r>
      <w:bookmarkEnd w:id="363"/>
    </w:p>
    <w:p>
      <w:pPr>
        <w:pStyle w:val="Subsection"/>
      </w:pPr>
      <w:r>
        <w:tab/>
      </w:r>
      <w:r>
        <w:tab/>
        <w:t xml:space="preserve">Regulations may — </w:t>
      </w:r>
    </w:p>
    <w:p>
      <w:pPr>
        <w:pStyle w:val="Indenta"/>
      </w:pPr>
      <w:r>
        <w:tab/>
        <w:t>(a)</w:t>
      </w:r>
      <w:r>
        <w:tab/>
        <w:t>regulate the procedure for applying to the Minister for approval for the formation of a regional subsidiary; and</w:t>
      </w:r>
    </w:p>
    <w:p>
      <w:pPr>
        <w:pStyle w:val="Indenta"/>
      </w:pPr>
      <w:r>
        <w:tab/>
        <w:t>(b)</w:t>
      </w:r>
      <w:r>
        <w:tab/>
        <w:t>require the local governments proposing to form a regional subsidiary to consult with the community in their districts in accordance with the regulations; and</w:t>
      </w:r>
    </w:p>
    <w:p>
      <w:pPr>
        <w:pStyle w:val="Indenta"/>
      </w:pPr>
      <w:r>
        <w:tab/>
        <w:t>(c)</w:t>
      </w:r>
      <w:r>
        <w:tab/>
        <w:t>provide that a specified provision of this Act applies in relation to a regional subsidiary subject to any prescribed or necessary modifications; and</w:t>
      </w:r>
    </w:p>
    <w:p>
      <w:pPr>
        <w:pStyle w:val="Indenta"/>
      </w:pPr>
      <w:r>
        <w:tab/>
        <w:t>(d)</w:t>
      </w:r>
      <w:r>
        <w:tab/>
        <w:t>provide for or regulate any other matter that is necessary or convenient to be provided for or regulated in respect of a regional subsidiary.</w:t>
      </w:r>
    </w:p>
    <w:p>
      <w:pPr>
        <w:pStyle w:val="Footnotesection"/>
        <w:spacing w:before="100"/>
        <w:ind w:left="890" w:hanging="890"/>
      </w:pPr>
      <w:r>
        <w:tab/>
        <w:t>[Section 3.71 inserted: No. 26 of 2016 s. 9.]</w:t>
      </w:r>
    </w:p>
    <w:p>
      <w:pPr>
        <w:pStyle w:val="Heading5"/>
      </w:pPr>
      <w:bookmarkStart w:id="364" w:name="_Toc13491808"/>
      <w:r>
        <w:rPr>
          <w:rStyle w:val="CharSectno"/>
        </w:rPr>
        <w:t>3.72</w:t>
      </w:r>
      <w:r>
        <w:t>.</w:t>
      </w:r>
      <w:r>
        <w:tab/>
        <w:t>Other provisions and arrangements not affected</w:t>
      </w:r>
      <w:bookmarkEnd w:id="364"/>
    </w:p>
    <w:p>
      <w:pPr>
        <w:pStyle w:val="Subsection"/>
      </w:pPr>
      <w:r>
        <w:tab/>
        <w:t>(1)</w:t>
      </w:r>
      <w:r>
        <w:tab/>
        <w:t>Section 3.69 has effect in addition to the provisions of this Division relating to regional local governments, and does not derogate from those provisions.</w:t>
      </w:r>
    </w:p>
    <w:p>
      <w:pPr>
        <w:pStyle w:val="Subsection"/>
      </w:pPr>
      <w:r>
        <w:tab/>
        <w:t>(2)</w:t>
      </w:r>
      <w:r>
        <w:tab/>
        <w:t xml:space="preserve">Nothing in section 3.69 prevents local governments from making arrangements under which — </w:t>
      </w:r>
    </w:p>
    <w:p>
      <w:pPr>
        <w:pStyle w:val="Indenta"/>
      </w:pPr>
      <w:r>
        <w:tab/>
        <w:t>(a)</w:t>
      </w:r>
      <w:r>
        <w:tab/>
        <w:t>a local government provides a service or carries on an activity for another local government; or</w:t>
      </w:r>
    </w:p>
    <w:p>
      <w:pPr>
        <w:pStyle w:val="Indenta"/>
      </w:pPr>
      <w:r>
        <w:tab/>
        <w:t>(b)</w:t>
      </w:r>
      <w:r>
        <w:tab/>
        <w:t>local governments provide a service or carry on an activity jointly without forming a regional subsidiary.</w:t>
      </w:r>
    </w:p>
    <w:p>
      <w:pPr>
        <w:pStyle w:val="Footnotesection"/>
        <w:spacing w:before="100"/>
        <w:ind w:left="890" w:hanging="890"/>
      </w:pPr>
      <w:r>
        <w:tab/>
        <w:t>[Section 3.72 inserted: No. 26 of 2016 s. 9.]</w:t>
      </w:r>
    </w:p>
    <w:p>
      <w:pPr>
        <w:pStyle w:val="Heading2"/>
      </w:pPr>
      <w:bookmarkStart w:id="365" w:name="_Toc496861468"/>
      <w:bookmarkStart w:id="366" w:name="_Toc496868317"/>
      <w:bookmarkStart w:id="367" w:name="_Toc496869217"/>
      <w:bookmarkStart w:id="368" w:name="_Toc496881514"/>
      <w:bookmarkStart w:id="369" w:name="_Toc530474291"/>
      <w:bookmarkStart w:id="370" w:name="_Toc530488771"/>
      <w:bookmarkStart w:id="371" w:name="_Toc530489772"/>
      <w:bookmarkStart w:id="372" w:name="_Toc13478404"/>
      <w:bookmarkStart w:id="373" w:name="_Toc13490254"/>
      <w:bookmarkStart w:id="374" w:name="_Toc13491809"/>
      <w:r>
        <w:rPr>
          <w:rStyle w:val="CharPartNo"/>
        </w:rPr>
        <w:t>Part 4</w:t>
      </w:r>
      <w:r>
        <w:t> — </w:t>
      </w:r>
      <w:r>
        <w:rPr>
          <w:rStyle w:val="CharPartText"/>
        </w:rPr>
        <w:t>Elections and other polls</w:t>
      </w:r>
      <w:bookmarkEnd w:id="365"/>
      <w:bookmarkEnd w:id="366"/>
      <w:bookmarkEnd w:id="367"/>
      <w:bookmarkEnd w:id="368"/>
      <w:bookmarkEnd w:id="369"/>
      <w:bookmarkEnd w:id="370"/>
      <w:bookmarkEnd w:id="371"/>
      <w:bookmarkEnd w:id="372"/>
      <w:bookmarkEnd w:id="373"/>
      <w:bookmarkEnd w:id="374"/>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375" w:name="_Toc496861469"/>
      <w:bookmarkStart w:id="376" w:name="_Toc496868318"/>
      <w:bookmarkStart w:id="377" w:name="_Toc496869218"/>
      <w:bookmarkStart w:id="378" w:name="_Toc496881515"/>
      <w:bookmarkStart w:id="379" w:name="_Toc530474292"/>
      <w:bookmarkStart w:id="380" w:name="_Toc530488772"/>
      <w:bookmarkStart w:id="381" w:name="_Toc530489773"/>
      <w:bookmarkStart w:id="382" w:name="_Toc13478405"/>
      <w:bookmarkStart w:id="383" w:name="_Toc13490255"/>
      <w:bookmarkStart w:id="384" w:name="_Toc13491810"/>
      <w:r>
        <w:rPr>
          <w:rStyle w:val="CharDivNo"/>
        </w:rPr>
        <w:t>Division 1</w:t>
      </w:r>
      <w:r>
        <w:t> — </w:t>
      </w:r>
      <w:r>
        <w:rPr>
          <w:rStyle w:val="CharDivText"/>
        </w:rPr>
        <w:t>Preliminary</w:t>
      </w:r>
      <w:bookmarkEnd w:id="375"/>
      <w:bookmarkEnd w:id="376"/>
      <w:bookmarkEnd w:id="377"/>
      <w:bookmarkEnd w:id="378"/>
      <w:bookmarkEnd w:id="379"/>
      <w:bookmarkEnd w:id="380"/>
      <w:bookmarkEnd w:id="381"/>
      <w:bookmarkEnd w:id="382"/>
      <w:bookmarkEnd w:id="383"/>
      <w:bookmarkEnd w:id="384"/>
    </w:p>
    <w:p>
      <w:pPr>
        <w:pStyle w:val="Heading5"/>
      </w:pPr>
      <w:bookmarkStart w:id="385" w:name="_Toc13491811"/>
      <w:r>
        <w:rPr>
          <w:rStyle w:val="CharSectno"/>
        </w:rPr>
        <w:t>4.1</w:t>
      </w:r>
      <w:r>
        <w:t>.</w:t>
      </w:r>
      <w:r>
        <w:tab/>
        <w:t>Terms used</w:t>
      </w:r>
      <w:bookmarkEnd w:id="385"/>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386" w:name="_Toc13491812"/>
      <w:r>
        <w:rPr>
          <w:rStyle w:val="CharSectno"/>
        </w:rPr>
        <w:t>4.1A</w:t>
      </w:r>
      <w:r>
        <w:t>.</w:t>
      </w:r>
      <w:r>
        <w:tab/>
        <w:t>Conflict with Commonwealth or State election or referendum</w:t>
      </w:r>
      <w:bookmarkEnd w:id="386"/>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No. 49 of 2004 s. 30(1).]</w:t>
      </w:r>
    </w:p>
    <w:p>
      <w:pPr>
        <w:pStyle w:val="Heading5"/>
      </w:pPr>
      <w:bookmarkStart w:id="387" w:name="_Toc13491813"/>
      <w:r>
        <w:rPr>
          <w:rStyle w:val="CharSectno"/>
        </w:rPr>
        <w:t>4.1B</w:t>
      </w:r>
      <w:r>
        <w:t>.</w:t>
      </w:r>
      <w:r>
        <w:tab/>
        <w:t>Polling day may be changed where conflict with Commonwealth or State election or referendum</w:t>
      </w:r>
      <w:bookmarkEnd w:id="387"/>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No. 49 of 2004 s. 30(1).]</w:t>
      </w:r>
    </w:p>
    <w:p>
      <w:pPr>
        <w:pStyle w:val="Heading3"/>
      </w:pPr>
      <w:bookmarkStart w:id="388" w:name="_Toc496861473"/>
      <w:bookmarkStart w:id="389" w:name="_Toc496868322"/>
      <w:bookmarkStart w:id="390" w:name="_Toc496869222"/>
      <w:bookmarkStart w:id="391" w:name="_Toc496881519"/>
      <w:bookmarkStart w:id="392" w:name="_Toc530474296"/>
      <w:bookmarkStart w:id="393" w:name="_Toc530488776"/>
      <w:bookmarkStart w:id="394" w:name="_Toc530489777"/>
      <w:bookmarkStart w:id="395" w:name="_Toc13478409"/>
      <w:bookmarkStart w:id="396" w:name="_Toc13490259"/>
      <w:bookmarkStart w:id="397" w:name="_Toc13491814"/>
      <w:r>
        <w:rPr>
          <w:rStyle w:val="CharDivNo"/>
        </w:rPr>
        <w:t>Division 2</w:t>
      </w:r>
      <w:r>
        <w:t> — </w:t>
      </w:r>
      <w:r>
        <w:rPr>
          <w:rStyle w:val="CharDivText"/>
        </w:rPr>
        <w:t>Inaugural elections</w:t>
      </w:r>
      <w:bookmarkEnd w:id="388"/>
      <w:bookmarkEnd w:id="389"/>
      <w:bookmarkEnd w:id="390"/>
      <w:bookmarkEnd w:id="391"/>
      <w:bookmarkEnd w:id="392"/>
      <w:bookmarkEnd w:id="393"/>
      <w:bookmarkEnd w:id="394"/>
      <w:bookmarkEnd w:id="395"/>
      <w:bookmarkEnd w:id="396"/>
      <w:bookmarkEnd w:id="397"/>
    </w:p>
    <w:p>
      <w:pPr>
        <w:pStyle w:val="Heading5"/>
      </w:pPr>
      <w:bookmarkStart w:id="398" w:name="_Toc13491815"/>
      <w:r>
        <w:rPr>
          <w:rStyle w:val="CharSectno"/>
        </w:rPr>
        <w:t>4.2</w:t>
      </w:r>
      <w:r>
        <w:t>.</w:t>
      </w:r>
      <w:r>
        <w:tab/>
        <w:t>Inaugural elections</w:t>
      </w:r>
      <w:bookmarkEnd w:id="398"/>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399" w:name="_Toc13491816"/>
      <w:r>
        <w:rPr>
          <w:rStyle w:val="CharSectno"/>
        </w:rPr>
        <w:t>4.3</w:t>
      </w:r>
      <w:r>
        <w:t>.</w:t>
      </w:r>
      <w:r>
        <w:tab/>
        <w:t>Polling day for inaugural election</w:t>
      </w:r>
      <w:bookmarkEnd w:id="399"/>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400" w:name="_Toc496861476"/>
      <w:bookmarkStart w:id="401" w:name="_Toc496868325"/>
      <w:bookmarkStart w:id="402" w:name="_Toc496869225"/>
      <w:bookmarkStart w:id="403" w:name="_Toc496881522"/>
      <w:bookmarkStart w:id="404" w:name="_Toc530474299"/>
      <w:bookmarkStart w:id="405" w:name="_Toc530488779"/>
      <w:bookmarkStart w:id="406" w:name="_Toc530489780"/>
      <w:bookmarkStart w:id="407" w:name="_Toc13478412"/>
      <w:bookmarkStart w:id="408" w:name="_Toc13490262"/>
      <w:bookmarkStart w:id="409" w:name="_Toc13491817"/>
      <w:r>
        <w:rPr>
          <w:rStyle w:val="CharDivNo"/>
        </w:rPr>
        <w:t>Division 3</w:t>
      </w:r>
      <w:r>
        <w:t> — </w:t>
      </w:r>
      <w:r>
        <w:rPr>
          <w:rStyle w:val="CharDivText"/>
        </w:rPr>
        <w:t>Ordinary elections</w:t>
      </w:r>
      <w:bookmarkEnd w:id="400"/>
      <w:bookmarkEnd w:id="401"/>
      <w:bookmarkEnd w:id="402"/>
      <w:bookmarkEnd w:id="403"/>
      <w:bookmarkEnd w:id="404"/>
      <w:bookmarkEnd w:id="405"/>
      <w:bookmarkEnd w:id="406"/>
      <w:bookmarkEnd w:id="407"/>
      <w:bookmarkEnd w:id="408"/>
      <w:bookmarkEnd w:id="409"/>
    </w:p>
    <w:p>
      <w:pPr>
        <w:pStyle w:val="Heading5"/>
      </w:pPr>
      <w:bookmarkStart w:id="410" w:name="_Toc13491818"/>
      <w:r>
        <w:rPr>
          <w:rStyle w:val="CharSectno"/>
        </w:rPr>
        <w:t>4.4</w:t>
      </w:r>
      <w:r>
        <w:t>.</w:t>
      </w:r>
      <w:r>
        <w:tab/>
        <w:t>Ordinary elections</w:t>
      </w:r>
      <w:bookmarkEnd w:id="410"/>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411" w:name="_Toc13491819"/>
      <w:r>
        <w:rPr>
          <w:rStyle w:val="CharSectno"/>
        </w:rPr>
        <w:t>4.5</w:t>
      </w:r>
      <w:r>
        <w:t>.</w:t>
      </w:r>
      <w:r>
        <w:tab/>
        <w:t>Frequency of ordinary elections</w:t>
      </w:r>
      <w:bookmarkEnd w:id="411"/>
    </w:p>
    <w:p>
      <w:pPr>
        <w:pStyle w:val="Subsection"/>
      </w:pPr>
      <w:r>
        <w:tab/>
      </w:r>
      <w:r>
        <w:tab/>
        <w:t>A local government is to hold ordinary elections every 2 years.</w:t>
      </w:r>
    </w:p>
    <w:p>
      <w:pPr>
        <w:pStyle w:val="Heading5"/>
      </w:pPr>
      <w:bookmarkStart w:id="412" w:name="_Toc13491820"/>
      <w:r>
        <w:rPr>
          <w:rStyle w:val="CharSectno"/>
        </w:rPr>
        <w:t>4.6</w:t>
      </w:r>
      <w:r>
        <w:t>.</w:t>
      </w:r>
      <w:r>
        <w:tab/>
        <w:t>Election day for ordinary elections</w:t>
      </w:r>
      <w:bookmarkEnd w:id="412"/>
    </w:p>
    <w:p>
      <w:pPr>
        <w:pStyle w:val="Subsection"/>
      </w:pPr>
      <w:r>
        <w:tab/>
      </w:r>
      <w:r>
        <w:tab/>
        <w:t>Any poll needed for an ordinary election is to be held on the day on which the previous term of office referred to in section 4.4(1) ends.</w:t>
      </w:r>
    </w:p>
    <w:p>
      <w:pPr>
        <w:pStyle w:val="Heading5"/>
      </w:pPr>
      <w:bookmarkStart w:id="413" w:name="_Toc13491821"/>
      <w:r>
        <w:rPr>
          <w:rStyle w:val="CharSectno"/>
        </w:rPr>
        <w:t>4.7</w:t>
      </w:r>
      <w:r>
        <w:t>.</w:t>
      </w:r>
      <w:r>
        <w:tab/>
        <w:t>Ordinary elections day usually third Saturday in October</w:t>
      </w:r>
      <w:bookmarkEnd w:id="413"/>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No. 66 of 2006 s. 6.]</w:t>
      </w:r>
    </w:p>
    <w:p>
      <w:pPr>
        <w:pStyle w:val="Heading3"/>
        <w:keepNext w:val="0"/>
        <w:spacing w:before="200"/>
      </w:pPr>
      <w:bookmarkStart w:id="414" w:name="_Toc496861481"/>
      <w:bookmarkStart w:id="415" w:name="_Toc496868330"/>
      <w:bookmarkStart w:id="416" w:name="_Toc496869230"/>
      <w:bookmarkStart w:id="417" w:name="_Toc496881527"/>
      <w:bookmarkStart w:id="418" w:name="_Toc530474304"/>
      <w:bookmarkStart w:id="419" w:name="_Toc530488784"/>
      <w:bookmarkStart w:id="420" w:name="_Toc530489785"/>
      <w:bookmarkStart w:id="421" w:name="_Toc13478417"/>
      <w:bookmarkStart w:id="422" w:name="_Toc13490267"/>
      <w:bookmarkStart w:id="423" w:name="_Toc13491822"/>
      <w:r>
        <w:rPr>
          <w:rStyle w:val="CharDivNo"/>
        </w:rPr>
        <w:t>Division 4</w:t>
      </w:r>
      <w:r>
        <w:t> — </w:t>
      </w:r>
      <w:r>
        <w:rPr>
          <w:rStyle w:val="CharDivText"/>
        </w:rPr>
        <w:t>Extraordinary elections</w:t>
      </w:r>
      <w:bookmarkEnd w:id="414"/>
      <w:bookmarkEnd w:id="415"/>
      <w:bookmarkEnd w:id="416"/>
      <w:bookmarkEnd w:id="417"/>
      <w:bookmarkEnd w:id="418"/>
      <w:bookmarkEnd w:id="419"/>
      <w:bookmarkEnd w:id="420"/>
      <w:bookmarkEnd w:id="421"/>
      <w:bookmarkEnd w:id="422"/>
      <w:bookmarkEnd w:id="423"/>
    </w:p>
    <w:p>
      <w:pPr>
        <w:pStyle w:val="Heading5"/>
        <w:keepNext w:val="0"/>
        <w:keepLines w:val="0"/>
        <w:spacing w:before="180"/>
      </w:pPr>
      <w:bookmarkStart w:id="424" w:name="_Toc13491823"/>
      <w:r>
        <w:rPr>
          <w:rStyle w:val="CharSectno"/>
        </w:rPr>
        <w:t>4.8</w:t>
      </w:r>
      <w:r>
        <w:t>.</w:t>
      </w:r>
      <w:r>
        <w:tab/>
        <w:t>Extraordinary elections</w:t>
      </w:r>
      <w:bookmarkEnd w:id="424"/>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No. 2 of 2012 s. 10.]</w:t>
      </w:r>
    </w:p>
    <w:p>
      <w:pPr>
        <w:pStyle w:val="Heading5"/>
      </w:pPr>
      <w:bookmarkStart w:id="425" w:name="_Toc13491824"/>
      <w:r>
        <w:rPr>
          <w:rStyle w:val="CharSectno"/>
        </w:rPr>
        <w:t>4.9</w:t>
      </w:r>
      <w:r>
        <w:t>.</w:t>
      </w:r>
      <w:r>
        <w:tab/>
        <w:t>Election day for extraordinary election</w:t>
      </w:r>
      <w:bookmarkEnd w:id="425"/>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426" w:name="_Toc13491825"/>
      <w:r>
        <w:rPr>
          <w:rStyle w:val="CharSectno"/>
        </w:rPr>
        <w:t>4.10</w:t>
      </w:r>
      <w:r>
        <w:t>.</w:t>
      </w:r>
      <w:r>
        <w:tab/>
        <w:t>Extraordinary election can be held before resignation has taken effect</w:t>
      </w:r>
      <w:bookmarkEnd w:id="426"/>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427" w:name="_Toc496861485"/>
      <w:bookmarkStart w:id="428" w:name="_Toc496868334"/>
      <w:bookmarkStart w:id="429" w:name="_Toc496869234"/>
      <w:bookmarkStart w:id="430" w:name="_Toc496881531"/>
      <w:bookmarkStart w:id="431" w:name="_Toc530474308"/>
      <w:bookmarkStart w:id="432" w:name="_Toc530488788"/>
      <w:bookmarkStart w:id="433" w:name="_Toc530489789"/>
      <w:bookmarkStart w:id="434" w:name="_Toc13478421"/>
      <w:bookmarkStart w:id="435" w:name="_Toc13490271"/>
      <w:bookmarkStart w:id="436" w:name="_Toc13491826"/>
      <w:r>
        <w:rPr>
          <w:rStyle w:val="CharDivNo"/>
        </w:rPr>
        <w:t>Division 5</w:t>
      </w:r>
      <w:r>
        <w:t> — </w:t>
      </w:r>
      <w:r>
        <w:rPr>
          <w:rStyle w:val="CharDivText"/>
        </w:rPr>
        <w:t>Other elections</w:t>
      </w:r>
      <w:bookmarkEnd w:id="427"/>
      <w:bookmarkEnd w:id="428"/>
      <w:bookmarkEnd w:id="429"/>
      <w:bookmarkEnd w:id="430"/>
      <w:bookmarkEnd w:id="431"/>
      <w:bookmarkEnd w:id="432"/>
      <w:bookmarkEnd w:id="433"/>
      <w:bookmarkEnd w:id="434"/>
      <w:bookmarkEnd w:id="435"/>
      <w:bookmarkEnd w:id="436"/>
    </w:p>
    <w:p>
      <w:pPr>
        <w:pStyle w:val="Heading5"/>
      </w:pPr>
      <w:bookmarkStart w:id="437" w:name="_Toc13491827"/>
      <w:r>
        <w:rPr>
          <w:rStyle w:val="CharSectno"/>
        </w:rPr>
        <w:t>4.11</w:t>
      </w:r>
      <w:r>
        <w:t>.</w:t>
      </w:r>
      <w:r>
        <w:tab/>
        <w:t>Elections after restructure of districts, wards or membership</w:t>
      </w:r>
      <w:bookmarkEnd w:id="437"/>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438" w:name="_Toc13491828"/>
      <w:r>
        <w:rPr>
          <w:rStyle w:val="CharSectno"/>
        </w:rPr>
        <w:t>4.12</w:t>
      </w:r>
      <w:r>
        <w:t>.</w:t>
      </w:r>
      <w:r>
        <w:tab/>
        <w:t>Elections after reinstatement of council</w:t>
      </w:r>
      <w:bookmarkEnd w:id="438"/>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439" w:name="_Toc13491829"/>
      <w:r>
        <w:rPr>
          <w:rStyle w:val="CharSectno"/>
        </w:rPr>
        <w:t>4.13</w:t>
      </w:r>
      <w:r>
        <w:t>.</w:t>
      </w:r>
      <w:r>
        <w:tab/>
        <w:t>Elections after all members’ offices become vacant</w:t>
      </w:r>
      <w:bookmarkEnd w:id="439"/>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440" w:name="_Toc13491830"/>
      <w:r>
        <w:rPr>
          <w:rStyle w:val="CharSectno"/>
        </w:rPr>
        <w:t>4.14</w:t>
      </w:r>
      <w:r>
        <w:t>.</w:t>
      </w:r>
      <w:r>
        <w:tab/>
        <w:t>Elections after council is dismissed</w:t>
      </w:r>
      <w:bookmarkEnd w:id="440"/>
    </w:p>
    <w:p>
      <w:pPr>
        <w:pStyle w:val="Subsection"/>
      </w:pPr>
      <w:r>
        <w:tab/>
      </w:r>
      <w:r>
        <w:tab/>
        <w:t>Any poll needed for an election to elect a new council after a council has been dismissed under section 8.25(1) is to be held on the day fixed by order under section 8.34(1).</w:t>
      </w:r>
    </w:p>
    <w:p>
      <w:pPr>
        <w:pStyle w:val="Footnotesection"/>
      </w:pPr>
      <w:r>
        <w:tab/>
        <w:t>[Section 4.14 amended: No. 31 of 2018 s. 9.]</w:t>
      </w:r>
    </w:p>
    <w:p>
      <w:pPr>
        <w:pStyle w:val="Heading5"/>
      </w:pPr>
      <w:bookmarkStart w:id="441" w:name="_Toc13491831"/>
      <w:r>
        <w:rPr>
          <w:rStyle w:val="CharSectno"/>
        </w:rPr>
        <w:t>4.15</w:t>
      </w:r>
      <w:r>
        <w:t>.</w:t>
      </w:r>
      <w:r>
        <w:tab/>
        <w:t>Fresh election after election declared invalid</w:t>
      </w:r>
      <w:bookmarkEnd w:id="441"/>
    </w:p>
    <w:p>
      <w:pPr>
        <w:pStyle w:val="Subsection"/>
      </w:pPr>
      <w:r>
        <w:tab/>
      </w:r>
      <w:r>
        <w:tab/>
        <w:t>Any poll needed for a fresh election after an election is declared invalid is to be held on the day fixed by the Court of Disputed Returns under section 4.81(3).</w:t>
      </w:r>
    </w:p>
    <w:p>
      <w:pPr>
        <w:pStyle w:val="Heading3"/>
      </w:pPr>
      <w:bookmarkStart w:id="442" w:name="_Toc496861491"/>
      <w:bookmarkStart w:id="443" w:name="_Toc496868340"/>
      <w:bookmarkStart w:id="444" w:name="_Toc496869240"/>
      <w:bookmarkStart w:id="445" w:name="_Toc496881537"/>
      <w:bookmarkStart w:id="446" w:name="_Toc530474314"/>
      <w:bookmarkStart w:id="447" w:name="_Toc530488794"/>
      <w:bookmarkStart w:id="448" w:name="_Toc530489795"/>
      <w:bookmarkStart w:id="449" w:name="_Toc13478427"/>
      <w:bookmarkStart w:id="450" w:name="_Toc13490277"/>
      <w:bookmarkStart w:id="451" w:name="_Toc13491832"/>
      <w:r>
        <w:rPr>
          <w:rStyle w:val="CharDivNo"/>
        </w:rPr>
        <w:t>Division 6</w:t>
      </w:r>
      <w:r>
        <w:t> — </w:t>
      </w:r>
      <w:r>
        <w:rPr>
          <w:rStyle w:val="CharDivText"/>
        </w:rPr>
        <w:t>Postponement and consolidation of elections</w:t>
      </w:r>
      <w:bookmarkEnd w:id="442"/>
      <w:bookmarkEnd w:id="443"/>
      <w:bookmarkEnd w:id="444"/>
      <w:bookmarkEnd w:id="445"/>
      <w:bookmarkEnd w:id="446"/>
      <w:bookmarkEnd w:id="447"/>
      <w:bookmarkEnd w:id="448"/>
      <w:bookmarkEnd w:id="449"/>
      <w:bookmarkEnd w:id="450"/>
      <w:bookmarkEnd w:id="451"/>
    </w:p>
    <w:p>
      <w:pPr>
        <w:pStyle w:val="Heading5"/>
        <w:spacing w:before="180"/>
      </w:pPr>
      <w:bookmarkStart w:id="452" w:name="_Toc13491833"/>
      <w:r>
        <w:rPr>
          <w:rStyle w:val="CharSectno"/>
        </w:rPr>
        <w:t>4.16</w:t>
      </w:r>
      <w:r>
        <w:t>.</w:t>
      </w:r>
      <w:r>
        <w:tab/>
        <w:t>Postponement of elections to allow consolidation</w:t>
      </w:r>
      <w:bookmarkEnd w:id="452"/>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No. 66 of 2006 s. 7; No. 2 of 2012 s. 11.]</w:t>
      </w:r>
    </w:p>
    <w:p>
      <w:pPr>
        <w:pStyle w:val="Heading5"/>
      </w:pPr>
      <w:bookmarkStart w:id="453" w:name="_Toc13491834"/>
      <w:r>
        <w:rPr>
          <w:rStyle w:val="CharSectno"/>
        </w:rPr>
        <w:t>4.17</w:t>
      </w:r>
      <w:r>
        <w:t>.</w:t>
      </w:r>
      <w:r>
        <w:tab/>
        <w:t>Cases in which vacant offices can remain unfilled</w:t>
      </w:r>
      <w:bookmarkEnd w:id="453"/>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(4A)</w:t>
      </w:r>
      <w:r>
        <w:tab/>
        <w:t xml:space="preserve">Subsection (3) applies — </w:t>
      </w:r>
    </w:p>
    <w:p>
      <w:pPr>
        <w:pStyle w:val="Indenta"/>
        <w:keepNext/>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No. 49 of 2004 s. 31; No. 66 of 2006 s. 8; No. 17 of 2009 s. 12.]</w:t>
      </w:r>
    </w:p>
    <w:p>
      <w:pPr>
        <w:pStyle w:val="Heading5"/>
      </w:pPr>
      <w:bookmarkStart w:id="454" w:name="_Toc13491835"/>
      <w:r>
        <w:rPr>
          <w:rStyle w:val="CharSectno"/>
        </w:rPr>
        <w:t>4.18</w:t>
      </w:r>
      <w:r>
        <w:t>.</w:t>
      </w:r>
      <w:r>
        <w:tab/>
        <w:t>Certain elections to be held as one</w:t>
      </w:r>
      <w:bookmarkEnd w:id="454"/>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455" w:name="_Toc496861495"/>
      <w:bookmarkStart w:id="456" w:name="_Toc496868344"/>
      <w:bookmarkStart w:id="457" w:name="_Toc496869244"/>
      <w:bookmarkStart w:id="458" w:name="_Toc496881541"/>
      <w:bookmarkStart w:id="459" w:name="_Toc530474318"/>
      <w:bookmarkStart w:id="460" w:name="_Toc530488798"/>
      <w:bookmarkStart w:id="461" w:name="_Toc530489799"/>
      <w:bookmarkStart w:id="462" w:name="_Toc13478431"/>
      <w:bookmarkStart w:id="463" w:name="_Toc13490281"/>
      <w:bookmarkStart w:id="464" w:name="_Toc13491836"/>
      <w:r>
        <w:rPr>
          <w:rStyle w:val="CharDivNo"/>
        </w:rPr>
        <w:t>Division 7</w:t>
      </w:r>
      <w:r>
        <w:t> — </w:t>
      </w:r>
      <w:r>
        <w:rPr>
          <w:rStyle w:val="CharDivText"/>
        </w:rPr>
        <w:t>Provisions about electoral officers and the conduct of elections</w:t>
      </w:r>
      <w:bookmarkEnd w:id="455"/>
      <w:bookmarkEnd w:id="456"/>
      <w:bookmarkEnd w:id="457"/>
      <w:bookmarkEnd w:id="458"/>
      <w:bookmarkEnd w:id="459"/>
      <w:bookmarkEnd w:id="460"/>
      <w:bookmarkEnd w:id="461"/>
      <w:bookmarkEnd w:id="462"/>
      <w:bookmarkEnd w:id="463"/>
      <w:bookmarkEnd w:id="464"/>
    </w:p>
    <w:p>
      <w:pPr>
        <w:pStyle w:val="Heading5"/>
      </w:pPr>
      <w:bookmarkStart w:id="465" w:name="_Toc13491837"/>
      <w:r>
        <w:rPr>
          <w:rStyle w:val="CharSectno"/>
        </w:rPr>
        <w:t>4.19</w:t>
      </w:r>
      <w:r>
        <w:t>.</w:t>
      </w:r>
      <w:r>
        <w:tab/>
        <w:t>Returning officer</w:t>
      </w:r>
      <w:bookmarkEnd w:id="465"/>
    </w:p>
    <w:p>
      <w:pPr>
        <w:pStyle w:val="Subsection"/>
      </w:pPr>
      <w:r>
        <w:tab/>
      </w:r>
      <w:r>
        <w:tab/>
        <w:t>The principal electoral office of a local government is that of returning officer.</w:t>
      </w:r>
    </w:p>
    <w:p>
      <w:pPr>
        <w:pStyle w:val="Heading5"/>
      </w:pPr>
      <w:bookmarkStart w:id="466" w:name="_Toc13491838"/>
      <w:r>
        <w:rPr>
          <w:rStyle w:val="CharSectno"/>
        </w:rPr>
        <w:t>4.20</w:t>
      </w:r>
      <w:r>
        <w:t>.</w:t>
      </w:r>
      <w:r>
        <w:tab/>
        <w:t>CEO to be returning officer unless other arrangements made</w:t>
      </w:r>
      <w:bookmarkEnd w:id="466"/>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No. 64 of 1998 s. 19(1); No. 49 of 2004 s. 16(4) and 32(1)</w:t>
      </w:r>
      <w:r>
        <w:noBreakHyphen/>
        <w:t>(4).]</w:t>
      </w:r>
    </w:p>
    <w:p>
      <w:pPr>
        <w:pStyle w:val="Heading5"/>
      </w:pPr>
      <w:bookmarkStart w:id="467" w:name="_Toc13491839"/>
      <w:r>
        <w:rPr>
          <w:rStyle w:val="CharSectno"/>
        </w:rPr>
        <w:t>4.21</w:t>
      </w:r>
      <w:r>
        <w:t>.</w:t>
      </w:r>
      <w:r>
        <w:tab/>
        <w:t>Deputy returning officers</w:t>
      </w:r>
      <w:bookmarkEnd w:id="467"/>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468" w:name="_Toc13491840"/>
      <w:r>
        <w:rPr>
          <w:rStyle w:val="CharSectno"/>
        </w:rPr>
        <w:t>4.22</w:t>
      </w:r>
      <w:r>
        <w:t>.</w:t>
      </w:r>
      <w:r>
        <w:tab/>
        <w:t>Returning officer to conduct elections</w:t>
      </w:r>
      <w:bookmarkEnd w:id="468"/>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469" w:name="_Toc13491841"/>
      <w:r>
        <w:rPr>
          <w:rStyle w:val="CharSectno"/>
        </w:rPr>
        <w:t>4.23</w:t>
      </w:r>
      <w:r>
        <w:t>.</w:t>
      </w:r>
      <w:r>
        <w:tab/>
        <w:t>Returning officer’s functions</w:t>
      </w:r>
      <w:bookmarkEnd w:id="469"/>
    </w:p>
    <w:p>
      <w:pPr>
        <w:pStyle w:val="Subsection"/>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470" w:name="_Toc13491842"/>
      <w:r>
        <w:rPr>
          <w:rStyle w:val="CharSectno"/>
        </w:rPr>
        <w:t>4.24</w:t>
      </w:r>
      <w:r>
        <w:t>.</w:t>
      </w:r>
      <w:r>
        <w:tab/>
        <w:t>Electoral Commissioner’s functions</w:t>
      </w:r>
      <w:bookmarkEnd w:id="470"/>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471" w:name="_Toc13491843"/>
      <w:r>
        <w:rPr>
          <w:rStyle w:val="CharSectno"/>
        </w:rPr>
        <w:t>4.25</w:t>
      </w:r>
      <w:r>
        <w:t>.</w:t>
      </w:r>
      <w:r>
        <w:tab/>
        <w:t>Access to information</w:t>
      </w:r>
      <w:bookmarkEnd w:id="471"/>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472" w:name="_Toc13491844"/>
      <w:r>
        <w:rPr>
          <w:rStyle w:val="CharSectno"/>
        </w:rPr>
        <w:t>4.26</w:t>
      </w:r>
      <w:r>
        <w:t>.</w:t>
      </w:r>
      <w:r>
        <w:tab/>
        <w:t>Delegation</w:t>
      </w:r>
      <w:bookmarkEnd w:id="472"/>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473" w:name="_Toc13491845"/>
      <w:r>
        <w:rPr>
          <w:rStyle w:val="CharSectno"/>
        </w:rPr>
        <w:t>4.27</w:t>
      </w:r>
      <w:r>
        <w:t>.</w:t>
      </w:r>
      <w:r>
        <w:tab/>
        <w:t>Regulations about electoral officers and conduct of elections</w:t>
      </w:r>
      <w:bookmarkEnd w:id="473"/>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474" w:name="_Toc13491846"/>
      <w:r>
        <w:rPr>
          <w:rStyle w:val="CharSectno"/>
        </w:rPr>
        <w:t>4.28</w:t>
      </w:r>
      <w:r>
        <w:t>.</w:t>
      </w:r>
      <w:r>
        <w:tab/>
        <w:t>Fees and expenses</w:t>
      </w:r>
      <w:bookmarkEnd w:id="474"/>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475" w:name="_Toc496861506"/>
      <w:bookmarkStart w:id="476" w:name="_Toc496868355"/>
      <w:bookmarkStart w:id="477" w:name="_Toc496869255"/>
      <w:bookmarkStart w:id="478" w:name="_Toc496881552"/>
      <w:bookmarkStart w:id="479" w:name="_Toc530474329"/>
      <w:bookmarkStart w:id="480" w:name="_Toc530488809"/>
      <w:bookmarkStart w:id="481" w:name="_Toc530489810"/>
      <w:bookmarkStart w:id="482" w:name="_Toc13478442"/>
      <w:bookmarkStart w:id="483" w:name="_Toc13490292"/>
      <w:bookmarkStart w:id="484" w:name="_Toc13491847"/>
      <w:r>
        <w:rPr>
          <w:rStyle w:val="CharDivNo"/>
        </w:rPr>
        <w:t>Division 8</w:t>
      </w:r>
      <w:r>
        <w:t> — </w:t>
      </w:r>
      <w:r>
        <w:rPr>
          <w:rStyle w:val="CharDivText"/>
        </w:rPr>
        <w:t>Eligibility for enrolment</w:t>
      </w:r>
      <w:bookmarkEnd w:id="475"/>
      <w:bookmarkEnd w:id="476"/>
      <w:bookmarkEnd w:id="477"/>
      <w:bookmarkEnd w:id="478"/>
      <w:bookmarkEnd w:id="479"/>
      <w:bookmarkEnd w:id="480"/>
      <w:bookmarkEnd w:id="481"/>
      <w:bookmarkEnd w:id="482"/>
      <w:bookmarkEnd w:id="483"/>
      <w:bookmarkEnd w:id="484"/>
    </w:p>
    <w:p>
      <w:pPr>
        <w:pStyle w:val="Heading5"/>
      </w:pPr>
      <w:bookmarkStart w:id="485" w:name="_Toc13491848"/>
      <w:r>
        <w:rPr>
          <w:rStyle w:val="CharSectno"/>
        </w:rPr>
        <w:t>4.29</w:t>
      </w:r>
      <w:r>
        <w:t>.</w:t>
      </w:r>
      <w:r>
        <w:tab/>
        <w:t>Eligibility of residents to be enrolled</w:t>
      </w:r>
      <w:bookmarkEnd w:id="485"/>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486" w:name="_Toc13491849"/>
      <w:r>
        <w:rPr>
          <w:rStyle w:val="CharSectno"/>
        </w:rPr>
        <w:t>4.30</w:t>
      </w:r>
      <w:r>
        <w:t>.</w:t>
      </w:r>
      <w:r>
        <w:tab/>
        <w:t>Eligibility of non</w:t>
      </w:r>
      <w:r>
        <w:noBreakHyphen/>
        <w:t>resident owners and occupiers to be enrolled</w:t>
      </w:r>
      <w:bookmarkEnd w:id="486"/>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No. 17 of 2009 s. 13.]</w:t>
      </w:r>
    </w:p>
    <w:p>
      <w:pPr>
        <w:pStyle w:val="Heading5"/>
      </w:pPr>
      <w:bookmarkStart w:id="487" w:name="_Toc13491850"/>
      <w:r>
        <w:rPr>
          <w:rStyle w:val="CharSectno"/>
        </w:rPr>
        <w:t>4.31</w:t>
      </w:r>
      <w:r>
        <w:t>.</w:t>
      </w:r>
      <w:r>
        <w:tab/>
        <w:t>Rateable property: ownership and occupation</w:t>
      </w:r>
      <w:bookmarkEnd w:id="487"/>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No. 19 of 2010 s. 51.]</w:t>
      </w:r>
    </w:p>
    <w:p>
      <w:pPr>
        <w:pStyle w:val="Heading5"/>
      </w:pPr>
      <w:bookmarkStart w:id="488" w:name="_Toc13491851"/>
      <w:r>
        <w:rPr>
          <w:rStyle w:val="CharSectno"/>
        </w:rPr>
        <w:t>4.32</w:t>
      </w:r>
      <w:r>
        <w:t>.</w:t>
      </w:r>
      <w:r>
        <w:tab/>
        <w:t>Eligibility to enrol under s. 4.30, how to claim</w:t>
      </w:r>
      <w:bookmarkEnd w:id="488"/>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No. 64 of 1998 s. 20; No. 49 of 2004 s. 33; No. 17 of 2009 s. 14; No. 16 of 2019 s. 12.]</w:t>
      </w:r>
    </w:p>
    <w:p>
      <w:pPr>
        <w:pStyle w:val="Heading5"/>
      </w:pPr>
      <w:bookmarkStart w:id="489" w:name="_Toc13491852"/>
      <w:r>
        <w:rPr>
          <w:rStyle w:val="CharSectno"/>
        </w:rPr>
        <w:t>4.33</w:t>
      </w:r>
      <w:r>
        <w:t>.</w:t>
      </w:r>
      <w:r>
        <w:tab/>
        <w:t>Claim of eligibility to enrol under s. 4.30, expiry of</w:t>
      </w:r>
      <w:bookmarkEnd w:id="489"/>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No. 64 of 1998 s. 21; No. 49 of 2004 s. 34; No. 17 of 2009 s. 15.]</w:t>
      </w:r>
    </w:p>
    <w:p>
      <w:pPr>
        <w:pStyle w:val="Heading5"/>
      </w:pPr>
      <w:bookmarkStart w:id="490" w:name="_Toc13491853"/>
      <w:r>
        <w:rPr>
          <w:rStyle w:val="CharSectno"/>
        </w:rPr>
        <w:t>4.34</w:t>
      </w:r>
      <w:r>
        <w:t>.</w:t>
      </w:r>
      <w:r>
        <w:tab/>
        <w:t>Accuracy of enrolment details to be maintained</w:t>
      </w:r>
      <w:bookmarkEnd w:id="490"/>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491" w:name="_Toc13491854"/>
      <w:r>
        <w:rPr>
          <w:rStyle w:val="CharSectno"/>
        </w:rPr>
        <w:t>4.35</w:t>
      </w:r>
      <w:r>
        <w:t>.</w:t>
      </w:r>
      <w:r>
        <w:tab/>
        <w:t>Decision that eligibility to enrol under s. 4.30 has ended</w:t>
      </w:r>
      <w:bookmarkEnd w:id="491"/>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No. 49 of 2004 s. 35.]</w:t>
      </w:r>
    </w:p>
    <w:p>
      <w:pPr>
        <w:pStyle w:val="Heading3"/>
      </w:pPr>
      <w:bookmarkStart w:id="492" w:name="_Toc496861514"/>
      <w:bookmarkStart w:id="493" w:name="_Toc496868363"/>
      <w:bookmarkStart w:id="494" w:name="_Toc496869263"/>
      <w:bookmarkStart w:id="495" w:name="_Toc496881560"/>
      <w:bookmarkStart w:id="496" w:name="_Toc530474337"/>
      <w:bookmarkStart w:id="497" w:name="_Toc530488817"/>
      <w:bookmarkStart w:id="498" w:name="_Toc530489818"/>
      <w:bookmarkStart w:id="499" w:name="_Toc13478450"/>
      <w:bookmarkStart w:id="500" w:name="_Toc13490300"/>
      <w:bookmarkStart w:id="501" w:name="_Toc13491855"/>
      <w:r>
        <w:rPr>
          <w:rStyle w:val="CharDivNo"/>
        </w:rPr>
        <w:t>Division 9</w:t>
      </w:r>
      <w:r>
        <w:t> — </w:t>
      </w:r>
      <w:r>
        <w:rPr>
          <w:rStyle w:val="CharDivText"/>
        </w:rPr>
        <w:t>Electoral process</w:t>
      </w:r>
      <w:bookmarkEnd w:id="492"/>
      <w:bookmarkEnd w:id="493"/>
      <w:bookmarkEnd w:id="494"/>
      <w:bookmarkEnd w:id="495"/>
      <w:bookmarkEnd w:id="496"/>
      <w:bookmarkEnd w:id="497"/>
      <w:bookmarkEnd w:id="498"/>
      <w:bookmarkEnd w:id="499"/>
      <w:bookmarkEnd w:id="500"/>
      <w:bookmarkEnd w:id="501"/>
    </w:p>
    <w:p>
      <w:pPr>
        <w:pStyle w:val="Footnoteheading"/>
      </w:pPr>
      <w:r>
        <w:tab/>
        <w:t>[Heading inserted: No. 19 of 2010 s. 44(2).]</w:t>
      </w:r>
    </w:p>
    <w:p>
      <w:pPr>
        <w:pStyle w:val="Heading4"/>
      </w:pPr>
      <w:bookmarkStart w:id="502" w:name="_Toc496861515"/>
      <w:bookmarkStart w:id="503" w:name="_Toc496868364"/>
      <w:bookmarkStart w:id="504" w:name="_Toc496869264"/>
      <w:bookmarkStart w:id="505" w:name="_Toc496881561"/>
      <w:bookmarkStart w:id="506" w:name="_Toc530474338"/>
      <w:bookmarkStart w:id="507" w:name="_Toc530488818"/>
      <w:bookmarkStart w:id="508" w:name="_Toc530489819"/>
      <w:bookmarkStart w:id="509" w:name="_Toc13478451"/>
      <w:bookmarkStart w:id="510" w:name="_Toc13490301"/>
      <w:bookmarkStart w:id="511" w:name="_Toc13491856"/>
      <w:r>
        <w:t>Subdivision 1 — Stages of electoral process</w:t>
      </w:r>
      <w:bookmarkEnd w:id="502"/>
      <w:bookmarkEnd w:id="503"/>
      <w:bookmarkEnd w:id="504"/>
      <w:bookmarkEnd w:id="505"/>
      <w:bookmarkEnd w:id="506"/>
      <w:bookmarkEnd w:id="507"/>
      <w:bookmarkEnd w:id="508"/>
      <w:bookmarkEnd w:id="509"/>
      <w:bookmarkEnd w:id="510"/>
      <w:bookmarkEnd w:id="511"/>
      <w:r>
        <w:t xml:space="preserve"> </w:t>
      </w:r>
    </w:p>
    <w:p>
      <w:pPr>
        <w:pStyle w:val="Footnoteheading"/>
      </w:pPr>
      <w:r>
        <w:tab/>
        <w:t>[Heading inserted: No. 19 of 2010 s. 44(2).]</w:t>
      </w:r>
    </w:p>
    <w:p>
      <w:pPr>
        <w:pStyle w:val="Heading5"/>
      </w:pPr>
      <w:bookmarkStart w:id="512" w:name="_Toc13491857"/>
      <w:r>
        <w:rPr>
          <w:rStyle w:val="CharSectno"/>
        </w:rPr>
        <w:t>4.36</w:t>
      </w:r>
      <w:r>
        <w:t>.</w:t>
      </w:r>
      <w:r>
        <w:tab/>
        <w:t>Application and term used: election</w:t>
      </w:r>
      <w:bookmarkEnd w:id="512"/>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b/>
          <w:i/>
        </w:rPr>
        <w:t xml:space="preserve"> </w:t>
      </w:r>
      <w:r>
        <w:rPr>
          <w:rStyle w:val="CharDefText"/>
        </w:rPr>
        <w:t>election</w:t>
      </w:r>
      <w:r>
        <w:t>.</w:t>
      </w:r>
    </w:p>
    <w:p>
      <w:pPr>
        <w:pStyle w:val="Footnotesection"/>
      </w:pPr>
      <w:r>
        <w:tab/>
        <w:t>[Section 4.36 amended: No. 19 of 2010 s. 51.]</w:t>
      </w:r>
    </w:p>
    <w:p>
      <w:pPr>
        <w:pStyle w:val="Heading4"/>
      </w:pPr>
      <w:bookmarkStart w:id="513" w:name="_Toc496861517"/>
      <w:bookmarkStart w:id="514" w:name="_Toc496868366"/>
      <w:bookmarkStart w:id="515" w:name="_Toc496869266"/>
      <w:bookmarkStart w:id="516" w:name="_Toc496881563"/>
      <w:bookmarkStart w:id="517" w:name="_Toc530474340"/>
      <w:bookmarkStart w:id="518" w:name="_Toc530488820"/>
      <w:bookmarkStart w:id="519" w:name="_Toc530489821"/>
      <w:bookmarkStart w:id="520" w:name="_Toc13478453"/>
      <w:bookmarkStart w:id="521" w:name="_Toc13490303"/>
      <w:bookmarkStart w:id="522" w:name="_Toc13491858"/>
      <w:r>
        <w:t>Subdivision 2 — Stage 1: Preparing the electoral roll</w:t>
      </w:r>
      <w:bookmarkEnd w:id="513"/>
      <w:bookmarkEnd w:id="514"/>
      <w:bookmarkEnd w:id="515"/>
      <w:bookmarkEnd w:id="516"/>
      <w:bookmarkEnd w:id="517"/>
      <w:bookmarkEnd w:id="518"/>
      <w:bookmarkEnd w:id="519"/>
      <w:bookmarkEnd w:id="520"/>
      <w:bookmarkEnd w:id="521"/>
      <w:bookmarkEnd w:id="522"/>
    </w:p>
    <w:p>
      <w:pPr>
        <w:pStyle w:val="Footnoteheading"/>
      </w:pPr>
      <w:r>
        <w:tab/>
        <w:t>[Heading inserted: No. 19 of 2010 s. 44(2).]</w:t>
      </w:r>
    </w:p>
    <w:p>
      <w:pPr>
        <w:pStyle w:val="Heading5"/>
      </w:pPr>
      <w:bookmarkStart w:id="523" w:name="_Toc13491859"/>
      <w:r>
        <w:rPr>
          <w:rStyle w:val="CharSectno"/>
        </w:rPr>
        <w:t>4.37</w:t>
      </w:r>
      <w:r>
        <w:t>.</w:t>
      </w:r>
      <w:r>
        <w:tab/>
        <w:t>New roll for each election</w:t>
      </w:r>
      <w:bookmarkEnd w:id="523"/>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No. 49 of 2004 s. 36.]</w:t>
      </w:r>
    </w:p>
    <w:p>
      <w:pPr>
        <w:pStyle w:val="Heading5"/>
      </w:pPr>
      <w:bookmarkStart w:id="524" w:name="_Toc13491860"/>
      <w:r>
        <w:rPr>
          <w:rStyle w:val="CharSectno"/>
        </w:rPr>
        <w:t>4.38</w:t>
      </w:r>
      <w:r>
        <w:t>.</w:t>
      </w:r>
      <w:r>
        <w:tab/>
        <w:t>What roll consists of</w:t>
      </w:r>
      <w:bookmarkEnd w:id="524"/>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525" w:name="_Toc13491861"/>
      <w:r>
        <w:rPr>
          <w:rStyle w:val="CharSectno"/>
        </w:rPr>
        <w:t>4.39</w:t>
      </w:r>
      <w:r>
        <w:t>.</w:t>
      </w:r>
      <w:r>
        <w:tab/>
        <w:t>Close of enrolments</w:t>
      </w:r>
      <w:bookmarkEnd w:id="525"/>
    </w:p>
    <w:p>
      <w:pPr>
        <w:pStyle w:val="Subsection"/>
      </w:pPr>
      <w:r>
        <w:tab/>
        <w:t>(1)</w:t>
      </w:r>
      <w:r>
        <w:tab/>
        <w:t>In order to be included on the electoral roll for the election a person must be an elector of the district or ward, as the case requires, as at 5 p.m. on the 50</w:t>
      </w:r>
      <w:r>
        <w:rPr>
          <w:vertAlign w:val="superscript"/>
        </w:rPr>
        <w:t>th</w:t>
      </w:r>
      <w:r>
        <w:t xml:space="preserve"> day before election day (the </w:t>
      </w:r>
      <w:r>
        <w:rPr>
          <w:rStyle w:val="CharDefText"/>
        </w:rPr>
        <w:t>close of enrolments</w:t>
      </w:r>
      <w:r>
        <w:t>).</w:t>
      </w:r>
    </w:p>
    <w:p>
      <w:pPr>
        <w:pStyle w:val="Subsection"/>
      </w:pPr>
      <w:r>
        <w:tab/>
        <w:t>(2)</w:t>
      </w:r>
      <w:r>
        <w:tab/>
        <w:t>On or after the 70</w:t>
      </w:r>
      <w:r>
        <w:rPr>
          <w:vertAlign w:val="superscript"/>
        </w:rPr>
        <w:t xml:space="preserve">th </w:t>
      </w:r>
      <w:r>
        <w:t>day, but not later than on the 56</w:t>
      </w:r>
      <w:r>
        <w:rPr>
          <w:vertAlign w:val="superscript"/>
        </w:rPr>
        <w:t>th</w:t>
      </w:r>
      <w:r>
        <w:t xml:space="preserve">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No. 64 of 1998 s. 22.]</w:t>
      </w:r>
    </w:p>
    <w:p>
      <w:pPr>
        <w:pStyle w:val="Heading5"/>
      </w:pPr>
      <w:bookmarkStart w:id="526" w:name="_Toc13491862"/>
      <w:r>
        <w:rPr>
          <w:rStyle w:val="CharSectno"/>
        </w:rPr>
        <w:t>4.40</w:t>
      </w:r>
      <w:r>
        <w:t>.</w:t>
      </w:r>
      <w:r>
        <w:tab/>
        <w:t>Residents roll</w:t>
      </w:r>
      <w:bookmarkEnd w:id="526"/>
    </w:p>
    <w:p>
      <w:pPr>
        <w:pStyle w:val="Subsection"/>
      </w:pPr>
      <w:r>
        <w:tab/>
        <w:t>(1)</w:t>
      </w:r>
      <w:r>
        <w:tab/>
        <w:t>Subject to section 4.37(3), on or before the 56</w:t>
      </w:r>
      <w:r>
        <w:rPr>
          <w:vertAlign w:val="superscript"/>
        </w:rPr>
        <w:t>th</w:t>
      </w:r>
      <w:r>
        <w:t xml:space="preserve"> day before election day, the CEO is to advise the Electoral Commissioner of the need to prepare a residents roll for the election.</w:t>
      </w:r>
    </w:p>
    <w:p>
      <w:pPr>
        <w:pStyle w:val="Subsection"/>
      </w:pPr>
      <w:r>
        <w:tab/>
        <w:t>(2)</w:t>
      </w:r>
      <w:r>
        <w:tab/>
        <w:t>On or before the 36</w:t>
      </w:r>
      <w:r>
        <w:rPr>
          <w:vertAlign w:val="superscript"/>
        </w:rPr>
        <w:t>th</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No. 66 of 2006 s. 9.]</w:t>
      </w:r>
    </w:p>
    <w:p>
      <w:pPr>
        <w:pStyle w:val="Heading5"/>
      </w:pPr>
      <w:bookmarkStart w:id="527" w:name="_Toc13491863"/>
      <w:r>
        <w:rPr>
          <w:rStyle w:val="CharSectno"/>
        </w:rPr>
        <w:t>4.41</w:t>
      </w:r>
      <w:r>
        <w:t>.</w:t>
      </w:r>
      <w:r>
        <w:tab/>
        <w:t>Owners and occupiers roll</w:t>
      </w:r>
      <w:bookmarkEnd w:id="527"/>
    </w:p>
    <w:p>
      <w:pPr>
        <w:pStyle w:val="Subsection"/>
      </w:pPr>
      <w:r>
        <w:tab/>
        <w:t>(1)</w:t>
      </w:r>
      <w:r>
        <w:tab/>
        <w:t>On or before the 36</w:t>
      </w:r>
      <w:r>
        <w:rPr>
          <w:vertAlign w:val="superscript"/>
        </w:rPr>
        <w:t>th</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No. 66 of 2006 s. 10.]</w:t>
      </w:r>
    </w:p>
    <w:p>
      <w:pPr>
        <w:pStyle w:val="Heading5"/>
      </w:pPr>
      <w:bookmarkStart w:id="528" w:name="_Toc13491864"/>
      <w:r>
        <w:rPr>
          <w:rStyle w:val="CharSectno"/>
        </w:rPr>
        <w:t>4.42</w:t>
      </w:r>
      <w:r>
        <w:t>.</w:t>
      </w:r>
      <w:r>
        <w:tab/>
        <w:t>Supply of rolls to returning officer, members and candidates</w:t>
      </w:r>
      <w:bookmarkEnd w:id="528"/>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529" w:name="_Toc13491865"/>
      <w:r>
        <w:rPr>
          <w:rStyle w:val="CharSectno"/>
        </w:rPr>
        <w:t>4.43</w:t>
      </w:r>
      <w:r>
        <w:t>.</w:t>
      </w:r>
      <w:r>
        <w:tab/>
        <w:t>Correction of rolls</w:t>
      </w:r>
      <w:bookmarkEnd w:id="529"/>
    </w:p>
    <w:p>
      <w:pPr>
        <w:pStyle w:val="Subsection"/>
      </w:pPr>
      <w:r>
        <w:tab/>
        <w:t>(1)</w:t>
      </w:r>
      <w:r>
        <w:tab/>
        <w:t>On or before the 22</w:t>
      </w:r>
      <w:r>
        <w:rPr>
          <w:vertAlign w:val="superscript"/>
        </w:rPr>
        <w:t>nd</w:t>
      </w:r>
      <w:r>
        <w:t xml:space="preserve">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No. 64 of 1998 s. 23; No. 49 of 2004 s. 37; No. 17 of 2009 s. 16.]</w:t>
      </w:r>
    </w:p>
    <w:p>
      <w:pPr>
        <w:pStyle w:val="Heading5"/>
      </w:pPr>
      <w:bookmarkStart w:id="530" w:name="_Toc13491866"/>
      <w:r>
        <w:rPr>
          <w:rStyle w:val="CharSectno"/>
        </w:rPr>
        <w:t>4.44A</w:t>
      </w:r>
      <w:r>
        <w:t>.</w:t>
      </w:r>
      <w:r>
        <w:tab/>
        <w:t>Alteration of rolls</w:t>
      </w:r>
      <w:bookmarkEnd w:id="530"/>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531" w:name="_Toc13491867"/>
      <w:r>
        <w:rPr>
          <w:rStyle w:val="CharSectno"/>
        </w:rPr>
        <w:t>4.44</w:t>
      </w:r>
      <w:r>
        <w:t>.</w:t>
      </w:r>
      <w:r>
        <w:tab/>
        <w:t>One enrolment per roll</w:t>
      </w:r>
      <w:bookmarkEnd w:id="531"/>
    </w:p>
    <w:p>
      <w:pPr>
        <w:pStyle w:val="Subsection"/>
      </w:pPr>
      <w:r>
        <w:tab/>
      </w:r>
      <w:r>
        <w:tab/>
        <w:t>An elector’s name is not to appear more than once on the same electoral roll.</w:t>
      </w:r>
    </w:p>
    <w:p>
      <w:pPr>
        <w:pStyle w:val="Heading5"/>
        <w:rPr>
          <w:rStyle w:val="CharSectno"/>
        </w:rPr>
      </w:pPr>
      <w:bookmarkStart w:id="532" w:name="_Toc13491868"/>
      <w:r>
        <w:rPr>
          <w:rStyle w:val="CharSectno"/>
        </w:rPr>
        <w:t>4.45</w:t>
      </w:r>
      <w:r>
        <w:t>.</w:t>
      </w:r>
      <w:r>
        <w:rPr>
          <w:rStyle w:val="CharSectno"/>
        </w:rPr>
        <w:tab/>
      </w:r>
      <w:r>
        <w:t>Failure to comply with time limits as to preparation of rolls</w:t>
      </w:r>
      <w:bookmarkEnd w:id="532"/>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533" w:name="_Toc13491869"/>
      <w:r>
        <w:rPr>
          <w:rStyle w:val="CharSectno"/>
        </w:rPr>
        <w:t>4.46</w:t>
      </w:r>
      <w:r>
        <w:t>.</w:t>
      </w:r>
      <w:r>
        <w:tab/>
        <w:t>Fresh roll may be required</w:t>
      </w:r>
      <w:bookmarkEnd w:id="533"/>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534" w:name="_Toc496861529"/>
      <w:bookmarkStart w:id="535" w:name="_Toc496868378"/>
      <w:bookmarkStart w:id="536" w:name="_Toc496869278"/>
      <w:bookmarkStart w:id="537" w:name="_Toc496881575"/>
      <w:bookmarkStart w:id="538" w:name="_Toc530474352"/>
      <w:bookmarkStart w:id="539" w:name="_Toc530488832"/>
      <w:bookmarkStart w:id="540" w:name="_Toc530489833"/>
      <w:bookmarkStart w:id="541" w:name="_Toc13478465"/>
      <w:bookmarkStart w:id="542" w:name="_Toc13490315"/>
      <w:bookmarkStart w:id="543" w:name="_Toc13491870"/>
      <w:r>
        <w:t>Subdivision 3 — Stage 2: Nomination of candidates</w:t>
      </w:r>
      <w:bookmarkEnd w:id="534"/>
      <w:bookmarkEnd w:id="535"/>
      <w:bookmarkEnd w:id="536"/>
      <w:bookmarkEnd w:id="537"/>
      <w:bookmarkEnd w:id="538"/>
      <w:bookmarkEnd w:id="539"/>
      <w:bookmarkEnd w:id="540"/>
      <w:bookmarkEnd w:id="541"/>
      <w:bookmarkEnd w:id="542"/>
      <w:bookmarkEnd w:id="543"/>
    </w:p>
    <w:p>
      <w:pPr>
        <w:pStyle w:val="Footnoteheading"/>
      </w:pPr>
      <w:r>
        <w:tab/>
        <w:t>[Heading inserted: No. 19 of 2010 s. 44(2).]</w:t>
      </w:r>
    </w:p>
    <w:p>
      <w:pPr>
        <w:pStyle w:val="Heading5"/>
        <w:spacing w:before="180"/>
      </w:pPr>
      <w:bookmarkStart w:id="544" w:name="_Toc13491871"/>
      <w:r>
        <w:rPr>
          <w:rStyle w:val="CharSectno"/>
        </w:rPr>
        <w:t>4.47</w:t>
      </w:r>
      <w:r>
        <w:t>.</w:t>
      </w:r>
      <w:r>
        <w:tab/>
        <w:t>Nominations, call for</w:t>
      </w:r>
      <w:bookmarkEnd w:id="544"/>
    </w:p>
    <w:p>
      <w:pPr>
        <w:pStyle w:val="Subsection"/>
      </w:pPr>
      <w:r>
        <w:tab/>
        <w:t>(1)</w:t>
      </w:r>
      <w:r>
        <w:tab/>
        <w:t>Statewide public notice calling for nominations of candidates for the election is to be given by the returning officer on or after the 56</w:t>
      </w:r>
      <w:r>
        <w:rPr>
          <w:vertAlign w:val="superscript"/>
        </w:rPr>
        <w:t>th</w:t>
      </w:r>
      <w:r>
        <w:t xml:space="preserve"> day, but not later than on the 45</w:t>
      </w:r>
      <w:r>
        <w:rPr>
          <w:vertAlign w:val="superscript"/>
        </w:rPr>
        <w:t>th</w:t>
      </w:r>
      <w:r>
        <w:t xml:space="preserve">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545" w:name="_Toc13491872"/>
      <w:r>
        <w:rPr>
          <w:rStyle w:val="CharSectno"/>
        </w:rPr>
        <w:t>4.48</w:t>
      </w:r>
      <w:r>
        <w:t>.</w:t>
      </w:r>
      <w:r>
        <w:tab/>
        <w:t>Candidate, eligibility of</w:t>
      </w:r>
      <w:bookmarkEnd w:id="545"/>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No. 49 of 2004 s. 38(1) and (2); No. 17 of 2009 s. 18.]</w:t>
      </w:r>
    </w:p>
    <w:p>
      <w:pPr>
        <w:pStyle w:val="Heading5"/>
      </w:pPr>
      <w:bookmarkStart w:id="546" w:name="_Toc13491873"/>
      <w:r>
        <w:rPr>
          <w:rStyle w:val="CharSectno"/>
        </w:rPr>
        <w:t>4.49</w:t>
      </w:r>
      <w:r>
        <w:t>.</w:t>
      </w:r>
      <w:r>
        <w:tab/>
        <w:t>How to make an effective nomination</w:t>
      </w:r>
      <w:bookmarkEnd w:id="546"/>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44</w:t>
      </w:r>
      <w:r>
        <w:rPr>
          <w:vertAlign w:val="superscript"/>
        </w:rPr>
        <w:t>th</w:t>
      </w:r>
      <w:r>
        <w:t xml:space="preserve"> day before election day and ending at 4 p.m. on the 37</w:t>
      </w:r>
      <w:r>
        <w:rPr>
          <w:vertAlign w:val="superscript"/>
        </w:rPr>
        <w:t>th</w:t>
      </w:r>
      <w:r>
        <w:t xml:space="preserve"> 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No. 49 of 2004 s. 39.]</w:t>
      </w:r>
    </w:p>
    <w:p>
      <w:pPr>
        <w:pStyle w:val="Heading5"/>
      </w:pPr>
      <w:bookmarkStart w:id="547" w:name="_Toc13491874"/>
      <w:r>
        <w:rPr>
          <w:rStyle w:val="CharSectno"/>
        </w:rPr>
        <w:t>4.50</w:t>
      </w:r>
      <w:r>
        <w:t>.</w:t>
      </w:r>
      <w:r>
        <w:tab/>
        <w:t>Deposits, how dealt with</w:t>
      </w:r>
      <w:bookmarkEnd w:id="547"/>
    </w:p>
    <w:p>
      <w:pPr>
        <w:pStyle w:val="Subsection"/>
      </w:pPr>
      <w:r>
        <w:tab/>
      </w:r>
      <w:r>
        <w:tab/>
        <w:t>A deposit is to be dealt with in accordance with regulations and is refundable in such circumstances as are set out in regulations.</w:t>
      </w:r>
    </w:p>
    <w:p>
      <w:pPr>
        <w:pStyle w:val="Heading5"/>
      </w:pPr>
      <w:bookmarkStart w:id="548" w:name="_Toc13491875"/>
      <w:r>
        <w:rPr>
          <w:rStyle w:val="CharSectno"/>
        </w:rPr>
        <w:t>4.51</w:t>
      </w:r>
      <w:r>
        <w:t>.</w:t>
      </w:r>
      <w:r>
        <w:tab/>
        <w:t>Nominations, rejection of</w:t>
      </w:r>
      <w:bookmarkEnd w:id="548"/>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No. 49 of 2004 s. 40.]</w:t>
      </w:r>
    </w:p>
    <w:p>
      <w:pPr>
        <w:pStyle w:val="Heading5"/>
      </w:pPr>
      <w:bookmarkStart w:id="549" w:name="_Toc13491876"/>
      <w:r>
        <w:rPr>
          <w:rStyle w:val="CharSectno"/>
        </w:rPr>
        <w:t>4.52</w:t>
      </w:r>
      <w:r>
        <w:t>.</w:t>
      </w:r>
      <w:r>
        <w:tab/>
        <w:t>Candidates’ details etc., exhibition of</w:t>
      </w:r>
      <w:bookmarkEnd w:id="549"/>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 and</w:t>
      </w:r>
    </w:p>
    <w:p>
      <w:pPr>
        <w:pStyle w:val="Defpara"/>
      </w:pPr>
      <w:r>
        <w:tab/>
        <w:t>(b)</w:t>
      </w:r>
      <w:r>
        <w:tab/>
        <w:t>the name to appear on the ballot paper; and</w:t>
      </w:r>
    </w:p>
    <w:p>
      <w:pPr>
        <w:pStyle w:val="Defpara"/>
      </w:pPr>
      <w:r>
        <w:tab/>
        <w:t>(c)</w:t>
      </w:r>
      <w:r>
        <w:tab/>
        <w:t>the ward (if any) in respect of which the candidate has nominated; and</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No. 64 of 1998 s. 24(1).]</w:t>
      </w:r>
    </w:p>
    <w:p>
      <w:pPr>
        <w:pStyle w:val="Heading5"/>
      </w:pPr>
      <w:bookmarkStart w:id="550" w:name="_Toc13491877"/>
      <w:r>
        <w:rPr>
          <w:rStyle w:val="CharSectno"/>
        </w:rPr>
        <w:t>4.53</w:t>
      </w:r>
      <w:r>
        <w:t>.</w:t>
      </w:r>
      <w:r>
        <w:tab/>
        <w:t>Nominations, cancellation of</w:t>
      </w:r>
      <w:bookmarkEnd w:id="550"/>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No. 64 of 1998 s. 24(2).]</w:t>
      </w:r>
    </w:p>
    <w:p>
      <w:pPr>
        <w:pStyle w:val="Heading4"/>
        <w:keepLines/>
        <w:rPr>
          <w:i/>
        </w:rPr>
      </w:pPr>
      <w:bookmarkStart w:id="551" w:name="_Toc496861537"/>
      <w:bookmarkStart w:id="552" w:name="_Toc496868386"/>
      <w:bookmarkStart w:id="553" w:name="_Toc496869286"/>
      <w:bookmarkStart w:id="554" w:name="_Toc496881583"/>
      <w:bookmarkStart w:id="555" w:name="_Toc530474360"/>
      <w:bookmarkStart w:id="556" w:name="_Toc530488840"/>
      <w:bookmarkStart w:id="557" w:name="_Toc530489841"/>
      <w:bookmarkStart w:id="558" w:name="_Toc13478473"/>
      <w:bookmarkStart w:id="559" w:name="_Toc13490323"/>
      <w:bookmarkStart w:id="560" w:name="_Toc13491878"/>
      <w:r>
        <w:t>Subdivision 4 — Stage 3: After nominations close</w:t>
      </w:r>
      <w:bookmarkEnd w:id="551"/>
      <w:bookmarkEnd w:id="552"/>
      <w:bookmarkEnd w:id="553"/>
      <w:bookmarkEnd w:id="554"/>
      <w:bookmarkEnd w:id="555"/>
      <w:bookmarkEnd w:id="556"/>
      <w:bookmarkEnd w:id="557"/>
      <w:bookmarkEnd w:id="558"/>
      <w:bookmarkEnd w:id="559"/>
      <w:bookmarkEnd w:id="560"/>
    </w:p>
    <w:p>
      <w:pPr>
        <w:pStyle w:val="Footnoteheading"/>
        <w:keepNext/>
        <w:keepLines/>
        <w:rPr>
          <w:i w:val="0"/>
        </w:rPr>
      </w:pPr>
      <w:r>
        <w:tab/>
        <w:t>[Heading inserted: No. 19 of 2010 s. 44(2).]</w:t>
      </w:r>
    </w:p>
    <w:p>
      <w:pPr>
        <w:pStyle w:val="Heading5"/>
      </w:pPr>
      <w:bookmarkStart w:id="561" w:name="_Toc13491879"/>
      <w:r>
        <w:rPr>
          <w:rStyle w:val="CharSectno"/>
        </w:rPr>
        <w:t>4.54</w:t>
      </w:r>
      <w:r>
        <w:t>.</w:t>
      </w:r>
      <w:r>
        <w:tab/>
        <w:t>Nominations to be declared</w:t>
      </w:r>
      <w:bookmarkEnd w:id="561"/>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562" w:name="_Toc13491880"/>
      <w:r>
        <w:rPr>
          <w:rStyle w:val="CharSectno"/>
        </w:rPr>
        <w:t>4.55</w:t>
      </w:r>
      <w:r>
        <w:t>.</w:t>
      </w:r>
      <w:r>
        <w:tab/>
        <w:t>Same number of candidates as vacancies</w:t>
      </w:r>
      <w:bookmarkEnd w:id="562"/>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563" w:name="_Toc13491881"/>
      <w:r>
        <w:rPr>
          <w:rStyle w:val="CharSectno"/>
        </w:rPr>
        <w:t>4.56</w:t>
      </w:r>
      <w:r>
        <w:t>.</w:t>
      </w:r>
      <w:r>
        <w:tab/>
        <w:t>More candidates than vacancies</w:t>
      </w:r>
      <w:bookmarkEnd w:id="563"/>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564" w:name="_Toc13491882"/>
      <w:r>
        <w:rPr>
          <w:rStyle w:val="CharSectno"/>
        </w:rPr>
        <w:t>4.57</w:t>
      </w:r>
      <w:r>
        <w:t>.</w:t>
      </w:r>
      <w:r>
        <w:tab/>
        <w:t>Less candidates than vacancies</w:t>
      </w:r>
      <w:bookmarkEnd w:id="564"/>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565" w:name="_Toc13491883"/>
      <w:r>
        <w:rPr>
          <w:rStyle w:val="CharSectno"/>
        </w:rPr>
        <w:t>4.58</w:t>
      </w:r>
      <w:r>
        <w:t>.</w:t>
      </w:r>
      <w:r>
        <w:tab/>
        <w:t>Candidates, death of after close of nominations</w:t>
      </w:r>
      <w:bookmarkEnd w:id="565"/>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566" w:name="_Toc13491884"/>
      <w:r>
        <w:rPr>
          <w:rStyle w:val="CharSectno"/>
        </w:rPr>
        <w:t>4.59</w:t>
      </w:r>
      <w:r>
        <w:t>.</w:t>
      </w:r>
      <w:r>
        <w:tab/>
        <w:t>Candidates, regulations about</w:t>
      </w:r>
      <w:bookmarkEnd w:id="566"/>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No. 17 of 2009 s. 19.]</w:t>
      </w:r>
    </w:p>
    <w:p>
      <w:pPr>
        <w:pStyle w:val="Heading4"/>
        <w:rPr>
          <w:i/>
        </w:rPr>
      </w:pPr>
      <w:bookmarkStart w:id="567" w:name="_Toc496861544"/>
      <w:bookmarkStart w:id="568" w:name="_Toc496868393"/>
      <w:bookmarkStart w:id="569" w:name="_Toc496869293"/>
      <w:bookmarkStart w:id="570" w:name="_Toc496881590"/>
      <w:bookmarkStart w:id="571" w:name="_Toc530474367"/>
      <w:bookmarkStart w:id="572" w:name="_Toc530488847"/>
      <w:bookmarkStart w:id="573" w:name="_Toc530489848"/>
      <w:bookmarkStart w:id="574" w:name="_Toc13478480"/>
      <w:bookmarkStart w:id="575" w:name="_Toc13490330"/>
      <w:bookmarkStart w:id="576" w:name="_Toc13491885"/>
      <w:r>
        <w:t>Subdivision 5 — Stage 4: Preparing for voting</w:t>
      </w:r>
      <w:bookmarkEnd w:id="567"/>
      <w:bookmarkEnd w:id="568"/>
      <w:bookmarkEnd w:id="569"/>
      <w:bookmarkEnd w:id="570"/>
      <w:bookmarkEnd w:id="571"/>
      <w:bookmarkEnd w:id="572"/>
      <w:bookmarkEnd w:id="573"/>
      <w:bookmarkEnd w:id="574"/>
      <w:bookmarkEnd w:id="575"/>
      <w:bookmarkEnd w:id="576"/>
    </w:p>
    <w:p>
      <w:pPr>
        <w:pStyle w:val="Footnoteheading"/>
        <w:rPr>
          <w:i w:val="0"/>
        </w:rPr>
      </w:pPr>
      <w:r>
        <w:tab/>
        <w:t>[Heading inserted: No. 19 of 2010 s. 44(2).]</w:t>
      </w:r>
    </w:p>
    <w:p>
      <w:pPr>
        <w:pStyle w:val="Heading5"/>
      </w:pPr>
      <w:bookmarkStart w:id="577" w:name="_Toc13491886"/>
      <w:r>
        <w:rPr>
          <w:rStyle w:val="CharSectno"/>
        </w:rPr>
        <w:t>4.60</w:t>
      </w:r>
      <w:r>
        <w:t>.</w:t>
      </w:r>
      <w:r>
        <w:tab/>
        <w:t>Voting by electors</w:t>
      </w:r>
      <w:bookmarkEnd w:id="577"/>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578" w:name="_Toc13491887"/>
      <w:r>
        <w:rPr>
          <w:rStyle w:val="CharSectno"/>
        </w:rPr>
        <w:t>4.61</w:t>
      </w:r>
      <w:r>
        <w:t>.</w:t>
      </w:r>
      <w:r>
        <w:tab/>
        <w:t>Choice of methods of conducting election</w:t>
      </w:r>
      <w:bookmarkEnd w:id="578"/>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No. 64 of 1998 s. 25; No. 49 of 2004 s. 16(4) and 32(5).]</w:t>
      </w:r>
    </w:p>
    <w:p>
      <w:pPr>
        <w:pStyle w:val="Heading5"/>
      </w:pPr>
      <w:bookmarkStart w:id="579" w:name="_Toc13491888"/>
      <w:r>
        <w:rPr>
          <w:rStyle w:val="CharSectno"/>
        </w:rPr>
        <w:t>4.62</w:t>
      </w:r>
      <w:r>
        <w:t>.</w:t>
      </w:r>
      <w:r>
        <w:tab/>
        <w:t>Polling places required</w:t>
      </w:r>
      <w:bookmarkEnd w:id="579"/>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580" w:name="_Toc13491889"/>
      <w:r>
        <w:rPr>
          <w:rStyle w:val="CharSectno"/>
        </w:rPr>
        <w:t>4.63</w:t>
      </w:r>
      <w:r>
        <w:t>.</w:t>
      </w:r>
      <w:r>
        <w:tab/>
        <w:t>Presiding and other officers, appointment of</w:t>
      </w:r>
      <w:bookmarkEnd w:id="580"/>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581" w:name="_Toc13491890"/>
      <w:r>
        <w:rPr>
          <w:rStyle w:val="CharSectno"/>
        </w:rPr>
        <w:t>4.64</w:t>
      </w:r>
      <w:r>
        <w:t>.</w:t>
      </w:r>
      <w:r>
        <w:tab/>
        <w:t>Public notice about election</w:t>
      </w:r>
      <w:bookmarkEnd w:id="581"/>
    </w:p>
    <w:p>
      <w:pPr>
        <w:pStyle w:val="Subsection"/>
        <w:spacing w:before="120"/>
      </w:pPr>
      <w:r>
        <w:tab/>
        <w:t>(1)</w:t>
      </w:r>
      <w:r>
        <w:tab/>
        <w:t>As soon as practicable after preparations for the election have been completed (but not later than on the 19</w:t>
      </w:r>
      <w:r>
        <w:rPr>
          <w:vertAlign w:val="superscript"/>
        </w:rPr>
        <w:t>th</w:t>
      </w:r>
      <w:r>
        <w:t xml:space="preserve"> day before election day) the returning officer is to give Statewide public notice about the election in accordance with regulations including details of how, when and where the election will be conducted and who the candidates are.</w:t>
      </w:r>
    </w:p>
    <w:p>
      <w:pPr>
        <w:pStyle w:val="Subsection"/>
        <w:spacing w:before="120"/>
      </w:pPr>
      <w:r>
        <w:tab/>
        <w:t>(2)</w:t>
      </w:r>
      <w:r>
        <w:tab/>
        <w:t xml:space="preserve">The Statewide public notice is called the </w:t>
      </w:r>
      <w:r>
        <w:rPr>
          <w:rStyle w:val="CharDefText"/>
        </w:rPr>
        <w:t>election notice</w:t>
      </w:r>
      <w:r>
        <w:t>.</w:t>
      </w:r>
    </w:p>
    <w:p>
      <w:pPr>
        <w:pStyle w:val="Heading4"/>
        <w:rPr>
          <w:i/>
        </w:rPr>
      </w:pPr>
      <w:bookmarkStart w:id="582" w:name="_Toc496861550"/>
      <w:bookmarkStart w:id="583" w:name="_Toc496868399"/>
      <w:bookmarkStart w:id="584" w:name="_Toc496869299"/>
      <w:bookmarkStart w:id="585" w:name="_Toc496881596"/>
      <w:bookmarkStart w:id="586" w:name="_Toc530474373"/>
      <w:bookmarkStart w:id="587" w:name="_Toc530488853"/>
      <w:bookmarkStart w:id="588" w:name="_Toc530489854"/>
      <w:bookmarkStart w:id="589" w:name="_Toc13478486"/>
      <w:bookmarkStart w:id="590" w:name="_Toc13490336"/>
      <w:bookmarkStart w:id="591" w:name="_Toc13491891"/>
      <w:r>
        <w:t>Subdivision 6 — Stage 5: Voting</w:t>
      </w:r>
      <w:bookmarkEnd w:id="582"/>
      <w:bookmarkEnd w:id="583"/>
      <w:bookmarkEnd w:id="584"/>
      <w:bookmarkEnd w:id="585"/>
      <w:bookmarkEnd w:id="586"/>
      <w:bookmarkEnd w:id="587"/>
      <w:bookmarkEnd w:id="588"/>
      <w:bookmarkEnd w:id="589"/>
      <w:bookmarkEnd w:id="590"/>
      <w:bookmarkEnd w:id="591"/>
    </w:p>
    <w:p>
      <w:pPr>
        <w:pStyle w:val="Footnoteheading"/>
        <w:rPr>
          <w:i w:val="0"/>
        </w:rPr>
      </w:pPr>
      <w:r>
        <w:tab/>
        <w:t>[Heading inserted: No. 19 of 2010 s. 44(2).]</w:t>
      </w:r>
    </w:p>
    <w:p>
      <w:pPr>
        <w:pStyle w:val="Heading5"/>
        <w:spacing w:before="180"/>
      </w:pPr>
      <w:bookmarkStart w:id="592" w:name="_Toc13491892"/>
      <w:r>
        <w:rPr>
          <w:rStyle w:val="CharSectno"/>
        </w:rPr>
        <w:t>4.65</w:t>
      </w:r>
      <w:r>
        <w:t>.</w:t>
      </w:r>
      <w:r>
        <w:tab/>
        <w:t>Right to vote</w:t>
      </w:r>
      <w:bookmarkEnd w:id="592"/>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No. 66 of 2006 s. 11.]</w:t>
      </w:r>
    </w:p>
    <w:p>
      <w:pPr>
        <w:pStyle w:val="Heading5"/>
        <w:keepNext w:val="0"/>
        <w:keepLines w:val="0"/>
        <w:spacing w:before="180"/>
      </w:pPr>
      <w:bookmarkStart w:id="593" w:name="_Toc13491893"/>
      <w:r>
        <w:rPr>
          <w:rStyle w:val="CharSectno"/>
        </w:rPr>
        <w:t>4.66</w:t>
      </w:r>
      <w:r>
        <w:t>.</w:t>
      </w:r>
      <w:r>
        <w:tab/>
        <w:t>One vote for each elector</w:t>
      </w:r>
      <w:bookmarkEnd w:id="593"/>
    </w:p>
    <w:p>
      <w:pPr>
        <w:pStyle w:val="Subsection"/>
      </w:pPr>
      <w:r>
        <w:tab/>
      </w:r>
      <w:r>
        <w:tab/>
        <w:t>An elector is not to vote more than once at the election.</w:t>
      </w:r>
    </w:p>
    <w:p>
      <w:pPr>
        <w:pStyle w:val="Heading5"/>
        <w:spacing w:before="180"/>
      </w:pPr>
      <w:bookmarkStart w:id="594" w:name="_Toc13491894"/>
      <w:r>
        <w:rPr>
          <w:rStyle w:val="CharSectno"/>
        </w:rPr>
        <w:t>4.67</w:t>
      </w:r>
      <w:r>
        <w:t>.</w:t>
      </w:r>
      <w:r>
        <w:tab/>
        <w:t>Where to vote in person</w:t>
      </w:r>
      <w:bookmarkEnd w:id="594"/>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595" w:name="_Toc13491895"/>
      <w:r>
        <w:rPr>
          <w:rStyle w:val="CharSectno"/>
        </w:rPr>
        <w:t>4.68</w:t>
      </w:r>
      <w:r>
        <w:t>.</w:t>
      </w:r>
      <w:r>
        <w:tab/>
        <w:t>When to vote</w:t>
      </w:r>
      <w:bookmarkEnd w:id="595"/>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596" w:name="_Toc13491896"/>
      <w:r>
        <w:rPr>
          <w:rStyle w:val="CharSectno"/>
        </w:rPr>
        <w:t>4.69</w:t>
      </w:r>
      <w:r>
        <w:t>.</w:t>
      </w:r>
      <w:r>
        <w:tab/>
        <w:t>How to vote</w:t>
      </w:r>
      <w:bookmarkEnd w:id="596"/>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No. 9 of 2007 s. 4; No. 15 of 2009 s. 4.]</w:t>
      </w:r>
    </w:p>
    <w:p>
      <w:pPr>
        <w:pStyle w:val="Heading5"/>
      </w:pPr>
      <w:bookmarkStart w:id="597" w:name="_Toc13491897"/>
      <w:r>
        <w:rPr>
          <w:rStyle w:val="CharSectno"/>
        </w:rPr>
        <w:t>4.70</w:t>
      </w:r>
      <w:r>
        <w:t>.</w:t>
      </w:r>
      <w:r>
        <w:tab/>
        <w:t>Presiding officer to maintain order at polling place</w:t>
      </w:r>
      <w:bookmarkEnd w:id="597"/>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598" w:name="_Toc13491898"/>
      <w:r>
        <w:rPr>
          <w:rStyle w:val="CharSectno"/>
        </w:rPr>
        <w:t>4.71</w:t>
      </w:r>
      <w:r>
        <w:t>.</w:t>
      </w:r>
      <w:r>
        <w:tab/>
        <w:t>Regulations about voting procedure</w:t>
      </w:r>
      <w:bookmarkEnd w:id="598"/>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599" w:name="_Toc496861558"/>
      <w:bookmarkStart w:id="600" w:name="_Toc496868407"/>
      <w:bookmarkStart w:id="601" w:name="_Toc496869307"/>
      <w:bookmarkStart w:id="602" w:name="_Toc496881604"/>
      <w:bookmarkStart w:id="603" w:name="_Toc530474381"/>
      <w:bookmarkStart w:id="604" w:name="_Toc530488861"/>
      <w:bookmarkStart w:id="605" w:name="_Toc530489862"/>
      <w:bookmarkStart w:id="606" w:name="_Toc13478494"/>
      <w:bookmarkStart w:id="607" w:name="_Toc13490344"/>
      <w:bookmarkStart w:id="608" w:name="_Toc13491899"/>
      <w:r>
        <w:t>Subdivision 7 — Stage 6: Counting the votes</w:t>
      </w:r>
      <w:bookmarkEnd w:id="599"/>
      <w:bookmarkEnd w:id="600"/>
      <w:bookmarkEnd w:id="601"/>
      <w:bookmarkEnd w:id="602"/>
      <w:bookmarkEnd w:id="603"/>
      <w:bookmarkEnd w:id="604"/>
      <w:bookmarkEnd w:id="605"/>
      <w:bookmarkEnd w:id="606"/>
      <w:bookmarkEnd w:id="607"/>
      <w:bookmarkEnd w:id="608"/>
    </w:p>
    <w:p>
      <w:pPr>
        <w:pStyle w:val="Footnoteheading"/>
        <w:keepNext/>
        <w:keepLines/>
        <w:rPr>
          <w:i w:val="0"/>
        </w:rPr>
      </w:pPr>
      <w:r>
        <w:tab/>
        <w:t>[Heading inserted: No. 19 of 2010 s. 44(2).]</w:t>
      </w:r>
    </w:p>
    <w:p>
      <w:pPr>
        <w:pStyle w:val="Heading5"/>
      </w:pPr>
      <w:bookmarkStart w:id="609" w:name="_Toc13491900"/>
      <w:r>
        <w:rPr>
          <w:rStyle w:val="CharSectno"/>
        </w:rPr>
        <w:t>4.72</w:t>
      </w:r>
      <w:r>
        <w:t>.</w:t>
      </w:r>
      <w:r>
        <w:tab/>
        <w:t>Outcome of election to be determined</w:t>
      </w:r>
      <w:bookmarkEnd w:id="609"/>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610" w:name="_Toc13491901"/>
      <w:r>
        <w:rPr>
          <w:rStyle w:val="CharSectno"/>
        </w:rPr>
        <w:t>4.73</w:t>
      </w:r>
      <w:r>
        <w:t>.</w:t>
      </w:r>
      <w:r>
        <w:tab/>
        <w:t>Procedure when person is candidate in 2 elections</w:t>
      </w:r>
      <w:bookmarkEnd w:id="610"/>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No. 64 of 1998 s. 26.]</w:t>
      </w:r>
    </w:p>
    <w:p>
      <w:pPr>
        <w:pStyle w:val="Heading5"/>
        <w:spacing w:before="180"/>
      </w:pPr>
      <w:bookmarkStart w:id="611" w:name="_Toc13491902"/>
      <w:r>
        <w:rPr>
          <w:rStyle w:val="CharSectno"/>
        </w:rPr>
        <w:t>4.74</w:t>
      </w:r>
      <w:r>
        <w:t>.</w:t>
      </w:r>
      <w:r>
        <w:tab/>
        <w:t>How votes counted (Sch. 4.1)</w:t>
      </w:r>
      <w:bookmarkEnd w:id="611"/>
    </w:p>
    <w:p>
      <w:pPr>
        <w:pStyle w:val="Subsection"/>
      </w:pPr>
      <w:r>
        <w:tab/>
      </w:r>
      <w:r>
        <w:tab/>
        <w:t>The votes are to be counted, and the result of the election ascertained, in accordance with Schedule 4.1.</w:t>
      </w:r>
    </w:p>
    <w:p>
      <w:pPr>
        <w:pStyle w:val="Heading5"/>
        <w:spacing w:before="180"/>
      </w:pPr>
      <w:bookmarkStart w:id="612" w:name="_Toc13491903"/>
      <w:r>
        <w:rPr>
          <w:rStyle w:val="CharSectno"/>
        </w:rPr>
        <w:t>4.75</w:t>
      </w:r>
      <w:r>
        <w:t>.</w:t>
      </w:r>
      <w:r>
        <w:tab/>
        <w:t>Giving effect to elector’s wishes</w:t>
      </w:r>
      <w:bookmarkEnd w:id="612"/>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613" w:name="_Toc13491904"/>
      <w:r>
        <w:rPr>
          <w:rStyle w:val="CharSectno"/>
        </w:rPr>
        <w:t>4.76</w:t>
      </w:r>
      <w:r>
        <w:t>.</w:t>
      </w:r>
      <w:r>
        <w:tab/>
        <w:t>Review of decisions on ballot papers</w:t>
      </w:r>
      <w:bookmarkEnd w:id="613"/>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614" w:name="_Toc496861564"/>
      <w:bookmarkStart w:id="615" w:name="_Toc496868413"/>
      <w:bookmarkStart w:id="616" w:name="_Toc496869313"/>
      <w:bookmarkStart w:id="617" w:name="_Toc496881610"/>
      <w:bookmarkStart w:id="618" w:name="_Toc530474387"/>
      <w:bookmarkStart w:id="619" w:name="_Toc530488867"/>
      <w:bookmarkStart w:id="620" w:name="_Toc530489868"/>
      <w:bookmarkStart w:id="621" w:name="_Toc13478500"/>
      <w:bookmarkStart w:id="622" w:name="_Toc13490350"/>
      <w:bookmarkStart w:id="623" w:name="_Toc13491905"/>
      <w:r>
        <w:t>Subdivision 8 — Stage 7: Declaring the result</w:t>
      </w:r>
      <w:bookmarkEnd w:id="614"/>
      <w:bookmarkEnd w:id="615"/>
      <w:bookmarkEnd w:id="616"/>
      <w:bookmarkEnd w:id="617"/>
      <w:bookmarkEnd w:id="618"/>
      <w:bookmarkEnd w:id="619"/>
      <w:bookmarkEnd w:id="620"/>
      <w:bookmarkEnd w:id="621"/>
      <w:bookmarkEnd w:id="622"/>
      <w:bookmarkEnd w:id="623"/>
    </w:p>
    <w:p>
      <w:pPr>
        <w:pStyle w:val="Footnoteheading"/>
        <w:rPr>
          <w:i w:val="0"/>
        </w:rPr>
      </w:pPr>
      <w:r>
        <w:tab/>
        <w:t>[Heading inserted: No. 19 of 2010 s. 44(2).]</w:t>
      </w:r>
    </w:p>
    <w:p>
      <w:pPr>
        <w:pStyle w:val="Heading5"/>
      </w:pPr>
      <w:bookmarkStart w:id="624" w:name="_Toc13491906"/>
      <w:r>
        <w:rPr>
          <w:rStyle w:val="CharSectno"/>
        </w:rPr>
        <w:t>4.77</w:t>
      </w:r>
      <w:r>
        <w:t>.</w:t>
      </w:r>
      <w:r>
        <w:tab/>
        <w:t>Returning officer to declare result</w:t>
      </w:r>
      <w:bookmarkEnd w:id="624"/>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625" w:name="_Toc13491907"/>
      <w:r>
        <w:rPr>
          <w:rStyle w:val="CharSectno"/>
        </w:rPr>
        <w:t>4.78</w:t>
      </w:r>
      <w:r>
        <w:t>.</w:t>
      </w:r>
      <w:r>
        <w:tab/>
        <w:t>Order of retirement of councillors</w:t>
      </w:r>
      <w:bookmarkEnd w:id="625"/>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626" w:name="_Toc13491908"/>
      <w:r>
        <w:rPr>
          <w:rStyle w:val="CharSectno"/>
        </w:rPr>
        <w:t>4.79</w:t>
      </w:r>
      <w:r>
        <w:t>.</w:t>
      </w:r>
      <w:r>
        <w:tab/>
        <w:t>Report to Minister</w:t>
      </w:r>
      <w:bookmarkEnd w:id="626"/>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627" w:name="_Toc496861568"/>
      <w:bookmarkStart w:id="628" w:name="_Toc496868417"/>
      <w:bookmarkStart w:id="629" w:name="_Toc496869317"/>
      <w:bookmarkStart w:id="630" w:name="_Toc496881614"/>
      <w:bookmarkStart w:id="631" w:name="_Toc530474391"/>
      <w:bookmarkStart w:id="632" w:name="_Toc530488871"/>
      <w:bookmarkStart w:id="633" w:name="_Toc530489872"/>
      <w:bookmarkStart w:id="634" w:name="_Toc13478504"/>
      <w:bookmarkStart w:id="635" w:name="_Toc13490354"/>
      <w:bookmarkStart w:id="636" w:name="_Toc13491909"/>
      <w:r>
        <w:rPr>
          <w:rStyle w:val="CharDivNo"/>
        </w:rPr>
        <w:t>Division 10</w:t>
      </w:r>
      <w:r>
        <w:t> — </w:t>
      </w:r>
      <w:r>
        <w:rPr>
          <w:rStyle w:val="CharDivText"/>
        </w:rPr>
        <w:t>Validity of elections</w:t>
      </w:r>
      <w:bookmarkEnd w:id="627"/>
      <w:bookmarkEnd w:id="628"/>
      <w:bookmarkEnd w:id="629"/>
      <w:bookmarkEnd w:id="630"/>
      <w:bookmarkEnd w:id="631"/>
      <w:bookmarkEnd w:id="632"/>
      <w:bookmarkEnd w:id="633"/>
      <w:bookmarkEnd w:id="634"/>
      <w:bookmarkEnd w:id="635"/>
      <w:bookmarkEnd w:id="636"/>
    </w:p>
    <w:p>
      <w:pPr>
        <w:pStyle w:val="Heading5"/>
      </w:pPr>
      <w:bookmarkStart w:id="637" w:name="_Toc13491910"/>
      <w:r>
        <w:rPr>
          <w:rStyle w:val="CharSectno"/>
        </w:rPr>
        <w:t>4.80</w:t>
      </w:r>
      <w:r>
        <w:t>.</w:t>
      </w:r>
      <w:r>
        <w:tab/>
        <w:t>Complaints about result of election</w:t>
      </w:r>
      <w:bookmarkEnd w:id="637"/>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638" w:name="_Toc13491911"/>
      <w:r>
        <w:rPr>
          <w:rStyle w:val="CharSectno"/>
        </w:rPr>
        <w:t>4.81</w:t>
      </w:r>
      <w:r>
        <w:t>.</w:t>
      </w:r>
      <w:r>
        <w:tab/>
        <w:t>Complaints to go to Court of Disputed Returns</w:t>
      </w:r>
      <w:bookmarkEnd w:id="638"/>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639" w:name="_Toc13491912"/>
      <w:r>
        <w:rPr>
          <w:rStyle w:val="CharSectno"/>
        </w:rPr>
        <w:t>4.82</w:t>
      </w:r>
      <w:r>
        <w:t>.</w:t>
      </w:r>
      <w:r>
        <w:tab/>
        <w:t>No appeal</w:t>
      </w:r>
      <w:bookmarkEnd w:id="639"/>
    </w:p>
    <w:p>
      <w:pPr>
        <w:pStyle w:val="Subsection"/>
      </w:pPr>
      <w:r>
        <w:tab/>
      </w:r>
      <w:r>
        <w:tab/>
        <w:t>There is no appeal from a decision of a Court of Disputed Returns.</w:t>
      </w:r>
    </w:p>
    <w:p>
      <w:pPr>
        <w:pStyle w:val="Heading5"/>
      </w:pPr>
      <w:bookmarkStart w:id="640" w:name="_Toc13491913"/>
      <w:r>
        <w:rPr>
          <w:rStyle w:val="CharSectno"/>
        </w:rPr>
        <w:t>4.83</w:t>
      </w:r>
      <w:r>
        <w:t>.</w:t>
      </w:r>
      <w:r>
        <w:tab/>
        <w:t>Validity of election</w:t>
      </w:r>
      <w:bookmarkEnd w:id="640"/>
    </w:p>
    <w:p>
      <w:pPr>
        <w:pStyle w:val="Subsection"/>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641" w:name="_Toc13491914"/>
      <w:r>
        <w:rPr>
          <w:rStyle w:val="CharSectno"/>
        </w:rPr>
        <w:t>4.84</w:t>
      </w:r>
      <w:r>
        <w:t>.</w:t>
      </w:r>
      <w:r>
        <w:tab/>
        <w:t>Retention and availability of electoral papers, regulations about</w:t>
      </w:r>
      <w:bookmarkEnd w:id="641"/>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642" w:name="_Toc496861574"/>
      <w:bookmarkStart w:id="643" w:name="_Toc496868423"/>
      <w:bookmarkStart w:id="644" w:name="_Toc496869323"/>
      <w:bookmarkStart w:id="645" w:name="_Toc496881620"/>
      <w:bookmarkStart w:id="646" w:name="_Toc530474397"/>
      <w:bookmarkStart w:id="647" w:name="_Toc530488877"/>
      <w:bookmarkStart w:id="648" w:name="_Toc530489878"/>
      <w:bookmarkStart w:id="649" w:name="_Toc13478510"/>
      <w:bookmarkStart w:id="650" w:name="_Toc13490360"/>
      <w:bookmarkStart w:id="651" w:name="_Toc13491915"/>
      <w:r>
        <w:rPr>
          <w:rStyle w:val="CharDivNo"/>
        </w:rPr>
        <w:t>Division 11</w:t>
      </w:r>
      <w:r>
        <w:t> — </w:t>
      </w:r>
      <w:r>
        <w:rPr>
          <w:rStyle w:val="CharDivText"/>
        </w:rPr>
        <w:t>Electoral offences</w:t>
      </w:r>
      <w:bookmarkEnd w:id="642"/>
      <w:bookmarkEnd w:id="643"/>
      <w:bookmarkEnd w:id="644"/>
      <w:bookmarkEnd w:id="645"/>
      <w:bookmarkEnd w:id="646"/>
      <w:bookmarkEnd w:id="647"/>
      <w:bookmarkEnd w:id="648"/>
      <w:bookmarkEnd w:id="649"/>
      <w:bookmarkEnd w:id="650"/>
      <w:bookmarkEnd w:id="651"/>
    </w:p>
    <w:p>
      <w:pPr>
        <w:pStyle w:val="Heading5"/>
        <w:spacing w:before="180"/>
      </w:pPr>
      <w:bookmarkStart w:id="652" w:name="_Toc13491916"/>
      <w:r>
        <w:rPr>
          <w:rStyle w:val="CharSectno"/>
        </w:rPr>
        <w:t>4.85</w:t>
      </w:r>
      <w:r>
        <w:t>.</w:t>
      </w:r>
      <w:r>
        <w:tab/>
        <w:t>Bribery and undue influence, offence</w:t>
      </w:r>
      <w:bookmarkEnd w:id="652"/>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653" w:name="_Toc13491917"/>
      <w:r>
        <w:rPr>
          <w:rStyle w:val="CharSectno"/>
        </w:rPr>
        <w:t>4.86</w:t>
      </w:r>
      <w:r>
        <w:t>.</w:t>
      </w:r>
      <w:r>
        <w:tab/>
        <w:t>Breach or neglect by officers, offence</w:t>
      </w:r>
      <w:bookmarkEnd w:id="653"/>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654" w:name="_Toc13491918"/>
      <w:r>
        <w:rPr>
          <w:rStyle w:val="CharSectno"/>
        </w:rPr>
        <w:t>4.87</w:t>
      </w:r>
      <w:r>
        <w:t>.</w:t>
      </w:r>
      <w:r>
        <w:tab/>
        <w:t>Printing and publication of electoral material</w:t>
      </w:r>
      <w:bookmarkEnd w:id="654"/>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r>
        <w:tab/>
        <w:t>[Section 4.87 amended: No. 49 of 2004 s. 41.]</w:t>
      </w:r>
    </w:p>
    <w:p>
      <w:pPr>
        <w:pStyle w:val="Heading5"/>
        <w:spacing w:before="200"/>
      </w:pPr>
      <w:bookmarkStart w:id="655" w:name="_Toc13491919"/>
      <w:r>
        <w:rPr>
          <w:rStyle w:val="CharSectno"/>
        </w:rPr>
        <w:t>4.88</w:t>
      </w:r>
      <w:r>
        <w:t>.</w:t>
      </w:r>
      <w:r>
        <w:tab/>
        <w:t>Offence to print, publish or distribute misleading or deceptive material</w:t>
      </w:r>
      <w:bookmarkEnd w:id="655"/>
    </w:p>
    <w:p>
      <w:pPr>
        <w:pStyle w:val="Subsection"/>
      </w:pPr>
      <w:r>
        <w:tab/>
        <w:t>(1)</w:t>
      </w:r>
      <w:r>
        <w:tab/>
        <w:t>A person must not, during the relevant period in relation to an election —</w:t>
      </w:r>
    </w:p>
    <w:p>
      <w:pPr>
        <w:pStyle w:val="Indenta"/>
      </w:pPr>
      <w:r>
        <w:tab/>
        <w:t>(a)</w:t>
      </w:r>
      <w:r>
        <w:tab/>
        <w:t>print, publish or distribute deceptive material; or</w:t>
      </w:r>
    </w:p>
    <w:p>
      <w:pPr>
        <w:pStyle w:val="Indenta"/>
      </w:pPr>
      <w:r>
        <w:tab/>
        <w:t>(b)</w:t>
      </w:r>
      <w:r>
        <w:tab/>
        <w:t>cause deceptive material to be printed, published or distributed.</w:t>
      </w:r>
    </w:p>
    <w:p>
      <w:pPr>
        <w:pStyle w:val="Penstart"/>
      </w:pPr>
      <w:r>
        <w:tab/>
        <w:t>Penalty: a fine of $5 000 or imprisonment for one year.</w:t>
      </w:r>
    </w:p>
    <w:p>
      <w:pPr>
        <w:pStyle w:val="Subsection"/>
      </w:pPr>
      <w:r>
        <w:tab/>
        <w:t>(2)</w:t>
      </w:r>
      <w:r>
        <w:tab/>
        <w:t>It is a defence to a charge under subsection (1) to prove that the accused person did not know, and could not reasonably have been expected to know, that the material was likely to mislead or deceive an elector in relation to the casting of the elector’s vote.</w:t>
      </w:r>
    </w:p>
    <w:p>
      <w:pPr>
        <w:pStyle w:val="Ednotesubsection"/>
      </w:pPr>
      <w:r>
        <w:tab/>
        <w:t>[(3)</w:t>
      </w:r>
      <w:r>
        <w:tab/>
        <w:t>deleted]</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Footnotesection"/>
      </w:pPr>
      <w:r>
        <w:tab/>
        <w:t>[Section 4.88 amended: No. 26 of 2016 s. 10.]</w:t>
      </w:r>
    </w:p>
    <w:p>
      <w:pPr>
        <w:pStyle w:val="Heading5"/>
      </w:pPr>
      <w:bookmarkStart w:id="656" w:name="_Toc13491920"/>
      <w:r>
        <w:rPr>
          <w:rStyle w:val="CharSectno"/>
        </w:rPr>
        <w:t>4.89</w:t>
      </w:r>
      <w:r>
        <w:t>.</w:t>
      </w:r>
      <w:r>
        <w:tab/>
        <w:t>Canvassing in or near polling places, offence</w:t>
      </w:r>
      <w:bookmarkEnd w:id="656"/>
    </w:p>
    <w:p>
      <w:pPr>
        <w:pStyle w:val="Subsection"/>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No. 64 of 1998 s. 27.]</w:t>
      </w:r>
    </w:p>
    <w:p>
      <w:pPr>
        <w:pStyle w:val="Heading5"/>
      </w:pPr>
      <w:bookmarkStart w:id="657" w:name="_Toc13491921"/>
      <w:r>
        <w:rPr>
          <w:rStyle w:val="CharSectno"/>
        </w:rPr>
        <w:t>4.90</w:t>
      </w:r>
      <w:r>
        <w:t>.</w:t>
      </w:r>
      <w:r>
        <w:tab/>
        <w:t>False statements, offence</w:t>
      </w:r>
      <w:bookmarkEnd w:id="657"/>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658" w:name="_Toc13491922"/>
      <w:r>
        <w:rPr>
          <w:rStyle w:val="CharSectno"/>
        </w:rPr>
        <w:t>4.91</w:t>
      </w:r>
      <w:r>
        <w:t>.</w:t>
      </w:r>
      <w:r>
        <w:tab/>
        <w:t>Nomination papers, ballot papers and ballot boxes, offences relating to</w:t>
      </w:r>
      <w:bookmarkEnd w:id="658"/>
    </w:p>
    <w:p>
      <w:pPr>
        <w:pStyle w:val="Subsection"/>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659" w:name="_Toc13491923"/>
      <w:r>
        <w:rPr>
          <w:rStyle w:val="CharSectno"/>
        </w:rPr>
        <w:t>4.92</w:t>
      </w:r>
      <w:r>
        <w:t>.</w:t>
      </w:r>
      <w:r>
        <w:tab/>
        <w:t>Postal votes, offences relating to</w:t>
      </w:r>
      <w:bookmarkEnd w:id="659"/>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660" w:name="_Toc13491924"/>
      <w:r>
        <w:rPr>
          <w:rStyle w:val="CharSectno"/>
        </w:rPr>
        <w:t>4.93</w:t>
      </w:r>
      <w:r>
        <w:t>.</w:t>
      </w:r>
      <w:r>
        <w:tab/>
        <w:t>Interference with electors: infringement of secrecy, offence</w:t>
      </w:r>
      <w:bookmarkEnd w:id="660"/>
    </w:p>
    <w:p>
      <w:pPr>
        <w:pStyle w:val="Subsection"/>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661" w:name="_Toc13491925"/>
      <w:r>
        <w:rPr>
          <w:rStyle w:val="CharSectno"/>
        </w:rPr>
        <w:t>4.94</w:t>
      </w:r>
      <w:r>
        <w:t>.</w:t>
      </w:r>
      <w:r>
        <w:tab/>
        <w:t>Other electoral offences</w:t>
      </w:r>
      <w:bookmarkEnd w:id="661"/>
    </w:p>
    <w:p>
      <w:pPr>
        <w:pStyle w:val="Subsection"/>
        <w:keepNext/>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662" w:name="_Toc13491926"/>
      <w:r>
        <w:rPr>
          <w:rStyle w:val="CharSectno"/>
        </w:rPr>
        <w:t>4.95</w:t>
      </w:r>
      <w:r>
        <w:t>.</w:t>
      </w:r>
      <w:r>
        <w:tab/>
        <w:t>Offences, attempts to commit</w:t>
      </w:r>
      <w:bookmarkEnd w:id="662"/>
    </w:p>
    <w:p>
      <w:pPr>
        <w:pStyle w:val="Subsection"/>
      </w:pPr>
      <w:r>
        <w:tab/>
      </w:r>
      <w:r>
        <w:tab/>
        <w:t>An attempt to commit an offence against this Part is an offence punishable as if the offence had been committed.</w:t>
      </w:r>
    </w:p>
    <w:p>
      <w:pPr>
        <w:pStyle w:val="Heading5"/>
      </w:pPr>
      <w:bookmarkStart w:id="663" w:name="_Toc13491927"/>
      <w:r>
        <w:rPr>
          <w:rStyle w:val="CharSectno"/>
        </w:rPr>
        <w:t>4.96</w:t>
      </w:r>
      <w:r>
        <w:t>.</w:t>
      </w:r>
      <w:r>
        <w:tab/>
        <w:t>Investigation of electoral misconduct</w:t>
      </w:r>
      <w:bookmarkEnd w:id="663"/>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664" w:name="_Toc13491928"/>
      <w:r>
        <w:rPr>
          <w:rStyle w:val="CharSectno"/>
        </w:rPr>
        <w:t>4.97</w:t>
      </w:r>
      <w:r>
        <w:t>.</w:t>
      </w:r>
      <w:r>
        <w:tab/>
        <w:t>Prosecutions</w:t>
      </w:r>
      <w:bookmarkEnd w:id="664"/>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No. 84 of 2004 s. 53.]</w:t>
      </w:r>
    </w:p>
    <w:p>
      <w:pPr>
        <w:pStyle w:val="Heading5"/>
      </w:pPr>
      <w:bookmarkStart w:id="665" w:name="_Toc13491929"/>
      <w:r>
        <w:rPr>
          <w:rStyle w:val="CharSectno"/>
        </w:rPr>
        <w:t>4.98</w:t>
      </w:r>
      <w:r>
        <w:t>.</w:t>
      </w:r>
      <w:r>
        <w:tab/>
        <w:t>Criminal Code not to apply</w:t>
      </w:r>
      <w:bookmarkEnd w:id="665"/>
    </w:p>
    <w:p>
      <w:pPr>
        <w:pStyle w:val="Subsection"/>
      </w:pPr>
      <w:r>
        <w:tab/>
      </w:r>
      <w:r>
        <w:tab/>
        <w:t xml:space="preserve">Chapter XIV of </w:t>
      </w:r>
      <w:r>
        <w:rPr>
          <w:i/>
        </w:rPr>
        <w:t>The Criminal Code</w:t>
      </w:r>
      <w:r>
        <w:t xml:space="preserve"> does not apply to elections held under this Act.</w:t>
      </w:r>
    </w:p>
    <w:p>
      <w:pPr>
        <w:pStyle w:val="Heading3"/>
      </w:pPr>
      <w:bookmarkStart w:id="666" w:name="_Toc496861589"/>
      <w:bookmarkStart w:id="667" w:name="_Toc496868438"/>
      <w:bookmarkStart w:id="668" w:name="_Toc496869338"/>
      <w:bookmarkStart w:id="669" w:name="_Toc496881635"/>
      <w:bookmarkStart w:id="670" w:name="_Toc530474412"/>
      <w:bookmarkStart w:id="671" w:name="_Toc530488892"/>
      <w:bookmarkStart w:id="672" w:name="_Toc530489893"/>
      <w:bookmarkStart w:id="673" w:name="_Toc13478525"/>
      <w:bookmarkStart w:id="674" w:name="_Toc13490375"/>
      <w:bookmarkStart w:id="675" w:name="_Toc13491930"/>
      <w:r>
        <w:rPr>
          <w:rStyle w:val="CharDivNo"/>
        </w:rPr>
        <w:t>Division 12</w:t>
      </w:r>
      <w:r>
        <w:t> — </w:t>
      </w:r>
      <w:r>
        <w:rPr>
          <w:rStyle w:val="CharDivText"/>
        </w:rPr>
        <w:t>Polls and referendums</w:t>
      </w:r>
      <w:bookmarkEnd w:id="666"/>
      <w:bookmarkEnd w:id="667"/>
      <w:bookmarkEnd w:id="668"/>
      <w:bookmarkEnd w:id="669"/>
      <w:bookmarkEnd w:id="670"/>
      <w:bookmarkEnd w:id="671"/>
      <w:bookmarkEnd w:id="672"/>
      <w:bookmarkEnd w:id="673"/>
      <w:bookmarkEnd w:id="674"/>
      <w:bookmarkEnd w:id="675"/>
    </w:p>
    <w:p>
      <w:pPr>
        <w:pStyle w:val="Heading5"/>
      </w:pPr>
      <w:bookmarkStart w:id="676" w:name="_Toc13491931"/>
      <w:r>
        <w:rPr>
          <w:rStyle w:val="CharSectno"/>
        </w:rPr>
        <w:t>4.99</w:t>
      </w:r>
      <w:r>
        <w:t>.</w:t>
      </w:r>
      <w:r>
        <w:tab/>
        <w:t>Election procedures to apply to polls and referendums</w:t>
      </w:r>
      <w:bookmarkEnd w:id="676"/>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677" w:name="_Toc496861591"/>
      <w:bookmarkStart w:id="678" w:name="_Toc496868440"/>
      <w:bookmarkStart w:id="679" w:name="_Toc496869340"/>
      <w:bookmarkStart w:id="680" w:name="_Toc496881637"/>
      <w:bookmarkStart w:id="681" w:name="_Toc530474414"/>
      <w:bookmarkStart w:id="682" w:name="_Toc530488894"/>
      <w:bookmarkStart w:id="683" w:name="_Toc530489895"/>
      <w:bookmarkStart w:id="684" w:name="_Toc13478527"/>
      <w:bookmarkStart w:id="685" w:name="_Toc13490377"/>
      <w:bookmarkStart w:id="686" w:name="_Toc13491932"/>
      <w:r>
        <w:rPr>
          <w:rStyle w:val="CharPartNo"/>
        </w:rPr>
        <w:t>Part 5</w:t>
      </w:r>
      <w:r>
        <w:t> — </w:t>
      </w:r>
      <w:r>
        <w:rPr>
          <w:rStyle w:val="CharPartText"/>
        </w:rPr>
        <w:t>Administration</w:t>
      </w:r>
      <w:bookmarkEnd w:id="677"/>
      <w:bookmarkEnd w:id="678"/>
      <w:bookmarkEnd w:id="679"/>
      <w:bookmarkEnd w:id="680"/>
      <w:bookmarkEnd w:id="681"/>
      <w:bookmarkEnd w:id="682"/>
      <w:bookmarkEnd w:id="683"/>
      <w:bookmarkEnd w:id="684"/>
      <w:bookmarkEnd w:id="685"/>
      <w:bookmarkEnd w:id="686"/>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No. 49 of 2004 s. 42(1).]</w:t>
      </w:r>
    </w:p>
    <w:p>
      <w:pPr>
        <w:pStyle w:val="Heading3"/>
      </w:pPr>
      <w:bookmarkStart w:id="687" w:name="_Toc496861592"/>
      <w:bookmarkStart w:id="688" w:name="_Toc496868441"/>
      <w:bookmarkStart w:id="689" w:name="_Toc496869341"/>
      <w:bookmarkStart w:id="690" w:name="_Toc496881638"/>
      <w:bookmarkStart w:id="691" w:name="_Toc530474415"/>
      <w:bookmarkStart w:id="692" w:name="_Toc530488895"/>
      <w:bookmarkStart w:id="693" w:name="_Toc530489896"/>
      <w:bookmarkStart w:id="694" w:name="_Toc13478528"/>
      <w:bookmarkStart w:id="695" w:name="_Toc13490378"/>
      <w:bookmarkStart w:id="696" w:name="_Toc13491933"/>
      <w:r>
        <w:rPr>
          <w:rStyle w:val="CharDivNo"/>
        </w:rPr>
        <w:t>Division 1</w:t>
      </w:r>
      <w:r>
        <w:t> — </w:t>
      </w:r>
      <w:r>
        <w:rPr>
          <w:rStyle w:val="CharDivText"/>
        </w:rPr>
        <w:t>Introduction</w:t>
      </w:r>
      <w:bookmarkEnd w:id="687"/>
      <w:bookmarkEnd w:id="688"/>
      <w:bookmarkEnd w:id="689"/>
      <w:bookmarkEnd w:id="690"/>
      <w:bookmarkEnd w:id="691"/>
      <w:bookmarkEnd w:id="692"/>
      <w:bookmarkEnd w:id="693"/>
      <w:bookmarkEnd w:id="694"/>
      <w:bookmarkEnd w:id="695"/>
      <w:bookmarkEnd w:id="696"/>
    </w:p>
    <w:p>
      <w:pPr>
        <w:pStyle w:val="Heading5"/>
      </w:pPr>
      <w:bookmarkStart w:id="697" w:name="_Toc13491934"/>
      <w:r>
        <w:rPr>
          <w:rStyle w:val="CharSectno"/>
        </w:rPr>
        <w:t>5.1</w:t>
      </w:r>
      <w:r>
        <w:t>.</w:t>
      </w:r>
      <w:r>
        <w:tab/>
        <w:t>Term used: committee</w:t>
      </w:r>
      <w:bookmarkEnd w:id="697"/>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698" w:name="_Toc13491935"/>
      <w:r>
        <w:rPr>
          <w:rStyle w:val="CharSectno"/>
        </w:rPr>
        <w:t>5.2</w:t>
      </w:r>
      <w:r>
        <w:t>.</w:t>
      </w:r>
      <w:r>
        <w:tab/>
        <w:t>Administration of local governments</w:t>
      </w:r>
      <w:bookmarkEnd w:id="698"/>
    </w:p>
    <w:p>
      <w:pPr>
        <w:pStyle w:val="Subsection"/>
      </w:pPr>
      <w:r>
        <w:tab/>
      </w:r>
      <w:r>
        <w:tab/>
        <w:t>The council of a local government is to ensure that there is an appropriate structure for administering the local government.</w:t>
      </w:r>
    </w:p>
    <w:p>
      <w:pPr>
        <w:pStyle w:val="Heading3"/>
      </w:pPr>
      <w:bookmarkStart w:id="699" w:name="_Toc496861595"/>
      <w:bookmarkStart w:id="700" w:name="_Toc496868444"/>
      <w:bookmarkStart w:id="701" w:name="_Toc496869344"/>
      <w:bookmarkStart w:id="702" w:name="_Toc496881641"/>
      <w:bookmarkStart w:id="703" w:name="_Toc530474418"/>
      <w:bookmarkStart w:id="704" w:name="_Toc530488898"/>
      <w:bookmarkStart w:id="705" w:name="_Toc530489899"/>
      <w:bookmarkStart w:id="706" w:name="_Toc13478531"/>
      <w:bookmarkStart w:id="707" w:name="_Toc13490381"/>
      <w:bookmarkStart w:id="708" w:name="_Toc13491936"/>
      <w:r>
        <w:rPr>
          <w:rStyle w:val="CharDivNo"/>
        </w:rPr>
        <w:t>Division 2</w:t>
      </w:r>
      <w:r>
        <w:t> — </w:t>
      </w:r>
      <w:r>
        <w:rPr>
          <w:rStyle w:val="CharDivText"/>
        </w:rPr>
        <w:t>Council meetings, committees and their meetings and electors’ meetings</w:t>
      </w:r>
      <w:bookmarkEnd w:id="699"/>
      <w:bookmarkEnd w:id="700"/>
      <w:bookmarkEnd w:id="701"/>
      <w:bookmarkEnd w:id="702"/>
      <w:bookmarkEnd w:id="703"/>
      <w:bookmarkEnd w:id="704"/>
      <w:bookmarkEnd w:id="705"/>
      <w:bookmarkEnd w:id="706"/>
      <w:bookmarkEnd w:id="707"/>
      <w:bookmarkEnd w:id="708"/>
    </w:p>
    <w:p>
      <w:pPr>
        <w:pStyle w:val="Heading4"/>
      </w:pPr>
      <w:bookmarkStart w:id="709" w:name="_Toc496861596"/>
      <w:bookmarkStart w:id="710" w:name="_Toc496868445"/>
      <w:bookmarkStart w:id="711" w:name="_Toc496869345"/>
      <w:bookmarkStart w:id="712" w:name="_Toc496881642"/>
      <w:bookmarkStart w:id="713" w:name="_Toc530474419"/>
      <w:bookmarkStart w:id="714" w:name="_Toc530488899"/>
      <w:bookmarkStart w:id="715" w:name="_Toc530489900"/>
      <w:bookmarkStart w:id="716" w:name="_Toc13478532"/>
      <w:bookmarkStart w:id="717" w:name="_Toc13490382"/>
      <w:bookmarkStart w:id="718" w:name="_Toc13491937"/>
      <w:r>
        <w:t>Subdivision 1 — Council meetings</w:t>
      </w:r>
      <w:bookmarkEnd w:id="709"/>
      <w:bookmarkEnd w:id="710"/>
      <w:bookmarkEnd w:id="711"/>
      <w:bookmarkEnd w:id="712"/>
      <w:bookmarkEnd w:id="713"/>
      <w:bookmarkEnd w:id="714"/>
      <w:bookmarkEnd w:id="715"/>
      <w:bookmarkEnd w:id="716"/>
      <w:bookmarkEnd w:id="717"/>
      <w:bookmarkEnd w:id="718"/>
    </w:p>
    <w:p>
      <w:pPr>
        <w:pStyle w:val="Heading5"/>
      </w:pPr>
      <w:bookmarkStart w:id="719" w:name="_Toc13491938"/>
      <w:r>
        <w:rPr>
          <w:rStyle w:val="CharSectno"/>
        </w:rPr>
        <w:t>5.3</w:t>
      </w:r>
      <w:r>
        <w:t>.</w:t>
      </w:r>
      <w:r>
        <w:tab/>
        <w:t>Ordinary and special council meetings</w:t>
      </w:r>
      <w:bookmarkEnd w:id="719"/>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720" w:name="_Toc13491939"/>
      <w:r>
        <w:rPr>
          <w:rStyle w:val="CharSectno"/>
        </w:rPr>
        <w:t>5.4</w:t>
      </w:r>
      <w:r>
        <w:t>.</w:t>
      </w:r>
      <w:r>
        <w:tab/>
        <w:t>Calling council meetings</w:t>
      </w:r>
      <w:bookmarkEnd w:id="720"/>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721" w:name="_Toc13491940"/>
      <w:r>
        <w:rPr>
          <w:rStyle w:val="CharSectno"/>
        </w:rPr>
        <w:t>5.5</w:t>
      </w:r>
      <w:r>
        <w:t>.</w:t>
      </w:r>
      <w:r>
        <w:tab/>
        <w:t>Convening council meetings</w:t>
      </w:r>
      <w:bookmarkEnd w:id="721"/>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722" w:name="_Toc13491941"/>
      <w:r>
        <w:rPr>
          <w:rStyle w:val="CharSectno"/>
        </w:rPr>
        <w:t>5.6</w:t>
      </w:r>
      <w:r>
        <w:t>.</w:t>
      </w:r>
      <w:r>
        <w:tab/>
        <w:t>Who presides at council meetings</w:t>
      </w:r>
      <w:bookmarkEnd w:id="722"/>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723" w:name="_Toc13491942"/>
      <w:r>
        <w:rPr>
          <w:rStyle w:val="CharSectno"/>
        </w:rPr>
        <w:t>5.7</w:t>
      </w:r>
      <w:r>
        <w:t>.</w:t>
      </w:r>
      <w:r>
        <w:tab/>
        <w:t>Minister may reduce number for quorum and certain majorities</w:t>
      </w:r>
      <w:bookmarkEnd w:id="723"/>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724" w:name="_Toc496861602"/>
      <w:bookmarkStart w:id="725" w:name="_Toc496868451"/>
      <w:bookmarkStart w:id="726" w:name="_Toc496869351"/>
      <w:bookmarkStart w:id="727" w:name="_Toc496881648"/>
      <w:bookmarkStart w:id="728" w:name="_Toc530474425"/>
      <w:bookmarkStart w:id="729" w:name="_Toc530488905"/>
      <w:bookmarkStart w:id="730" w:name="_Toc530489906"/>
      <w:bookmarkStart w:id="731" w:name="_Toc13478538"/>
      <w:bookmarkStart w:id="732" w:name="_Toc13490388"/>
      <w:bookmarkStart w:id="733" w:name="_Toc13491943"/>
      <w:r>
        <w:t>Subdivision 2 — Committees and their meetings</w:t>
      </w:r>
      <w:bookmarkEnd w:id="724"/>
      <w:bookmarkEnd w:id="725"/>
      <w:bookmarkEnd w:id="726"/>
      <w:bookmarkEnd w:id="727"/>
      <w:bookmarkEnd w:id="728"/>
      <w:bookmarkEnd w:id="729"/>
      <w:bookmarkEnd w:id="730"/>
      <w:bookmarkEnd w:id="731"/>
      <w:bookmarkEnd w:id="732"/>
      <w:bookmarkEnd w:id="733"/>
    </w:p>
    <w:p>
      <w:pPr>
        <w:pStyle w:val="Heading5"/>
      </w:pPr>
      <w:bookmarkStart w:id="734" w:name="_Toc13491944"/>
      <w:r>
        <w:rPr>
          <w:rStyle w:val="CharSectno"/>
        </w:rPr>
        <w:t>5.8</w:t>
      </w:r>
      <w:r>
        <w:t>.</w:t>
      </w:r>
      <w:r>
        <w:tab/>
        <w:t>Establishment of committees</w:t>
      </w:r>
      <w:bookmarkEnd w:id="734"/>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735" w:name="_Toc13491945"/>
      <w:r>
        <w:rPr>
          <w:rStyle w:val="CharSectno"/>
        </w:rPr>
        <w:t>5.9</w:t>
      </w:r>
      <w:r>
        <w:t>.</w:t>
      </w:r>
      <w:r>
        <w:tab/>
        <w:t>Committees, types of</w:t>
      </w:r>
      <w:bookmarkEnd w:id="735"/>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736" w:name="_Toc13491946"/>
      <w:r>
        <w:rPr>
          <w:rStyle w:val="CharSectno"/>
        </w:rPr>
        <w:t>5.10</w:t>
      </w:r>
      <w:r>
        <w:t>.</w:t>
      </w:r>
      <w:r>
        <w:tab/>
        <w:t>Committee members, appointment of</w:t>
      </w:r>
      <w:bookmarkEnd w:id="736"/>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council.</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Footnotesection"/>
      </w:pPr>
      <w:r>
        <w:tab/>
        <w:t>[Section 5.10 amended: No. 16 of 2019 s. 18.]</w:t>
      </w:r>
    </w:p>
    <w:p>
      <w:pPr>
        <w:pStyle w:val="Heading5"/>
      </w:pPr>
      <w:bookmarkStart w:id="737" w:name="_Toc13491947"/>
      <w:r>
        <w:rPr>
          <w:rStyle w:val="CharSectno"/>
        </w:rPr>
        <w:t>5.11A</w:t>
      </w:r>
      <w:r>
        <w:t>.</w:t>
      </w:r>
      <w:r>
        <w:tab/>
        <w:t>Deputy committee members</w:t>
      </w:r>
      <w:bookmarkEnd w:id="737"/>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No. 17 of 2009 s. 20.]</w:t>
      </w:r>
    </w:p>
    <w:p>
      <w:pPr>
        <w:pStyle w:val="Heading5"/>
      </w:pPr>
      <w:bookmarkStart w:id="738" w:name="_Toc13491948"/>
      <w:r>
        <w:rPr>
          <w:rStyle w:val="CharSectno"/>
        </w:rPr>
        <w:t>5.11</w:t>
      </w:r>
      <w:r>
        <w:t>.</w:t>
      </w:r>
      <w:r>
        <w:tab/>
        <w:t>Committee membership, tenure of</w:t>
      </w:r>
      <w:bookmarkEnd w:id="738"/>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739" w:name="_Toc13491949"/>
      <w:r>
        <w:rPr>
          <w:rStyle w:val="CharSectno"/>
        </w:rPr>
        <w:t>5.12</w:t>
      </w:r>
      <w:r>
        <w:t>.</w:t>
      </w:r>
      <w:r>
        <w:tab/>
        <w:t>Presiding members and deputies, election of</w:t>
      </w:r>
      <w:bookmarkEnd w:id="739"/>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740" w:name="_Toc13491950"/>
      <w:r>
        <w:rPr>
          <w:rStyle w:val="CharSectno"/>
        </w:rPr>
        <w:t>5.13</w:t>
      </w:r>
      <w:r>
        <w:t>.</w:t>
      </w:r>
      <w:r>
        <w:tab/>
        <w:t>Deputy presiding members, functions of</w:t>
      </w:r>
      <w:bookmarkEnd w:id="740"/>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741" w:name="_Toc13491951"/>
      <w:r>
        <w:rPr>
          <w:rStyle w:val="CharSectno"/>
        </w:rPr>
        <w:t>5.14</w:t>
      </w:r>
      <w:r>
        <w:t>.</w:t>
      </w:r>
      <w:r>
        <w:tab/>
        <w:t>Who acts if no presiding member</w:t>
      </w:r>
      <w:bookmarkEnd w:id="741"/>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742" w:name="_Toc13491952"/>
      <w:r>
        <w:rPr>
          <w:rStyle w:val="CharSectno"/>
        </w:rPr>
        <w:t>5.15</w:t>
      </w:r>
      <w:r>
        <w:t>.</w:t>
      </w:r>
      <w:r>
        <w:tab/>
        <w:t>Reduction of quorum for committees</w:t>
      </w:r>
      <w:bookmarkEnd w:id="742"/>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743" w:name="_Toc13491953"/>
      <w:r>
        <w:rPr>
          <w:rStyle w:val="CharSectno"/>
        </w:rPr>
        <w:t>5.16</w:t>
      </w:r>
      <w:r>
        <w:t>.</w:t>
      </w:r>
      <w:r>
        <w:tab/>
        <w:t>Delegation of some powers and duties to certain committees</w:t>
      </w:r>
      <w:bookmarkEnd w:id="743"/>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744" w:name="_Toc13491954"/>
      <w:r>
        <w:rPr>
          <w:rStyle w:val="CharSectno"/>
        </w:rPr>
        <w:t>5.17</w:t>
      </w:r>
      <w:r>
        <w:t>.</w:t>
      </w:r>
      <w:r>
        <w:tab/>
        <w:t>Limits on delegation of powers and duties to certain committees</w:t>
      </w:r>
      <w:bookmarkEnd w:id="744"/>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of the council;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No. 49 of 2004 s. 16(2); No. 16 of 2019 s. 19.]</w:t>
      </w:r>
    </w:p>
    <w:p>
      <w:pPr>
        <w:pStyle w:val="Heading5"/>
        <w:keepNext w:val="0"/>
        <w:keepLines w:val="0"/>
        <w:spacing w:before="180"/>
      </w:pPr>
      <w:bookmarkStart w:id="745" w:name="_Toc13491955"/>
      <w:r>
        <w:rPr>
          <w:rStyle w:val="CharSectno"/>
        </w:rPr>
        <w:t>5.18</w:t>
      </w:r>
      <w:r>
        <w:t>.</w:t>
      </w:r>
      <w:r>
        <w:tab/>
        <w:t>Register of delegations to committees</w:t>
      </w:r>
      <w:bookmarkEnd w:id="745"/>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746" w:name="_Toc496861615"/>
      <w:bookmarkStart w:id="747" w:name="_Toc496868464"/>
      <w:bookmarkStart w:id="748" w:name="_Toc496869364"/>
      <w:bookmarkStart w:id="749" w:name="_Toc496881661"/>
      <w:bookmarkStart w:id="750" w:name="_Toc530474438"/>
      <w:bookmarkStart w:id="751" w:name="_Toc530488918"/>
      <w:bookmarkStart w:id="752" w:name="_Toc530489919"/>
      <w:bookmarkStart w:id="753" w:name="_Toc13478551"/>
      <w:bookmarkStart w:id="754" w:name="_Toc13490401"/>
      <w:bookmarkStart w:id="755" w:name="_Toc13491956"/>
      <w:r>
        <w:t>Subdivision 3 — Matters affecting council and committee meetings</w:t>
      </w:r>
      <w:bookmarkEnd w:id="746"/>
      <w:bookmarkEnd w:id="747"/>
      <w:bookmarkEnd w:id="748"/>
      <w:bookmarkEnd w:id="749"/>
      <w:bookmarkEnd w:id="750"/>
      <w:bookmarkEnd w:id="751"/>
      <w:bookmarkEnd w:id="752"/>
      <w:bookmarkEnd w:id="753"/>
      <w:bookmarkEnd w:id="754"/>
      <w:bookmarkEnd w:id="755"/>
    </w:p>
    <w:p>
      <w:pPr>
        <w:pStyle w:val="Heading5"/>
      </w:pPr>
      <w:bookmarkStart w:id="756" w:name="_Toc13491957"/>
      <w:r>
        <w:rPr>
          <w:rStyle w:val="CharSectno"/>
        </w:rPr>
        <w:t>5.19</w:t>
      </w:r>
      <w:r>
        <w:t>.</w:t>
      </w:r>
      <w:r>
        <w:tab/>
        <w:t>Quorum for meetings</w:t>
      </w:r>
      <w:bookmarkEnd w:id="756"/>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757" w:name="_Toc13491958"/>
      <w:r>
        <w:rPr>
          <w:rStyle w:val="CharSectno"/>
        </w:rPr>
        <w:t>5.20</w:t>
      </w:r>
      <w:r>
        <w:t>.</w:t>
      </w:r>
      <w:r>
        <w:tab/>
        <w:t>Decisions of councils and committees</w:t>
      </w:r>
      <w:bookmarkEnd w:id="757"/>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758" w:name="_Toc13491959"/>
      <w:r>
        <w:rPr>
          <w:rStyle w:val="CharSectno"/>
        </w:rPr>
        <w:t>5.21</w:t>
      </w:r>
      <w:r>
        <w:t>.</w:t>
      </w:r>
      <w:r>
        <w:tab/>
        <w:t>Voting</w:t>
      </w:r>
      <w:bookmarkEnd w:id="758"/>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r>
        <w:tab/>
        <w:t>(5)</w:t>
      </w:r>
      <w:r>
        <w:tab/>
        <w:t>A person who fails to comply with subsection (2) or (3) commits an offence.</w:t>
      </w:r>
    </w:p>
    <w:p>
      <w:pPr>
        <w:pStyle w:val="Footnotesection"/>
      </w:pPr>
      <w:r>
        <w:tab/>
        <w:t>[Section 5.21 amended: No. 49 of 2004 s. 43.]</w:t>
      </w:r>
    </w:p>
    <w:p>
      <w:pPr>
        <w:pStyle w:val="Heading5"/>
      </w:pPr>
      <w:bookmarkStart w:id="759" w:name="_Toc13491960"/>
      <w:r>
        <w:rPr>
          <w:rStyle w:val="CharSectno"/>
        </w:rPr>
        <w:t>5.22</w:t>
      </w:r>
      <w:r>
        <w:t>.</w:t>
      </w:r>
      <w:r>
        <w:tab/>
        <w:t>Minutes of council and committee meetings</w:t>
      </w:r>
      <w:bookmarkEnd w:id="759"/>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760" w:name="_Toc13491961"/>
      <w:r>
        <w:rPr>
          <w:rStyle w:val="CharSectno"/>
        </w:rPr>
        <w:t>5.23</w:t>
      </w:r>
      <w:r>
        <w:t>.</w:t>
      </w:r>
      <w:r>
        <w:tab/>
        <w:t>Meetings generally open to public</w:t>
      </w:r>
      <w:bookmarkEnd w:id="760"/>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761" w:name="_Toc13491962"/>
      <w:r>
        <w:rPr>
          <w:rStyle w:val="CharSectno"/>
        </w:rPr>
        <w:t>5.24</w:t>
      </w:r>
      <w:r>
        <w:t>.</w:t>
      </w:r>
      <w:r>
        <w:tab/>
        <w:t>Question time for public</w:t>
      </w:r>
      <w:bookmarkEnd w:id="761"/>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762" w:name="_Toc13491963"/>
      <w:r>
        <w:rPr>
          <w:rStyle w:val="CharSectno"/>
        </w:rPr>
        <w:t>5.25</w:t>
      </w:r>
      <w:r>
        <w:t>.</w:t>
      </w:r>
      <w:r>
        <w:tab/>
        <w:t>Regulations about council and committee meetings and committees</w:t>
      </w:r>
      <w:bookmarkEnd w:id="762"/>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No. 64 of 1998 s. 28.]</w:t>
      </w:r>
    </w:p>
    <w:p>
      <w:pPr>
        <w:pStyle w:val="Heading4"/>
        <w:keepNext w:val="0"/>
      </w:pPr>
      <w:bookmarkStart w:id="763" w:name="_Toc496861623"/>
      <w:bookmarkStart w:id="764" w:name="_Toc496868472"/>
      <w:bookmarkStart w:id="765" w:name="_Toc496869372"/>
      <w:bookmarkStart w:id="766" w:name="_Toc496881669"/>
      <w:bookmarkStart w:id="767" w:name="_Toc530474446"/>
      <w:bookmarkStart w:id="768" w:name="_Toc530488926"/>
      <w:bookmarkStart w:id="769" w:name="_Toc530489927"/>
      <w:bookmarkStart w:id="770" w:name="_Toc13478559"/>
      <w:bookmarkStart w:id="771" w:name="_Toc13490409"/>
      <w:bookmarkStart w:id="772" w:name="_Toc13491964"/>
      <w:r>
        <w:t>Subdivision 4 — Electors’ meetings</w:t>
      </w:r>
      <w:bookmarkEnd w:id="763"/>
      <w:bookmarkEnd w:id="764"/>
      <w:bookmarkEnd w:id="765"/>
      <w:bookmarkEnd w:id="766"/>
      <w:bookmarkEnd w:id="767"/>
      <w:bookmarkEnd w:id="768"/>
      <w:bookmarkEnd w:id="769"/>
      <w:bookmarkEnd w:id="770"/>
      <w:bookmarkEnd w:id="771"/>
      <w:bookmarkEnd w:id="772"/>
    </w:p>
    <w:p>
      <w:pPr>
        <w:pStyle w:val="Heading5"/>
        <w:keepLines w:val="0"/>
        <w:spacing w:before="180"/>
      </w:pPr>
      <w:bookmarkStart w:id="773" w:name="_Toc13491965"/>
      <w:r>
        <w:rPr>
          <w:rStyle w:val="CharSectno"/>
        </w:rPr>
        <w:t>5.26</w:t>
      </w:r>
      <w:r>
        <w:t>.</w:t>
      </w:r>
      <w:r>
        <w:tab/>
        <w:t>Term used: electors</w:t>
      </w:r>
      <w:bookmarkEnd w:id="773"/>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774" w:name="_Toc13491966"/>
      <w:r>
        <w:rPr>
          <w:rStyle w:val="CharSectno"/>
        </w:rPr>
        <w:t>5.27</w:t>
      </w:r>
      <w:r>
        <w:t>.</w:t>
      </w:r>
      <w:r>
        <w:tab/>
        <w:t>Electors’ general meetings</w:t>
      </w:r>
      <w:bookmarkEnd w:id="774"/>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775" w:name="_Toc13491967"/>
      <w:r>
        <w:rPr>
          <w:rStyle w:val="CharSectno"/>
        </w:rPr>
        <w:t>5.28</w:t>
      </w:r>
      <w:r>
        <w:t>.</w:t>
      </w:r>
      <w:r>
        <w:tab/>
        <w:t>Electors’ special meetings</w:t>
      </w:r>
      <w:bookmarkEnd w:id="775"/>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776" w:name="_Toc13491968"/>
      <w:r>
        <w:rPr>
          <w:rStyle w:val="CharSectno"/>
        </w:rPr>
        <w:t>5.29</w:t>
      </w:r>
      <w:r>
        <w:t>.</w:t>
      </w:r>
      <w:r>
        <w:tab/>
        <w:t>Convening electors’ meetings</w:t>
      </w:r>
      <w:bookmarkEnd w:id="776"/>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777" w:name="_Toc13491969"/>
      <w:r>
        <w:rPr>
          <w:rStyle w:val="CharSectno"/>
        </w:rPr>
        <w:t>5.30</w:t>
      </w:r>
      <w:r>
        <w:t>.</w:t>
      </w:r>
      <w:r>
        <w:tab/>
        <w:t>Who presides at electors’ meetings</w:t>
      </w:r>
      <w:bookmarkEnd w:id="777"/>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778" w:name="_Toc13491970"/>
      <w:r>
        <w:rPr>
          <w:rStyle w:val="CharSectno"/>
        </w:rPr>
        <w:t>5.31</w:t>
      </w:r>
      <w:r>
        <w:t>.</w:t>
      </w:r>
      <w:r>
        <w:tab/>
        <w:t>Procedure for electors’ meetings</w:t>
      </w:r>
      <w:bookmarkEnd w:id="778"/>
    </w:p>
    <w:p>
      <w:pPr>
        <w:pStyle w:val="Subsection"/>
      </w:pPr>
      <w:r>
        <w:tab/>
      </w:r>
      <w:r>
        <w:tab/>
        <w:t>The procedure to be followed at, and in respect of, electors’ meetings and the methods of voting at electors’ meetings are to be in accordance with regulations.</w:t>
      </w:r>
    </w:p>
    <w:p>
      <w:pPr>
        <w:pStyle w:val="Heading5"/>
      </w:pPr>
      <w:bookmarkStart w:id="779" w:name="_Toc13491971"/>
      <w:r>
        <w:rPr>
          <w:rStyle w:val="CharSectno"/>
        </w:rPr>
        <w:t>5.32</w:t>
      </w:r>
      <w:r>
        <w:t>.</w:t>
      </w:r>
      <w:r>
        <w:tab/>
        <w:t>Minutes of electors’ meetings</w:t>
      </w:r>
      <w:bookmarkEnd w:id="779"/>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780" w:name="_Toc13491972"/>
      <w:r>
        <w:rPr>
          <w:rStyle w:val="CharSectno"/>
        </w:rPr>
        <w:t>5.33</w:t>
      </w:r>
      <w:r>
        <w:t>.</w:t>
      </w:r>
      <w:r>
        <w:tab/>
        <w:t>Decisions made at electors’ meetings</w:t>
      </w:r>
      <w:bookmarkEnd w:id="780"/>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781" w:name="_Toc496861632"/>
      <w:bookmarkStart w:id="782" w:name="_Toc496868481"/>
      <w:bookmarkStart w:id="783" w:name="_Toc496869381"/>
      <w:bookmarkStart w:id="784" w:name="_Toc496881678"/>
      <w:bookmarkStart w:id="785" w:name="_Toc530474455"/>
      <w:bookmarkStart w:id="786" w:name="_Toc530488935"/>
      <w:bookmarkStart w:id="787" w:name="_Toc530489936"/>
      <w:bookmarkStart w:id="788" w:name="_Toc13478568"/>
      <w:bookmarkStart w:id="789" w:name="_Toc13490418"/>
      <w:bookmarkStart w:id="790" w:name="_Toc13491973"/>
      <w:r>
        <w:rPr>
          <w:rStyle w:val="CharDivNo"/>
        </w:rPr>
        <w:t>Division 3</w:t>
      </w:r>
      <w:r>
        <w:t> — </w:t>
      </w:r>
      <w:r>
        <w:rPr>
          <w:rStyle w:val="CharDivText"/>
        </w:rPr>
        <w:t>Acting for the mayor or president</w:t>
      </w:r>
      <w:bookmarkEnd w:id="781"/>
      <w:bookmarkEnd w:id="782"/>
      <w:bookmarkEnd w:id="783"/>
      <w:bookmarkEnd w:id="784"/>
      <w:bookmarkEnd w:id="785"/>
      <w:bookmarkEnd w:id="786"/>
      <w:bookmarkEnd w:id="787"/>
      <w:bookmarkEnd w:id="788"/>
      <w:bookmarkEnd w:id="789"/>
      <w:bookmarkEnd w:id="790"/>
    </w:p>
    <w:p>
      <w:pPr>
        <w:pStyle w:val="Heading5"/>
        <w:spacing w:before="180"/>
      </w:pPr>
      <w:bookmarkStart w:id="791" w:name="_Toc13491974"/>
      <w:r>
        <w:rPr>
          <w:rStyle w:val="CharSectno"/>
        </w:rPr>
        <w:t>5.34</w:t>
      </w:r>
      <w:r>
        <w:t>.</w:t>
      </w:r>
      <w:r>
        <w:tab/>
        <w:t>When deputy mayors and deputy presidents can act</w:t>
      </w:r>
      <w:bookmarkEnd w:id="791"/>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792" w:name="_Toc13491975"/>
      <w:r>
        <w:rPr>
          <w:rStyle w:val="CharSectno"/>
        </w:rPr>
        <w:t>5.35</w:t>
      </w:r>
      <w:r>
        <w:t>.</w:t>
      </w:r>
      <w:r>
        <w:tab/>
        <w:t>Who acts if no mayor, president or deputy</w:t>
      </w:r>
      <w:bookmarkEnd w:id="792"/>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793" w:name="_Toc496861635"/>
      <w:bookmarkStart w:id="794" w:name="_Toc496868484"/>
      <w:bookmarkStart w:id="795" w:name="_Toc496869384"/>
      <w:bookmarkStart w:id="796" w:name="_Toc496881681"/>
      <w:bookmarkStart w:id="797" w:name="_Toc530474458"/>
      <w:bookmarkStart w:id="798" w:name="_Toc530488938"/>
      <w:bookmarkStart w:id="799" w:name="_Toc530489939"/>
      <w:bookmarkStart w:id="800" w:name="_Toc13478571"/>
      <w:bookmarkStart w:id="801" w:name="_Toc13490421"/>
      <w:bookmarkStart w:id="802" w:name="_Toc13491976"/>
      <w:r>
        <w:rPr>
          <w:rStyle w:val="CharDivNo"/>
        </w:rPr>
        <w:t>Division 4</w:t>
      </w:r>
      <w:r>
        <w:t> — </w:t>
      </w:r>
      <w:r>
        <w:rPr>
          <w:rStyle w:val="CharDivText"/>
        </w:rPr>
        <w:t>Local government employees</w:t>
      </w:r>
      <w:bookmarkEnd w:id="793"/>
      <w:bookmarkEnd w:id="794"/>
      <w:bookmarkEnd w:id="795"/>
      <w:bookmarkEnd w:id="796"/>
      <w:bookmarkEnd w:id="797"/>
      <w:bookmarkEnd w:id="798"/>
      <w:bookmarkEnd w:id="799"/>
      <w:bookmarkEnd w:id="800"/>
      <w:bookmarkEnd w:id="801"/>
      <w:bookmarkEnd w:id="802"/>
    </w:p>
    <w:p>
      <w:pPr>
        <w:pStyle w:val="Heading5"/>
      </w:pPr>
      <w:bookmarkStart w:id="803" w:name="_Toc13491977"/>
      <w:r>
        <w:rPr>
          <w:rStyle w:val="CharSectno"/>
        </w:rPr>
        <w:t>5.36</w:t>
      </w:r>
      <w:r>
        <w:t>.</w:t>
      </w:r>
      <w:r>
        <w:tab/>
        <w:t>Local government employees</w:t>
      </w:r>
      <w:bookmarkEnd w:id="803"/>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No. 49 of 2004 s. 44; No. 17 of 2009 s. 21.]</w:t>
      </w:r>
    </w:p>
    <w:p>
      <w:pPr>
        <w:pStyle w:val="Heading5"/>
      </w:pPr>
      <w:bookmarkStart w:id="804" w:name="_Toc13491978"/>
      <w:r>
        <w:rPr>
          <w:rStyle w:val="CharSectno"/>
        </w:rPr>
        <w:t>5.37</w:t>
      </w:r>
      <w:r>
        <w:t>.</w:t>
      </w:r>
      <w:r>
        <w:tab/>
        <w:t>Senior employees</w:t>
      </w:r>
      <w:bookmarkEnd w:id="804"/>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No. 49 of 2004 s. 45 and 46(4); No. 17 of 2009 s. 22.]</w:t>
      </w:r>
    </w:p>
    <w:p>
      <w:pPr>
        <w:pStyle w:val="Heading5"/>
      </w:pPr>
      <w:bookmarkStart w:id="805" w:name="_Toc13041297"/>
      <w:bookmarkStart w:id="806" w:name="_Toc13469734"/>
      <w:bookmarkStart w:id="807" w:name="_Toc13491979"/>
      <w:r>
        <w:rPr>
          <w:rStyle w:val="CharSectno"/>
        </w:rPr>
        <w:t>5.38</w:t>
      </w:r>
      <w:r>
        <w:t>.</w:t>
      </w:r>
      <w:r>
        <w:tab/>
        <w:t>Annual review of employees’ performance</w:t>
      </w:r>
      <w:bookmarkEnd w:id="805"/>
      <w:bookmarkEnd w:id="806"/>
      <w:bookmarkEnd w:id="807"/>
    </w:p>
    <w:p>
      <w:pPr>
        <w:pStyle w:val="Subsection"/>
      </w:pPr>
      <w:r>
        <w:tab/>
        <w:t>(1)</w:t>
      </w:r>
      <w:r>
        <w:tab/>
        <w:t>A local government must review the performance of the CEO if the CEO is employed for a term of more than 1 year.</w:t>
      </w:r>
    </w:p>
    <w:p>
      <w:pPr>
        <w:pStyle w:val="Subsection"/>
      </w:pPr>
      <w:r>
        <w:tab/>
        <w:t>(2)</w:t>
      </w:r>
      <w:r>
        <w:tab/>
        <w:t>The CEO must ensure that the performance of each other employee who is employed for more than 1 year is reviewed.</w:t>
      </w:r>
    </w:p>
    <w:p>
      <w:pPr>
        <w:pStyle w:val="Subsection"/>
      </w:pPr>
      <w:r>
        <w:tab/>
        <w:t>(3)</w:t>
      </w:r>
      <w:r>
        <w:tab/>
        <w:t>A review under subsection (1) or (2) must be conducted at least once in relation to each year of the person’s employment.</w:t>
      </w:r>
    </w:p>
    <w:p>
      <w:pPr>
        <w:pStyle w:val="Footnotesection"/>
      </w:pPr>
      <w:r>
        <w:tab/>
        <w:t>[Section 5.38 inserted: No. 16 of 2019 s. 21.]</w:t>
      </w:r>
    </w:p>
    <w:p>
      <w:pPr>
        <w:pStyle w:val="Heading5"/>
      </w:pPr>
      <w:bookmarkStart w:id="808" w:name="_Toc13491980"/>
      <w:r>
        <w:rPr>
          <w:rStyle w:val="CharSectno"/>
        </w:rPr>
        <w:t>5.39</w:t>
      </w:r>
      <w:r>
        <w:t>.</w:t>
      </w:r>
      <w:r>
        <w:tab/>
        <w:t>Contracts for CEO and senior employees</w:t>
      </w:r>
      <w:bookmarkEnd w:id="808"/>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pPr>
      <w:r>
        <w:tab/>
        <w:t>(8)</w:t>
      </w:r>
      <w:r>
        <w:tab/>
        <w:t>A local government is to ensure that subsection (7) is complied with in entering into, or renewing, a contract of employment with a CEO.</w:t>
      </w:r>
    </w:p>
    <w:p>
      <w:pPr>
        <w:pStyle w:val="Footnotesection"/>
      </w:pPr>
      <w:r>
        <w:tab/>
        <w:t>[Section 5.39 amended: No. 49 of 2004 s. 46(1)</w:t>
      </w:r>
      <w:r>
        <w:noBreakHyphen/>
        <w:t>(3); No. 2 of 2012 s. 13 (correction to reprint: Gazette 28 Mar 2013 p. 1317).]</w:t>
      </w:r>
    </w:p>
    <w:p>
      <w:pPr>
        <w:pStyle w:val="Heading5"/>
        <w:spacing w:before="180"/>
      </w:pPr>
      <w:bookmarkStart w:id="809" w:name="_Toc13491981"/>
      <w:r>
        <w:rPr>
          <w:rStyle w:val="CharSectno"/>
        </w:rPr>
        <w:t>5.40</w:t>
      </w:r>
      <w:r>
        <w:t>.</w:t>
      </w:r>
      <w:r>
        <w:tab/>
        <w:t>Principles affecting employment by local governments</w:t>
      </w:r>
      <w:bookmarkEnd w:id="809"/>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spacing w:before="180"/>
      </w:pPr>
      <w:bookmarkStart w:id="810" w:name="_Toc13491982"/>
      <w:r>
        <w:rPr>
          <w:rStyle w:val="CharSectno"/>
        </w:rPr>
        <w:t>5.41</w:t>
      </w:r>
      <w:r>
        <w:t>.</w:t>
      </w:r>
      <w:r>
        <w:tab/>
        <w:t>Functions of CEO</w:t>
      </w:r>
      <w:bookmarkEnd w:id="810"/>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811" w:name="_Toc13491983"/>
      <w:r>
        <w:rPr>
          <w:rStyle w:val="CharSectno"/>
        </w:rPr>
        <w:t>5.42</w:t>
      </w:r>
      <w:r>
        <w:t>.</w:t>
      </w:r>
      <w:r>
        <w:tab/>
        <w:t>Delegation of some powers and duties to CEO</w:t>
      </w:r>
      <w:bookmarkEnd w:id="811"/>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No. 1 of 1998 s. 13; No. 28 of 2010 s. 70.]</w:t>
      </w:r>
    </w:p>
    <w:p>
      <w:pPr>
        <w:pStyle w:val="Heading5"/>
      </w:pPr>
      <w:bookmarkStart w:id="812" w:name="_Toc13491984"/>
      <w:r>
        <w:rPr>
          <w:rStyle w:val="CharSectno"/>
        </w:rPr>
        <w:t>5.43</w:t>
      </w:r>
      <w:r>
        <w:t>.</w:t>
      </w:r>
      <w:r>
        <w:tab/>
        <w:t>Limits on delegations to CEO</w:t>
      </w:r>
      <w:r>
        <w:rPr>
          <w:rStyle w:val="CharDivText"/>
        </w:rPr>
        <w:t> </w:t>
      </w:r>
      <w:r>
        <w:rPr>
          <w:rStyle w:val="CharDivText"/>
          <w:vertAlign w:val="superscript"/>
        </w:rPr>
        <w:t>29</w:t>
      </w:r>
      <w:bookmarkEnd w:id="812"/>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of the council;</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No. 49 of 2004 s. 16(3) and 47; No. 17 of 2009 s. 23; No. 16 of 2019 s. 23.]</w:t>
      </w:r>
    </w:p>
    <w:p>
      <w:pPr>
        <w:pStyle w:val="Heading5"/>
      </w:pPr>
      <w:bookmarkStart w:id="813" w:name="_Toc13491985"/>
      <w:r>
        <w:rPr>
          <w:rStyle w:val="CharSectno"/>
        </w:rPr>
        <w:t>5.44</w:t>
      </w:r>
      <w:r>
        <w:t>.</w:t>
      </w:r>
      <w:r>
        <w:tab/>
        <w:t>CEO may delegate powers and duties to other employees</w:t>
      </w:r>
      <w:bookmarkEnd w:id="813"/>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No. 1 of 1998 s. 14(1).]</w:t>
      </w:r>
    </w:p>
    <w:p>
      <w:pPr>
        <w:pStyle w:val="Heading5"/>
      </w:pPr>
      <w:bookmarkStart w:id="814" w:name="_Toc13491986"/>
      <w:r>
        <w:rPr>
          <w:rStyle w:val="CharSectno"/>
        </w:rPr>
        <w:t>5.45</w:t>
      </w:r>
      <w:r>
        <w:t>.</w:t>
      </w:r>
      <w:r>
        <w:tab/>
        <w:t>Other matters relevant to delegations under this Division</w:t>
      </w:r>
      <w:bookmarkEnd w:id="814"/>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815" w:name="_Toc13491987"/>
      <w:r>
        <w:rPr>
          <w:rStyle w:val="CharSectno"/>
        </w:rPr>
        <w:t>5.46</w:t>
      </w:r>
      <w:r>
        <w:t>.</w:t>
      </w:r>
      <w:r>
        <w:tab/>
        <w:t>Register of, and records relevant to, delegations to CEO and employees</w:t>
      </w:r>
      <w:bookmarkEnd w:id="815"/>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816" w:name="_Toc13491988"/>
      <w:r>
        <w:rPr>
          <w:rStyle w:val="CharSectno"/>
        </w:rPr>
        <w:t>5.47</w:t>
      </w:r>
      <w:r>
        <w:t>.</w:t>
      </w:r>
      <w:r>
        <w:tab/>
        <w:t>Superannuation regulations</w:t>
      </w:r>
      <w:bookmarkEnd w:id="816"/>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 No. 17 of 2009 s. 24.]</w:t>
      </w:r>
    </w:p>
    <w:p>
      <w:pPr>
        <w:pStyle w:val="Heading5"/>
        <w:spacing w:before="180"/>
      </w:pPr>
      <w:bookmarkStart w:id="817" w:name="_Toc13491989"/>
      <w:r>
        <w:rPr>
          <w:rStyle w:val="CharSectno"/>
        </w:rPr>
        <w:t>5.48</w:t>
      </w:r>
      <w:r>
        <w:t>.</w:t>
      </w:r>
      <w:r>
        <w:tab/>
        <w:t>Long service benefits for employees and employees of local government associations</w:t>
      </w:r>
      <w:bookmarkEnd w:id="817"/>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No. 17 of 2009 s. 25.]</w:t>
      </w:r>
    </w:p>
    <w:p>
      <w:pPr>
        <w:pStyle w:val="Heading5"/>
        <w:spacing w:before="180"/>
      </w:pPr>
      <w:bookmarkStart w:id="818" w:name="_Toc13491990"/>
      <w:r>
        <w:rPr>
          <w:rStyle w:val="CharSectno"/>
        </w:rPr>
        <w:t>5.49</w:t>
      </w:r>
      <w:r>
        <w:t>.</w:t>
      </w:r>
      <w:r>
        <w:tab/>
        <w:t>Workers’ compensation arrangement</w:t>
      </w:r>
      <w:bookmarkEnd w:id="818"/>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(ca)</w:t>
      </w:r>
      <w:r>
        <w:tab/>
        <w:t>a regional subsidiary;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 xml:space="preserve">If an eligible body wishes to join or leave the arrangement, WALGA is to apply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No. 42 of 2004 s. 165; No. 49 of 2004 s. 12; No. 26 of 2016 s. 11.]</w:t>
      </w:r>
    </w:p>
    <w:p>
      <w:pPr>
        <w:pStyle w:val="Heading5"/>
      </w:pPr>
      <w:bookmarkStart w:id="819" w:name="_Toc13491991"/>
      <w:r>
        <w:rPr>
          <w:rStyle w:val="CharSectno"/>
        </w:rPr>
        <w:t>5.50</w:t>
      </w:r>
      <w:r>
        <w:t>.</w:t>
      </w:r>
      <w:r>
        <w:tab/>
        <w:t>Payments to employees in addition to contract or award</w:t>
      </w:r>
      <w:bookmarkEnd w:id="819"/>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No. 64 of 1998 s. 29.]</w:t>
      </w:r>
    </w:p>
    <w:p>
      <w:pPr>
        <w:pStyle w:val="Heading5"/>
      </w:pPr>
      <w:bookmarkStart w:id="820" w:name="_Toc13491992"/>
      <w:r>
        <w:rPr>
          <w:rStyle w:val="CharSectno"/>
        </w:rPr>
        <w:t>5.51</w:t>
      </w:r>
      <w:r>
        <w:t>.</w:t>
      </w:r>
      <w:r>
        <w:tab/>
        <w:t>Employee who nominates for election to council to take leave</w:t>
      </w:r>
      <w:bookmarkEnd w:id="820"/>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821" w:name="_Toc496861652"/>
      <w:bookmarkStart w:id="822" w:name="_Toc496868501"/>
      <w:bookmarkStart w:id="823" w:name="_Toc496869401"/>
      <w:bookmarkStart w:id="824" w:name="_Toc496881698"/>
      <w:bookmarkStart w:id="825" w:name="_Toc530474475"/>
      <w:bookmarkStart w:id="826" w:name="_Toc530488955"/>
      <w:bookmarkStart w:id="827" w:name="_Toc530489956"/>
      <w:bookmarkStart w:id="828" w:name="_Toc13478588"/>
      <w:bookmarkStart w:id="829" w:name="_Toc13490438"/>
      <w:bookmarkStart w:id="830" w:name="_Toc13491993"/>
      <w:r>
        <w:rPr>
          <w:rStyle w:val="CharDivNo"/>
        </w:rPr>
        <w:t>Division 5</w:t>
      </w:r>
      <w:r>
        <w:t> — </w:t>
      </w:r>
      <w:r>
        <w:rPr>
          <w:rStyle w:val="CharDivText"/>
        </w:rPr>
        <w:t>Annual reports and planning</w:t>
      </w:r>
      <w:bookmarkEnd w:id="821"/>
      <w:bookmarkEnd w:id="822"/>
      <w:bookmarkEnd w:id="823"/>
      <w:bookmarkEnd w:id="824"/>
      <w:bookmarkEnd w:id="825"/>
      <w:bookmarkEnd w:id="826"/>
      <w:bookmarkEnd w:id="827"/>
      <w:bookmarkEnd w:id="828"/>
      <w:bookmarkEnd w:id="829"/>
      <w:bookmarkEnd w:id="830"/>
    </w:p>
    <w:p>
      <w:pPr>
        <w:pStyle w:val="Footnoteheading"/>
        <w:keepNext/>
        <w:keepLines/>
        <w:spacing w:before="100"/>
      </w:pPr>
      <w:r>
        <w:tab/>
        <w:t>[Heading amended: No. 49 of 2004 s. 42(2).]</w:t>
      </w:r>
    </w:p>
    <w:p>
      <w:pPr>
        <w:pStyle w:val="Ednotesection"/>
        <w:spacing w:before="240"/>
      </w:pPr>
      <w:r>
        <w:t>[</w:t>
      </w:r>
      <w:r>
        <w:rPr>
          <w:b/>
        </w:rPr>
        <w:t>5.52.</w:t>
      </w:r>
      <w:r>
        <w:tab/>
        <w:t>Deleted: No. 49 of 2004 s. 42(3).]</w:t>
      </w:r>
    </w:p>
    <w:p>
      <w:pPr>
        <w:pStyle w:val="Heading5"/>
        <w:spacing w:before="240"/>
      </w:pPr>
      <w:bookmarkStart w:id="831" w:name="_Toc13491994"/>
      <w:r>
        <w:rPr>
          <w:rStyle w:val="CharSectno"/>
        </w:rPr>
        <w:t>5.53</w:t>
      </w:r>
      <w:r>
        <w:t>.</w:t>
      </w:r>
      <w:r>
        <w:tab/>
        <w:t>Annual reports</w:t>
      </w:r>
      <w:bookmarkEnd w:id="831"/>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prepared under section 7.9(1) or 7.12AD(1)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keepNext/>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No. 44 of 1999 s. 28(3); No. 49 of 2004 s. 42(4) and (5); No. 1 of 2007 s. 6; No. 5 of 2017 s. 7(1).]</w:t>
      </w:r>
    </w:p>
    <w:p>
      <w:pPr>
        <w:pStyle w:val="Heading5"/>
        <w:spacing w:before="180"/>
      </w:pPr>
      <w:bookmarkStart w:id="832" w:name="_Toc13491995"/>
      <w:r>
        <w:rPr>
          <w:rStyle w:val="CharSectno"/>
        </w:rPr>
        <w:t>5.54</w:t>
      </w:r>
      <w:r>
        <w:t>.</w:t>
      </w:r>
      <w:r>
        <w:tab/>
        <w:t>Acceptance of annual reports</w:t>
      </w:r>
      <w:bookmarkEnd w:id="832"/>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No. 49 of 2004 s. 49.]</w:t>
      </w:r>
    </w:p>
    <w:p>
      <w:pPr>
        <w:pStyle w:val="Heading5"/>
        <w:spacing w:before="180"/>
      </w:pPr>
      <w:bookmarkStart w:id="833" w:name="_Toc13491996"/>
      <w:r>
        <w:rPr>
          <w:rStyle w:val="CharSectno"/>
        </w:rPr>
        <w:t>5.55</w:t>
      </w:r>
      <w:r>
        <w:t>.</w:t>
      </w:r>
      <w:r>
        <w:tab/>
        <w:t>Notice of annual reports</w:t>
      </w:r>
      <w:bookmarkEnd w:id="833"/>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834" w:name="_Toc492284329"/>
      <w:bookmarkStart w:id="835" w:name="_Toc13491997"/>
      <w:r>
        <w:rPr>
          <w:rStyle w:val="CharSectno"/>
        </w:rPr>
        <w:t>5.55A</w:t>
      </w:r>
      <w:r>
        <w:t>.</w:t>
      </w:r>
      <w:r>
        <w:tab/>
        <w:t>Publication of annual reports</w:t>
      </w:r>
      <w:bookmarkEnd w:id="834"/>
      <w:bookmarkEnd w:id="835"/>
    </w:p>
    <w:p>
      <w:pPr>
        <w:pStyle w:val="Subsection"/>
      </w:pPr>
      <w:r>
        <w:tab/>
      </w:r>
      <w:r>
        <w:tab/>
        <w:t>The CEO is to publish the annual report on the local government’s official website within 14 days after the report has been accepted by the local government.</w:t>
      </w:r>
    </w:p>
    <w:p>
      <w:pPr>
        <w:pStyle w:val="Footnotesection"/>
      </w:pPr>
      <w:r>
        <w:tab/>
        <w:t>[Section 5.55A inserted: No. 5 of 2017 s. 8.]</w:t>
      </w:r>
    </w:p>
    <w:p>
      <w:pPr>
        <w:pStyle w:val="Heading5"/>
      </w:pPr>
      <w:bookmarkStart w:id="836" w:name="_Toc13491998"/>
      <w:r>
        <w:t>5.56.</w:t>
      </w:r>
      <w:r>
        <w:tab/>
        <w:t>Planning for the future</w:t>
      </w:r>
      <w:bookmarkEnd w:id="836"/>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No. 49 of 2004 s. 42(6).]</w:t>
      </w:r>
    </w:p>
    <w:p>
      <w:pPr>
        <w:pStyle w:val="Ednotesection"/>
        <w:spacing w:before="180"/>
        <w:ind w:left="890" w:hanging="890"/>
      </w:pPr>
      <w:r>
        <w:t>[</w:t>
      </w:r>
      <w:r>
        <w:rPr>
          <w:b/>
        </w:rPr>
        <w:t>5.57, 5.58.</w:t>
      </w:r>
      <w:r>
        <w:tab/>
        <w:t>Deleted: No. 49 of 2004 s. 42(6).]</w:t>
      </w:r>
    </w:p>
    <w:p>
      <w:pPr>
        <w:pStyle w:val="Heading3"/>
        <w:spacing w:before="220"/>
      </w:pPr>
      <w:bookmarkStart w:id="837" w:name="_Toc496861658"/>
      <w:bookmarkStart w:id="838" w:name="_Toc496868507"/>
      <w:bookmarkStart w:id="839" w:name="_Toc496869407"/>
      <w:bookmarkStart w:id="840" w:name="_Toc496881704"/>
      <w:bookmarkStart w:id="841" w:name="_Toc530474481"/>
      <w:bookmarkStart w:id="842" w:name="_Toc530488961"/>
      <w:bookmarkStart w:id="843" w:name="_Toc530489962"/>
      <w:bookmarkStart w:id="844" w:name="_Toc13478594"/>
      <w:bookmarkStart w:id="845" w:name="_Toc13490444"/>
      <w:bookmarkStart w:id="846" w:name="_Toc13491999"/>
      <w:r>
        <w:rPr>
          <w:rStyle w:val="CharDivNo"/>
        </w:rPr>
        <w:t>Division 6</w:t>
      </w:r>
      <w:r>
        <w:t> — </w:t>
      </w:r>
      <w:r>
        <w:rPr>
          <w:rStyle w:val="CharDivText"/>
        </w:rPr>
        <w:t>Disclosure of financial interests</w:t>
      </w:r>
      <w:bookmarkEnd w:id="837"/>
      <w:bookmarkEnd w:id="838"/>
      <w:bookmarkEnd w:id="839"/>
      <w:bookmarkEnd w:id="840"/>
      <w:bookmarkEnd w:id="841"/>
      <w:bookmarkEnd w:id="842"/>
      <w:bookmarkEnd w:id="843"/>
      <w:bookmarkEnd w:id="844"/>
      <w:bookmarkEnd w:id="845"/>
      <w:bookmarkEnd w:id="846"/>
    </w:p>
    <w:p>
      <w:pPr>
        <w:pStyle w:val="Heading4"/>
        <w:spacing w:before="220"/>
      </w:pPr>
      <w:bookmarkStart w:id="847" w:name="_Toc496861659"/>
      <w:bookmarkStart w:id="848" w:name="_Toc496868508"/>
      <w:bookmarkStart w:id="849" w:name="_Toc496869408"/>
      <w:bookmarkStart w:id="850" w:name="_Toc496881705"/>
      <w:bookmarkStart w:id="851" w:name="_Toc530474482"/>
      <w:bookmarkStart w:id="852" w:name="_Toc530488962"/>
      <w:bookmarkStart w:id="853" w:name="_Toc530489963"/>
      <w:bookmarkStart w:id="854" w:name="_Toc13478595"/>
      <w:bookmarkStart w:id="855" w:name="_Toc13490445"/>
      <w:bookmarkStart w:id="856" w:name="_Toc13492000"/>
      <w:r>
        <w:t>Subdivision 1 — Disclosure of financial interests in matters affecting local government decisions</w:t>
      </w:r>
      <w:bookmarkEnd w:id="847"/>
      <w:bookmarkEnd w:id="848"/>
      <w:bookmarkEnd w:id="849"/>
      <w:bookmarkEnd w:id="850"/>
      <w:bookmarkEnd w:id="851"/>
      <w:bookmarkEnd w:id="852"/>
      <w:bookmarkEnd w:id="853"/>
      <w:bookmarkEnd w:id="854"/>
      <w:bookmarkEnd w:id="855"/>
      <w:bookmarkEnd w:id="856"/>
    </w:p>
    <w:p>
      <w:pPr>
        <w:pStyle w:val="Heading5"/>
        <w:spacing w:before="180"/>
      </w:pPr>
      <w:bookmarkStart w:id="857" w:name="_Toc13492001"/>
      <w:r>
        <w:rPr>
          <w:rStyle w:val="CharSectno"/>
        </w:rPr>
        <w:t>5.59</w:t>
      </w:r>
      <w:r>
        <w:t>.</w:t>
      </w:r>
      <w:r>
        <w:tab/>
        <w:t>Terms used</w:t>
      </w:r>
      <w:bookmarkEnd w:id="857"/>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858" w:name="_Toc13492002"/>
      <w:r>
        <w:rPr>
          <w:rStyle w:val="CharSectno"/>
        </w:rPr>
        <w:t>5.60</w:t>
      </w:r>
      <w:r>
        <w:t>.</w:t>
      </w:r>
      <w:r>
        <w:tab/>
        <w:t>When person has an interest</w:t>
      </w:r>
      <w:bookmarkEnd w:id="858"/>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No. 64 of 1998 s. 30.]</w:t>
      </w:r>
    </w:p>
    <w:p>
      <w:pPr>
        <w:pStyle w:val="Heading5"/>
        <w:spacing w:before="180"/>
      </w:pPr>
      <w:bookmarkStart w:id="859" w:name="_Toc13492003"/>
      <w:r>
        <w:rPr>
          <w:rStyle w:val="CharSectno"/>
        </w:rPr>
        <w:t>5.60A</w:t>
      </w:r>
      <w:r>
        <w:t>.</w:t>
      </w:r>
      <w:r>
        <w:tab/>
        <w:t>Financial interest</w:t>
      </w:r>
      <w:bookmarkEnd w:id="859"/>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No. 64 of 1998 s. 30; amended: No. 49 of 2004 s. 50.]</w:t>
      </w:r>
    </w:p>
    <w:p>
      <w:pPr>
        <w:pStyle w:val="Heading5"/>
      </w:pPr>
      <w:bookmarkStart w:id="860" w:name="_Toc13492004"/>
      <w:r>
        <w:rPr>
          <w:rStyle w:val="CharSectno"/>
        </w:rPr>
        <w:t>5.60B</w:t>
      </w:r>
      <w:r>
        <w:t>.</w:t>
      </w:r>
      <w:r>
        <w:tab/>
        <w:t>Proximity interest</w:t>
      </w:r>
      <w:bookmarkEnd w:id="860"/>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(the</w:t>
      </w:r>
      <w:r>
        <w:rPr>
          <w:rStyle w:val="CharDefText"/>
        </w:rPr>
        <w:t xml:space="preserve"> proposal land</w:t>
      </w:r>
      <w:r>
        <w:t>) adjoins a person’s land if —</w:t>
      </w:r>
    </w:p>
    <w:p>
      <w:pPr>
        <w:pStyle w:val="Indenta"/>
      </w:pPr>
      <w:r>
        <w:tab/>
        <w:t>(a)</w:t>
      </w:r>
      <w:r>
        <w:tab/>
        <w:t>the proposal land, not being a thoroughfare, has a common boundary with the person’s land; or</w:t>
      </w:r>
    </w:p>
    <w:p>
      <w:pPr>
        <w:pStyle w:val="Indenta"/>
        <w:keepNext/>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No. 64 of 1998 s. 30.]</w:t>
      </w:r>
    </w:p>
    <w:p>
      <w:pPr>
        <w:pStyle w:val="Heading5"/>
      </w:pPr>
      <w:bookmarkStart w:id="861" w:name="_Toc13492005"/>
      <w:r>
        <w:rPr>
          <w:rStyle w:val="CharSectno"/>
        </w:rPr>
        <w:t>5.61</w:t>
      </w:r>
      <w:r>
        <w:t>.</w:t>
      </w:r>
      <w:r>
        <w:tab/>
        <w:t>Indirect financial interests</w:t>
      </w:r>
      <w:bookmarkEnd w:id="861"/>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862" w:name="_Toc13492006"/>
      <w:r>
        <w:rPr>
          <w:rStyle w:val="CharSectno"/>
        </w:rPr>
        <w:t>5.62</w:t>
      </w:r>
      <w:r>
        <w:t>.</w:t>
      </w:r>
      <w:r>
        <w:tab/>
        <w:t>Closely associated persons</w:t>
      </w:r>
      <w:bookmarkEnd w:id="862"/>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No. 64 of 1998 s. 31; No. 28 of 2003 s. 110; No. 49 of 2004 s. 51; No. 17 of 2009 s. 26.]</w:t>
      </w:r>
    </w:p>
    <w:p>
      <w:pPr>
        <w:pStyle w:val="Heading5"/>
      </w:pPr>
      <w:bookmarkStart w:id="863" w:name="_Toc13492007"/>
      <w:r>
        <w:rPr>
          <w:rStyle w:val="CharSectno"/>
        </w:rPr>
        <w:t>5.63</w:t>
      </w:r>
      <w:r>
        <w:t>.</w:t>
      </w:r>
      <w:r>
        <w:tab/>
        <w:t>Some interests need not be disclosed</w:t>
      </w:r>
      <w:bookmarkEnd w:id="863"/>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pPr>
      <w:r>
        <w:tab/>
        <w:t>(c)</w:t>
      </w:r>
      <w:r>
        <w:tab/>
        <w:t xml:space="preserve">an interest relating to — </w:t>
      </w:r>
    </w:p>
    <w:p>
      <w:pPr>
        <w:pStyle w:val="Indenti"/>
      </w:pPr>
      <w:r>
        <w:tab/>
        <w:t>(i)</w:t>
      </w:r>
      <w:r>
        <w:tab/>
        <w:t>a fee, reimbursement of an expense or an allowance to which section 5.98, 5.98A, 5.99, 5.99A, 5.100 or 5.101(2) refers; or</w:t>
      </w:r>
    </w:p>
    <w:p>
      <w:pPr>
        <w:pStyle w:val="Indenti"/>
      </w:pPr>
      <w:r>
        <w:tab/>
        <w:t>(ii)</w:t>
      </w:r>
      <w:r>
        <w:tab/>
        <w:t>a gift permitted by section 5.100A; or</w:t>
      </w:r>
    </w:p>
    <w:p>
      <w:pPr>
        <w:pStyle w:val="Indenti"/>
      </w:pPr>
      <w:r>
        <w:tab/>
        <w:t>(iii)</w:t>
      </w:r>
      <w:r>
        <w:tab/>
        <w:t>reimbursement of an expense that is the subject of regulations made under section 5.101A;</w:t>
      </w:r>
    </w:p>
    <w:p>
      <w:pPr>
        <w:pStyle w:val="Indenta"/>
      </w:pPr>
      <w:r>
        <w:tab/>
      </w:r>
      <w:r>
        <w:tab/>
        <w:t>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No. 1 of 1998 s. 15; No. 64 of 1998 s. 32; No. 28 of 2003 s. 111; No. 49 of 2004 s. 52; No. 17 of 2009 s. 27; No. 26 of 2016 s. 12.]</w:t>
      </w:r>
    </w:p>
    <w:p>
      <w:pPr>
        <w:pStyle w:val="Ednotesection"/>
        <w:spacing w:before="180"/>
        <w:ind w:left="890" w:hanging="890"/>
      </w:pPr>
      <w:r>
        <w:t>[</w:t>
      </w:r>
      <w:r>
        <w:rPr>
          <w:b/>
        </w:rPr>
        <w:t>5.64.</w:t>
      </w:r>
      <w:r>
        <w:tab/>
        <w:t>Deleted: No. 28 of 2003 s. 112.]</w:t>
      </w:r>
    </w:p>
    <w:p>
      <w:pPr>
        <w:pStyle w:val="Heading5"/>
        <w:spacing w:before="180"/>
      </w:pPr>
      <w:bookmarkStart w:id="864" w:name="_Toc13492008"/>
      <w:r>
        <w:rPr>
          <w:rStyle w:val="CharSectno"/>
        </w:rPr>
        <w:t>5.65</w:t>
      </w:r>
      <w:r>
        <w:t>.</w:t>
      </w:r>
      <w:r>
        <w:tab/>
        <w:t>Members’ interests in matters to be discussed at meetings to be disclosed</w:t>
      </w:r>
      <w:bookmarkEnd w:id="864"/>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865" w:name="_Toc13492009"/>
      <w:r>
        <w:rPr>
          <w:rStyle w:val="CharSectno"/>
        </w:rPr>
        <w:t>5.66</w:t>
      </w:r>
      <w:r>
        <w:t>.</w:t>
      </w:r>
      <w:r>
        <w:tab/>
        <w:t>Meeting to be informed of disclosures</w:t>
      </w:r>
      <w:bookmarkEnd w:id="865"/>
    </w:p>
    <w:p>
      <w:pPr>
        <w:pStyle w:val="Subsection"/>
        <w:keepNext/>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No. 1 of 1998 s. 16; No. 64 of 1998 s. 33.]</w:t>
      </w:r>
    </w:p>
    <w:p>
      <w:pPr>
        <w:pStyle w:val="Heading5"/>
      </w:pPr>
      <w:bookmarkStart w:id="866" w:name="_Toc13492010"/>
      <w:r>
        <w:rPr>
          <w:rStyle w:val="CharSectno"/>
        </w:rPr>
        <w:t>5.67</w:t>
      </w:r>
      <w:r>
        <w:t>.</w:t>
      </w:r>
      <w:r>
        <w:tab/>
        <w:t>Disclosing members not to participate in meetings</w:t>
      </w:r>
      <w:bookmarkEnd w:id="866"/>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867" w:name="_Toc13492011"/>
      <w:r>
        <w:rPr>
          <w:rStyle w:val="CharSectno"/>
        </w:rPr>
        <w:t>5.68</w:t>
      </w:r>
      <w:r>
        <w:t>.</w:t>
      </w:r>
      <w:r>
        <w:tab/>
        <w:t>Councils and committees may allow members disclosing interests to participate etc. in meetings</w:t>
      </w:r>
      <w:bookmarkEnd w:id="867"/>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868" w:name="_Toc13492012"/>
      <w:r>
        <w:rPr>
          <w:rStyle w:val="CharSectno"/>
        </w:rPr>
        <w:t>5.69</w:t>
      </w:r>
      <w:r>
        <w:t>.</w:t>
      </w:r>
      <w:r>
        <w:tab/>
        <w:t>Minister may allow members disclosing interests to participate etc. in meetings</w:t>
      </w:r>
      <w:bookmarkEnd w:id="868"/>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No. 49 of 2004 s. 53.]</w:t>
      </w:r>
    </w:p>
    <w:p>
      <w:pPr>
        <w:pStyle w:val="Heading5"/>
        <w:spacing w:before="180"/>
      </w:pPr>
      <w:bookmarkStart w:id="869" w:name="_Toc13492013"/>
      <w:r>
        <w:rPr>
          <w:rStyle w:val="CharSectno"/>
        </w:rPr>
        <w:t>5.69A</w:t>
      </w:r>
      <w:r>
        <w:t>.</w:t>
      </w:r>
      <w:r>
        <w:tab/>
        <w:t>Minister may exempt committee members from disclosure requirements</w:t>
      </w:r>
      <w:bookmarkEnd w:id="869"/>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 No. 64 of 1998 s. 34(1).]</w:t>
      </w:r>
    </w:p>
    <w:p>
      <w:pPr>
        <w:pStyle w:val="Heading5"/>
        <w:spacing w:before="180"/>
      </w:pPr>
      <w:bookmarkStart w:id="870" w:name="_Toc13492014"/>
      <w:r>
        <w:rPr>
          <w:rStyle w:val="CharSectno"/>
        </w:rPr>
        <w:t>5.70</w:t>
      </w:r>
      <w:r>
        <w:t>.</w:t>
      </w:r>
      <w:r>
        <w:tab/>
        <w:t>Employees to disclose interests relating to advice or reports</w:t>
      </w:r>
      <w:bookmarkEnd w:id="870"/>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871" w:name="_Toc13492015"/>
      <w:r>
        <w:rPr>
          <w:rStyle w:val="CharSectno"/>
        </w:rPr>
        <w:t>5.71</w:t>
      </w:r>
      <w:r>
        <w:t>.</w:t>
      </w:r>
      <w:r>
        <w:tab/>
        <w:t>Employees to disclose interests relating to delegated functions</w:t>
      </w:r>
      <w:bookmarkEnd w:id="871"/>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872" w:name="_Toc13492016"/>
      <w:r>
        <w:rPr>
          <w:rStyle w:val="CharSectno"/>
        </w:rPr>
        <w:t>5.72</w:t>
      </w:r>
      <w:r>
        <w:t>.</w:t>
      </w:r>
      <w:r>
        <w:tab/>
        <w:t>Defence to prosecution</w:t>
      </w:r>
      <w:bookmarkEnd w:id="872"/>
    </w:p>
    <w:p>
      <w:pPr>
        <w:pStyle w:val="Subsection"/>
      </w:pPr>
      <w:r>
        <w:tab/>
      </w:r>
      <w:r>
        <w:tab/>
        <w:t>It is a defence to a prosecution under section 5.70 or 5.71 if the person proves that he or she did not know that he or she had an interest in the matter.</w:t>
      </w:r>
    </w:p>
    <w:p>
      <w:pPr>
        <w:pStyle w:val="Heading5"/>
      </w:pPr>
      <w:bookmarkStart w:id="873" w:name="_Toc13492017"/>
      <w:r>
        <w:rPr>
          <w:rStyle w:val="CharSectno"/>
        </w:rPr>
        <w:t>5.73</w:t>
      </w:r>
      <w:r>
        <w:t>.</w:t>
      </w:r>
      <w:r>
        <w:tab/>
        <w:t>Disclosures to be minuted</w:t>
      </w:r>
      <w:bookmarkEnd w:id="873"/>
    </w:p>
    <w:p>
      <w:pPr>
        <w:pStyle w:val="Subsection"/>
      </w:pPr>
      <w:r>
        <w:tab/>
      </w:r>
      <w:r>
        <w:tab/>
        <w:t>A disclosure under section 5.65 or 5.70 is to be recorded in the minutes of the meeting relating to the disclosure.</w:t>
      </w:r>
    </w:p>
    <w:p>
      <w:pPr>
        <w:pStyle w:val="Heading4"/>
      </w:pPr>
      <w:bookmarkStart w:id="874" w:name="_Toc496861677"/>
      <w:bookmarkStart w:id="875" w:name="_Toc496868526"/>
      <w:bookmarkStart w:id="876" w:name="_Toc496869426"/>
      <w:bookmarkStart w:id="877" w:name="_Toc496881723"/>
      <w:bookmarkStart w:id="878" w:name="_Toc530474500"/>
      <w:bookmarkStart w:id="879" w:name="_Toc530488980"/>
      <w:bookmarkStart w:id="880" w:name="_Toc530489981"/>
      <w:bookmarkStart w:id="881" w:name="_Toc13478613"/>
      <w:bookmarkStart w:id="882" w:name="_Toc13490463"/>
      <w:bookmarkStart w:id="883" w:name="_Toc13492018"/>
      <w:r>
        <w:t>Subdivision 2 — Disclosure of financial interests in returns</w:t>
      </w:r>
      <w:bookmarkEnd w:id="874"/>
      <w:bookmarkEnd w:id="875"/>
      <w:bookmarkEnd w:id="876"/>
      <w:bookmarkEnd w:id="877"/>
      <w:bookmarkEnd w:id="878"/>
      <w:bookmarkEnd w:id="879"/>
      <w:bookmarkEnd w:id="880"/>
      <w:bookmarkEnd w:id="881"/>
      <w:bookmarkEnd w:id="882"/>
      <w:bookmarkEnd w:id="883"/>
    </w:p>
    <w:p>
      <w:pPr>
        <w:pStyle w:val="Heading5"/>
      </w:pPr>
      <w:bookmarkStart w:id="884" w:name="_Toc13492019"/>
      <w:r>
        <w:rPr>
          <w:rStyle w:val="CharSectno"/>
        </w:rPr>
        <w:t>5.74</w:t>
      </w:r>
      <w:r>
        <w:t>.</w:t>
      </w:r>
      <w:r>
        <w:tab/>
        <w:t>Terms used</w:t>
      </w:r>
      <w:bookmarkEnd w:id="884"/>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 xml:space="preserve">a body corporate that is incorporated within </w:t>
      </w:r>
      <w:smartTag w:uri="urn:schemas-microsoft-com:office:smarttags" w:element="place">
        <w:smartTag w:uri="urn:schemas-microsoft-com:office:smarttags" w:element="country-region">
          <w:r>
            <w:t>Australia</w:t>
          </w:r>
        </w:smartTag>
      </w:smartTag>
      <w:r>
        <w:t xml:space="preserve">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keepNex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No. 1 of 1998 s. 17; No. 26 of 1999 s. 92(2); No. 10 of 2001 s. 122; No. 28 of 2003 s. 113; No. 24 of 2009 s. 516; No. 30 of 2015 s. 223.]</w:t>
      </w:r>
    </w:p>
    <w:p>
      <w:pPr>
        <w:pStyle w:val="Heading5"/>
      </w:pPr>
      <w:bookmarkStart w:id="885" w:name="_Toc13492020"/>
      <w:r>
        <w:rPr>
          <w:rStyle w:val="CharSectno"/>
        </w:rPr>
        <w:t>5.75</w:t>
      </w:r>
      <w:r>
        <w:t>.</w:t>
      </w:r>
      <w:r>
        <w:tab/>
        <w:t>Primary returns</w:t>
      </w:r>
      <w:bookmarkEnd w:id="885"/>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886" w:name="_Toc13492021"/>
      <w:r>
        <w:rPr>
          <w:rStyle w:val="CharSectno"/>
        </w:rPr>
        <w:t>5.76</w:t>
      </w:r>
      <w:r>
        <w:t>.</w:t>
      </w:r>
      <w:r>
        <w:tab/>
        <w:t>Annual returns</w:t>
      </w:r>
      <w:bookmarkEnd w:id="886"/>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No. 1 of 1998 s. 18; No. 66 of 2006 s. 12.]</w:t>
      </w:r>
    </w:p>
    <w:p>
      <w:pPr>
        <w:pStyle w:val="Heading5"/>
        <w:keepNext w:val="0"/>
        <w:spacing w:before="180"/>
      </w:pPr>
      <w:bookmarkStart w:id="887" w:name="_Toc13492022"/>
      <w:r>
        <w:rPr>
          <w:rStyle w:val="CharSectno"/>
        </w:rPr>
        <w:t>5.77</w:t>
      </w:r>
      <w:r>
        <w:t>.</w:t>
      </w:r>
      <w:r>
        <w:tab/>
        <w:t>Acknowledging receipt of returns</w:t>
      </w:r>
      <w:bookmarkEnd w:id="887"/>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888" w:name="_Toc13492023"/>
      <w:r>
        <w:rPr>
          <w:rStyle w:val="CharSectno"/>
        </w:rPr>
        <w:t>5.78</w:t>
      </w:r>
      <w:r>
        <w:t>.</w:t>
      </w:r>
      <w:r>
        <w:tab/>
        <w:t>Information to be disclosed in returns</w:t>
      </w:r>
      <w:bookmarkEnd w:id="888"/>
    </w:p>
    <w:p>
      <w:pPr>
        <w:pStyle w:val="Subsection"/>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No. 17 of 2009 s. 28; No. 2 of 2016 s. 34.]</w:t>
      </w:r>
    </w:p>
    <w:p>
      <w:pPr>
        <w:pStyle w:val="Heading5"/>
      </w:pPr>
      <w:bookmarkStart w:id="889" w:name="_Toc13492024"/>
      <w:r>
        <w:rPr>
          <w:rStyle w:val="CharSectno"/>
        </w:rPr>
        <w:t>5.79</w:t>
      </w:r>
      <w:r>
        <w:t>.</w:t>
      </w:r>
      <w:r>
        <w:tab/>
        <w:t>Real property</w:t>
      </w:r>
      <w:bookmarkEnd w:id="889"/>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890" w:name="_Toc13492025"/>
      <w:r>
        <w:rPr>
          <w:rStyle w:val="CharSectno"/>
        </w:rPr>
        <w:t>5.80</w:t>
      </w:r>
      <w:r>
        <w:t>.</w:t>
      </w:r>
      <w:r>
        <w:tab/>
        <w:t>Source of income</w:t>
      </w:r>
      <w:bookmarkEnd w:id="890"/>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891" w:name="_Toc13492026"/>
      <w:r>
        <w:rPr>
          <w:rStyle w:val="CharSectno"/>
        </w:rPr>
        <w:t>5.81</w:t>
      </w:r>
      <w:r>
        <w:t>.</w:t>
      </w:r>
      <w:r>
        <w:tab/>
        <w:t>Trusts</w:t>
      </w:r>
      <w:bookmarkEnd w:id="891"/>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pPr>
      <w:bookmarkStart w:id="892" w:name="_Toc13492027"/>
      <w:r>
        <w:rPr>
          <w:rStyle w:val="CharSectno"/>
        </w:rPr>
        <w:t>5.82</w:t>
      </w:r>
      <w:r>
        <w:t>.</w:t>
      </w:r>
      <w:r>
        <w:tab/>
        <w:t>Gifts</w:t>
      </w:r>
      <w:bookmarkEnd w:id="892"/>
    </w:p>
    <w:p>
      <w:pPr>
        <w:pStyle w:val="Subsection"/>
      </w:pPr>
      <w:r>
        <w:tab/>
        <w:t>(1A)</w:t>
      </w:r>
      <w:r>
        <w:tab/>
        <w:t>A relevant person is to disclose each gift received by the person.</w:t>
      </w:r>
    </w:p>
    <w:p>
      <w:pPr>
        <w:pStyle w:val="Subsection"/>
      </w:pPr>
      <w:r>
        <w:tab/>
        <w:t>(1B)</w:t>
      </w:r>
      <w:r>
        <w:tab/>
        <w:t>The disclosure is to be made in writing to the CEO.</w:t>
      </w:r>
    </w:p>
    <w:p>
      <w:pPr>
        <w:pStyle w:val="Subsection"/>
      </w:pPr>
      <w:r>
        <w:tab/>
        <w:t>(1C)</w:t>
      </w:r>
      <w:r>
        <w:tab/>
        <w:t>The disclosure is to be made within 10 days of receipt of the gift by the relevant person.</w:t>
      </w:r>
    </w:p>
    <w:p>
      <w:pPr>
        <w:pStyle w:val="Subsection"/>
        <w:spacing w:before="120"/>
      </w:pPr>
      <w:r>
        <w:tab/>
        <w:t>(1)</w:t>
      </w:r>
      <w:r>
        <w:tab/>
        <w:t xml:space="preserve">The disclosure is to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relevant person and the person who made the gift.</w:t>
      </w:r>
    </w:p>
    <w:p>
      <w:pPr>
        <w:pStyle w:val="Subsection"/>
      </w:pPr>
      <w:r>
        <w:tab/>
        <w:t>(2)</w:t>
      </w:r>
      <w:r>
        <w:tab/>
        <w:t>Nothing in this Subdivision requires a relevant person to disclose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a year; and</w:t>
      </w:r>
    </w:p>
    <w:p>
      <w:pPr>
        <w:pStyle w:val="Indenti"/>
      </w:pPr>
      <w:r>
        <w:tab/>
        <w:t>(ii)</w:t>
      </w:r>
      <w:r>
        <w:tab/>
        <w:t xml:space="preserve">the sum of those 2 or more gifts exceeded the prescribed amount; </w:t>
      </w:r>
    </w:p>
    <w:p>
      <w:pPr>
        <w:pStyle w:val="Indenta"/>
      </w:pPr>
      <w:r>
        <w:tab/>
      </w:r>
      <w:r>
        <w:tab/>
        <w:t>or</w:t>
      </w:r>
    </w:p>
    <w:p>
      <w:pPr>
        <w:pStyle w:val="Indenta"/>
        <w:spacing w:before="60"/>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r>
        <w:tab/>
        <w:t>[Section 5.82 amended: No. 17 of 2009 s. 29; No. 2 of 2016 s. 35.]</w:t>
      </w:r>
    </w:p>
    <w:p>
      <w:pPr>
        <w:pStyle w:val="Heading5"/>
      </w:pPr>
      <w:bookmarkStart w:id="893" w:name="_Toc13492028"/>
      <w:r>
        <w:rPr>
          <w:rStyle w:val="CharSectno"/>
        </w:rPr>
        <w:t>5.83</w:t>
      </w:r>
      <w:r>
        <w:t>.</w:t>
      </w:r>
      <w:r>
        <w:tab/>
        <w:t>Contributions to travel</w:t>
      </w:r>
      <w:bookmarkEnd w:id="893"/>
    </w:p>
    <w:p>
      <w:pPr>
        <w:pStyle w:val="Subsection"/>
        <w:spacing w:before="120"/>
      </w:pPr>
      <w:r>
        <w:tab/>
        <w:t>(1A)</w:t>
      </w:r>
      <w:r>
        <w:tab/>
        <w:t>A relevant person is to disclose each financial or other contribution that has been made to any travel undertaken by the person.</w:t>
      </w:r>
    </w:p>
    <w:p>
      <w:pPr>
        <w:pStyle w:val="Subsection"/>
        <w:spacing w:before="120"/>
      </w:pPr>
      <w:r>
        <w:tab/>
        <w:t>(1B)</w:t>
      </w:r>
      <w:r>
        <w:tab/>
        <w:t>The disclosure is to be made in writing to the CEO.</w:t>
      </w:r>
    </w:p>
    <w:p>
      <w:pPr>
        <w:pStyle w:val="Subsection"/>
        <w:spacing w:before="120"/>
      </w:pPr>
      <w:r>
        <w:tab/>
        <w:t>(1C)</w:t>
      </w:r>
      <w:r>
        <w:tab/>
        <w:t>The disclosure is to be made within 10 days of receipt of the contribution by the relevant person.</w:t>
      </w:r>
    </w:p>
    <w:p>
      <w:pPr>
        <w:pStyle w:val="Subsection"/>
        <w:spacing w:before="120"/>
      </w:pPr>
      <w:r>
        <w:tab/>
        <w:t>(1)</w:t>
      </w:r>
      <w:r>
        <w:tab/>
        <w:t xml:space="preserve">The disclosure is to include the following — </w:t>
      </w:r>
    </w:p>
    <w:p>
      <w:pPr>
        <w:pStyle w:val="Indenta"/>
      </w:pPr>
      <w:r>
        <w:tab/>
        <w:t>(a)</w:t>
      </w:r>
      <w:r>
        <w:tab/>
        <w:t>a description of the contribution;</w:t>
      </w:r>
    </w:p>
    <w:p>
      <w:pPr>
        <w:pStyle w:val="Indenta"/>
      </w:pPr>
      <w:r>
        <w:tab/>
        <w:t>(b)</w:t>
      </w:r>
      <w:r>
        <w:tab/>
        <w:t>the name and address of the person who made the contribution;</w:t>
      </w:r>
    </w:p>
    <w:p>
      <w:pPr>
        <w:pStyle w:val="Indenta"/>
      </w:pPr>
      <w:r>
        <w:tab/>
        <w:t>(c)</w:t>
      </w:r>
      <w:r>
        <w:tab/>
        <w:t>the date on which the contribution was received;</w:t>
      </w:r>
    </w:p>
    <w:p>
      <w:pPr>
        <w:pStyle w:val="Indenta"/>
      </w:pPr>
      <w:r>
        <w:tab/>
        <w:t>(d)</w:t>
      </w:r>
      <w:r>
        <w:tab/>
        <w:t>the estimated value of the contribution at the time it was made;</w:t>
      </w:r>
    </w:p>
    <w:p>
      <w:pPr>
        <w:pStyle w:val="Indenta"/>
      </w:pPr>
      <w:r>
        <w:tab/>
        <w:t>(e)</w:t>
      </w:r>
      <w:r>
        <w:tab/>
        <w:t>the nature of the relationship between the relevant person and the person who made the contribution;</w:t>
      </w:r>
    </w:p>
    <w:p>
      <w:pPr>
        <w:pStyle w:val="Indenta"/>
      </w:pPr>
      <w:r>
        <w:tab/>
        <w:t>(f)</w:t>
      </w:r>
      <w:r>
        <w:tab/>
        <w:t>a description of the travel;</w:t>
      </w:r>
    </w:p>
    <w:p>
      <w:pPr>
        <w:pStyle w:val="Indenta"/>
      </w:pPr>
      <w:r>
        <w:tab/>
        <w:t>(g)</w:t>
      </w:r>
      <w:r>
        <w:tab/>
        <w:t>the date of travel.</w:t>
      </w:r>
    </w:p>
    <w:p>
      <w:pPr>
        <w:pStyle w:val="Subsection"/>
        <w:spacing w:before="120"/>
      </w:pPr>
      <w:r>
        <w:tab/>
        <w:t>(2)</w:t>
      </w:r>
      <w:r>
        <w:tab/>
        <w:t>Nothing in this Subdivision requires a relevant person to disclose a financial or other contribution to any such travel undertaken by a person if — </w:t>
      </w:r>
    </w:p>
    <w:p>
      <w:pPr>
        <w:pStyle w:val="Indenta"/>
      </w:pPr>
      <w:r>
        <w:tab/>
        <w:t>(a)</w:t>
      </w:r>
      <w:r>
        <w:tab/>
        <w:t>the contribution was made from Commonwealth, State or local government funds; or</w:t>
      </w:r>
    </w:p>
    <w:p>
      <w:pPr>
        <w:pStyle w:val="Indenta"/>
        <w:keepNext/>
      </w:pPr>
      <w:r>
        <w:tab/>
        <w:t>(b)</w:t>
      </w:r>
      <w:r>
        <w:tab/>
        <w:t>the contribution was made by a relative of the person; or</w:t>
      </w:r>
    </w:p>
    <w:p>
      <w:pPr>
        <w:pStyle w:val="Indenta"/>
      </w:pPr>
      <w:r>
        <w:tab/>
        <w:t>(c)</w:t>
      </w:r>
      <w:r>
        <w:tab/>
        <w:t>the contribution was made in the ordinary course of an occupation of the person which is not related to his or her duties as a council member or employee; or</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a year;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spacing w:before="180"/>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spacing w:before="180"/>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r>
        <w:tab/>
        <w:t>[Section 5.83 amended: No. 17 of 2009 s. 30; No. 2 of 2016 s. 36.]</w:t>
      </w:r>
    </w:p>
    <w:p>
      <w:pPr>
        <w:pStyle w:val="Heading5"/>
        <w:spacing w:before="240"/>
      </w:pPr>
      <w:bookmarkStart w:id="894" w:name="_Toc13492029"/>
      <w:r>
        <w:rPr>
          <w:rStyle w:val="CharSectno"/>
        </w:rPr>
        <w:t>5.84</w:t>
      </w:r>
      <w:r>
        <w:t>.</w:t>
      </w:r>
      <w:r>
        <w:tab/>
        <w:t>Interests and positions in corporations</w:t>
      </w:r>
      <w:bookmarkEnd w:id="894"/>
    </w:p>
    <w:p>
      <w:pPr>
        <w:pStyle w:val="Subsection"/>
        <w:keepNext/>
        <w:keepLines/>
        <w:spacing w:before="180"/>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Next/>
        <w:keepLines/>
      </w:pPr>
      <w:r>
        <w:tab/>
      </w:r>
      <w:r>
        <w:tab/>
        <w:t>and</w:t>
      </w:r>
    </w:p>
    <w:p>
      <w:pPr>
        <w:pStyle w:val="Indenta"/>
      </w:pPr>
      <w:r>
        <w:tab/>
        <w:t>(b)</w:t>
      </w:r>
      <w:r>
        <w:tab/>
        <w:t>the nature of the interest, or the description of the position held, in each corporation to which paragraph (a) applies; and</w:t>
      </w:r>
    </w:p>
    <w:p>
      <w:pPr>
        <w:pStyle w:val="Indenta"/>
      </w:pPr>
      <w:r>
        <w:tab/>
        <w:t>(c)</w:t>
      </w:r>
      <w:r>
        <w:tab/>
        <w:t xml:space="preserve">for each corporation to which paragraph (a) applies, other than corporations whose shares are quoted on a prescribed financial market in </w:t>
      </w:r>
      <w:smartTag w:uri="urn:schemas-microsoft-com:office:smarttags" w:element="place">
        <w:smartTag w:uri="urn:schemas-microsoft-com:office:smarttags" w:element="country-region">
          <w:r>
            <w:t>Australia</w:t>
          </w:r>
        </w:smartTag>
      </w:smartTag>
      <w:r>
        <w:t>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No. 64 of 1998 s. 35; amended: No. 10 of 2001 s. 123; No. 21 of 2003 s. 15(2) and (3).]</w:t>
      </w:r>
    </w:p>
    <w:p>
      <w:pPr>
        <w:pStyle w:val="Heading5"/>
        <w:spacing w:before="240"/>
      </w:pPr>
      <w:bookmarkStart w:id="895" w:name="_Toc13492030"/>
      <w:r>
        <w:rPr>
          <w:rStyle w:val="CharSectno"/>
        </w:rPr>
        <w:t>5.85</w:t>
      </w:r>
      <w:r>
        <w:t>.</w:t>
      </w:r>
      <w:r>
        <w:tab/>
        <w:t>Debts</w:t>
      </w:r>
      <w:bookmarkEnd w:id="895"/>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No. 26 of 1999 s. 92(3).]</w:t>
      </w:r>
    </w:p>
    <w:p>
      <w:pPr>
        <w:pStyle w:val="Heading5"/>
      </w:pPr>
      <w:bookmarkStart w:id="896" w:name="_Toc13492031"/>
      <w:r>
        <w:rPr>
          <w:rStyle w:val="CharSectno"/>
        </w:rPr>
        <w:t>5.86</w:t>
      </w:r>
      <w:r>
        <w:t>.</w:t>
      </w:r>
      <w:r>
        <w:tab/>
        <w:t>Dispositions of property</w:t>
      </w:r>
      <w:bookmarkEnd w:id="896"/>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897" w:name="_Toc13492032"/>
      <w:r>
        <w:rPr>
          <w:rStyle w:val="CharSectno"/>
        </w:rPr>
        <w:t>5.87</w:t>
      </w:r>
      <w:r>
        <w:t>.</w:t>
      </w:r>
      <w:r>
        <w:tab/>
        <w:t>Discretionary disclosures generally</w:t>
      </w:r>
      <w:bookmarkEnd w:id="897"/>
    </w:p>
    <w:p>
      <w:pPr>
        <w:pStyle w:val="Subsection"/>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spacing w:before="180"/>
      </w:pPr>
      <w:bookmarkStart w:id="898" w:name="_Toc496861692"/>
      <w:bookmarkStart w:id="899" w:name="_Toc496868541"/>
      <w:bookmarkStart w:id="900" w:name="_Toc496869441"/>
      <w:bookmarkStart w:id="901" w:name="_Toc496881738"/>
      <w:bookmarkStart w:id="902" w:name="_Toc530474515"/>
      <w:bookmarkStart w:id="903" w:name="_Toc530488995"/>
      <w:bookmarkStart w:id="904" w:name="_Toc530489996"/>
      <w:bookmarkStart w:id="905" w:name="_Toc13478628"/>
      <w:bookmarkStart w:id="906" w:name="_Toc13490478"/>
      <w:bookmarkStart w:id="907" w:name="_Toc13492033"/>
      <w:r>
        <w:t>Subdivision 3 — General</w:t>
      </w:r>
      <w:bookmarkEnd w:id="898"/>
      <w:bookmarkEnd w:id="899"/>
      <w:bookmarkEnd w:id="900"/>
      <w:bookmarkEnd w:id="901"/>
      <w:bookmarkEnd w:id="902"/>
      <w:bookmarkEnd w:id="903"/>
      <w:bookmarkEnd w:id="904"/>
      <w:bookmarkEnd w:id="905"/>
      <w:bookmarkEnd w:id="906"/>
      <w:bookmarkEnd w:id="907"/>
    </w:p>
    <w:p>
      <w:pPr>
        <w:pStyle w:val="Heading5"/>
        <w:spacing w:before="180"/>
      </w:pPr>
      <w:bookmarkStart w:id="908" w:name="_Toc13492034"/>
      <w:r>
        <w:rPr>
          <w:rStyle w:val="CharSectno"/>
        </w:rPr>
        <w:t>5.88</w:t>
      </w:r>
      <w:r>
        <w:t>.</w:t>
      </w:r>
      <w:r>
        <w:tab/>
        <w:t>Register of financial interests</w:t>
      </w:r>
      <w:bookmarkEnd w:id="908"/>
    </w:p>
    <w:p>
      <w:pPr>
        <w:pStyle w:val="Subsection"/>
        <w:spacing w:before="120"/>
      </w:pPr>
      <w:r>
        <w:tab/>
        <w:t>(1)</w:t>
      </w:r>
      <w:r>
        <w:tab/>
        <w:t>A CEO is to keep a register of financial interests.</w:t>
      </w:r>
    </w:p>
    <w:p>
      <w:pPr>
        <w:pStyle w:val="Subsection"/>
        <w:spacing w:before="120"/>
      </w:pPr>
      <w:r>
        <w:tab/>
        <w:t>(2)</w:t>
      </w:r>
      <w:r>
        <w:tab/>
        <w:t>The register is to contain — </w:t>
      </w:r>
    </w:p>
    <w:p>
      <w:pPr>
        <w:pStyle w:val="Indenta"/>
        <w:spacing w:before="60"/>
      </w:pPr>
      <w:r>
        <w:tab/>
        <w:t>(a)</w:t>
      </w:r>
      <w:r>
        <w:tab/>
        <w:t>the returns lodged under section 5.75 and 5.76; and</w:t>
      </w:r>
    </w:p>
    <w:p>
      <w:pPr>
        <w:pStyle w:val="Indenta"/>
        <w:spacing w:before="60"/>
      </w:pPr>
      <w:r>
        <w:tab/>
        <w:t>(b)</w:t>
      </w:r>
      <w:r>
        <w:tab/>
        <w:t>a record of the disclosures made under sections 5.65, 5.70 and 5.71,</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spacing w:before="180"/>
      </w:pPr>
      <w:bookmarkStart w:id="909" w:name="_Toc13492035"/>
      <w:r>
        <w:rPr>
          <w:rStyle w:val="CharSectno"/>
        </w:rPr>
        <w:t>5.89A</w:t>
      </w:r>
      <w:r>
        <w:t>.</w:t>
      </w:r>
      <w:r>
        <w:tab/>
        <w:t>Register of gifts and contributions to travel</w:t>
      </w:r>
      <w:bookmarkEnd w:id="909"/>
    </w:p>
    <w:p>
      <w:pPr>
        <w:pStyle w:val="Subsection"/>
      </w:pPr>
      <w:r>
        <w:tab/>
        <w:t>(1)</w:t>
      </w:r>
      <w:r>
        <w:tab/>
        <w:t>A CEO is to keep a register of gifts and contributions to travel.</w:t>
      </w:r>
    </w:p>
    <w:p>
      <w:pPr>
        <w:pStyle w:val="Subsection"/>
      </w:pPr>
      <w:r>
        <w:tab/>
        <w:t>(2)</w:t>
      </w:r>
      <w:r>
        <w:tab/>
        <w:t>The register is to contain a record of the disclosures made under sections 5.82 and 5.83.</w:t>
      </w:r>
    </w:p>
    <w:p>
      <w:pPr>
        <w:pStyle w:val="Subsection"/>
      </w:pPr>
      <w:r>
        <w:tab/>
        <w:t>(3)</w:t>
      </w:r>
      <w:r>
        <w:tab/>
        <w:t>The register is to be in the form that is prescribed (if any).</w:t>
      </w:r>
    </w:p>
    <w:p>
      <w:pPr>
        <w:pStyle w:val="Subsection"/>
      </w:pPr>
      <w:r>
        <w:tab/>
        <w:t>(4)</w:t>
      </w:r>
      <w:r>
        <w:tab/>
        <w:t>The CEO is to make the register available for public inspection.</w:t>
      </w:r>
    </w:p>
    <w:p>
      <w:pPr>
        <w:pStyle w:val="Subsection"/>
      </w:pPr>
      <w:r>
        <w:tab/>
        <w:t>(5)</w:t>
      </w:r>
      <w:r>
        <w:tab/>
        <w:t>The CEO is to publish the register on the local government’s official website.</w:t>
      </w:r>
    </w:p>
    <w:p>
      <w:pPr>
        <w:pStyle w:val="Subsection"/>
      </w:pPr>
      <w:r>
        <w:tab/>
        <w:t>(6)</w:t>
      </w:r>
      <w:r>
        <w:tab/>
        <w:t>As soon as practicable after a person ceases to be a person who is required under section 5.82 or 5.83 to make a disclosure, the CEO is to remove from the register all records relating to that person.</w:t>
      </w:r>
    </w:p>
    <w:p>
      <w:pPr>
        <w:pStyle w:val="Subsection"/>
      </w:pPr>
      <w:r>
        <w:tab/>
        <w:t>(7)</w:t>
      </w:r>
      <w:r>
        <w:tab/>
        <w:t xml:space="preserve">Disclosures made under section 5.82 or 5.83 and removed from the register under subsection (6) are, for a period of at least 5 years after the person who made the disclosure ceases to be a person required under section 5.82 or 5.83 to make a disclosure — </w:t>
      </w:r>
    </w:p>
    <w:p>
      <w:pPr>
        <w:pStyle w:val="Indenta"/>
      </w:pPr>
      <w:r>
        <w:tab/>
        <w:t>(a)</w:t>
      </w:r>
      <w:r>
        <w:tab/>
        <w:t>to be kept by the CEO; and</w:t>
      </w:r>
    </w:p>
    <w:p>
      <w:pPr>
        <w:pStyle w:val="Indenta"/>
      </w:pPr>
      <w:r>
        <w:tab/>
        <w:t>(b)</w:t>
      </w:r>
      <w:r>
        <w:tab/>
        <w:t>to be made available for public inspection.</w:t>
      </w:r>
    </w:p>
    <w:p>
      <w:pPr>
        <w:pStyle w:val="Footnotesection"/>
      </w:pPr>
      <w:r>
        <w:tab/>
        <w:t>[Section 5.89A inserted: No. 2 of 2016 s. 37.]</w:t>
      </w:r>
    </w:p>
    <w:p>
      <w:pPr>
        <w:pStyle w:val="Heading5"/>
        <w:spacing w:before="180"/>
      </w:pPr>
      <w:bookmarkStart w:id="910" w:name="_Toc13492036"/>
      <w:r>
        <w:rPr>
          <w:rStyle w:val="CharSectno"/>
        </w:rPr>
        <w:t>5.89B</w:t>
      </w:r>
      <w:r>
        <w:t>.</w:t>
      </w:r>
      <w:r>
        <w:tab/>
        <w:t>Offence to fail to disclose under sections 5.82 and 5.83</w:t>
      </w:r>
      <w:bookmarkEnd w:id="910"/>
    </w:p>
    <w:p>
      <w:pPr>
        <w:pStyle w:val="Subsection"/>
      </w:pPr>
      <w:r>
        <w:tab/>
      </w:r>
      <w:r>
        <w:tab/>
        <w:t>A relevant person must comply with the requirements of sections 5.82 and 5.83 in relation to the disclosure of information.</w:t>
      </w:r>
    </w:p>
    <w:p>
      <w:pPr>
        <w:pStyle w:val="Penstart"/>
      </w:pPr>
      <w:r>
        <w:tab/>
        <w:t>Penalty: a fine of $10 000 or imprisonment for 2 years.</w:t>
      </w:r>
    </w:p>
    <w:p>
      <w:pPr>
        <w:pStyle w:val="Footnotesection"/>
        <w:spacing w:before="80"/>
        <w:ind w:left="890" w:hanging="890"/>
      </w:pPr>
      <w:r>
        <w:tab/>
        <w:t>[Section 5.89B inserted: No. 2 of 2016 s. 37.]</w:t>
      </w:r>
    </w:p>
    <w:p>
      <w:pPr>
        <w:pStyle w:val="Heading5"/>
      </w:pPr>
      <w:bookmarkStart w:id="911" w:name="_Toc13492037"/>
      <w:r>
        <w:rPr>
          <w:rStyle w:val="CharSectno"/>
        </w:rPr>
        <w:t>5.89</w:t>
      </w:r>
      <w:r>
        <w:t>.</w:t>
      </w:r>
      <w:r>
        <w:tab/>
        <w:t>Offence to give false or misleading information</w:t>
      </w:r>
      <w:bookmarkEnd w:id="911"/>
    </w:p>
    <w:p>
      <w:pPr>
        <w:pStyle w:val="Subsection"/>
        <w:spacing w:before="120"/>
      </w:pPr>
      <w:r>
        <w:tab/>
      </w:r>
      <w:r>
        <w:tab/>
        <w:t>A person must not, in relation to a disclosure under section 5.65, 5.70, 5.71, 5.82 or 5.83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spacing w:before="60"/>
      </w:pPr>
      <w:r>
        <w:tab/>
        <w:t>(b)</w:t>
      </w:r>
      <w:r>
        <w:tab/>
        <w:t>likely to deceive in a material way.</w:t>
      </w:r>
    </w:p>
    <w:p>
      <w:pPr>
        <w:pStyle w:val="Penstart"/>
        <w:spacing w:before="60"/>
      </w:pPr>
      <w:r>
        <w:tab/>
        <w:t>Penalty: $10 000 or imprisonment for 2 years.</w:t>
      </w:r>
    </w:p>
    <w:p>
      <w:pPr>
        <w:pStyle w:val="Footnotesection"/>
        <w:spacing w:before="80"/>
        <w:ind w:left="890" w:hanging="890"/>
      </w:pPr>
      <w:r>
        <w:tab/>
        <w:t>[Section 5.89 amended: No. 2 of 2016 s. 38.]</w:t>
      </w:r>
    </w:p>
    <w:p>
      <w:pPr>
        <w:pStyle w:val="Heading5"/>
        <w:spacing w:before="180"/>
      </w:pPr>
      <w:bookmarkStart w:id="912" w:name="_Toc13492038"/>
      <w:r>
        <w:rPr>
          <w:rStyle w:val="CharSectno"/>
        </w:rPr>
        <w:t>5.90</w:t>
      </w:r>
      <w:r>
        <w:t>.</w:t>
      </w:r>
      <w:r>
        <w:tab/>
        <w:t>Offence to publish information in certain cases</w:t>
      </w:r>
      <w:bookmarkEnd w:id="912"/>
    </w:p>
    <w:p>
      <w:pPr>
        <w:pStyle w:val="Subsection"/>
        <w:spacing w:before="120"/>
      </w:pPr>
      <w:r>
        <w:tab/>
        <w:t>(1)</w:t>
      </w:r>
      <w:r>
        <w:tab/>
        <w:t>A person must not publish — </w:t>
      </w:r>
    </w:p>
    <w:p>
      <w:pPr>
        <w:pStyle w:val="Indenta"/>
        <w:spacing w:before="60"/>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spacing w:before="60"/>
      </w:pPr>
      <w:r>
        <w:tab/>
        <w:t>(b)</w:t>
      </w:r>
      <w:r>
        <w:tab/>
        <w:t>any comment on the facts set forth in a register of financial interests unless that comment is fair and published in good faith.</w:t>
      </w:r>
    </w:p>
    <w:p>
      <w:pPr>
        <w:pStyle w:val="Penstart"/>
        <w:spacing w:before="60"/>
      </w:pPr>
      <w:r>
        <w:tab/>
        <w:t>Penalty: $5 000 or imprisonment for 1 year.</w:t>
      </w:r>
    </w:p>
    <w:p>
      <w:pPr>
        <w:pStyle w:val="Subsection"/>
        <w:spacing w:before="120"/>
      </w:pPr>
      <w:r>
        <w:tab/>
        <w:t>(2)</w:t>
      </w:r>
      <w:r>
        <w:tab/>
        <w:t>In subsection (1) — </w:t>
      </w:r>
    </w:p>
    <w:p>
      <w:pPr>
        <w:pStyle w:val="Defstart"/>
        <w:spacing w:before="60"/>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7</w:t>
      </w:r>
      <w:r>
        <w:t xml:space="preserve"> in relation to the publication of defamatory matter.</w:t>
      </w:r>
    </w:p>
    <w:p>
      <w:pPr>
        <w:pStyle w:val="Heading3"/>
      </w:pPr>
      <w:bookmarkStart w:id="913" w:name="_Toc496861698"/>
      <w:bookmarkStart w:id="914" w:name="_Toc496868547"/>
      <w:bookmarkStart w:id="915" w:name="_Toc496869447"/>
      <w:bookmarkStart w:id="916" w:name="_Toc496881744"/>
      <w:bookmarkStart w:id="917" w:name="_Toc530474521"/>
      <w:bookmarkStart w:id="918" w:name="_Toc530489001"/>
      <w:bookmarkStart w:id="919" w:name="_Toc530490002"/>
      <w:bookmarkStart w:id="920" w:name="_Toc13478634"/>
      <w:bookmarkStart w:id="921" w:name="_Toc13490484"/>
      <w:bookmarkStart w:id="922" w:name="_Toc13492039"/>
      <w:r>
        <w:rPr>
          <w:rStyle w:val="CharDivNo"/>
        </w:rPr>
        <w:t>Division 7</w:t>
      </w:r>
      <w:r>
        <w:t> — </w:t>
      </w:r>
      <w:r>
        <w:rPr>
          <w:rStyle w:val="CharDivText"/>
        </w:rPr>
        <w:t>Access to information</w:t>
      </w:r>
      <w:bookmarkEnd w:id="913"/>
      <w:bookmarkEnd w:id="914"/>
      <w:bookmarkEnd w:id="915"/>
      <w:bookmarkEnd w:id="916"/>
      <w:bookmarkEnd w:id="917"/>
      <w:bookmarkEnd w:id="918"/>
      <w:bookmarkEnd w:id="919"/>
      <w:bookmarkEnd w:id="920"/>
      <w:bookmarkEnd w:id="921"/>
      <w:bookmarkEnd w:id="922"/>
    </w:p>
    <w:p>
      <w:pPr>
        <w:pStyle w:val="Heading5"/>
      </w:pPr>
      <w:bookmarkStart w:id="923" w:name="_Toc13492040"/>
      <w:r>
        <w:rPr>
          <w:rStyle w:val="CharSectno"/>
        </w:rPr>
        <w:t>5.91</w:t>
      </w:r>
      <w:r>
        <w:t>.</w:t>
      </w:r>
      <w:r>
        <w:tab/>
        <w:t>Interpretation</w:t>
      </w:r>
      <w:bookmarkEnd w:id="923"/>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924" w:name="_Toc13492041"/>
      <w:r>
        <w:rPr>
          <w:rStyle w:val="CharSectno"/>
        </w:rPr>
        <w:t>5.92</w:t>
      </w:r>
      <w:r>
        <w:t>.</w:t>
      </w:r>
      <w:r>
        <w:tab/>
        <w:t>Access to information by council, committee members</w:t>
      </w:r>
      <w:bookmarkEnd w:id="924"/>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925" w:name="_Toc13492042"/>
      <w:r>
        <w:rPr>
          <w:rStyle w:val="CharSectno"/>
        </w:rPr>
        <w:t>5.93</w:t>
      </w:r>
      <w:r>
        <w:t>.</w:t>
      </w:r>
      <w:r>
        <w:tab/>
        <w:t>Improper use of information</w:t>
      </w:r>
      <w:bookmarkEnd w:id="925"/>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926" w:name="_Toc13492043"/>
      <w:r>
        <w:rPr>
          <w:rStyle w:val="CharSectno"/>
        </w:rPr>
        <w:t>5.94</w:t>
      </w:r>
      <w:r>
        <w:t>.</w:t>
      </w:r>
      <w:r>
        <w:tab/>
        <w:t>Public can inspect certain local government information</w:t>
      </w:r>
      <w:bookmarkEnd w:id="926"/>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Ednotepara"/>
      </w:pPr>
      <w:r>
        <w:tab/>
        <w:t>[(aa)</w:t>
      </w:r>
      <w:r>
        <w:tab/>
        <w:t>deleted]</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(ba)</w:t>
      </w:r>
      <w:r>
        <w:tab/>
        <w:t>any register of gifts;</w:t>
      </w:r>
    </w:p>
    <w:p>
      <w:pPr>
        <w:pStyle w:val="Indenta"/>
      </w:pPr>
      <w:r>
        <w:tab/>
        <w:t>(c)</w:t>
      </w:r>
      <w:r>
        <w:tab/>
        <w:t>any annual report;</w:t>
      </w:r>
    </w:p>
    <w:p>
      <w:pPr>
        <w:pStyle w:val="Indenta"/>
      </w:pPr>
      <w:r>
        <w:tab/>
        <w:t>(d)</w:t>
      </w:r>
      <w:r>
        <w:tab/>
        <w:t>any annual budget;</w:t>
      </w:r>
    </w:p>
    <w:p>
      <w:pPr>
        <w:pStyle w:val="Indenta"/>
      </w:pPr>
      <w:r>
        <w:tab/>
        <w:t>(e)</w:t>
      </w:r>
      <w:r>
        <w:tab/>
        <w:t>any list of fees and charges imposed under section 6.16;</w:t>
      </w:r>
    </w:p>
    <w:p>
      <w:pPr>
        <w:pStyle w:val="Indenta"/>
      </w:pPr>
      <w:r>
        <w:tab/>
        <w:t>(f)</w:t>
      </w:r>
      <w:r>
        <w:tab/>
        <w:t>any plan for the future of the district made in accordance with section 5.56;</w:t>
      </w:r>
    </w:p>
    <w:p>
      <w:pPr>
        <w:pStyle w:val="Indenta"/>
      </w:pPr>
      <w:r>
        <w:tab/>
        <w:t>(g)</w:t>
      </w:r>
      <w:r>
        <w:tab/>
        <w:t>any proposed local law of which the local government has given local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local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Ednotepara"/>
      </w:pPr>
      <w:r>
        <w:tab/>
        <w:t>[(t)</w:t>
      </w:r>
      <w:r>
        <w:tab/>
        <w:t>deleted]</w:t>
      </w:r>
    </w:p>
    <w:p>
      <w:pPr>
        <w:pStyle w:val="Indenta"/>
      </w:pPr>
      <w:r>
        <w:tab/>
        <w:t>(ta)</w:t>
      </w:r>
      <w:r>
        <w:tab/>
        <w:t>a report on a supplementary audit prepared under section 7.12AH(1);</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No. 49 of 2004 s. 42(7); No. 1 of 2007 s. 7; No. 5 of 2017 s. 9; No. 16 of 2019 s. 45.]</w:t>
      </w:r>
    </w:p>
    <w:p>
      <w:pPr>
        <w:pStyle w:val="Heading5"/>
        <w:spacing w:before="180"/>
      </w:pPr>
      <w:bookmarkStart w:id="927" w:name="_Toc13492044"/>
      <w:r>
        <w:rPr>
          <w:rStyle w:val="CharSectno"/>
        </w:rPr>
        <w:t>5.95</w:t>
      </w:r>
      <w:r>
        <w:t>.</w:t>
      </w:r>
      <w:r>
        <w:tab/>
        <w:t>Limits on right to inspect local government information</w:t>
      </w:r>
      <w:bookmarkEnd w:id="927"/>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was closed to members of the public.</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Ednotesubsection"/>
      </w:pPr>
      <w:r>
        <w:tab/>
        <w:t>[(5)</w:t>
      </w:r>
      <w:r>
        <w:tab/>
        <w:t>deleted]</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No. 49 of 2004 s. 54; No. 16 of 2019 s. 46.]</w:t>
      </w:r>
    </w:p>
    <w:p>
      <w:pPr>
        <w:pStyle w:val="Heading5"/>
        <w:spacing w:before="180"/>
      </w:pPr>
      <w:bookmarkStart w:id="928" w:name="_Toc13492045"/>
      <w:r>
        <w:rPr>
          <w:rStyle w:val="CharSectno"/>
        </w:rPr>
        <w:t>5.96</w:t>
      </w:r>
      <w:r>
        <w:t>.</w:t>
      </w:r>
      <w:r>
        <w:tab/>
        <w:t>Copies of information to be available</w:t>
      </w:r>
      <w:bookmarkEnd w:id="928"/>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No. 17 of 2009 s. 31.]</w:t>
      </w:r>
    </w:p>
    <w:p>
      <w:pPr>
        <w:pStyle w:val="Heading5"/>
      </w:pPr>
      <w:bookmarkStart w:id="929" w:name="_Toc13041339"/>
      <w:bookmarkStart w:id="930" w:name="_Toc13469776"/>
      <w:bookmarkStart w:id="931" w:name="_Toc13492046"/>
      <w:r>
        <w:rPr>
          <w:rStyle w:val="CharSectno"/>
        </w:rPr>
        <w:t>5.96A</w:t>
      </w:r>
      <w:r>
        <w:t>.</w:t>
      </w:r>
      <w:r>
        <w:tab/>
        <w:t>Information published on official website</w:t>
      </w:r>
      <w:bookmarkEnd w:id="929"/>
      <w:bookmarkEnd w:id="930"/>
      <w:bookmarkEnd w:id="931"/>
    </w:p>
    <w:p>
      <w:pPr>
        <w:pStyle w:val="Subsection"/>
      </w:pPr>
      <w:r>
        <w:tab/>
        <w:t>(1)</w:t>
      </w:r>
      <w:r>
        <w:tab/>
        <w:t xml:space="preserve">The CEO must publish the following information on the local government’s official website, unless it would be contrary to subsection (2) to do so — </w:t>
      </w:r>
    </w:p>
    <w:p>
      <w:pPr>
        <w:pStyle w:val="Indenta"/>
      </w:pPr>
      <w:r>
        <w:tab/>
        <w:t>(a)</w:t>
      </w:r>
      <w:r>
        <w:tab/>
        <w:t>a map of the district showing the district boundaries and, if the district is divided into wards, the ward boundaries;</w:t>
      </w:r>
    </w:p>
    <w:p>
      <w:pPr>
        <w:pStyle w:val="Indenta"/>
      </w:pPr>
      <w:r>
        <w:tab/>
        <w:t>(b)</w:t>
      </w:r>
      <w:r>
        <w:tab/>
        <w:t>an up</w:t>
      </w:r>
      <w:r>
        <w:noBreakHyphen/>
        <w:t>to</w:t>
      </w:r>
      <w:r>
        <w:noBreakHyphen/>
        <w:t>date consolidated version of any local law made by the local government in accordance with section 3.12 that is in force;</w:t>
      </w:r>
    </w:p>
    <w:p>
      <w:pPr>
        <w:pStyle w:val="Indenta"/>
      </w:pPr>
      <w:r>
        <w:tab/>
        <w:t>(c)</w:t>
      </w:r>
      <w:r>
        <w:tab/>
        <w:t>the annual budget;</w:t>
      </w:r>
    </w:p>
    <w:p>
      <w:pPr>
        <w:pStyle w:val="Indenta"/>
      </w:pPr>
      <w:r>
        <w:tab/>
        <w:t>(d)</w:t>
      </w:r>
      <w:r>
        <w:tab/>
        <w:t>an up</w:t>
      </w:r>
      <w:r>
        <w:noBreakHyphen/>
        <w:t>to</w:t>
      </w:r>
      <w:r>
        <w:noBreakHyphen/>
        <w:t>date list of fees and charges imposed under section 6.16;</w:t>
      </w:r>
    </w:p>
    <w:p>
      <w:pPr>
        <w:pStyle w:val="Indenta"/>
      </w:pPr>
      <w:r>
        <w:tab/>
        <w:t>(e)</w:t>
      </w:r>
      <w:r>
        <w:tab/>
        <w:t>current plans for the future of the district made under section 5.56;</w:t>
      </w:r>
    </w:p>
    <w:p>
      <w:pPr>
        <w:pStyle w:val="Indenta"/>
      </w:pPr>
      <w:r>
        <w:tab/>
        <w:t>(f)</w:t>
      </w:r>
      <w:r>
        <w:tab/>
        <w:t>confirmed minutes of council or committee meetings;</w:t>
      </w:r>
    </w:p>
    <w:p>
      <w:pPr>
        <w:pStyle w:val="Indenta"/>
      </w:pPr>
      <w:r>
        <w:tab/>
        <w:t>(g)</w:t>
      </w:r>
      <w:r>
        <w:tab/>
        <w:t>minutes of electors’ meetings;</w:t>
      </w:r>
    </w:p>
    <w:p>
      <w:pPr>
        <w:pStyle w:val="Indenta"/>
      </w:pPr>
      <w:r>
        <w:tab/>
        <w:t>(h)</w:t>
      </w:r>
      <w:r>
        <w:tab/>
        <w:t>notice papers and agenda relating to council or committee meetings and reports and other documents that have been — </w:t>
      </w:r>
    </w:p>
    <w:p>
      <w:pPr>
        <w:pStyle w:val="Indenti"/>
      </w:pPr>
      <w:r>
        <w:tab/>
        <w:t>(i)</w:t>
      </w:r>
      <w:r>
        <w:tab/>
        <w:t>tabled at a council or committee meeting; or</w:t>
      </w:r>
    </w:p>
    <w:p>
      <w:pPr>
        <w:pStyle w:val="Indenti"/>
      </w:pPr>
      <w:r>
        <w:tab/>
        <w:t>(ii)</w:t>
      </w:r>
      <w:r>
        <w:tab/>
        <w:t>produced by the local government or a committee for presentation at a council or committee meeting and that have been presented at the meeting;</w:t>
      </w:r>
    </w:p>
    <w:p>
      <w:pPr>
        <w:pStyle w:val="Indenta"/>
      </w:pPr>
      <w:r>
        <w:tab/>
        <w:t>(i)</w:t>
      </w:r>
      <w:r>
        <w:tab/>
        <w:t>information of a kind prescribed for the purposes of this subsection or required by another provision of this Act to be published on the website.</w:t>
      </w:r>
    </w:p>
    <w:p>
      <w:pPr>
        <w:pStyle w:val="Subsection"/>
      </w:pPr>
      <w:r>
        <w:tab/>
        <w:t>(2)</w:t>
      </w:r>
      <w:r>
        <w:tab/>
        <w:t>The CEO must not publish information referred to in subsection (1)(f) or (h) if the meeting or that part of the meeting to which the information refers was closed to members of the public.</w:t>
      </w:r>
    </w:p>
    <w:p>
      <w:pPr>
        <w:pStyle w:val="Subsection"/>
      </w:pPr>
      <w:r>
        <w:tab/>
        <w:t>(3)</w:t>
      </w:r>
      <w:r>
        <w:tab/>
        <w:t xml:space="preserve">Subsection (2) does not apply to information — </w:t>
      </w:r>
    </w:p>
    <w:p>
      <w:pPr>
        <w:pStyle w:val="Indenta"/>
      </w:pPr>
      <w:r>
        <w:tab/>
        <w:t>(a)</w:t>
      </w:r>
      <w:r>
        <w:tab/>
        <w:t>that is a record of decisions made at a council or committee meeting; or</w:t>
      </w:r>
    </w:p>
    <w:p>
      <w:pPr>
        <w:pStyle w:val="Indenta"/>
      </w:pPr>
      <w:r>
        <w:tab/>
        <w:t>(b)</w:t>
      </w:r>
      <w:r>
        <w:tab/>
        <w:t>of a kind prescribed as being information that can be published despite subsection (2).</w:t>
      </w:r>
    </w:p>
    <w:p>
      <w:pPr>
        <w:pStyle w:val="Subsection"/>
      </w:pPr>
      <w:r>
        <w:tab/>
        <w:t>(4)</w:t>
      </w:r>
      <w:r>
        <w:tab/>
        <w:t xml:space="preserve">The CEO must ensure that the following information is not published on the local government’s official website — </w:t>
      </w:r>
    </w:p>
    <w:p>
      <w:pPr>
        <w:pStyle w:val="Indenta"/>
      </w:pPr>
      <w:r>
        <w:tab/>
        <w:t>(a)</w:t>
      </w:r>
      <w:r>
        <w:tab/>
        <w:t>rate records;</w:t>
      </w:r>
    </w:p>
    <w:p>
      <w:pPr>
        <w:pStyle w:val="Indenta"/>
      </w:pPr>
      <w:r>
        <w:tab/>
        <w:t>(b)</w:t>
      </w:r>
      <w:r>
        <w:tab/>
        <w:t>the register of owners and occupiers under section 4.32(6) and electoral rolls;</w:t>
      </w:r>
    </w:p>
    <w:p>
      <w:pPr>
        <w:pStyle w:val="Indenta"/>
      </w:pPr>
      <w:r>
        <w:tab/>
        <w:t>(c)</w:t>
      </w:r>
      <w:r>
        <w:tab/>
        <w:t>information of a kind prescribed for the purposes of this subsection.</w:t>
      </w:r>
    </w:p>
    <w:p>
      <w:pPr>
        <w:pStyle w:val="Subsection"/>
      </w:pPr>
      <w:r>
        <w:tab/>
        <w:t>(5)</w:t>
      </w:r>
      <w:r>
        <w:tab/>
        <w:t>Regulations may specify the period for which information referred to in subsection (1) must be kept on the local government’s official website, and may specify different periods for different kinds of information.</w:t>
      </w:r>
    </w:p>
    <w:p>
      <w:pPr>
        <w:pStyle w:val="Footnotesection"/>
      </w:pPr>
      <w:r>
        <w:tab/>
        <w:t>[Section 5.96A inserted: No. 16 of 2019 s. 47.]</w:t>
      </w:r>
    </w:p>
    <w:p>
      <w:pPr>
        <w:pStyle w:val="Heading5"/>
        <w:spacing w:before="180"/>
      </w:pPr>
      <w:bookmarkStart w:id="932" w:name="_Toc13492047"/>
      <w:r>
        <w:rPr>
          <w:rStyle w:val="CharSectno"/>
        </w:rPr>
        <w:t>5.97</w:t>
      </w:r>
      <w:r>
        <w:t>.</w:t>
      </w:r>
      <w:r>
        <w:tab/>
      </w:r>
      <w:r>
        <w:rPr>
          <w:i/>
        </w:rPr>
        <w:t>Freedom of Information Act 1992</w:t>
      </w:r>
      <w:r>
        <w:t xml:space="preserve"> not affected</w:t>
      </w:r>
      <w:bookmarkEnd w:id="932"/>
    </w:p>
    <w:p>
      <w:pPr>
        <w:pStyle w:val="Subsection"/>
      </w:pPr>
      <w:r>
        <w:tab/>
      </w:r>
      <w:r>
        <w:tab/>
        <w:t xml:space="preserve">Nothing in this Division affects the operation of the </w:t>
      </w:r>
      <w:r>
        <w:rPr>
          <w:i/>
        </w:rPr>
        <w:t>Freedom of Information Act 1992</w:t>
      </w:r>
      <w:r>
        <w:t>.</w:t>
      </w:r>
    </w:p>
    <w:p>
      <w:pPr>
        <w:pStyle w:val="Heading3"/>
      </w:pPr>
      <w:bookmarkStart w:id="933" w:name="_Toc496861706"/>
      <w:bookmarkStart w:id="934" w:name="_Toc496868555"/>
      <w:bookmarkStart w:id="935" w:name="_Toc496869455"/>
      <w:bookmarkStart w:id="936" w:name="_Toc496881752"/>
      <w:bookmarkStart w:id="937" w:name="_Toc530474529"/>
      <w:bookmarkStart w:id="938" w:name="_Toc530489009"/>
      <w:bookmarkStart w:id="939" w:name="_Toc530490010"/>
      <w:bookmarkStart w:id="940" w:name="_Toc13478643"/>
      <w:bookmarkStart w:id="941" w:name="_Toc13490493"/>
      <w:bookmarkStart w:id="942" w:name="_Toc13492048"/>
      <w:r>
        <w:rPr>
          <w:rStyle w:val="CharDivNo"/>
        </w:rPr>
        <w:t>Division 8</w:t>
      </w:r>
      <w:r>
        <w:t> — </w:t>
      </w:r>
      <w:r>
        <w:rPr>
          <w:rStyle w:val="CharDivText"/>
        </w:rPr>
        <w:t>Local government payments and gifts to its members</w:t>
      </w:r>
      <w:bookmarkEnd w:id="933"/>
      <w:bookmarkEnd w:id="934"/>
      <w:bookmarkEnd w:id="935"/>
      <w:bookmarkEnd w:id="936"/>
      <w:bookmarkEnd w:id="937"/>
      <w:bookmarkEnd w:id="938"/>
      <w:bookmarkEnd w:id="939"/>
      <w:bookmarkEnd w:id="940"/>
      <w:bookmarkEnd w:id="941"/>
      <w:bookmarkEnd w:id="942"/>
    </w:p>
    <w:p>
      <w:pPr>
        <w:pStyle w:val="Footnoteheading"/>
      </w:pPr>
      <w:r>
        <w:tab/>
        <w:t>[Heading inserted: No. 17 of 2009 s. 32.]</w:t>
      </w:r>
    </w:p>
    <w:p>
      <w:pPr>
        <w:pStyle w:val="Heading5"/>
        <w:spacing w:before="180"/>
      </w:pPr>
      <w:bookmarkStart w:id="943" w:name="_Toc13492049"/>
      <w:r>
        <w:rPr>
          <w:rStyle w:val="CharSectno"/>
        </w:rPr>
        <w:t>5.98</w:t>
      </w:r>
      <w:r>
        <w:t>.</w:t>
      </w:r>
      <w:r>
        <w:tab/>
        <w:t>Fees etc. for council members</w:t>
      </w:r>
      <w:bookmarkEnd w:id="943"/>
    </w:p>
    <w:p>
      <w:pPr>
        <w:pStyle w:val="Subsection"/>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keepNext/>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No. 64 of 1998 s. 36; No. 17 of 2009 s. 33; No. 2 of 2012 s. 14.]</w:t>
      </w:r>
    </w:p>
    <w:p>
      <w:pPr>
        <w:pStyle w:val="Heading5"/>
        <w:spacing w:before="180"/>
      </w:pPr>
      <w:bookmarkStart w:id="944" w:name="_Toc13492050"/>
      <w:r>
        <w:rPr>
          <w:rStyle w:val="CharSectno"/>
        </w:rPr>
        <w:t>5.98A</w:t>
      </w:r>
      <w:r>
        <w:t>.</w:t>
      </w:r>
      <w:r>
        <w:tab/>
        <w:t>Allowance for deputy mayor or deputy president</w:t>
      </w:r>
      <w:bookmarkEnd w:id="944"/>
    </w:p>
    <w:p>
      <w:pPr>
        <w:pStyle w:val="Subsection"/>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No. 64 of 1998 s. 37; amended: No. 2 of 2012 s. 15.]</w:t>
      </w:r>
    </w:p>
    <w:p>
      <w:pPr>
        <w:pStyle w:val="Heading5"/>
        <w:spacing w:before="180"/>
      </w:pPr>
      <w:bookmarkStart w:id="945" w:name="_Toc13492051"/>
      <w:r>
        <w:rPr>
          <w:rStyle w:val="CharSectno"/>
        </w:rPr>
        <w:t>5.99</w:t>
      </w:r>
      <w:r>
        <w:t>.</w:t>
      </w:r>
      <w:r>
        <w:tab/>
        <w:t>Annual fee for council members in lieu of fees for attending meetings</w:t>
      </w:r>
      <w:bookmarkEnd w:id="945"/>
    </w:p>
    <w:p>
      <w:pPr>
        <w:pStyle w:val="Subsection"/>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pPr>
      <w:r>
        <w:tab/>
        <w:t>(b)</w:t>
      </w:r>
      <w:r>
        <w:tab/>
        <w:t>where the local government has set a fee within the range for annual fees determined by that Tribunal under that</w:t>
      </w:r>
      <w:r>
        <w:rPr>
          <w:i/>
        </w:rPr>
        <w:t xml:space="preserve"> </w:t>
      </w:r>
      <w:r>
        <w:t>section, that fee.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No. 2 of 2012 s. 16.]</w:t>
      </w:r>
    </w:p>
    <w:p>
      <w:pPr>
        <w:pStyle w:val="Heading5"/>
        <w:spacing w:before="180"/>
      </w:pPr>
      <w:bookmarkStart w:id="946" w:name="_Toc13492052"/>
      <w:r>
        <w:rPr>
          <w:rStyle w:val="CharSectno"/>
        </w:rPr>
        <w:t>5.99A</w:t>
      </w:r>
      <w:r>
        <w:t>.</w:t>
      </w:r>
      <w:r>
        <w:tab/>
        <w:t>Allowances for council members in lieu of reimbursement of expenses</w:t>
      </w:r>
      <w:bookmarkEnd w:id="946"/>
    </w:p>
    <w:p>
      <w:pPr>
        <w:pStyle w:val="Subsection"/>
      </w:pPr>
      <w:r>
        <w:tab/>
        <w:t>(1)</w:t>
      </w:r>
      <w:r>
        <w:tab/>
        <w:t>A local government may decide* that instead of reimbursing council members under section 5.98(2) for all of a particular type of expense it will instead pay all eligible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For the purposes of subsection (1), a council member is eligible to be paid an annual allowance under subsection (1) for a type of expense only in the following cases — </w:t>
      </w:r>
    </w:p>
    <w:p>
      <w:pPr>
        <w:pStyle w:val="Indenta"/>
      </w:pPr>
      <w:r>
        <w:tab/>
        <w:t>(a)</w:t>
      </w:r>
      <w:r>
        <w:tab/>
        <w:t>in the case of an annual allowance that is paid in advance, if it is reasonably likely that the council member will incur expenses of that type during the period to which the allowance relates;</w:t>
      </w:r>
    </w:p>
    <w:p>
      <w:pPr>
        <w:pStyle w:val="Indenta"/>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pPr>
        <w:pStyle w:val="Footnotesection"/>
      </w:pPr>
      <w:r>
        <w:tab/>
        <w:t>[Section 5.99A inserted: No. 64 of 1998 s. 38; amended: No. 2 of 2012 s. 17; No. 26 of 2016 s. 13.]</w:t>
      </w:r>
    </w:p>
    <w:p>
      <w:pPr>
        <w:pStyle w:val="Heading5"/>
        <w:spacing w:before="180"/>
      </w:pPr>
      <w:bookmarkStart w:id="947" w:name="_Toc13492053"/>
      <w:r>
        <w:rPr>
          <w:rStyle w:val="CharSectno"/>
        </w:rPr>
        <w:t>5.100A</w:t>
      </w:r>
      <w:r>
        <w:t>.</w:t>
      </w:r>
      <w:r>
        <w:tab/>
        <w:t>Gifts to council members</w:t>
      </w:r>
      <w:bookmarkEnd w:id="947"/>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No. 17 of 2009 s. 34.]</w:t>
      </w:r>
    </w:p>
    <w:p>
      <w:pPr>
        <w:pStyle w:val="Heading5"/>
        <w:keepLines w:val="0"/>
        <w:spacing w:before="180"/>
      </w:pPr>
      <w:bookmarkStart w:id="948" w:name="_Toc13492054"/>
      <w:r>
        <w:rPr>
          <w:rStyle w:val="CharSectno"/>
        </w:rPr>
        <w:t>5.100</w:t>
      </w:r>
      <w:r>
        <w:t>.</w:t>
      </w:r>
      <w:r>
        <w:tab/>
        <w:t>Payments for certain committee members</w:t>
      </w:r>
      <w:bookmarkEnd w:id="948"/>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determined for the purposes of section 5.98(3)(b), </w:t>
      </w:r>
    </w:p>
    <w:p>
      <w:pPr>
        <w:pStyle w:val="Subsection"/>
      </w:pPr>
      <w:r>
        <w:tab/>
      </w:r>
      <w:r>
        <w:tab/>
        <w:t>the local government must ensure that the amount reimbursed to that person does not exceed that maximum.</w:t>
      </w:r>
    </w:p>
    <w:p>
      <w:pPr>
        <w:pStyle w:val="Footnotesection"/>
      </w:pPr>
      <w:r>
        <w:tab/>
        <w:t>[Section 5.100 amended: No. 2 of 2012 s. 18.]</w:t>
      </w:r>
    </w:p>
    <w:p>
      <w:pPr>
        <w:pStyle w:val="Heading5"/>
      </w:pPr>
      <w:bookmarkStart w:id="949" w:name="_Toc13492055"/>
      <w:r>
        <w:rPr>
          <w:rStyle w:val="CharSectno"/>
        </w:rPr>
        <w:t>5.101</w:t>
      </w:r>
      <w:r>
        <w:t>.</w:t>
      </w:r>
      <w:r>
        <w:tab/>
        <w:t>Payments for employee committee members</w:t>
      </w:r>
      <w:bookmarkEnd w:id="949"/>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950" w:name="_Toc13492056"/>
      <w:r>
        <w:rPr>
          <w:rStyle w:val="CharSectno"/>
        </w:rPr>
        <w:t>5.101A</w:t>
      </w:r>
      <w:r>
        <w:t>.</w:t>
      </w:r>
      <w:r>
        <w:tab/>
        <w:t>Regulations about payment of expenses</w:t>
      </w:r>
      <w:bookmarkEnd w:id="950"/>
    </w:p>
    <w:p>
      <w:pPr>
        <w:pStyle w:val="Subsection"/>
      </w:pPr>
      <w:r>
        <w:tab/>
      </w:r>
      <w:r>
        <w:tab/>
        <w:t>Regulations may be made about the method of payment of an expense for which a person can be reimbursed.</w:t>
      </w:r>
    </w:p>
    <w:p>
      <w:pPr>
        <w:pStyle w:val="Footnotesection"/>
      </w:pPr>
      <w:r>
        <w:tab/>
        <w:t>[Section 5.101A inserted: No. 17 of 2009 s. 35.]</w:t>
      </w:r>
    </w:p>
    <w:p>
      <w:pPr>
        <w:pStyle w:val="Heading5"/>
        <w:spacing w:before="180"/>
      </w:pPr>
      <w:bookmarkStart w:id="951" w:name="_Toc13492057"/>
      <w:r>
        <w:rPr>
          <w:rStyle w:val="CharSectno"/>
        </w:rPr>
        <w:t>5.102</w:t>
      </w:r>
      <w:r>
        <w:t>.</w:t>
      </w:r>
      <w:r>
        <w:tab/>
        <w:t>Expense may be funded before actually incurred</w:t>
      </w:r>
      <w:bookmarkEnd w:id="951"/>
    </w:p>
    <w:p>
      <w:pPr>
        <w:pStyle w:val="Subsection"/>
      </w:pPr>
      <w:r>
        <w:tab/>
      </w:r>
      <w:r>
        <w:tab/>
        <w:t>Nothing in this Division prevents a local government from making a cash advance to a person in respect of an expense for which the person can be reimbursed.</w:t>
      </w:r>
    </w:p>
    <w:p>
      <w:pPr>
        <w:pStyle w:val="Heading5"/>
      </w:pPr>
      <w:bookmarkStart w:id="952" w:name="_Toc13492058"/>
      <w:r>
        <w:rPr>
          <w:rStyle w:val="CharSectno"/>
        </w:rPr>
        <w:t>5.102AA</w:t>
      </w:r>
      <w:r>
        <w:t>.  Apportionment of annual payments</w:t>
      </w:r>
      <w:bookmarkEnd w:id="952"/>
    </w:p>
    <w:p>
      <w:pPr>
        <w:pStyle w:val="Subsection"/>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pPr>
        <w:pStyle w:val="Footnotesection"/>
      </w:pPr>
      <w:r>
        <w:tab/>
        <w:t>[Section 5.102AA inserted: No. 26 of 2016 s. 14.]</w:t>
      </w:r>
    </w:p>
    <w:p>
      <w:pPr>
        <w:pStyle w:val="Heading5"/>
      </w:pPr>
      <w:bookmarkStart w:id="953" w:name="_Toc13492059"/>
      <w:r>
        <w:rPr>
          <w:rStyle w:val="CharSectno"/>
        </w:rPr>
        <w:t>5.102AB</w:t>
      </w:r>
      <w:r>
        <w:t>.  Repayment of advance annual payments if recipient ceases to hold office</w:t>
      </w:r>
      <w:bookmarkEnd w:id="953"/>
    </w:p>
    <w:p>
      <w:pPr>
        <w:pStyle w:val="Subsection"/>
      </w:pPr>
      <w:r>
        <w:tab/>
        <w:t>(1)</w:t>
      </w:r>
      <w:r>
        <w:tab/>
        <w:t xml:space="preserve">This section applies if — </w:t>
      </w:r>
    </w:p>
    <w:p>
      <w:pPr>
        <w:pStyle w:val="Indenta"/>
      </w:pPr>
      <w:r>
        <w:tab/>
        <w:t>(a)</w:t>
      </w:r>
      <w:r>
        <w:tab/>
        <w:t>a local government pays an annual allowance or annual fee under this Division to a person in advance (either wholly or in part); and</w:t>
      </w:r>
    </w:p>
    <w:p>
      <w:pPr>
        <w:pStyle w:val="Indenta"/>
      </w:pPr>
      <w:r>
        <w:tab/>
        <w:t>(b)</w:t>
      </w:r>
      <w:r>
        <w:tab/>
        <w:t>the person ceases to hold the office to which the allowance or fee relates before the end of the period to which the advance payment relates.</w:t>
      </w:r>
    </w:p>
    <w:p>
      <w:pPr>
        <w:pStyle w:val="Subsection"/>
        <w:keepNext/>
      </w:pPr>
      <w:r>
        <w:tab/>
        <w:t>(2)</w:t>
      </w:r>
      <w:r>
        <w:tab/>
        <w:t xml:space="preserve">Regulations may be made — </w:t>
      </w:r>
    </w:p>
    <w:p>
      <w:pPr>
        <w:pStyle w:val="Indenta"/>
      </w:pPr>
      <w:r>
        <w:tab/>
        <w:t>(a)</w:t>
      </w:r>
      <w:r>
        <w:tab/>
        <w:t>requiring the repayment to a local government, to the extent determined in accordance with the regulations, of an advance payment of an annual allowance or annual fee in the circumstances to which this section applies; and</w:t>
      </w:r>
    </w:p>
    <w:p>
      <w:pPr>
        <w:pStyle w:val="Indenta"/>
      </w:pPr>
      <w:r>
        <w:tab/>
        <w:t>(b)</w:t>
      </w:r>
      <w:r>
        <w:tab/>
        <w:t>providing for a local government to recover any amount repayable if it is not repaid.</w:t>
      </w:r>
    </w:p>
    <w:p>
      <w:pPr>
        <w:pStyle w:val="Footnotesection"/>
      </w:pPr>
      <w:r>
        <w:tab/>
        <w:t>[Section 5.102AB inserted: No. 26 of 2016 s. 14.]</w:t>
      </w:r>
    </w:p>
    <w:p>
      <w:pPr>
        <w:pStyle w:val="Heading5"/>
      </w:pPr>
      <w:bookmarkStart w:id="954" w:name="_Toc13492060"/>
      <w:r>
        <w:rPr>
          <w:rStyle w:val="CharSectno"/>
        </w:rPr>
        <w:t>5.102AC</w:t>
      </w:r>
      <w:r>
        <w:t>.  Application of this Division to regional local governments</w:t>
      </w:r>
      <w:bookmarkEnd w:id="954"/>
    </w:p>
    <w:p>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Subsection"/>
        <w:rPr>
          <w:sz w:val="20"/>
        </w:rPr>
      </w:pPr>
      <w:r>
        <w:tab/>
        <w:t>(2)</w:t>
      </w:r>
      <w:r>
        <w:tab/>
        <w:t>This section does not limit section 3.66.</w:t>
      </w:r>
    </w:p>
    <w:p>
      <w:pPr>
        <w:pStyle w:val="Footnotesection"/>
      </w:pPr>
      <w:r>
        <w:tab/>
        <w:t>[Section 5.102AC inserted: No. 26 of 2016 s. 14.]</w:t>
      </w:r>
    </w:p>
    <w:p>
      <w:pPr>
        <w:pStyle w:val="Heading3"/>
      </w:pPr>
      <w:bookmarkStart w:id="955" w:name="_Toc496861719"/>
      <w:bookmarkStart w:id="956" w:name="_Toc496868568"/>
      <w:bookmarkStart w:id="957" w:name="_Toc496869468"/>
      <w:bookmarkStart w:id="958" w:name="_Toc496881765"/>
      <w:bookmarkStart w:id="959" w:name="_Toc530474542"/>
      <w:bookmarkStart w:id="960" w:name="_Toc530489022"/>
      <w:bookmarkStart w:id="961" w:name="_Toc530490023"/>
      <w:bookmarkStart w:id="962" w:name="_Toc13478656"/>
      <w:bookmarkStart w:id="963" w:name="_Toc13490506"/>
      <w:bookmarkStart w:id="964" w:name="_Toc13492061"/>
      <w:r>
        <w:rPr>
          <w:rStyle w:val="CharDivNo"/>
        </w:rPr>
        <w:t>Division 9</w:t>
      </w:r>
      <w:r>
        <w:t> — </w:t>
      </w:r>
      <w:r>
        <w:rPr>
          <w:rStyle w:val="CharDivText"/>
        </w:rPr>
        <w:t>Conduct of certain officials</w:t>
      </w:r>
      <w:bookmarkEnd w:id="955"/>
      <w:bookmarkEnd w:id="956"/>
      <w:bookmarkEnd w:id="957"/>
      <w:bookmarkEnd w:id="958"/>
      <w:bookmarkEnd w:id="959"/>
      <w:bookmarkEnd w:id="960"/>
      <w:bookmarkEnd w:id="961"/>
      <w:bookmarkEnd w:id="962"/>
      <w:bookmarkEnd w:id="963"/>
      <w:bookmarkEnd w:id="964"/>
    </w:p>
    <w:p>
      <w:pPr>
        <w:pStyle w:val="Footnoteheading"/>
      </w:pPr>
      <w:r>
        <w:tab/>
        <w:t>[Heading inserted: No. 1 of 2007 s. 8.]</w:t>
      </w:r>
    </w:p>
    <w:p>
      <w:pPr>
        <w:pStyle w:val="Heading5"/>
        <w:spacing w:before="180"/>
      </w:pPr>
      <w:bookmarkStart w:id="965" w:name="_Toc13492062"/>
      <w:r>
        <w:rPr>
          <w:rStyle w:val="CharSectno"/>
        </w:rPr>
        <w:t>5.102A</w:t>
      </w:r>
      <w:r>
        <w:t>.</w:t>
      </w:r>
      <w:r>
        <w:tab/>
        <w:t>Terms used</w:t>
      </w:r>
      <w:bookmarkEnd w:id="965"/>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No. 1 of 2007 s. 9.]</w:t>
      </w:r>
    </w:p>
    <w:p>
      <w:pPr>
        <w:pStyle w:val="Heading5"/>
      </w:pPr>
      <w:bookmarkStart w:id="966" w:name="_Toc13492063"/>
      <w:r>
        <w:rPr>
          <w:rStyle w:val="CharSectno"/>
        </w:rPr>
        <w:t>5.103</w:t>
      </w:r>
      <w:r>
        <w:t>.</w:t>
      </w:r>
      <w:r>
        <w:tab/>
        <w:t>Codes of conduct</w:t>
      </w:r>
      <w:bookmarkEnd w:id="966"/>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No. 49 of 2004 s. 55; No. 1 of 2007 s. 10.]</w:t>
      </w:r>
    </w:p>
    <w:p>
      <w:pPr>
        <w:pStyle w:val="Heading5"/>
      </w:pPr>
      <w:bookmarkStart w:id="967" w:name="_Toc13492064"/>
      <w:r>
        <w:rPr>
          <w:rStyle w:val="CharSectno"/>
        </w:rPr>
        <w:t>5.104</w:t>
      </w:r>
      <w:r>
        <w:t>.</w:t>
      </w:r>
      <w:r>
        <w:tab/>
        <w:t>Other regulations about conduct of council members</w:t>
      </w:r>
      <w:bookmarkEnd w:id="967"/>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No. 1 of 2007 s. 11.]</w:t>
      </w:r>
    </w:p>
    <w:p>
      <w:pPr>
        <w:pStyle w:val="Heading5"/>
        <w:keepNext w:val="0"/>
        <w:keepLines w:val="0"/>
        <w:spacing w:before="180"/>
      </w:pPr>
      <w:bookmarkStart w:id="968" w:name="_Toc13492065"/>
      <w:r>
        <w:rPr>
          <w:rStyle w:val="CharSectno"/>
        </w:rPr>
        <w:t>5.105</w:t>
      </w:r>
      <w:r>
        <w:t>.</w:t>
      </w:r>
      <w:r>
        <w:tab/>
        <w:t>Breaches by council members</w:t>
      </w:r>
      <w:bookmarkEnd w:id="968"/>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No. 1 of 2007 s. 11.]</w:t>
      </w:r>
    </w:p>
    <w:p>
      <w:pPr>
        <w:pStyle w:val="Heading5"/>
        <w:spacing w:before="180"/>
      </w:pPr>
      <w:bookmarkStart w:id="969" w:name="_Toc13492066"/>
      <w:r>
        <w:rPr>
          <w:rStyle w:val="CharSectno"/>
        </w:rPr>
        <w:t>5.106</w:t>
      </w:r>
      <w:r>
        <w:t>.</w:t>
      </w:r>
      <w:r>
        <w:tab/>
        <w:t>Deciding whether breach occurred</w:t>
      </w:r>
      <w:bookmarkEnd w:id="969"/>
    </w:p>
    <w:p>
      <w:pPr>
        <w:pStyle w:val="Subsection"/>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No. 1 of 2007 s. 11.]</w:t>
      </w:r>
    </w:p>
    <w:p>
      <w:pPr>
        <w:pStyle w:val="Heading5"/>
        <w:spacing w:before="240"/>
      </w:pPr>
      <w:bookmarkStart w:id="970" w:name="_Toc13492067"/>
      <w:r>
        <w:rPr>
          <w:rStyle w:val="CharSectno"/>
        </w:rPr>
        <w:t>5.107</w:t>
      </w:r>
      <w:r>
        <w:t>.</w:t>
      </w:r>
      <w:r>
        <w:tab/>
        <w:t>Complaining to complaints officer of minor breach</w:t>
      </w:r>
      <w:bookmarkEnd w:id="970"/>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spacing w:before="120"/>
      </w:pPr>
      <w:r>
        <w:tab/>
        <w:t>(4)</w:t>
      </w:r>
      <w:r>
        <w:tab/>
        <w:t>A person can make a complaint under this section within 6 months after the breach alleged in the complaint occurred, but not later.</w:t>
      </w:r>
    </w:p>
    <w:p>
      <w:pPr>
        <w:pStyle w:val="Footnotesection"/>
        <w:spacing w:before="80"/>
        <w:ind w:left="890" w:hanging="890"/>
      </w:pPr>
      <w:r>
        <w:tab/>
        <w:t>[Section 5.107 inserted: No. 1 of 2007 s. 11; amended: No. 16 of 2019 s. 52.]</w:t>
      </w:r>
    </w:p>
    <w:p>
      <w:pPr>
        <w:pStyle w:val="Heading5"/>
        <w:keepNext w:val="0"/>
        <w:keepLines w:val="0"/>
        <w:spacing w:before="180"/>
      </w:pPr>
      <w:bookmarkStart w:id="971" w:name="_Toc13492068"/>
      <w:r>
        <w:rPr>
          <w:rStyle w:val="CharSectno"/>
        </w:rPr>
        <w:t>5.108</w:t>
      </w:r>
      <w:r>
        <w:t>.</w:t>
      </w:r>
      <w:r>
        <w:tab/>
        <w:t>Departmental CEO may send complaint of minor breach to complaints officer</w:t>
      </w:r>
      <w:bookmarkEnd w:id="971"/>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spacing w:before="120"/>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6 months after the breach alleged in the complaint occurred, but not later.</w:t>
      </w:r>
    </w:p>
    <w:p>
      <w:pPr>
        <w:pStyle w:val="Footnotesection"/>
      </w:pPr>
      <w:r>
        <w:tab/>
        <w:t>[Section 5.108 inserted: No. 1 of 2007 s. 11; amended: No. 17 of 2009 s. 44; No. 16 of 2019 s. 53.]</w:t>
      </w:r>
    </w:p>
    <w:p>
      <w:pPr>
        <w:pStyle w:val="Heading5"/>
      </w:pPr>
      <w:bookmarkStart w:id="972" w:name="_Toc13492069"/>
      <w:r>
        <w:rPr>
          <w:rStyle w:val="CharSectno"/>
        </w:rPr>
        <w:t>5.109</w:t>
      </w:r>
      <w:r>
        <w:t>.</w:t>
      </w:r>
      <w:r>
        <w:tab/>
        <w:t>Complaint initiated by complaints officer</w:t>
      </w:r>
      <w:bookmarkEnd w:id="972"/>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6 months after the breach alleged in the complaint occurred, but not later.</w:t>
      </w:r>
    </w:p>
    <w:p>
      <w:pPr>
        <w:pStyle w:val="Footnotesection"/>
      </w:pPr>
      <w:r>
        <w:tab/>
        <w:t>[Section 5.109 inserted: No. 1 of 2007 s. 11; amended: No. 16 of 2019 s. 54.]</w:t>
      </w:r>
    </w:p>
    <w:p>
      <w:pPr>
        <w:pStyle w:val="Heading5"/>
      </w:pPr>
      <w:bookmarkStart w:id="973" w:name="_Toc13492070"/>
      <w:r>
        <w:rPr>
          <w:rStyle w:val="CharSectno"/>
        </w:rPr>
        <w:t>5.110A</w:t>
      </w:r>
      <w:r>
        <w:t>.</w:t>
      </w:r>
      <w:r>
        <w:tab/>
        <w:t>Withdrawal of complaint of minor breach</w:t>
      </w:r>
      <w:bookmarkEnd w:id="973"/>
    </w:p>
    <w:p>
      <w:pPr>
        <w:pStyle w:val="Subsection"/>
      </w:pPr>
      <w:r>
        <w:tab/>
        <w:t>(1)</w:t>
      </w:r>
      <w:r>
        <w:tab/>
        <w:t xml:space="preserve">This section applies to the following complaints — </w:t>
      </w:r>
    </w:p>
    <w:p>
      <w:pPr>
        <w:pStyle w:val="Indenta"/>
      </w:pPr>
      <w:r>
        <w:tab/>
        <w:t>(a)</w:t>
      </w:r>
      <w:r>
        <w:tab/>
        <w:t>a complaint made under section 5.107, other than a complaint that, under section 5.115, the complaints officer has sent to the Departmental CEO;</w:t>
      </w:r>
    </w:p>
    <w:p>
      <w:pPr>
        <w:pStyle w:val="Indenta"/>
      </w:pPr>
      <w:r>
        <w:tab/>
        <w:t>(b)</w:t>
      </w:r>
      <w:r>
        <w:tab/>
        <w:t>a complaint made under section 5.114 that, under section 5.108, the Departmental CEO has sent to the complaints officer;</w:t>
      </w:r>
    </w:p>
    <w:p>
      <w:pPr>
        <w:pStyle w:val="Indenta"/>
      </w:pPr>
      <w:r>
        <w:tab/>
        <w:t>(c)</w:t>
      </w:r>
      <w:r>
        <w:tab/>
        <w:t>a complaint made under section 5.109.</w:t>
      </w:r>
    </w:p>
    <w:p>
      <w:pPr>
        <w:pStyle w:val="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pPr>
        <w:pStyle w:val="Subsection"/>
        <w:keepNext/>
      </w:pPr>
      <w:r>
        <w:tab/>
        <w:t>(3)</w:t>
      </w:r>
      <w:r>
        <w:tab/>
        <w:t xml:space="preserve">A withdrawal of a complaint — </w:t>
      </w:r>
    </w:p>
    <w:p>
      <w:pPr>
        <w:pStyle w:val="Indenta"/>
      </w:pPr>
      <w:r>
        <w:tab/>
        <w:t>(a)</w:t>
      </w:r>
      <w:r>
        <w:tab/>
        <w:t>must be in writing; and</w:t>
      </w:r>
    </w:p>
    <w:p>
      <w:pPr>
        <w:pStyle w:val="Indenta"/>
      </w:pPr>
      <w:r>
        <w:tab/>
        <w:t>(b)</w:t>
      </w:r>
      <w:r>
        <w:tab/>
        <w:t>must be sent to the member of the primary standards panel who is appointed under Schedule 5.1 clause 2(a).</w:t>
      </w:r>
    </w:p>
    <w:p>
      <w:pPr>
        <w:pStyle w:val="Subsection"/>
      </w:pPr>
      <w:r>
        <w:tab/>
        <w:t>(4)</w:t>
      </w:r>
      <w:r>
        <w:tab/>
        <w:t xml:space="preserve">If a complaint is withdrawn — </w:t>
      </w:r>
    </w:p>
    <w:p>
      <w:pPr>
        <w:pStyle w:val="Indenta"/>
      </w:pPr>
      <w:r>
        <w:tab/>
        <w:t>(a)</w:t>
      </w:r>
      <w:r>
        <w:tab/>
        <w:t xml:space="preserve">the member of the primary standards panel who is appointed under Schedule 5.1 clause 2(a) must, as soon as practicable after receiving the withdrawal — </w:t>
      </w:r>
    </w:p>
    <w:p>
      <w:pPr>
        <w:pStyle w:val="Indenti"/>
      </w:pPr>
      <w:r>
        <w:tab/>
        <w:t>(i)</w:t>
      </w:r>
      <w:r>
        <w:tab/>
        <w:t>give to the person who made the complaint an acknowledgment in writing that the withdrawal of the complaint has been received; and</w:t>
      </w:r>
    </w:p>
    <w:p>
      <w:pPr>
        <w:pStyle w:val="Indenti"/>
      </w:pPr>
      <w:r>
        <w:tab/>
        <w:t>(ii)</w:t>
      </w:r>
      <w:r>
        <w:tab/>
        <w:t>notify the council member about whom the complaint was made and the complaints officer that the complaint has been withdrawn;</w:t>
      </w:r>
    </w:p>
    <w:p>
      <w:pPr>
        <w:pStyle w:val="Indenta"/>
      </w:pPr>
      <w:r>
        <w:tab/>
      </w:r>
      <w:r>
        <w:tab/>
        <w:t>and</w:t>
      </w:r>
    </w:p>
    <w:p>
      <w:pPr>
        <w:pStyle w:val="Indenta"/>
      </w:pPr>
      <w:r>
        <w:tab/>
        <w:t>(b)</w:t>
      </w:r>
      <w:r>
        <w:tab/>
        <w:t>neither the member of the primary standards panel who is appointed under Schedule 5.1 clause 2(a) nor a standards panel is to take any action or, as the case requires, any further action under section 5.110 in relation to the complaint; and</w:t>
      </w:r>
    </w:p>
    <w:p>
      <w:pPr>
        <w:pStyle w:val="Indenta"/>
      </w:pPr>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p>
    <w:p>
      <w:pPr>
        <w:pStyle w:val="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pPr>
        <w:pStyle w:val="Subsection"/>
        <w:keepNext/>
      </w:pPr>
      <w:r>
        <w:tab/>
        <w:t>(6)</w:t>
      </w:r>
      <w:r>
        <w:tab/>
        <w:t xml:space="preserve">Despite subsection (4) — </w:t>
      </w:r>
    </w:p>
    <w:p>
      <w:pPr>
        <w:pStyle w:val="Indenta"/>
      </w:pPr>
      <w:r>
        <w:tab/>
        <w:t>(a)</w:t>
      </w:r>
      <w:r>
        <w:tab/>
        <w:t>even though a complaint has been withdrawn, a standards panel can deal with the complaint as if it had not been withdrawn if the member of the primary standards panel who is appointed under Schedule 5.1 clause 2(a) is satisfied that it is appropriate to do so in the circumstances; and</w:t>
      </w:r>
    </w:p>
    <w:p>
      <w:pPr>
        <w:pStyle w:val="Indenta"/>
      </w:pPr>
      <w:r>
        <w:tab/>
        <w:t>(b)</w:t>
      </w:r>
      <w:r>
        <w:tab/>
        <w:t>if paragraph (a) applies, the member of the primary standards panel who is appointed under Schedule 5.1 clause 2(a) must notify the parties and the complaints officer that a standards panel is to deal with the complaint.</w:t>
      </w:r>
    </w:p>
    <w:p>
      <w:pPr>
        <w:pStyle w:val="Footnotesection"/>
        <w:rPr>
          <w:sz w:val="20"/>
        </w:rPr>
      </w:pPr>
      <w:r>
        <w:tab/>
        <w:t>[Section 5.110A inserted: No. 26 of 2016 s. 15.]</w:t>
      </w:r>
    </w:p>
    <w:p>
      <w:pPr>
        <w:pStyle w:val="Heading5"/>
      </w:pPr>
      <w:bookmarkStart w:id="974" w:name="_Toc13492071"/>
      <w:r>
        <w:rPr>
          <w:rStyle w:val="CharSectno"/>
        </w:rPr>
        <w:t>5.110</w:t>
      </w:r>
      <w:r>
        <w:t>.</w:t>
      </w:r>
      <w:r>
        <w:tab/>
        <w:t>Dealing with complaint of minor breach</w:t>
      </w:r>
      <w:bookmarkEnd w:id="974"/>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(3A)</w:t>
      </w:r>
      <w:r>
        <w:tab/>
        <w:t>However, a standards panel can at any stage of its proceedings refuse to deal with a complaint if the standards panel is satisfied that the complaint is frivolous, trivial, vexatious, misconceived or without substance.</w:t>
      </w:r>
    </w:p>
    <w:p>
      <w:pPr>
        <w:pStyle w:val="Subsection"/>
      </w:pPr>
      <w:r>
        <w:tab/>
        <w:t>(3B)</w:t>
      </w:r>
      <w:r>
        <w:tab/>
        <w:t xml:space="preserve">A standards panel may — </w:t>
      </w:r>
    </w:p>
    <w:p>
      <w:pPr>
        <w:pStyle w:val="Indenta"/>
      </w:pPr>
      <w:r>
        <w:tab/>
        <w:t>(a)</w:t>
      </w:r>
      <w:r>
        <w:tab/>
        <w:t>request the parties to participate in mediation to resolve behavioural matters related to the complaint; and</w:t>
      </w:r>
    </w:p>
    <w:p>
      <w:pPr>
        <w:pStyle w:val="Indenta"/>
      </w:pPr>
      <w:r>
        <w:tab/>
        <w:t>(b)</w:t>
      </w:r>
      <w:r>
        <w:tab/>
        <w:t>if the parties agree to the request, defer the making of a finding under subsection (2) pending the outcome of the mediation.</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rPr>
          <w:szCs w:val="24"/>
        </w:rPr>
        <w:tab/>
        <w:t>(4)</w:t>
      </w:r>
      <w:r>
        <w:rPr>
          <w:szCs w:val="24"/>
        </w:rPr>
        <w:tab/>
        <w:t xml:space="preserve">A standards panel must give each party written notice of the reasons for — </w:t>
      </w:r>
    </w:p>
    <w:p>
      <w:pPr>
        <w:pStyle w:val="Indenta"/>
      </w:pPr>
      <w:r>
        <w:rPr>
          <w:szCs w:val="24"/>
        </w:rPr>
        <w:tab/>
        <w:t>(a)</w:t>
      </w:r>
      <w:r>
        <w:rPr>
          <w:szCs w:val="24"/>
        </w:rPr>
        <w:tab/>
        <w:t>any finding it makes under subsection (2); or</w:t>
      </w:r>
    </w:p>
    <w:p>
      <w:pPr>
        <w:pStyle w:val="Indenta"/>
      </w:pPr>
      <w:r>
        <w:tab/>
        <w:t>(b)</w:t>
      </w:r>
      <w:r>
        <w:tab/>
        <w:t>any refusal under subsection (3A) to deal with a complaint.</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(5A)</w:t>
      </w:r>
      <w:r>
        <w:tab/>
        <w:t xml:space="preserve">When determining how the breach should be dealt with under subsection (6), the standards panel may take into account — </w:t>
      </w:r>
    </w:p>
    <w:p>
      <w:pPr>
        <w:pStyle w:val="Indenta"/>
      </w:pPr>
      <w:r>
        <w:tab/>
        <w:t>(a)</w:t>
      </w:r>
      <w:r>
        <w:tab/>
        <w:t>the outcome of mediation requested under subsection (3B); or</w:t>
      </w:r>
    </w:p>
    <w:p>
      <w:pPr>
        <w:pStyle w:val="Indenta"/>
      </w:pPr>
      <w:r>
        <w:tab/>
        <w:t>(b)</w:t>
      </w:r>
      <w:r>
        <w:tab/>
        <w:t>a refusal by the council member to participate in mediation requested under subsection (3B).</w:t>
      </w:r>
    </w:p>
    <w:p>
      <w:pPr>
        <w:pStyle w:val="Subsection"/>
      </w:pPr>
      <w:r>
        <w:tab/>
        <w:t>(6)</w:t>
      </w:r>
      <w:r>
        <w:tab/>
        <w:t xml:space="preserve">The breach is to be dealt with by — </w:t>
      </w:r>
    </w:p>
    <w:p>
      <w:pPr>
        <w:pStyle w:val="Indenta"/>
      </w:pPr>
      <w:r>
        <w:tab/>
        <w:t>(a)</w:t>
      </w:r>
      <w:r>
        <w:tab/>
        <w:t>ordering that no sanction be imposed; or</w:t>
      </w:r>
    </w:p>
    <w:p>
      <w:pPr>
        <w:pStyle w:val="Indenta"/>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 or</w:t>
      </w:r>
    </w:p>
    <w:p>
      <w:pPr>
        <w:pStyle w:val="Indenti"/>
      </w:pPr>
      <w:r>
        <w:tab/>
        <w:t>(iv)</w:t>
      </w:r>
      <w:r>
        <w:tab/>
        <w:t>the person against whom the complaint was made pay to the local government specified in the order an amount equal to the amount of remuneration and allowances payable by the local government in relation to the complaint under Schedule 5.1 clause 9;</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Subsection"/>
      </w:pPr>
      <w:r>
        <w:tab/>
        <w:t>(8)</w:t>
      </w:r>
      <w:r>
        <w:tab/>
        <w:t xml:space="preserve">Regulations may provide for or regulate matters relating to mediation under this section including — </w:t>
      </w:r>
    </w:p>
    <w:p>
      <w:pPr>
        <w:pStyle w:val="Indenta"/>
      </w:pPr>
      <w:r>
        <w:tab/>
        <w:t>(a)</w:t>
      </w:r>
      <w:r>
        <w:tab/>
        <w:t>the appointment of mediators; and</w:t>
      </w:r>
    </w:p>
    <w:p>
      <w:pPr>
        <w:pStyle w:val="Indenta"/>
      </w:pPr>
      <w:r>
        <w:tab/>
        <w:t>(b)</w:t>
      </w:r>
      <w:r>
        <w:tab/>
        <w:t>the procedures to be followed when mediation is undertaken; and</w:t>
      </w:r>
    </w:p>
    <w:p>
      <w:pPr>
        <w:pStyle w:val="Indenta"/>
      </w:pPr>
      <w:r>
        <w:tab/>
        <w:t>(c)</w:t>
      </w:r>
      <w:r>
        <w:tab/>
        <w:t>the time allowed for mediation; and</w:t>
      </w:r>
    </w:p>
    <w:p>
      <w:pPr>
        <w:pStyle w:val="Indenta"/>
      </w:pPr>
      <w:r>
        <w:tab/>
        <w:t>(d)</w:t>
      </w:r>
      <w:r>
        <w:tab/>
        <w:t>payment and recovery of the costs of mediation.</w:t>
      </w:r>
    </w:p>
    <w:p>
      <w:pPr>
        <w:pStyle w:val="Footnotesection"/>
      </w:pPr>
      <w:r>
        <w:tab/>
        <w:t>[Section 5.110 inserted: No. 1 of 2007 s. 11; amended: No. 17 of 2009 s. 44; No. 26 of 2016 s. 16; No. 16 of 2019 s. 55.]</w:t>
      </w:r>
    </w:p>
    <w:p>
      <w:pPr>
        <w:pStyle w:val="Heading5"/>
      </w:pPr>
      <w:bookmarkStart w:id="975" w:name="_Toc13492072"/>
      <w:r>
        <w:rPr>
          <w:rStyle w:val="CharSectno"/>
        </w:rPr>
        <w:t>5.111</w:t>
      </w:r>
      <w:r>
        <w:t>.</w:t>
      </w:r>
      <w:r>
        <w:tab/>
        <w:t>Dealing with recurrent breach</w:t>
      </w:r>
      <w:bookmarkEnd w:id="975"/>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No. 1 of 2007 s. 11; amended: No. 17 of 2009 s. 44.]</w:t>
      </w:r>
    </w:p>
    <w:p>
      <w:pPr>
        <w:pStyle w:val="Heading5"/>
      </w:pPr>
      <w:bookmarkStart w:id="976" w:name="_Toc13492073"/>
      <w:r>
        <w:rPr>
          <w:rStyle w:val="CharSectno"/>
        </w:rPr>
        <w:t>5.112</w:t>
      </w:r>
      <w:r>
        <w:t>.</w:t>
      </w:r>
      <w:r>
        <w:tab/>
        <w:t>Allegation of recurrent breach</w:t>
      </w:r>
      <w:bookmarkEnd w:id="976"/>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keepNext/>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No. 1 of 2007 s. 11; amended: No. 17 of 2009 s. 44.]</w:t>
      </w:r>
    </w:p>
    <w:p>
      <w:pPr>
        <w:pStyle w:val="Heading5"/>
        <w:spacing w:before="240"/>
      </w:pPr>
      <w:bookmarkStart w:id="977" w:name="_Toc13492074"/>
      <w:r>
        <w:rPr>
          <w:rStyle w:val="CharSectno"/>
        </w:rPr>
        <w:t>5.113</w:t>
      </w:r>
      <w:r>
        <w:t>.</w:t>
      </w:r>
      <w:r>
        <w:tab/>
        <w:t>Punishment for recurrent breach</w:t>
      </w:r>
      <w:bookmarkEnd w:id="977"/>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No. 1 of 2007 s. 11.]</w:t>
      </w:r>
    </w:p>
    <w:p>
      <w:pPr>
        <w:pStyle w:val="Heading5"/>
      </w:pPr>
      <w:bookmarkStart w:id="978" w:name="_Toc13492075"/>
      <w:r>
        <w:rPr>
          <w:rStyle w:val="CharSectno"/>
        </w:rPr>
        <w:t>5.114</w:t>
      </w:r>
      <w:r>
        <w:t>.</w:t>
      </w:r>
      <w:r>
        <w:tab/>
        <w:t>Making complaint of serious breach</w:t>
      </w:r>
      <w:bookmarkEnd w:id="978"/>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No. 1 of 2007 s. 11; amended: No. 17 of 2009 s. 44.]</w:t>
      </w:r>
    </w:p>
    <w:p>
      <w:pPr>
        <w:pStyle w:val="Heading5"/>
        <w:spacing w:before="240"/>
      </w:pPr>
      <w:bookmarkStart w:id="979" w:name="_Toc13492076"/>
      <w:r>
        <w:rPr>
          <w:rStyle w:val="CharSectno"/>
        </w:rPr>
        <w:t>5.115</w:t>
      </w:r>
      <w:r>
        <w:t>.</w:t>
      </w:r>
      <w:r>
        <w:tab/>
        <w:t>Complaints officer to send complaint of serious breach to Departmental CEO</w:t>
      </w:r>
      <w:bookmarkEnd w:id="979"/>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No. 1 of 2007 s. 11; amended: No. 17 of 2009 s. 44.]</w:t>
      </w:r>
    </w:p>
    <w:p>
      <w:pPr>
        <w:pStyle w:val="Heading5"/>
        <w:spacing w:before="240"/>
      </w:pPr>
      <w:bookmarkStart w:id="980" w:name="_Toc13492077"/>
      <w:r>
        <w:rPr>
          <w:rStyle w:val="CharSectno"/>
        </w:rPr>
        <w:t>5.116</w:t>
      </w:r>
      <w:r>
        <w:t>.</w:t>
      </w:r>
      <w:r>
        <w:tab/>
        <w:t>Allegation by Departmental CEO of serious breach</w:t>
      </w:r>
      <w:bookmarkEnd w:id="980"/>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No. 1 of 2007 s. 11; amended: No. 17 of 2009 s. 44.]</w:t>
      </w:r>
    </w:p>
    <w:p>
      <w:pPr>
        <w:pStyle w:val="Heading5"/>
      </w:pPr>
      <w:bookmarkStart w:id="981" w:name="_Toc13492078"/>
      <w:r>
        <w:rPr>
          <w:rStyle w:val="CharSectno"/>
        </w:rPr>
        <w:t>5.117</w:t>
      </w:r>
      <w:r>
        <w:t>.</w:t>
      </w:r>
      <w:r>
        <w:tab/>
        <w:t>Punishment for serious breach</w:t>
      </w:r>
      <w:bookmarkEnd w:id="981"/>
    </w:p>
    <w:p>
      <w:pPr>
        <w:pStyle w:val="Subsection"/>
      </w:pPr>
      <w:r>
        <w:tab/>
        <w:t>(1)</w:t>
      </w:r>
      <w:r>
        <w:tab/>
        <w:t xml:space="preserve">If, on an allegation under section 5.116(2), the State Administrative Tribunal finds that a person committed a serious breach, it may — </w:t>
      </w:r>
    </w:p>
    <w:p>
      <w:pPr>
        <w:pStyle w:val="Indenta"/>
        <w:keepNext/>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8.30B applies to the member.</w:t>
      </w:r>
    </w:p>
    <w:p>
      <w:pPr>
        <w:pStyle w:val="Footnotesection"/>
      </w:pPr>
      <w:r>
        <w:tab/>
        <w:t>[Section 5.117 inserted: No. 1 of 2007 s. 11; amended: No. 17 of 2009 s. 44; No. 31 of 2018 s. 10.]</w:t>
      </w:r>
    </w:p>
    <w:p>
      <w:pPr>
        <w:pStyle w:val="Heading5"/>
      </w:pPr>
      <w:bookmarkStart w:id="982" w:name="_Toc13492079"/>
      <w:r>
        <w:rPr>
          <w:rStyle w:val="CharSectno"/>
        </w:rPr>
        <w:t>5.118</w:t>
      </w:r>
      <w:r>
        <w:t>.</w:t>
      </w:r>
      <w:r>
        <w:tab/>
        <w:t>Carrying out orders</w:t>
      </w:r>
      <w:bookmarkEnd w:id="982"/>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5.117(1) by the State Administrative Tribunal and is to refer to the State Administrative Tribunal any failure to comply with any other order made under either of those sections.</w:t>
      </w:r>
    </w:p>
    <w:p>
      <w:pPr>
        <w:pStyle w:val="Subsection"/>
      </w:pPr>
      <w:r>
        <w:tab/>
        <w:t>(3)</w:t>
      </w:r>
      <w:r>
        <w:tab/>
        <w:t>Without limiting subsections (1) and (2), the CEO of the local government concerned must publish on the local government’s official website any censure ordered under section 5.110(6), 5.113 or 5.117(1) in respect of a person who is a council member.</w:t>
      </w:r>
    </w:p>
    <w:p>
      <w:pPr>
        <w:pStyle w:val="Footnotesection"/>
      </w:pPr>
      <w:r>
        <w:tab/>
        <w:t>[Section 5.118 inserted: No. 1 of 2007 s. 11; amended: No. 17 of 2009 s. 44; No. 16 of 2019 s. 56.]</w:t>
      </w:r>
    </w:p>
    <w:p>
      <w:pPr>
        <w:pStyle w:val="Heading5"/>
        <w:spacing w:before="180"/>
      </w:pPr>
      <w:bookmarkStart w:id="983" w:name="_Toc13492080"/>
      <w:r>
        <w:rPr>
          <w:rStyle w:val="CharSectno"/>
        </w:rPr>
        <w:t>5.119</w:t>
      </w:r>
      <w:r>
        <w:t>.</w:t>
      </w:r>
      <w:r>
        <w:tab/>
        <w:t>SAT’s enforcement powers</w:t>
      </w:r>
      <w:bookmarkEnd w:id="983"/>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No. 1 of 2007 s. 11; amended: No. 17 of 2009 s. 44.]</w:t>
      </w:r>
    </w:p>
    <w:p>
      <w:pPr>
        <w:pStyle w:val="Heading5"/>
        <w:spacing w:before="180"/>
      </w:pPr>
      <w:bookmarkStart w:id="984" w:name="_Toc13492081"/>
      <w:r>
        <w:rPr>
          <w:rStyle w:val="CharSectno"/>
        </w:rPr>
        <w:t>5.120</w:t>
      </w:r>
      <w:r>
        <w:t>.</w:t>
      </w:r>
      <w:r>
        <w:tab/>
        <w:t>Complaints officer</w:t>
      </w:r>
      <w:bookmarkEnd w:id="984"/>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No. 1 of 2007 s. 11.]</w:t>
      </w:r>
    </w:p>
    <w:p>
      <w:pPr>
        <w:pStyle w:val="Heading5"/>
        <w:keepNext w:val="0"/>
        <w:keepLines w:val="0"/>
        <w:spacing w:before="180"/>
      </w:pPr>
      <w:bookmarkStart w:id="985" w:name="_Toc13492082"/>
      <w:r>
        <w:rPr>
          <w:rStyle w:val="CharSectno"/>
        </w:rPr>
        <w:t>5.121</w:t>
      </w:r>
      <w:r>
        <w:t>.</w:t>
      </w:r>
      <w:r>
        <w:tab/>
        <w:t>Register of certain complaints of minor breaches</w:t>
      </w:r>
      <w:bookmarkEnd w:id="985"/>
    </w:p>
    <w:p>
      <w:pPr>
        <w:pStyle w:val="Subsection"/>
        <w:spacing w:before="120"/>
      </w:pPr>
      <w:r>
        <w:tab/>
        <w:t>(1)</w:t>
      </w:r>
      <w:r>
        <w:tab/>
        <w:t>The complaints officer for each local government is required to maintain a register of complaints which records all complaints that result in a finding under section 5.110(2)(a) that a minor breach has occurred.</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w:t>
      </w:r>
    </w:p>
    <w:p>
      <w:pPr>
        <w:pStyle w:val="Subsection"/>
      </w:pPr>
      <w:r>
        <w:tab/>
        <w:t>(3)</w:t>
      </w:r>
      <w:r>
        <w:tab/>
        <w:t>The CEO must publish an up</w:t>
      </w:r>
      <w:r>
        <w:noBreakHyphen/>
        <w:t>to</w:t>
      </w:r>
      <w:r>
        <w:noBreakHyphen/>
        <w:t>date version of the register of complaints on the local government’s official website.</w:t>
      </w:r>
    </w:p>
    <w:p>
      <w:pPr>
        <w:pStyle w:val="Footnotesection"/>
      </w:pPr>
      <w:r>
        <w:tab/>
        <w:t>[Section 5.121 inserted: No. 1 of 2007 s. 11; amended: No. 16 of 2019 s. 58.]</w:t>
      </w:r>
    </w:p>
    <w:p>
      <w:pPr>
        <w:pStyle w:val="Heading5"/>
      </w:pPr>
      <w:bookmarkStart w:id="986" w:name="_Toc13492083"/>
      <w:r>
        <w:rPr>
          <w:rStyle w:val="CharSectno"/>
        </w:rPr>
        <w:t>5.122</w:t>
      </w:r>
      <w:r>
        <w:t>.</w:t>
      </w:r>
      <w:r>
        <w:tab/>
        <w:t>Standards panels</w:t>
      </w:r>
      <w:bookmarkEnd w:id="986"/>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No. 1 of 2007 s. 11.]</w:t>
      </w:r>
    </w:p>
    <w:p>
      <w:pPr>
        <w:pStyle w:val="Heading5"/>
      </w:pPr>
      <w:bookmarkStart w:id="987" w:name="_Toc13492084"/>
      <w:r>
        <w:rPr>
          <w:rStyle w:val="CharSectno"/>
        </w:rPr>
        <w:t>5.123</w:t>
      </w:r>
      <w:r>
        <w:t>.</w:t>
      </w:r>
      <w:r>
        <w:tab/>
        <w:t>Confidentiality</w:t>
      </w:r>
      <w:bookmarkEnd w:id="987"/>
    </w:p>
    <w:p>
      <w:pPr>
        <w:pStyle w:val="Subsection"/>
      </w:pPr>
      <w:r>
        <w:tab/>
        <w:t>(1A)</w:t>
      </w:r>
      <w:r>
        <w:tab/>
        <w:t xml:space="preserve">Subsection (1) applies to a person — </w:t>
      </w:r>
    </w:p>
    <w:p>
      <w:pPr>
        <w:pStyle w:val="Indenta"/>
      </w:pPr>
      <w:r>
        <w:tab/>
        <w:t>(a)</w:t>
      </w:r>
      <w:r>
        <w:tab/>
        <w:t>who makes a complaint; or</w:t>
      </w:r>
    </w:p>
    <w:p>
      <w:pPr>
        <w:pStyle w:val="Indenta"/>
      </w:pPr>
      <w:r>
        <w:tab/>
        <w:t>(b)</w:t>
      </w:r>
      <w:r>
        <w:tab/>
        <w:t>against whom a complaint is made; or</w:t>
      </w:r>
    </w:p>
    <w:p>
      <w:pPr>
        <w:pStyle w:val="Indenta"/>
      </w:pPr>
      <w:r>
        <w:tab/>
        <w:t>(c)</w:t>
      </w:r>
      <w:r>
        <w:tab/>
        <w:t>who performs a function under this Act in respect of a complaint; or</w:t>
      </w:r>
    </w:p>
    <w:p>
      <w:pPr>
        <w:pStyle w:val="Indenta"/>
      </w:pPr>
      <w:r>
        <w:tab/>
        <w:t>(d)</w:t>
      </w:r>
      <w:r>
        <w:tab/>
        <w:t>who, as a result of anything done under this Division, becomes aware of any detail of a complaint knowing it to be relevant to the complaint.</w:t>
      </w:r>
    </w:p>
    <w:p>
      <w:pPr>
        <w:pStyle w:val="Subsection"/>
      </w:pPr>
      <w:r>
        <w:tab/>
        <w:t>(1)</w:t>
      </w:r>
      <w:r>
        <w:tab/>
        <w:t>A person to whom this subsection applies commits an offence if the person discloses information that the complaint has been made or information about any detail of the complaint.</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pPr>
      <w:r>
        <w:tab/>
        <w:t>(ba)</w:t>
      </w:r>
      <w:r>
        <w:tab/>
        <w:t xml:space="preserve">the disclosure is made by the Departmental CEO in circumstances where — </w:t>
      </w:r>
    </w:p>
    <w:p>
      <w:pPr>
        <w:pStyle w:val="Indenti"/>
      </w:pPr>
      <w:r>
        <w:tab/>
        <w:t>(i)</w:t>
      </w:r>
      <w:r>
        <w:tab/>
        <w:t>the complaint to which the information relates is a complaint sent to the Departmental CEO under section 5.114(1) or 5.115(1); and</w:t>
      </w:r>
    </w:p>
    <w:p>
      <w:pPr>
        <w:pStyle w:val="Indenti"/>
      </w:pPr>
      <w:r>
        <w:tab/>
        <w:t>(ii)</w:t>
      </w:r>
      <w:r>
        <w:tab/>
        <w:t>the Departmental CEO has made a decision about whether to make an allegation under section 5.116(2) in relation to the complaint; and</w:t>
      </w:r>
    </w:p>
    <w:p>
      <w:pPr>
        <w:pStyle w:val="Indenti"/>
      </w:pPr>
      <w:r>
        <w:tab/>
        <w:t>(iii)</w:t>
      </w:r>
      <w:r>
        <w:tab/>
        <w:t>the Departmental CEO considers that the disclosure is in the public interest;</w:t>
      </w:r>
    </w:p>
    <w:p>
      <w:pPr>
        <w:pStyle w:val="Indenta"/>
      </w:pPr>
      <w:r>
        <w:tab/>
      </w:r>
      <w:r>
        <w:tab/>
        <w:t>or</w:t>
      </w:r>
    </w:p>
    <w:p>
      <w:pPr>
        <w:pStyle w:val="Indenta"/>
      </w:pPr>
      <w:r>
        <w:tab/>
        <w:t>(c)</w:t>
      </w:r>
      <w:r>
        <w:tab/>
        <w:t>the complaint to which the information relates is a complaint of a minor breach and a standards panel has dealt with the breach under section 5.110(6); or</w:t>
      </w:r>
    </w:p>
    <w:p>
      <w:pPr>
        <w:pStyle w:val="Indenta"/>
      </w:pPr>
      <w:r>
        <w:tab/>
        <w:t>(d)</w:t>
      </w:r>
      <w:r>
        <w:tab/>
        <w:t>the complaint to which the information relates is a complaint of a recurrent breach or serious breach and the State Administrative Tribunal has made an order described in section 5.117(1) in relation to the breach.</w:t>
      </w:r>
    </w:p>
    <w:p>
      <w:pPr>
        <w:pStyle w:val="Ednotesubsection"/>
      </w:pPr>
      <w:r>
        <w:tab/>
        <w:t>[(3)</w:t>
      </w:r>
      <w:r>
        <w:tab/>
        <w:t>deleted]</w:t>
      </w:r>
    </w:p>
    <w:p>
      <w:pPr>
        <w:pStyle w:val="Footnotesection"/>
      </w:pPr>
      <w:r>
        <w:tab/>
        <w:t>[Section 5.123 inserted: No. 1 of 2007 s. 11; amended: No. 16 of 2019 s. 59.]</w:t>
      </w:r>
    </w:p>
    <w:p>
      <w:pPr>
        <w:pStyle w:val="Heading5"/>
      </w:pPr>
      <w:bookmarkStart w:id="988" w:name="_Toc13492085"/>
      <w:r>
        <w:rPr>
          <w:rStyle w:val="CharSectno"/>
        </w:rPr>
        <w:t>5.124</w:t>
      </w:r>
      <w:r>
        <w:t>.</w:t>
      </w:r>
      <w:r>
        <w:tab/>
        <w:t>Giving false or misleading information</w:t>
      </w:r>
      <w:bookmarkEnd w:id="988"/>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No. 1 of 2007 s. 11.]</w:t>
      </w:r>
    </w:p>
    <w:p>
      <w:pPr>
        <w:pStyle w:val="Heading5"/>
      </w:pPr>
      <w:bookmarkStart w:id="989" w:name="_Toc13492086"/>
      <w:r>
        <w:rPr>
          <w:rStyle w:val="CharSectno"/>
        </w:rPr>
        <w:t>5.125</w:t>
      </w:r>
      <w:r>
        <w:t>.</w:t>
      </w:r>
      <w:r>
        <w:tab/>
        <w:t>Review of certain decisions</w:t>
      </w:r>
      <w:bookmarkEnd w:id="989"/>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tab/>
      </w:r>
      <w:r>
        <w:rPr>
          <w:rStyle w:val="CharDefText"/>
        </w:rPr>
        <w:t xml:space="preserve">decision </w:t>
      </w:r>
      <w:r>
        <w:t>means a decision to make an order under section 5.110(6).</w:t>
      </w:r>
    </w:p>
    <w:p>
      <w:pPr>
        <w:pStyle w:val="Footnotesection"/>
      </w:pPr>
      <w:r>
        <w:tab/>
        <w:t>[Section 5.125 inserted: No. 1 of 2007 s. 11; amended: No. 16 of 2019 s. 60.]</w:t>
      </w:r>
    </w:p>
    <w:p>
      <w:pPr>
        <w:pStyle w:val="Heading2"/>
      </w:pPr>
      <w:bookmarkStart w:id="990" w:name="_Toc496861745"/>
      <w:bookmarkStart w:id="991" w:name="_Toc496868594"/>
      <w:bookmarkStart w:id="992" w:name="_Toc496869494"/>
      <w:bookmarkStart w:id="993" w:name="_Toc496881791"/>
      <w:bookmarkStart w:id="994" w:name="_Toc530474568"/>
      <w:bookmarkStart w:id="995" w:name="_Toc530489048"/>
      <w:bookmarkStart w:id="996" w:name="_Toc530490049"/>
      <w:bookmarkStart w:id="997" w:name="_Toc13478682"/>
      <w:bookmarkStart w:id="998" w:name="_Toc13490532"/>
      <w:bookmarkStart w:id="999" w:name="_Toc13492087"/>
      <w:r>
        <w:rPr>
          <w:rStyle w:val="CharPartNo"/>
        </w:rPr>
        <w:t>Part 6</w:t>
      </w:r>
      <w:r>
        <w:t> — </w:t>
      </w:r>
      <w:r>
        <w:rPr>
          <w:rStyle w:val="CharPartText"/>
        </w:rPr>
        <w:t>Financial management</w:t>
      </w:r>
      <w:bookmarkEnd w:id="990"/>
      <w:bookmarkEnd w:id="991"/>
      <w:bookmarkEnd w:id="992"/>
      <w:bookmarkEnd w:id="993"/>
      <w:bookmarkEnd w:id="994"/>
      <w:bookmarkEnd w:id="995"/>
      <w:bookmarkEnd w:id="996"/>
      <w:bookmarkEnd w:id="997"/>
      <w:bookmarkEnd w:id="998"/>
      <w:bookmarkEnd w:id="999"/>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1000" w:name="_Toc496861746"/>
      <w:bookmarkStart w:id="1001" w:name="_Toc496868595"/>
      <w:bookmarkStart w:id="1002" w:name="_Toc496869495"/>
      <w:bookmarkStart w:id="1003" w:name="_Toc496881792"/>
      <w:bookmarkStart w:id="1004" w:name="_Toc530474569"/>
      <w:bookmarkStart w:id="1005" w:name="_Toc530489049"/>
      <w:bookmarkStart w:id="1006" w:name="_Toc530490050"/>
      <w:bookmarkStart w:id="1007" w:name="_Toc13478683"/>
      <w:bookmarkStart w:id="1008" w:name="_Toc13490533"/>
      <w:bookmarkStart w:id="1009" w:name="_Toc13492088"/>
      <w:r>
        <w:rPr>
          <w:rStyle w:val="CharDivNo"/>
        </w:rPr>
        <w:t>Division 1</w:t>
      </w:r>
      <w:r>
        <w:t> — </w:t>
      </w:r>
      <w:r>
        <w:rPr>
          <w:rStyle w:val="CharDivText"/>
        </w:rPr>
        <w:t>Introduction</w:t>
      </w:r>
      <w:bookmarkEnd w:id="1000"/>
      <w:bookmarkEnd w:id="1001"/>
      <w:bookmarkEnd w:id="1002"/>
      <w:bookmarkEnd w:id="1003"/>
      <w:bookmarkEnd w:id="1004"/>
      <w:bookmarkEnd w:id="1005"/>
      <w:bookmarkEnd w:id="1006"/>
      <w:bookmarkEnd w:id="1007"/>
      <w:bookmarkEnd w:id="1008"/>
      <w:bookmarkEnd w:id="1009"/>
    </w:p>
    <w:p>
      <w:pPr>
        <w:pStyle w:val="Heading5"/>
      </w:pPr>
      <w:bookmarkStart w:id="1010" w:name="_Toc13492089"/>
      <w:r>
        <w:rPr>
          <w:rStyle w:val="CharSectno"/>
        </w:rPr>
        <w:t>6.1</w:t>
      </w:r>
      <w:r>
        <w:t>.</w:t>
      </w:r>
      <w:r>
        <w:tab/>
        <w:t>Terms used</w:t>
      </w:r>
      <w:bookmarkEnd w:id="1010"/>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No. 55 of 2004 s. 688.]</w:t>
      </w:r>
    </w:p>
    <w:p>
      <w:pPr>
        <w:pStyle w:val="Heading3"/>
      </w:pPr>
      <w:bookmarkStart w:id="1011" w:name="_Toc496861748"/>
      <w:bookmarkStart w:id="1012" w:name="_Toc496868597"/>
      <w:bookmarkStart w:id="1013" w:name="_Toc496869497"/>
      <w:bookmarkStart w:id="1014" w:name="_Toc496881794"/>
      <w:bookmarkStart w:id="1015" w:name="_Toc530474571"/>
      <w:bookmarkStart w:id="1016" w:name="_Toc530489051"/>
      <w:bookmarkStart w:id="1017" w:name="_Toc530490052"/>
      <w:bookmarkStart w:id="1018" w:name="_Toc13478685"/>
      <w:bookmarkStart w:id="1019" w:name="_Toc13490535"/>
      <w:bookmarkStart w:id="1020" w:name="_Toc13492090"/>
      <w:r>
        <w:rPr>
          <w:rStyle w:val="CharDivNo"/>
        </w:rPr>
        <w:t>Division 2</w:t>
      </w:r>
      <w:r>
        <w:t> — </w:t>
      </w:r>
      <w:r>
        <w:rPr>
          <w:rStyle w:val="CharDivText"/>
        </w:rPr>
        <w:t>Annual budget</w:t>
      </w:r>
      <w:bookmarkEnd w:id="1011"/>
      <w:bookmarkEnd w:id="1012"/>
      <w:bookmarkEnd w:id="1013"/>
      <w:bookmarkEnd w:id="1014"/>
      <w:bookmarkEnd w:id="1015"/>
      <w:bookmarkEnd w:id="1016"/>
      <w:bookmarkEnd w:id="1017"/>
      <w:bookmarkEnd w:id="1018"/>
      <w:bookmarkEnd w:id="1019"/>
      <w:bookmarkEnd w:id="1020"/>
    </w:p>
    <w:p>
      <w:pPr>
        <w:pStyle w:val="Heading5"/>
      </w:pPr>
      <w:bookmarkStart w:id="1021" w:name="_Toc13492091"/>
      <w:r>
        <w:rPr>
          <w:rStyle w:val="CharSectno"/>
        </w:rPr>
        <w:t>6.2</w:t>
      </w:r>
      <w:r>
        <w:t>.</w:t>
      </w:r>
      <w:r>
        <w:tab/>
        <w:t>Local government to prepare annual budget</w:t>
      </w:r>
      <w:bookmarkEnd w:id="1021"/>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No. 49 of 2004 s. 42(8) and 56.]</w:t>
      </w:r>
    </w:p>
    <w:p>
      <w:pPr>
        <w:pStyle w:val="Heading5"/>
      </w:pPr>
      <w:bookmarkStart w:id="1022" w:name="_Toc13492092"/>
      <w:r>
        <w:rPr>
          <w:rStyle w:val="CharSectno"/>
        </w:rPr>
        <w:t>6.3</w:t>
      </w:r>
      <w:r>
        <w:t>.</w:t>
      </w:r>
      <w:r>
        <w:tab/>
        <w:t>Budget for other circumstances</w:t>
      </w:r>
      <w:bookmarkEnd w:id="1022"/>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No. 55 of 2004 s. 689.]</w:t>
      </w:r>
    </w:p>
    <w:p>
      <w:pPr>
        <w:pStyle w:val="Heading3"/>
      </w:pPr>
      <w:bookmarkStart w:id="1023" w:name="_Toc496861751"/>
      <w:bookmarkStart w:id="1024" w:name="_Toc496868600"/>
      <w:bookmarkStart w:id="1025" w:name="_Toc496869500"/>
      <w:bookmarkStart w:id="1026" w:name="_Toc496881797"/>
      <w:bookmarkStart w:id="1027" w:name="_Toc530474574"/>
      <w:bookmarkStart w:id="1028" w:name="_Toc530489054"/>
      <w:bookmarkStart w:id="1029" w:name="_Toc530490055"/>
      <w:bookmarkStart w:id="1030" w:name="_Toc13478688"/>
      <w:bookmarkStart w:id="1031" w:name="_Toc13490538"/>
      <w:bookmarkStart w:id="1032" w:name="_Toc13492093"/>
      <w:r>
        <w:rPr>
          <w:rStyle w:val="CharDivNo"/>
        </w:rPr>
        <w:t>Division 3</w:t>
      </w:r>
      <w:r>
        <w:t> — </w:t>
      </w:r>
      <w:r>
        <w:rPr>
          <w:rStyle w:val="CharDivText"/>
        </w:rPr>
        <w:t>Reporting on activities and finance</w:t>
      </w:r>
      <w:bookmarkEnd w:id="1023"/>
      <w:bookmarkEnd w:id="1024"/>
      <w:bookmarkEnd w:id="1025"/>
      <w:bookmarkEnd w:id="1026"/>
      <w:bookmarkEnd w:id="1027"/>
      <w:bookmarkEnd w:id="1028"/>
      <w:bookmarkEnd w:id="1029"/>
      <w:bookmarkEnd w:id="1030"/>
      <w:bookmarkEnd w:id="1031"/>
      <w:bookmarkEnd w:id="1032"/>
    </w:p>
    <w:p>
      <w:pPr>
        <w:pStyle w:val="Heading5"/>
        <w:spacing w:before="180"/>
      </w:pPr>
      <w:bookmarkStart w:id="1033" w:name="_Toc13492094"/>
      <w:r>
        <w:rPr>
          <w:rStyle w:val="CharSectno"/>
        </w:rPr>
        <w:t>6.4</w:t>
      </w:r>
      <w:r>
        <w:t>.</w:t>
      </w:r>
      <w:r>
        <w:tab/>
        <w:t>Financial report</w:t>
      </w:r>
      <w:bookmarkEnd w:id="1033"/>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1034" w:name="_Toc496861753"/>
      <w:bookmarkStart w:id="1035" w:name="_Toc496868602"/>
      <w:bookmarkStart w:id="1036" w:name="_Toc496869502"/>
      <w:bookmarkStart w:id="1037" w:name="_Toc496881799"/>
      <w:bookmarkStart w:id="1038" w:name="_Toc530474576"/>
      <w:bookmarkStart w:id="1039" w:name="_Toc530489056"/>
      <w:bookmarkStart w:id="1040" w:name="_Toc530490057"/>
      <w:bookmarkStart w:id="1041" w:name="_Toc13478690"/>
      <w:bookmarkStart w:id="1042" w:name="_Toc13490540"/>
      <w:bookmarkStart w:id="1043" w:name="_Toc13492095"/>
      <w:r>
        <w:rPr>
          <w:rStyle w:val="CharDivNo"/>
        </w:rPr>
        <w:t>Division 4</w:t>
      </w:r>
      <w:r>
        <w:t> — </w:t>
      </w:r>
      <w:r>
        <w:rPr>
          <w:rStyle w:val="CharDivText"/>
        </w:rPr>
        <w:t>General financial provisions</w:t>
      </w:r>
      <w:bookmarkEnd w:id="1034"/>
      <w:bookmarkEnd w:id="1035"/>
      <w:bookmarkEnd w:id="1036"/>
      <w:bookmarkEnd w:id="1037"/>
      <w:bookmarkEnd w:id="1038"/>
      <w:bookmarkEnd w:id="1039"/>
      <w:bookmarkEnd w:id="1040"/>
      <w:bookmarkEnd w:id="1041"/>
      <w:bookmarkEnd w:id="1042"/>
      <w:bookmarkEnd w:id="1043"/>
    </w:p>
    <w:p>
      <w:pPr>
        <w:pStyle w:val="Heading5"/>
      </w:pPr>
      <w:bookmarkStart w:id="1044" w:name="_Toc13492096"/>
      <w:r>
        <w:rPr>
          <w:rStyle w:val="CharSectno"/>
        </w:rPr>
        <w:t>6.5</w:t>
      </w:r>
      <w:r>
        <w:t>.</w:t>
      </w:r>
      <w:r>
        <w:tab/>
        <w:t>Accounts and records</w:t>
      </w:r>
      <w:bookmarkEnd w:id="1044"/>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1045" w:name="_Toc13492097"/>
      <w:r>
        <w:rPr>
          <w:rStyle w:val="CharSectno"/>
        </w:rPr>
        <w:t>6.6</w:t>
      </w:r>
      <w:r>
        <w:t>.</w:t>
      </w:r>
      <w:r>
        <w:tab/>
        <w:t>Funds to be established</w:t>
      </w:r>
      <w:bookmarkEnd w:id="1045"/>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1046" w:name="_Toc13492098"/>
      <w:r>
        <w:rPr>
          <w:rStyle w:val="CharSectno"/>
        </w:rPr>
        <w:t>6.7</w:t>
      </w:r>
      <w:r>
        <w:t>.</w:t>
      </w:r>
      <w:r>
        <w:tab/>
        <w:t>Municipal fund</w:t>
      </w:r>
      <w:bookmarkEnd w:id="1046"/>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1047" w:name="_Toc13492099"/>
      <w:r>
        <w:rPr>
          <w:rStyle w:val="CharSectno"/>
        </w:rPr>
        <w:t>6.8</w:t>
      </w:r>
      <w:r>
        <w:t>.</w:t>
      </w:r>
      <w:r>
        <w:tab/>
        <w:t>Expenditure from municipal fund not included in annual budget</w:t>
      </w:r>
      <w:bookmarkEnd w:id="1047"/>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No. 1 of 1998 s. 19.]</w:t>
      </w:r>
    </w:p>
    <w:p>
      <w:pPr>
        <w:pStyle w:val="Heading5"/>
      </w:pPr>
      <w:bookmarkStart w:id="1048" w:name="_Toc13492100"/>
      <w:r>
        <w:rPr>
          <w:rStyle w:val="CharSectno"/>
        </w:rPr>
        <w:t>6.9</w:t>
      </w:r>
      <w:r>
        <w:t>.</w:t>
      </w:r>
      <w:r>
        <w:tab/>
        <w:t>Trust fund</w:t>
      </w:r>
      <w:bookmarkEnd w:id="1048"/>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No. 49 of 2004 s. 57.]</w:t>
      </w:r>
    </w:p>
    <w:p>
      <w:pPr>
        <w:pStyle w:val="Heading5"/>
      </w:pPr>
      <w:bookmarkStart w:id="1049" w:name="_Toc13492101"/>
      <w:r>
        <w:rPr>
          <w:rStyle w:val="CharSectno"/>
        </w:rPr>
        <w:t>6.10</w:t>
      </w:r>
      <w:r>
        <w:t>.</w:t>
      </w:r>
      <w:r>
        <w:tab/>
        <w:t>Financial management regulations</w:t>
      </w:r>
      <w:bookmarkEnd w:id="1049"/>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1050" w:name="_Toc13492102"/>
      <w:r>
        <w:rPr>
          <w:rStyle w:val="CharSectno"/>
        </w:rPr>
        <w:t>6.11</w:t>
      </w:r>
      <w:r>
        <w:t>.</w:t>
      </w:r>
      <w:r>
        <w:tab/>
        <w:t>Reserve accounts</w:t>
      </w:r>
      <w:bookmarkEnd w:id="1050"/>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1051" w:name="_Toc13492103"/>
      <w:r>
        <w:rPr>
          <w:rStyle w:val="CharSectno"/>
        </w:rPr>
        <w:t>6.12</w:t>
      </w:r>
      <w:r>
        <w:t>.</w:t>
      </w:r>
      <w:r>
        <w:tab/>
        <w:t>Power to defer, grant discounts, waive or write off debts</w:t>
      </w:r>
      <w:bookmarkEnd w:id="1051"/>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No. 64 of 1998 s. 39.]</w:t>
      </w:r>
    </w:p>
    <w:p>
      <w:pPr>
        <w:pStyle w:val="Heading5"/>
        <w:keepNext w:val="0"/>
        <w:keepLines w:val="0"/>
        <w:spacing w:before="180"/>
      </w:pPr>
      <w:bookmarkStart w:id="1052" w:name="_Toc13492104"/>
      <w:r>
        <w:rPr>
          <w:rStyle w:val="CharSectno"/>
        </w:rPr>
        <w:t>6.13</w:t>
      </w:r>
      <w:r>
        <w:t>.</w:t>
      </w:r>
      <w:r>
        <w:tab/>
        <w:t>Interest on money owing to local governments</w:t>
      </w:r>
      <w:bookmarkEnd w:id="1052"/>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keepNext w:val="0"/>
        <w:keepLines w:val="0"/>
        <w:spacing w:before="180"/>
      </w:pPr>
      <w:bookmarkStart w:id="1053" w:name="_Toc13492105"/>
      <w:r>
        <w:rPr>
          <w:rStyle w:val="CharSectno"/>
        </w:rPr>
        <w:t>6.14</w:t>
      </w:r>
      <w:r>
        <w:t>.</w:t>
      </w:r>
      <w:r>
        <w:tab/>
        <w:t>Power to invest</w:t>
      </w:r>
      <w:bookmarkEnd w:id="1053"/>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No. 49 of 2004 s. 58; No. 17 of 2009 s. 36; No. 2 of 2012 s. 19.]</w:t>
      </w:r>
    </w:p>
    <w:p>
      <w:pPr>
        <w:pStyle w:val="Heading3"/>
      </w:pPr>
      <w:bookmarkStart w:id="1054" w:name="_Toc496861764"/>
      <w:bookmarkStart w:id="1055" w:name="_Toc496868613"/>
      <w:bookmarkStart w:id="1056" w:name="_Toc496869513"/>
      <w:bookmarkStart w:id="1057" w:name="_Toc496881810"/>
      <w:bookmarkStart w:id="1058" w:name="_Toc530474587"/>
      <w:bookmarkStart w:id="1059" w:name="_Toc530489067"/>
      <w:bookmarkStart w:id="1060" w:name="_Toc530490068"/>
      <w:bookmarkStart w:id="1061" w:name="_Toc13478701"/>
      <w:bookmarkStart w:id="1062" w:name="_Toc13490551"/>
      <w:bookmarkStart w:id="1063" w:name="_Toc13492106"/>
      <w:r>
        <w:rPr>
          <w:rStyle w:val="CharDivNo"/>
        </w:rPr>
        <w:t>Division 5</w:t>
      </w:r>
      <w:r>
        <w:t> — </w:t>
      </w:r>
      <w:r>
        <w:rPr>
          <w:rStyle w:val="CharDivText"/>
        </w:rPr>
        <w:t>Financing local government activities</w:t>
      </w:r>
      <w:bookmarkEnd w:id="1054"/>
      <w:bookmarkEnd w:id="1055"/>
      <w:bookmarkEnd w:id="1056"/>
      <w:bookmarkEnd w:id="1057"/>
      <w:bookmarkEnd w:id="1058"/>
      <w:bookmarkEnd w:id="1059"/>
      <w:bookmarkEnd w:id="1060"/>
      <w:bookmarkEnd w:id="1061"/>
      <w:bookmarkEnd w:id="1062"/>
      <w:bookmarkEnd w:id="1063"/>
    </w:p>
    <w:p>
      <w:pPr>
        <w:pStyle w:val="Heading4"/>
      </w:pPr>
      <w:bookmarkStart w:id="1064" w:name="_Toc496861765"/>
      <w:bookmarkStart w:id="1065" w:name="_Toc496868614"/>
      <w:bookmarkStart w:id="1066" w:name="_Toc496869514"/>
      <w:bookmarkStart w:id="1067" w:name="_Toc496881811"/>
      <w:bookmarkStart w:id="1068" w:name="_Toc530474588"/>
      <w:bookmarkStart w:id="1069" w:name="_Toc530489068"/>
      <w:bookmarkStart w:id="1070" w:name="_Toc530490069"/>
      <w:bookmarkStart w:id="1071" w:name="_Toc13478702"/>
      <w:bookmarkStart w:id="1072" w:name="_Toc13490552"/>
      <w:bookmarkStart w:id="1073" w:name="_Toc13492107"/>
      <w:r>
        <w:t>Subdivision 1 — Introduction</w:t>
      </w:r>
      <w:bookmarkEnd w:id="1064"/>
      <w:bookmarkEnd w:id="1065"/>
      <w:bookmarkEnd w:id="1066"/>
      <w:bookmarkEnd w:id="1067"/>
      <w:bookmarkEnd w:id="1068"/>
      <w:bookmarkEnd w:id="1069"/>
      <w:bookmarkEnd w:id="1070"/>
      <w:bookmarkEnd w:id="1071"/>
      <w:bookmarkEnd w:id="1072"/>
      <w:bookmarkEnd w:id="1073"/>
    </w:p>
    <w:p>
      <w:pPr>
        <w:pStyle w:val="Heading5"/>
      </w:pPr>
      <w:bookmarkStart w:id="1074" w:name="_Toc13492108"/>
      <w:r>
        <w:rPr>
          <w:rStyle w:val="CharSectno"/>
        </w:rPr>
        <w:t>6.15</w:t>
      </w:r>
      <w:r>
        <w:t>.</w:t>
      </w:r>
      <w:r>
        <w:tab/>
        <w:t>Local government’s ability to receive revenue and income</w:t>
      </w:r>
      <w:bookmarkEnd w:id="1074"/>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1075" w:name="_Toc496861767"/>
      <w:bookmarkStart w:id="1076" w:name="_Toc496868616"/>
      <w:bookmarkStart w:id="1077" w:name="_Toc496869516"/>
      <w:bookmarkStart w:id="1078" w:name="_Toc496881813"/>
      <w:bookmarkStart w:id="1079" w:name="_Toc530474590"/>
      <w:bookmarkStart w:id="1080" w:name="_Toc530489070"/>
      <w:bookmarkStart w:id="1081" w:name="_Toc530490071"/>
      <w:bookmarkStart w:id="1082" w:name="_Toc13478704"/>
      <w:bookmarkStart w:id="1083" w:name="_Toc13490554"/>
      <w:bookmarkStart w:id="1084" w:name="_Toc13492109"/>
      <w:r>
        <w:t>Subdivision 2 — Fees and charges</w:t>
      </w:r>
      <w:bookmarkEnd w:id="1075"/>
      <w:bookmarkEnd w:id="1076"/>
      <w:bookmarkEnd w:id="1077"/>
      <w:bookmarkEnd w:id="1078"/>
      <w:bookmarkEnd w:id="1079"/>
      <w:bookmarkEnd w:id="1080"/>
      <w:bookmarkEnd w:id="1081"/>
      <w:bookmarkEnd w:id="1082"/>
      <w:bookmarkEnd w:id="1083"/>
      <w:bookmarkEnd w:id="1084"/>
    </w:p>
    <w:p>
      <w:pPr>
        <w:pStyle w:val="Heading5"/>
      </w:pPr>
      <w:bookmarkStart w:id="1085" w:name="_Toc13492110"/>
      <w:r>
        <w:rPr>
          <w:rStyle w:val="CharSectno"/>
        </w:rPr>
        <w:t>6.16</w:t>
      </w:r>
      <w:r>
        <w:t>.</w:t>
      </w:r>
      <w:r>
        <w:tab/>
        <w:t>Imposition of fees and charges</w:t>
      </w:r>
      <w:bookmarkEnd w:id="1085"/>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086" w:name="_Toc13492111"/>
      <w:r>
        <w:rPr>
          <w:rStyle w:val="CharSectno"/>
        </w:rPr>
        <w:t>6.17</w:t>
      </w:r>
      <w:r>
        <w:t>.</w:t>
      </w:r>
      <w:r>
        <w:tab/>
        <w:t>Setting level of fees and charges</w:t>
      </w:r>
      <w:bookmarkEnd w:id="1086"/>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1087" w:name="_Toc13492112"/>
      <w:r>
        <w:rPr>
          <w:rStyle w:val="CharSectno"/>
        </w:rPr>
        <w:t>6.18</w:t>
      </w:r>
      <w:r>
        <w:t>.</w:t>
      </w:r>
      <w:r>
        <w:tab/>
        <w:t>Effect of other written laws</w:t>
      </w:r>
      <w:bookmarkEnd w:id="1087"/>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1088" w:name="_Toc13492113"/>
      <w:r>
        <w:rPr>
          <w:rStyle w:val="CharSectno"/>
        </w:rPr>
        <w:t>6.19</w:t>
      </w:r>
      <w:r>
        <w:t>.</w:t>
      </w:r>
      <w:r>
        <w:tab/>
        <w:t>Local government to give notice of fees and charges</w:t>
      </w:r>
      <w:bookmarkEnd w:id="1088"/>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1089" w:name="_Toc496861772"/>
      <w:bookmarkStart w:id="1090" w:name="_Toc496868621"/>
      <w:bookmarkStart w:id="1091" w:name="_Toc496869521"/>
      <w:bookmarkStart w:id="1092" w:name="_Toc496881818"/>
      <w:bookmarkStart w:id="1093" w:name="_Toc530474595"/>
      <w:bookmarkStart w:id="1094" w:name="_Toc530489075"/>
      <w:bookmarkStart w:id="1095" w:name="_Toc530490076"/>
      <w:bookmarkStart w:id="1096" w:name="_Toc13478709"/>
      <w:bookmarkStart w:id="1097" w:name="_Toc13490559"/>
      <w:bookmarkStart w:id="1098" w:name="_Toc13492114"/>
      <w:r>
        <w:t>Subdivision 3 — Borrowings</w:t>
      </w:r>
      <w:bookmarkEnd w:id="1089"/>
      <w:bookmarkEnd w:id="1090"/>
      <w:bookmarkEnd w:id="1091"/>
      <w:bookmarkEnd w:id="1092"/>
      <w:bookmarkEnd w:id="1093"/>
      <w:bookmarkEnd w:id="1094"/>
      <w:bookmarkEnd w:id="1095"/>
      <w:bookmarkEnd w:id="1096"/>
      <w:bookmarkEnd w:id="1097"/>
      <w:bookmarkEnd w:id="1098"/>
    </w:p>
    <w:p>
      <w:pPr>
        <w:pStyle w:val="Heading5"/>
        <w:spacing w:before="160"/>
      </w:pPr>
      <w:bookmarkStart w:id="1099" w:name="_Toc13492115"/>
      <w:r>
        <w:rPr>
          <w:rStyle w:val="CharSectno"/>
        </w:rPr>
        <w:t>6.20</w:t>
      </w:r>
      <w:r>
        <w:t>.</w:t>
      </w:r>
      <w:r>
        <w:tab/>
        <w:t>Power to borrow</w:t>
      </w:r>
      <w:bookmarkEnd w:id="1099"/>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1100" w:name="_Toc13492116"/>
      <w:r>
        <w:rPr>
          <w:rStyle w:val="CharSectno"/>
        </w:rPr>
        <w:t>6.21</w:t>
      </w:r>
      <w:r>
        <w:t>.</w:t>
      </w:r>
      <w:r>
        <w:tab/>
        <w:t>Restrictions on borrowing</w:t>
      </w:r>
      <w:bookmarkEnd w:id="1100"/>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No. 49 of 2004 s. 59.]</w:t>
      </w:r>
    </w:p>
    <w:p>
      <w:pPr>
        <w:pStyle w:val="Heading5"/>
        <w:spacing w:before="180"/>
      </w:pPr>
      <w:bookmarkStart w:id="1101" w:name="_Toc13492117"/>
      <w:r>
        <w:rPr>
          <w:rStyle w:val="CharSectno"/>
        </w:rPr>
        <w:t>6.22</w:t>
      </w:r>
      <w:r>
        <w:t>.</w:t>
      </w:r>
      <w:r>
        <w:tab/>
        <w:t>Appointment of receivers</w:t>
      </w:r>
      <w:bookmarkEnd w:id="1101"/>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1102" w:name="_Toc13492118"/>
      <w:r>
        <w:rPr>
          <w:rStyle w:val="CharSectno"/>
        </w:rPr>
        <w:t>6.23</w:t>
      </w:r>
      <w:r>
        <w:t>.</w:t>
      </w:r>
      <w:r>
        <w:tab/>
        <w:t>Powers of receivers</w:t>
      </w:r>
      <w:bookmarkEnd w:id="1102"/>
    </w:p>
    <w:p>
      <w:pPr>
        <w:pStyle w:val="Subsection"/>
        <w:spacing w:before="120"/>
      </w:pPr>
      <w:r>
        <w:tab/>
        <w:t>(1)</w:t>
      </w:r>
      <w:r>
        <w:tab/>
        <w:t>A receiver is entitled to receive the general funds of the local government.</w:t>
      </w:r>
    </w:p>
    <w:p>
      <w:pPr>
        <w:pStyle w:val="Subsection"/>
        <w:spacing w:before="120"/>
      </w:pPr>
      <w:r>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Subsection"/>
      </w:pPr>
      <w:r>
        <w:tab/>
        <w:t>(4)</w:t>
      </w:r>
      <w:r>
        <w:tab/>
        <w:t xml:space="preserve">In relation to a regional subsidiary, a receiver is entitled to receive whichever of the following over which security has been given in a particular case — </w:t>
      </w:r>
    </w:p>
    <w:p>
      <w:pPr>
        <w:pStyle w:val="Indenta"/>
      </w:pPr>
      <w:r>
        <w:tab/>
        <w:t>(a)</w:t>
      </w:r>
      <w:r>
        <w:tab/>
        <w:t>the financial contributions of the participants to the regional subsidiary’s funds as set out or provided for in the regional subsidiary’s charter;</w:t>
      </w:r>
    </w:p>
    <w:p>
      <w:pPr>
        <w:pStyle w:val="Indenta"/>
      </w:pPr>
      <w:r>
        <w:tab/>
        <w:t>(b)</w:t>
      </w:r>
      <w:r>
        <w:tab/>
        <w:t>Government grants that were not given to the regional subsidiary for a specific purpose;</w:t>
      </w:r>
    </w:p>
    <w:p>
      <w:pPr>
        <w:pStyle w:val="Indenta"/>
      </w:pPr>
      <w:r>
        <w:tab/>
        <w:t>(c)</w:t>
      </w:r>
      <w:r>
        <w:tab/>
        <w:t>the general funds of a participant to the extent that those funds secure financial accommodation extended to the regional subsidiary.</w:t>
      </w:r>
    </w:p>
    <w:p>
      <w:pPr>
        <w:pStyle w:val="Footnotesection"/>
      </w:pPr>
      <w:r>
        <w:tab/>
        <w:t>[Section 6.23 amended: No. 49 of 2004 s. 60; No. 26 of 2016 s.  17.]</w:t>
      </w:r>
    </w:p>
    <w:p>
      <w:pPr>
        <w:pStyle w:val="Heading5"/>
      </w:pPr>
      <w:bookmarkStart w:id="1103" w:name="_Toc13492119"/>
      <w:r>
        <w:rPr>
          <w:rStyle w:val="CharSectno"/>
        </w:rPr>
        <w:t>6.24</w:t>
      </w:r>
      <w:r>
        <w:t>.</w:t>
      </w:r>
      <w:r>
        <w:tab/>
        <w:t>Application of money</w:t>
      </w:r>
      <w:bookmarkEnd w:id="1103"/>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1104" w:name="_Toc496861778"/>
      <w:bookmarkStart w:id="1105" w:name="_Toc496868627"/>
      <w:bookmarkStart w:id="1106" w:name="_Toc496869527"/>
      <w:bookmarkStart w:id="1107" w:name="_Toc496881824"/>
      <w:bookmarkStart w:id="1108" w:name="_Toc530474601"/>
      <w:bookmarkStart w:id="1109" w:name="_Toc530489081"/>
      <w:bookmarkStart w:id="1110" w:name="_Toc530490082"/>
      <w:bookmarkStart w:id="1111" w:name="_Toc13478715"/>
      <w:bookmarkStart w:id="1112" w:name="_Toc13490565"/>
      <w:bookmarkStart w:id="1113" w:name="_Toc13492120"/>
      <w:r>
        <w:rPr>
          <w:rStyle w:val="CharDivNo"/>
        </w:rPr>
        <w:t>Division 6</w:t>
      </w:r>
      <w:r>
        <w:t> — </w:t>
      </w:r>
      <w:r>
        <w:rPr>
          <w:rStyle w:val="CharDivText"/>
        </w:rPr>
        <w:t>Rates and service charges</w:t>
      </w:r>
      <w:bookmarkEnd w:id="1104"/>
      <w:bookmarkEnd w:id="1105"/>
      <w:bookmarkEnd w:id="1106"/>
      <w:bookmarkEnd w:id="1107"/>
      <w:bookmarkEnd w:id="1108"/>
      <w:bookmarkEnd w:id="1109"/>
      <w:bookmarkEnd w:id="1110"/>
      <w:bookmarkEnd w:id="1111"/>
      <w:bookmarkEnd w:id="1112"/>
      <w:bookmarkEnd w:id="1113"/>
    </w:p>
    <w:p>
      <w:pPr>
        <w:pStyle w:val="Heading4"/>
      </w:pPr>
      <w:bookmarkStart w:id="1114" w:name="_Toc496861779"/>
      <w:bookmarkStart w:id="1115" w:name="_Toc496868628"/>
      <w:bookmarkStart w:id="1116" w:name="_Toc496869528"/>
      <w:bookmarkStart w:id="1117" w:name="_Toc496881825"/>
      <w:bookmarkStart w:id="1118" w:name="_Toc530474602"/>
      <w:bookmarkStart w:id="1119" w:name="_Toc530489082"/>
      <w:bookmarkStart w:id="1120" w:name="_Toc530490083"/>
      <w:bookmarkStart w:id="1121" w:name="_Toc13478716"/>
      <w:bookmarkStart w:id="1122" w:name="_Toc13490566"/>
      <w:bookmarkStart w:id="1123" w:name="_Toc13492121"/>
      <w:r>
        <w:t>Subdivision 1 — Introduction and basis of rating</w:t>
      </w:r>
      <w:bookmarkEnd w:id="1114"/>
      <w:bookmarkEnd w:id="1115"/>
      <w:bookmarkEnd w:id="1116"/>
      <w:bookmarkEnd w:id="1117"/>
      <w:bookmarkEnd w:id="1118"/>
      <w:bookmarkEnd w:id="1119"/>
      <w:bookmarkEnd w:id="1120"/>
      <w:bookmarkEnd w:id="1121"/>
      <w:bookmarkEnd w:id="1122"/>
      <w:bookmarkEnd w:id="1123"/>
    </w:p>
    <w:p>
      <w:pPr>
        <w:pStyle w:val="Heading5"/>
      </w:pPr>
      <w:bookmarkStart w:id="1124" w:name="_Toc13492122"/>
      <w:r>
        <w:rPr>
          <w:rStyle w:val="CharSectno"/>
        </w:rPr>
        <w:t>6.25</w:t>
      </w:r>
      <w:r>
        <w:t>.</w:t>
      </w:r>
      <w:r>
        <w:tab/>
        <w:t>Terms used</w:t>
      </w:r>
      <w:bookmarkEnd w:id="1124"/>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No. 17 of 2009 s. 37.]</w:t>
      </w:r>
    </w:p>
    <w:p>
      <w:pPr>
        <w:pStyle w:val="Heading5"/>
        <w:spacing w:before="180"/>
      </w:pPr>
      <w:bookmarkStart w:id="1125" w:name="_Toc13492123"/>
      <w:r>
        <w:rPr>
          <w:rStyle w:val="CharSectno"/>
        </w:rPr>
        <w:t>6.26</w:t>
      </w:r>
      <w:r>
        <w:t>.</w:t>
      </w:r>
      <w:r>
        <w:tab/>
        <w:t>Rateable land</w:t>
      </w:r>
      <w:bookmarkEnd w:id="1125"/>
    </w:p>
    <w:p>
      <w:pPr>
        <w:pStyle w:val="Subsection"/>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No. 36 of 1999 s. 247; No. 77 of 2006 Sch. 1 cl. 102; No. 24 of 2009 s. 506 (correction to reprint: Gazette 7 Sep 2012 p. 4329).]</w:t>
      </w:r>
    </w:p>
    <w:p>
      <w:pPr>
        <w:pStyle w:val="Heading5"/>
        <w:spacing w:before="180"/>
      </w:pPr>
      <w:bookmarkStart w:id="1126" w:name="_Toc13492124"/>
      <w:r>
        <w:rPr>
          <w:rStyle w:val="CharSectno"/>
        </w:rPr>
        <w:t>6.27</w:t>
      </w:r>
      <w:r>
        <w:t>.</w:t>
      </w:r>
      <w:r>
        <w:tab/>
        <w:t>Multiple rating</w:t>
      </w:r>
      <w:bookmarkEnd w:id="1126"/>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No. 35 of 2007 s. 99(3).]</w:t>
      </w:r>
    </w:p>
    <w:p>
      <w:pPr>
        <w:pStyle w:val="Heading5"/>
        <w:spacing w:before="180"/>
      </w:pPr>
      <w:bookmarkStart w:id="1127" w:name="_Toc13492125"/>
      <w:r>
        <w:rPr>
          <w:rStyle w:val="CharSectno"/>
        </w:rPr>
        <w:t>6.28</w:t>
      </w:r>
      <w:r>
        <w:t>.</w:t>
      </w:r>
      <w:r>
        <w:tab/>
        <w:t>Basis of rates</w:t>
      </w:r>
      <w:bookmarkEnd w:id="1127"/>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No. 1 of 1998 s. 20.]</w:t>
      </w:r>
    </w:p>
    <w:p>
      <w:pPr>
        <w:pStyle w:val="Heading5"/>
      </w:pPr>
      <w:bookmarkStart w:id="1128" w:name="_Toc13492126"/>
      <w:r>
        <w:rPr>
          <w:rStyle w:val="CharSectno"/>
        </w:rPr>
        <w:t>6.29</w:t>
      </w:r>
      <w:r>
        <w:t>.</w:t>
      </w:r>
      <w:r>
        <w:tab/>
        <w:t>Valuation and rates on mining and petroleum interests</w:t>
      </w:r>
      <w:bookmarkEnd w:id="1128"/>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ind w:left="890" w:hanging="890"/>
      </w:pPr>
      <w:r>
        <w:tab/>
        <w:t>[Section 6.29 inserted: No. 17 of 2009 s. 38.]</w:t>
      </w:r>
    </w:p>
    <w:p>
      <w:pPr>
        <w:pStyle w:val="Heading5"/>
      </w:pPr>
      <w:bookmarkStart w:id="1129" w:name="_Toc13492127"/>
      <w:r>
        <w:rPr>
          <w:rStyle w:val="CharSectno"/>
        </w:rPr>
        <w:t>6.30</w:t>
      </w:r>
      <w:r>
        <w:t>.</w:t>
      </w:r>
      <w:r>
        <w:tab/>
        <w:t>Valuation of and rates on certain land</w:t>
      </w:r>
      <w:bookmarkEnd w:id="1129"/>
    </w:p>
    <w:p>
      <w:pPr>
        <w:pStyle w:val="Subsection"/>
        <w:keepNext/>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No. 19 of 2010 s. 51.]</w:t>
      </w:r>
    </w:p>
    <w:p>
      <w:pPr>
        <w:pStyle w:val="Heading5"/>
        <w:spacing w:before="240"/>
      </w:pPr>
      <w:bookmarkStart w:id="1130" w:name="_Toc13492128"/>
      <w:r>
        <w:rPr>
          <w:rStyle w:val="CharSectno"/>
        </w:rPr>
        <w:t>6.31</w:t>
      </w:r>
      <w:r>
        <w:t>.</w:t>
      </w:r>
      <w:r>
        <w:tab/>
        <w:t>Phasing in of certain valuations</w:t>
      </w:r>
      <w:bookmarkEnd w:id="1130"/>
    </w:p>
    <w:p>
      <w:pPr>
        <w:pStyle w:val="Subsection"/>
      </w:pPr>
      <w:r>
        <w:tab/>
      </w:r>
      <w:r>
        <w:tab/>
        <w:t>Schedule 6.1 which deals with the phasing in of valuations has effect.</w:t>
      </w:r>
    </w:p>
    <w:p>
      <w:pPr>
        <w:pStyle w:val="Heading4"/>
      </w:pPr>
      <w:bookmarkStart w:id="1131" w:name="_Toc496861787"/>
      <w:bookmarkStart w:id="1132" w:name="_Toc496868636"/>
      <w:bookmarkStart w:id="1133" w:name="_Toc496869536"/>
      <w:bookmarkStart w:id="1134" w:name="_Toc496881833"/>
      <w:bookmarkStart w:id="1135" w:name="_Toc530474610"/>
      <w:bookmarkStart w:id="1136" w:name="_Toc530489090"/>
      <w:bookmarkStart w:id="1137" w:name="_Toc530490091"/>
      <w:bookmarkStart w:id="1138" w:name="_Toc13478724"/>
      <w:bookmarkStart w:id="1139" w:name="_Toc13490574"/>
      <w:bookmarkStart w:id="1140" w:name="_Toc13492129"/>
      <w:r>
        <w:t>Subdivision 2 — Categories of rates and service charges</w:t>
      </w:r>
      <w:bookmarkEnd w:id="1131"/>
      <w:bookmarkEnd w:id="1132"/>
      <w:bookmarkEnd w:id="1133"/>
      <w:bookmarkEnd w:id="1134"/>
      <w:bookmarkEnd w:id="1135"/>
      <w:bookmarkEnd w:id="1136"/>
      <w:bookmarkEnd w:id="1137"/>
      <w:bookmarkEnd w:id="1138"/>
      <w:bookmarkEnd w:id="1139"/>
      <w:bookmarkEnd w:id="1140"/>
    </w:p>
    <w:p>
      <w:pPr>
        <w:pStyle w:val="Heading5"/>
      </w:pPr>
      <w:bookmarkStart w:id="1141" w:name="_Toc13492130"/>
      <w:r>
        <w:rPr>
          <w:rStyle w:val="CharSectno"/>
        </w:rPr>
        <w:t>6.32</w:t>
      </w:r>
      <w:r>
        <w:t>.</w:t>
      </w:r>
      <w:r>
        <w:tab/>
        <w:t>Rates and service charges</w:t>
      </w:r>
      <w:bookmarkEnd w:id="1141"/>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No. 55 of 2004 s. 690.]</w:t>
      </w:r>
    </w:p>
    <w:p>
      <w:pPr>
        <w:pStyle w:val="Heading5"/>
        <w:keepLines w:val="0"/>
      </w:pPr>
      <w:bookmarkStart w:id="1142" w:name="_Toc13492131"/>
      <w:r>
        <w:rPr>
          <w:rStyle w:val="CharSectno"/>
        </w:rPr>
        <w:t>6.33</w:t>
      </w:r>
      <w:r>
        <w:t>.</w:t>
      </w:r>
      <w:r>
        <w:tab/>
        <w:t>Differential general rates</w:t>
      </w:r>
      <w:bookmarkEnd w:id="1142"/>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ind w:left="890" w:hanging="890"/>
      </w:pPr>
      <w:r>
        <w:tab/>
        <w:t>[Section 6.33 amended: No. 38 of 2005 s. 15; No. 17 of 2009 s. 39; No. 28 of 2010 s. 34.]</w:t>
      </w:r>
    </w:p>
    <w:p>
      <w:pPr>
        <w:pStyle w:val="Heading5"/>
        <w:keepNext w:val="0"/>
        <w:keepLines w:val="0"/>
      </w:pPr>
      <w:bookmarkStart w:id="1143" w:name="_Toc13492132"/>
      <w:r>
        <w:rPr>
          <w:rStyle w:val="CharSectno"/>
        </w:rPr>
        <w:t>6.34</w:t>
      </w:r>
      <w:r>
        <w:t>.</w:t>
      </w:r>
      <w:r>
        <w:tab/>
        <w:t>Limit on revenue or income from general rates</w:t>
      </w:r>
      <w:bookmarkEnd w:id="1143"/>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1144" w:name="_Toc13492133"/>
      <w:r>
        <w:rPr>
          <w:rStyle w:val="CharSectno"/>
        </w:rPr>
        <w:t>6.35</w:t>
      </w:r>
      <w:r>
        <w:t>.</w:t>
      </w:r>
      <w:r>
        <w:tab/>
        <w:t>Minimum payment</w:t>
      </w:r>
      <w:bookmarkEnd w:id="1144"/>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No. 49 of 2004 s. 61.]</w:t>
      </w:r>
    </w:p>
    <w:p>
      <w:pPr>
        <w:pStyle w:val="Heading5"/>
      </w:pPr>
      <w:bookmarkStart w:id="1145" w:name="_Toc13492134"/>
      <w:r>
        <w:rPr>
          <w:rStyle w:val="CharSectno"/>
        </w:rPr>
        <w:t>6.36</w:t>
      </w:r>
      <w:r>
        <w:t>.</w:t>
      </w:r>
      <w:r>
        <w:tab/>
        <w:t>Local government to give notice of certain rates</w:t>
      </w:r>
      <w:bookmarkEnd w:id="1145"/>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 xml:space="preserve">is to advise electors and ratepayers that the document referred to in subsection (3A) — </w:t>
      </w:r>
    </w:p>
    <w:p>
      <w:pPr>
        <w:pStyle w:val="Indenti"/>
      </w:pPr>
      <w:r>
        <w:tab/>
        <w:t>(i)</w:t>
      </w:r>
      <w:r>
        <w:tab/>
        <w:t>may be inspected at a time and place specified in the notice; and</w:t>
      </w:r>
    </w:p>
    <w:p>
      <w:pPr>
        <w:pStyle w:val="Indenti"/>
      </w:pPr>
      <w:r>
        <w:tab/>
        <w:t>(ii)</w:t>
      </w:r>
      <w:r>
        <w:tab/>
        <w:t>is published on the local government’s official website.</w:t>
      </w:r>
    </w:p>
    <w:p>
      <w:pPr>
        <w:pStyle w:val="Subsection"/>
      </w:pPr>
      <w:r>
        <w:tab/>
        <w:t>(3A)</w:t>
      </w:r>
      <w:r>
        <w:tab/>
        <w:t>The local government is required to prepare a document describing the objects of, and reasons for, each proposed rate and minimum payment and to publish the document on the local government’s official website.</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Footnotesection"/>
      </w:pPr>
      <w:r>
        <w:tab/>
        <w:t>[Section 6.36 amended: No. 16 of 2019 s. 62.]</w:t>
      </w:r>
    </w:p>
    <w:p>
      <w:pPr>
        <w:pStyle w:val="Heading5"/>
        <w:spacing w:before="180"/>
      </w:pPr>
      <w:bookmarkStart w:id="1146" w:name="_Toc13492135"/>
      <w:r>
        <w:rPr>
          <w:rStyle w:val="CharSectno"/>
        </w:rPr>
        <w:t>6.37</w:t>
      </w:r>
      <w:r>
        <w:t>.</w:t>
      </w:r>
      <w:r>
        <w:tab/>
        <w:t>Specified area rates</w:t>
      </w:r>
      <w:bookmarkEnd w:id="1146"/>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keepNext/>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No. 2 of 2012 s. 20.]</w:t>
      </w:r>
    </w:p>
    <w:p>
      <w:pPr>
        <w:pStyle w:val="Heading5"/>
      </w:pPr>
      <w:bookmarkStart w:id="1147" w:name="_Toc13492136"/>
      <w:r>
        <w:rPr>
          <w:rStyle w:val="CharSectno"/>
        </w:rPr>
        <w:t>6.38</w:t>
      </w:r>
      <w:r>
        <w:t>.</w:t>
      </w:r>
      <w:r>
        <w:tab/>
        <w:t>Service charges</w:t>
      </w:r>
      <w:bookmarkEnd w:id="1147"/>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keepNext/>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No. 2 of 2012 s. 21.]</w:t>
      </w:r>
    </w:p>
    <w:p>
      <w:pPr>
        <w:pStyle w:val="Heading4"/>
      </w:pPr>
      <w:bookmarkStart w:id="1148" w:name="_Toc496861795"/>
      <w:bookmarkStart w:id="1149" w:name="_Toc496868644"/>
      <w:bookmarkStart w:id="1150" w:name="_Toc496869544"/>
      <w:bookmarkStart w:id="1151" w:name="_Toc496881841"/>
      <w:bookmarkStart w:id="1152" w:name="_Toc530474618"/>
      <w:bookmarkStart w:id="1153" w:name="_Toc530489098"/>
      <w:bookmarkStart w:id="1154" w:name="_Toc530490099"/>
      <w:bookmarkStart w:id="1155" w:name="_Toc13478732"/>
      <w:bookmarkStart w:id="1156" w:name="_Toc13490582"/>
      <w:bookmarkStart w:id="1157" w:name="_Toc13492137"/>
      <w:r>
        <w:t>Subdivision 3 — Imposition of rates and service charges</w:t>
      </w:r>
      <w:bookmarkEnd w:id="1148"/>
      <w:bookmarkEnd w:id="1149"/>
      <w:bookmarkEnd w:id="1150"/>
      <w:bookmarkEnd w:id="1151"/>
      <w:bookmarkEnd w:id="1152"/>
      <w:bookmarkEnd w:id="1153"/>
      <w:bookmarkEnd w:id="1154"/>
      <w:bookmarkEnd w:id="1155"/>
      <w:bookmarkEnd w:id="1156"/>
      <w:bookmarkEnd w:id="1157"/>
    </w:p>
    <w:p>
      <w:pPr>
        <w:pStyle w:val="Heading5"/>
      </w:pPr>
      <w:bookmarkStart w:id="1158" w:name="_Toc13492138"/>
      <w:r>
        <w:rPr>
          <w:rStyle w:val="CharSectno"/>
        </w:rPr>
        <w:t>6.39</w:t>
      </w:r>
      <w:r>
        <w:t>.</w:t>
      </w:r>
      <w:r>
        <w:tab/>
        <w:t>Rate record</w:t>
      </w:r>
      <w:bookmarkEnd w:id="1158"/>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1159" w:name="_Toc13492139"/>
      <w:r>
        <w:rPr>
          <w:rStyle w:val="CharSectno"/>
        </w:rPr>
        <w:t>6.40</w:t>
      </w:r>
      <w:r>
        <w:t>.</w:t>
      </w:r>
      <w:r>
        <w:tab/>
        <w:t>Effect of amendment of rate record</w:t>
      </w:r>
      <w:bookmarkEnd w:id="1159"/>
    </w:p>
    <w:p>
      <w:pPr>
        <w:pStyle w:val="Subsection"/>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1160" w:name="_Toc13492140"/>
      <w:r>
        <w:rPr>
          <w:rStyle w:val="CharSectno"/>
        </w:rPr>
        <w:t>6.41</w:t>
      </w:r>
      <w:r>
        <w:t>.</w:t>
      </w:r>
      <w:r>
        <w:tab/>
        <w:t>Service of rate notice</w:t>
      </w:r>
      <w:bookmarkEnd w:id="1160"/>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Subsection"/>
      </w:pPr>
      <w:bookmarkStart w:id="1161" w:name="_Toc496861799"/>
      <w:bookmarkStart w:id="1162" w:name="_Toc496868648"/>
      <w:bookmarkStart w:id="1163" w:name="_Toc496869548"/>
      <w:bookmarkStart w:id="1164" w:name="_Toc496881845"/>
      <w:bookmarkStart w:id="1165" w:name="_Toc530474622"/>
      <w:bookmarkStart w:id="1166" w:name="_Toc530489102"/>
      <w:bookmarkStart w:id="1167" w:name="_Toc530490103"/>
      <w:r>
        <w:tab/>
        <w:t>(4)</w:t>
      </w:r>
      <w:r>
        <w:tab/>
        <w:t>The rate notice may be given by email if the local government has obtained the consent of the owner or occupier, as the case requires, to giving the rate notice in that way.</w:t>
      </w:r>
    </w:p>
    <w:p>
      <w:pPr>
        <w:pStyle w:val="Footnotesection"/>
      </w:pPr>
      <w:r>
        <w:tab/>
        <w:t>[Section 6.41 amended: No. 16 of 2019 s. 63.]</w:t>
      </w:r>
    </w:p>
    <w:p>
      <w:pPr>
        <w:pStyle w:val="Heading4"/>
      </w:pPr>
      <w:bookmarkStart w:id="1168" w:name="_Toc13478736"/>
      <w:bookmarkStart w:id="1169" w:name="_Toc13490586"/>
      <w:bookmarkStart w:id="1170" w:name="_Toc13492141"/>
      <w:r>
        <w:t>Subdivision 4 — Payment of rates and service charges</w:t>
      </w:r>
      <w:bookmarkEnd w:id="1161"/>
      <w:bookmarkEnd w:id="1162"/>
      <w:bookmarkEnd w:id="1163"/>
      <w:bookmarkEnd w:id="1164"/>
      <w:bookmarkEnd w:id="1165"/>
      <w:bookmarkEnd w:id="1166"/>
      <w:bookmarkEnd w:id="1167"/>
      <w:bookmarkEnd w:id="1168"/>
      <w:bookmarkEnd w:id="1169"/>
      <w:bookmarkEnd w:id="1170"/>
    </w:p>
    <w:p>
      <w:pPr>
        <w:pStyle w:val="Heading5"/>
      </w:pPr>
      <w:bookmarkStart w:id="1171" w:name="_Toc13492142"/>
      <w:r>
        <w:rPr>
          <w:rStyle w:val="CharSectno"/>
        </w:rPr>
        <w:t>6.42</w:t>
      </w:r>
      <w:r>
        <w:t>.</w:t>
      </w:r>
      <w:r>
        <w:tab/>
        <w:t>Term used: service charge</w:t>
      </w:r>
      <w:bookmarkEnd w:id="1171"/>
    </w:p>
    <w:p>
      <w:pPr>
        <w:pStyle w:val="Subsection"/>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1172" w:name="_Toc13492143"/>
      <w:r>
        <w:rPr>
          <w:rStyle w:val="CharSectno"/>
        </w:rPr>
        <w:t>6.43</w:t>
      </w:r>
      <w:r>
        <w:t>.</w:t>
      </w:r>
      <w:r>
        <w:tab/>
        <w:t>Rates and service charges are a charge on land</w:t>
      </w:r>
      <w:bookmarkEnd w:id="1172"/>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1173" w:name="_Toc13492144"/>
      <w:r>
        <w:rPr>
          <w:rStyle w:val="CharSectno"/>
        </w:rPr>
        <w:t>6.44</w:t>
      </w:r>
      <w:r>
        <w:t>.</w:t>
      </w:r>
      <w:r>
        <w:tab/>
        <w:t>Liability for rates or service charges</w:t>
      </w:r>
      <w:bookmarkEnd w:id="1173"/>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1174" w:name="_Toc13492145"/>
      <w:r>
        <w:rPr>
          <w:rStyle w:val="CharSectno"/>
        </w:rPr>
        <w:t>6.45</w:t>
      </w:r>
      <w:r>
        <w:t>.</w:t>
      </w:r>
      <w:r>
        <w:tab/>
        <w:t>Options for payment of rates or service charges</w:t>
      </w:r>
      <w:bookmarkEnd w:id="1174"/>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1175" w:name="_Toc13492146"/>
      <w:r>
        <w:rPr>
          <w:rStyle w:val="CharSectno"/>
        </w:rPr>
        <w:t>6.46</w:t>
      </w:r>
      <w:r>
        <w:t>.</w:t>
      </w:r>
      <w:r>
        <w:tab/>
        <w:t>Discounts</w:t>
      </w:r>
      <w:bookmarkEnd w:id="1175"/>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176" w:name="_Toc13492147"/>
      <w:r>
        <w:rPr>
          <w:rStyle w:val="CharSectno"/>
        </w:rPr>
        <w:t>6.47</w:t>
      </w:r>
      <w:r>
        <w:t>.</w:t>
      </w:r>
      <w:r>
        <w:tab/>
        <w:t>Concessions</w:t>
      </w:r>
      <w:bookmarkEnd w:id="1176"/>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Lines w:val="0"/>
        <w:spacing w:before="180"/>
      </w:pPr>
      <w:bookmarkStart w:id="1177" w:name="_Toc13492148"/>
      <w:r>
        <w:rPr>
          <w:rStyle w:val="CharSectno"/>
        </w:rPr>
        <w:t>6.48</w:t>
      </w:r>
      <w:r>
        <w:t>.</w:t>
      </w:r>
      <w:r>
        <w:tab/>
        <w:t>Regulation of grant of discounts and concessions</w:t>
      </w:r>
      <w:bookmarkEnd w:id="1177"/>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1178" w:name="_Toc13492149"/>
      <w:r>
        <w:rPr>
          <w:rStyle w:val="CharSectno"/>
        </w:rPr>
        <w:t>6.49</w:t>
      </w:r>
      <w:r>
        <w:t>.</w:t>
      </w:r>
      <w:r>
        <w:tab/>
        <w:t>Agreement as to payment of rates and service charges</w:t>
      </w:r>
      <w:bookmarkEnd w:id="1178"/>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1179" w:name="_Toc13492150"/>
      <w:r>
        <w:rPr>
          <w:rStyle w:val="CharSectno"/>
        </w:rPr>
        <w:t>6.50</w:t>
      </w:r>
      <w:r>
        <w:t>.</w:t>
      </w:r>
      <w:r>
        <w:tab/>
        <w:t>Rates or service charges due and payable</w:t>
      </w:r>
      <w:bookmarkEnd w:id="1179"/>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1180" w:name="_Toc13492151"/>
      <w:r>
        <w:rPr>
          <w:rStyle w:val="CharSectno"/>
        </w:rPr>
        <w:t>6.51</w:t>
      </w:r>
      <w:r>
        <w:t>.</w:t>
      </w:r>
      <w:r>
        <w:tab/>
        <w:t>Accrual of interest on overdue rates or service charges</w:t>
      </w:r>
      <w:bookmarkEnd w:id="1180"/>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No. 1 of 1998 s. 21(1); No. 49 of 2004 s. 62.]</w:t>
      </w:r>
    </w:p>
    <w:p>
      <w:pPr>
        <w:pStyle w:val="Heading5"/>
        <w:spacing w:before="180"/>
      </w:pPr>
      <w:bookmarkStart w:id="1181" w:name="_Toc13492152"/>
      <w:r>
        <w:rPr>
          <w:rStyle w:val="CharSectno"/>
        </w:rPr>
        <w:t>6.52</w:t>
      </w:r>
      <w:r>
        <w:t>.</w:t>
      </w:r>
      <w:r>
        <w:tab/>
        <w:t>Rates and service charges may be apportioned</w:t>
      </w:r>
      <w:bookmarkEnd w:id="1181"/>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1182" w:name="_Toc13492153"/>
      <w:r>
        <w:rPr>
          <w:rStyle w:val="CharSectno"/>
        </w:rPr>
        <w:t>6.53</w:t>
      </w:r>
      <w:r>
        <w:t>.</w:t>
      </w:r>
      <w:r>
        <w:tab/>
        <w:t>Land becoming or ceasing to be rateable land</w:t>
      </w:r>
      <w:bookmarkEnd w:id="1182"/>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1183" w:name="_Toc496861812"/>
      <w:bookmarkStart w:id="1184" w:name="_Toc496868661"/>
      <w:bookmarkStart w:id="1185" w:name="_Toc496869561"/>
      <w:bookmarkStart w:id="1186" w:name="_Toc496881858"/>
      <w:bookmarkStart w:id="1187" w:name="_Toc530474635"/>
      <w:bookmarkStart w:id="1188" w:name="_Toc530489115"/>
      <w:bookmarkStart w:id="1189" w:name="_Toc530490116"/>
      <w:bookmarkStart w:id="1190" w:name="_Toc13478749"/>
      <w:bookmarkStart w:id="1191" w:name="_Toc13490599"/>
      <w:bookmarkStart w:id="1192" w:name="_Toc13492154"/>
      <w:r>
        <w:t>Subdivision 5 — Recovery of unpaid rates and service charges</w:t>
      </w:r>
      <w:bookmarkEnd w:id="1183"/>
      <w:bookmarkEnd w:id="1184"/>
      <w:bookmarkEnd w:id="1185"/>
      <w:bookmarkEnd w:id="1186"/>
      <w:bookmarkEnd w:id="1187"/>
      <w:bookmarkEnd w:id="1188"/>
      <w:bookmarkEnd w:id="1189"/>
      <w:bookmarkEnd w:id="1190"/>
      <w:bookmarkEnd w:id="1191"/>
      <w:bookmarkEnd w:id="1192"/>
    </w:p>
    <w:p>
      <w:pPr>
        <w:pStyle w:val="Heading5"/>
      </w:pPr>
      <w:bookmarkStart w:id="1193" w:name="_Toc13492155"/>
      <w:r>
        <w:rPr>
          <w:rStyle w:val="CharSectno"/>
        </w:rPr>
        <w:t>6.54</w:t>
      </w:r>
      <w:r>
        <w:t>.</w:t>
      </w:r>
      <w:r>
        <w:tab/>
        <w:t>Term used: service charge</w:t>
      </w:r>
      <w:bookmarkEnd w:id="1193"/>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194" w:name="_Toc13492156"/>
      <w:r>
        <w:rPr>
          <w:rStyle w:val="CharSectno"/>
        </w:rPr>
        <w:t>6.55</w:t>
      </w:r>
      <w:r>
        <w:t>.</w:t>
      </w:r>
      <w:r>
        <w:tab/>
        <w:t>Recovery of rates and service charges</w:t>
      </w:r>
      <w:bookmarkEnd w:id="1194"/>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1195" w:name="_Toc13492157"/>
      <w:r>
        <w:rPr>
          <w:rStyle w:val="CharSectno"/>
        </w:rPr>
        <w:t>6.56</w:t>
      </w:r>
      <w:r>
        <w:t>.</w:t>
      </w:r>
      <w:r>
        <w:tab/>
        <w:t>Rates or service charges recoverable in court</w:t>
      </w:r>
      <w:bookmarkEnd w:id="1195"/>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No. 84 of 2004 s. 80.]</w:t>
      </w:r>
    </w:p>
    <w:p>
      <w:pPr>
        <w:pStyle w:val="Heading5"/>
      </w:pPr>
      <w:bookmarkStart w:id="1196" w:name="_Toc13492158"/>
      <w:r>
        <w:rPr>
          <w:rStyle w:val="CharSectno"/>
        </w:rPr>
        <w:t>6.57</w:t>
      </w:r>
      <w:r>
        <w:t>.</w:t>
      </w:r>
      <w:r>
        <w:tab/>
        <w:t>Non</w:t>
      </w:r>
      <w:r>
        <w:noBreakHyphen/>
        <w:t>compliance with procedure in Act not to prevent recovery of rate or service charge</w:t>
      </w:r>
      <w:bookmarkEnd w:id="1196"/>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1197" w:name="_Toc13492159"/>
      <w:r>
        <w:rPr>
          <w:rStyle w:val="CharSectno"/>
        </w:rPr>
        <w:t>6.58</w:t>
      </w:r>
      <w:r>
        <w:t>.</w:t>
      </w:r>
      <w:r>
        <w:tab/>
        <w:t>Defence in special cases</w:t>
      </w:r>
      <w:bookmarkEnd w:id="1197"/>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No. 55 of 2004 s. 691.]</w:t>
      </w:r>
    </w:p>
    <w:p>
      <w:pPr>
        <w:pStyle w:val="Heading5"/>
      </w:pPr>
      <w:bookmarkStart w:id="1198" w:name="_Toc13492160"/>
      <w:r>
        <w:rPr>
          <w:rStyle w:val="CharSectno"/>
        </w:rPr>
        <w:t>6.59</w:t>
      </w:r>
      <w:r>
        <w:t>.</w:t>
      </w:r>
      <w:r>
        <w:tab/>
        <w:t>Question of title to land not to affect jurisdiction</w:t>
      </w:r>
      <w:bookmarkEnd w:id="1198"/>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No. 55 of 2004 s. 692.]</w:t>
      </w:r>
    </w:p>
    <w:p>
      <w:pPr>
        <w:pStyle w:val="Heading5"/>
      </w:pPr>
      <w:bookmarkStart w:id="1199" w:name="_Toc13492161"/>
      <w:r>
        <w:rPr>
          <w:rStyle w:val="CharSectno"/>
        </w:rPr>
        <w:t>6.60</w:t>
      </w:r>
      <w:r>
        <w:t>.</w:t>
      </w:r>
      <w:r>
        <w:tab/>
        <w:t>Local government may require lessee to pay rent</w:t>
      </w:r>
      <w:bookmarkEnd w:id="1199"/>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1200" w:name="_Toc13492162"/>
      <w:r>
        <w:rPr>
          <w:rStyle w:val="CharSectno"/>
        </w:rPr>
        <w:t>6.61</w:t>
      </w:r>
      <w:r>
        <w:t>.</w:t>
      </w:r>
      <w:r>
        <w:tab/>
        <w:t>Requirement to give name of person liable</w:t>
      </w:r>
      <w:bookmarkEnd w:id="1200"/>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1201" w:name="_Toc13492163"/>
      <w:r>
        <w:rPr>
          <w:rStyle w:val="CharSectno"/>
        </w:rPr>
        <w:t>6.62</w:t>
      </w:r>
      <w:r>
        <w:t>.</w:t>
      </w:r>
      <w:r>
        <w:tab/>
        <w:t>Application of money paid for rates and service charges</w:t>
      </w:r>
      <w:bookmarkEnd w:id="1201"/>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No. 49 of 2004 s. 63.]</w:t>
      </w:r>
    </w:p>
    <w:p>
      <w:pPr>
        <w:pStyle w:val="Heading4"/>
        <w:keepLines/>
      </w:pPr>
      <w:bookmarkStart w:id="1202" w:name="_Toc496861822"/>
      <w:bookmarkStart w:id="1203" w:name="_Toc496868671"/>
      <w:bookmarkStart w:id="1204" w:name="_Toc496869571"/>
      <w:bookmarkStart w:id="1205" w:name="_Toc496881868"/>
      <w:bookmarkStart w:id="1206" w:name="_Toc530474645"/>
      <w:bookmarkStart w:id="1207" w:name="_Toc530489125"/>
      <w:bookmarkStart w:id="1208" w:name="_Toc530490126"/>
      <w:bookmarkStart w:id="1209" w:name="_Toc13478759"/>
      <w:bookmarkStart w:id="1210" w:name="_Toc13490609"/>
      <w:bookmarkStart w:id="1211" w:name="_Toc13492164"/>
      <w:r>
        <w:t>Subdivision 6 — Actions against land where rates or service charges unpaid</w:t>
      </w:r>
      <w:bookmarkEnd w:id="1202"/>
      <w:bookmarkEnd w:id="1203"/>
      <w:bookmarkEnd w:id="1204"/>
      <w:bookmarkEnd w:id="1205"/>
      <w:bookmarkEnd w:id="1206"/>
      <w:bookmarkEnd w:id="1207"/>
      <w:bookmarkEnd w:id="1208"/>
      <w:bookmarkEnd w:id="1209"/>
      <w:bookmarkEnd w:id="1210"/>
      <w:bookmarkEnd w:id="1211"/>
      <w:r>
        <w:t xml:space="preserve"> </w:t>
      </w:r>
    </w:p>
    <w:p>
      <w:pPr>
        <w:pStyle w:val="Heading5"/>
        <w:spacing w:before="180"/>
      </w:pPr>
      <w:bookmarkStart w:id="1212" w:name="_Toc13492165"/>
      <w:r>
        <w:rPr>
          <w:rStyle w:val="CharSectno"/>
        </w:rPr>
        <w:t>6.63</w:t>
      </w:r>
      <w:r>
        <w:t>.</w:t>
      </w:r>
      <w:r>
        <w:tab/>
        <w:t>Term used: service charge</w:t>
      </w:r>
      <w:bookmarkEnd w:id="1212"/>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213" w:name="_Toc13492166"/>
      <w:r>
        <w:rPr>
          <w:rStyle w:val="CharSectno"/>
        </w:rPr>
        <w:t>6.64</w:t>
      </w:r>
      <w:r>
        <w:t>.</w:t>
      </w:r>
      <w:r>
        <w:tab/>
        <w:t>Actions to be taken</w:t>
      </w:r>
      <w:bookmarkEnd w:id="1213"/>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Next w:val="0"/>
        <w:keepLines w:val="0"/>
        <w:spacing w:before="180"/>
      </w:pPr>
      <w:bookmarkStart w:id="1214" w:name="_Toc13492167"/>
      <w:r>
        <w:rPr>
          <w:rStyle w:val="CharSectno"/>
        </w:rPr>
        <w:t>6.65</w:t>
      </w:r>
      <w:r>
        <w:t>.</w:t>
      </w:r>
      <w:r>
        <w:tab/>
        <w:t>Power to lease: procedure</w:t>
      </w:r>
      <w:bookmarkEnd w:id="1214"/>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1215" w:name="_Toc13492168"/>
      <w:r>
        <w:rPr>
          <w:rStyle w:val="CharSectno"/>
        </w:rPr>
        <w:t>6.66</w:t>
      </w:r>
      <w:r>
        <w:t>.</w:t>
      </w:r>
      <w:r>
        <w:tab/>
        <w:t>Effect of lease</w:t>
      </w:r>
      <w:bookmarkEnd w:id="1215"/>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1216" w:name="_Toc13492169"/>
      <w:r>
        <w:rPr>
          <w:rStyle w:val="CharSectno"/>
        </w:rPr>
        <w:t>6.67</w:t>
      </w:r>
      <w:r>
        <w:t>.</w:t>
      </w:r>
      <w:r>
        <w:tab/>
        <w:t>Release of property after payment of arrears</w:t>
      </w:r>
      <w:bookmarkEnd w:id="1216"/>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1217" w:name="_Toc13492170"/>
      <w:r>
        <w:rPr>
          <w:rStyle w:val="CharSectno"/>
        </w:rPr>
        <w:t>6.68</w:t>
      </w:r>
      <w:r>
        <w:t>.</w:t>
      </w:r>
      <w:r>
        <w:tab/>
        <w:t>Exercise of power to sell land</w:t>
      </w:r>
      <w:bookmarkEnd w:id="1217"/>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keepNext/>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No. 17 of 2009 s. 40.]</w:t>
      </w:r>
    </w:p>
    <w:p>
      <w:pPr>
        <w:pStyle w:val="Heading5"/>
      </w:pPr>
      <w:bookmarkStart w:id="1218" w:name="_Toc13492171"/>
      <w:r>
        <w:rPr>
          <w:rStyle w:val="CharSectno"/>
        </w:rPr>
        <w:t>6.69</w:t>
      </w:r>
      <w:r>
        <w:t>.</w:t>
      </w:r>
      <w:r>
        <w:tab/>
        <w:t>Right to pay rates, service charges and costs, and stay proceedings</w:t>
      </w:r>
      <w:bookmarkEnd w:id="1218"/>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1219" w:name="_Toc13492172"/>
      <w:r>
        <w:rPr>
          <w:rStyle w:val="CharSectno"/>
        </w:rPr>
        <w:t>6.70</w:t>
      </w:r>
      <w:r>
        <w:t>.</w:t>
      </w:r>
      <w:r>
        <w:tab/>
        <w:t>Effect of changes in boundaries of local government area</w:t>
      </w:r>
      <w:bookmarkEnd w:id="1219"/>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1220" w:name="_Toc13492173"/>
      <w:r>
        <w:rPr>
          <w:rStyle w:val="CharSectno"/>
        </w:rPr>
        <w:t>6.71</w:t>
      </w:r>
      <w:r>
        <w:t>.</w:t>
      </w:r>
      <w:r>
        <w:tab/>
        <w:t>Power to transfer land to Crown or to local government</w:t>
      </w:r>
      <w:bookmarkEnd w:id="1220"/>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No. 47 of 2011 s. 16.]</w:t>
      </w:r>
    </w:p>
    <w:p>
      <w:pPr>
        <w:pStyle w:val="Heading5"/>
      </w:pPr>
      <w:bookmarkStart w:id="1221" w:name="_Toc13492174"/>
      <w:r>
        <w:rPr>
          <w:rStyle w:val="CharSectno"/>
        </w:rPr>
        <w:t>6.72</w:t>
      </w:r>
      <w:r>
        <w:t>.</w:t>
      </w:r>
      <w:r>
        <w:tab/>
        <w:t>Title to land sold or transferred</w:t>
      </w:r>
      <w:bookmarkEnd w:id="1221"/>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No. 81 of 1996 s. 153(1).]</w:t>
      </w:r>
    </w:p>
    <w:p>
      <w:pPr>
        <w:pStyle w:val="Heading5"/>
      </w:pPr>
      <w:bookmarkStart w:id="1222" w:name="_Toc13492175"/>
      <w:r>
        <w:rPr>
          <w:rStyle w:val="CharSectno"/>
        </w:rPr>
        <w:t>6.73</w:t>
      </w:r>
      <w:r>
        <w:t>.</w:t>
      </w:r>
      <w:r>
        <w:tab/>
        <w:t>Discharge of liability on sale of land</w:t>
      </w:r>
      <w:bookmarkEnd w:id="1222"/>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1223" w:name="_Toc13492176"/>
      <w:r>
        <w:rPr>
          <w:rStyle w:val="CharSectno"/>
        </w:rPr>
        <w:t>6.74</w:t>
      </w:r>
      <w:r>
        <w:t>.</w:t>
      </w:r>
      <w:r>
        <w:tab/>
        <w:t>Power to have land revested in Crown if rates in arrears 3 years</w:t>
      </w:r>
      <w:bookmarkEnd w:id="1223"/>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No. 49 of 2004 s. 64(1)</w:t>
      </w:r>
      <w:r>
        <w:rPr>
          <w:spacing w:val="-4"/>
        </w:rPr>
        <w:t>; No. 47 of 2011 s.</w:t>
      </w:r>
      <w:r>
        <w:t> 16.]</w:t>
      </w:r>
    </w:p>
    <w:p>
      <w:pPr>
        <w:pStyle w:val="Heading5"/>
        <w:rPr>
          <w:b w:val="0"/>
          <w:spacing w:val="-2"/>
        </w:rPr>
      </w:pPr>
      <w:bookmarkStart w:id="1224" w:name="_Toc13492177"/>
      <w:r>
        <w:rPr>
          <w:rStyle w:val="CharSectno"/>
        </w:rPr>
        <w:t>6.75</w:t>
      </w:r>
      <w:r>
        <w:t>.</w:t>
      </w:r>
      <w:r>
        <w:tab/>
        <w:t>Land to be vested in local government</w:t>
      </w:r>
      <w:bookmarkEnd w:id="1224"/>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1225" w:name="_Toc496861836"/>
      <w:bookmarkStart w:id="1226" w:name="_Toc496868685"/>
      <w:bookmarkStart w:id="1227" w:name="_Toc496869585"/>
      <w:bookmarkStart w:id="1228" w:name="_Toc496881882"/>
      <w:bookmarkStart w:id="1229" w:name="_Toc530474659"/>
      <w:bookmarkStart w:id="1230" w:name="_Toc530489139"/>
      <w:bookmarkStart w:id="1231" w:name="_Toc530490140"/>
      <w:bookmarkStart w:id="1232" w:name="_Toc13478773"/>
      <w:bookmarkStart w:id="1233" w:name="_Toc13490623"/>
      <w:bookmarkStart w:id="1234" w:name="_Toc13492178"/>
      <w:r>
        <w:t>Subdivision 7 — Objections and review</w:t>
      </w:r>
      <w:bookmarkEnd w:id="1225"/>
      <w:bookmarkEnd w:id="1226"/>
      <w:bookmarkEnd w:id="1227"/>
      <w:bookmarkEnd w:id="1228"/>
      <w:bookmarkEnd w:id="1229"/>
      <w:bookmarkEnd w:id="1230"/>
      <w:bookmarkEnd w:id="1231"/>
      <w:bookmarkEnd w:id="1232"/>
      <w:bookmarkEnd w:id="1233"/>
      <w:bookmarkEnd w:id="1234"/>
    </w:p>
    <w:p>
      <w:pPr>
        <w:pStyle w:val="Footnotesection"/>
      </w:pPr>
      <w:r>
        <w:tab/>
        <w:t>[Heading amended: No. 55 of 2004 s. 693.]</w:t>
      </w:r>
    </w:p>
    <w:p>
      <w:pPr>
        <w:pStyle w:val="Heading5"/>
      </w:pPr>
      <w:bookmarkStart w:id="1235" w:name="_Toc13492179"/>
      <w:r>
        <w:rPr>
          <w:rStyle w:val="CharSectno"/>
        </w:rPr>
        <w:t>6.76</w:t>
      </w:r>
      <w:r>
        <w:t>.</w:t>
      </w:r>
      <w:r>
        <w:tab/>
        <w:t>Grounds of objection</w:t>
      </w:r>
      <w:bookmarkEnd w:id="1235"/>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1236" w:name="_Toc13492180"/>
      <w:r>
        <w:rPr>
          <w:rStyle w:val="CharSectno"/>
        </w:rPr>
        <w:t>6.77</w:t>
      </w:r>
      <w:r>
        <w:t>.</w:t>
      </w:r>
      <w:r>
        <w:tab/>
        <w:t>Review of decision of local government on objection</w:t>
      </w:r>
      <w:bookmarkEnd w:id="1236"/>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No. 55 of 2004 s. 694.]</w:t>
      </w:r>
    </w:p>
    <w:p>
      <w:pPr>
        <w:pStyle w:val="Heading5"/>
        <w:spacing w:before="180"/>
      </w:pPr>
      <w:bookmarkStart w:id="1237" w:name="_Toc13492181"/>
      <w:r>
        <w:rPr>
          <w:rStyle w:val="CharSectno"/>
        </w:rPr>
        <w:t>6.78</w:t>
      </w:r>
      <w:r>
        <w:t>.</w:t>
      </w:r>
      <w:r>
        <w:tab/>
        <w:t>Review of decision to refuse to extend time for objection</w:t>
      </w:r>
      <w:bookmarkEnd w:id="1237"/>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No. 55 of 2004 s. 695.]</w:t>
      </w:r>
    </w:p>
    <w:p>
      <w:pPr>
        <w:pStyle w:val="Heading5"/>
      </w:pPr>
      <w:bookmarkStart w:id="1238" w:name="_Toc13492182"/>
      <w:r>
        <w:rPr>
          <w:rStyle w:val="CharSectno"/>
        </w:rPr>
        <w:t>6.79</w:t>
      </w:r>
      <w:r>
        <w:t>.</w:t>
      </w:r>
      <w:r>
        <w:tab/>
        <w:t>New matters raised on review</w:t>
      </w:r>
      <w:bookmarkEnd w:id="1238"/>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No. 55 of 2004 s. 696.]</w:t>
      </w:r>
    </w:p>
    <w:p>
      <w:pPr>
        <w:pStyle w:val="Heading5"/>
      </w:pPr>
      <w:bookmarkStart w:id="1239" w:name="_Toc13492183"/>
      <w:r>
        <w:rPr>
          <w:rStyle w:val="CharSectno"/>
        </w:rPr>
        <w:t>6.79B</w:t>
      </w:r>
      <w:r>
        <w:t>.</w:t>
      </w:r>
      <w:r>
        <w:tab/>
      </w:r>
      <w:r>
        <w:rPr>
          <w:snapToGrid w:val="0"/>
        </w:rPr>
        <w:t>Written reasons for certain determinations to be given and published</w:t>
      </w:r>
      <w:bookmarkEnd w:id="1239"/>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No. 55 of 2004 s. 696.]</w:t>
      </w:r>
    </w:p>
    <w:p>
      <w:pPr>
        <w:pStyle w:val="Heading5"/>
      </w:pPr>
      <w:bookmarkStart w:id="1240" w:name="_Toc13492184"/>
      <w:r>
        <w:rPr>
          <w:rStyle w:val="CharSectno"/>
        </w:rPr>
        <w:t>6.80</w:t>
      </w:r>
      <w:r>
        <w:t>.</w:t>
      </w:r>
      <w:r>
        <w:tab/>
        <w:t>Objections and reviews against valuations</w:t>
      </w:r>
      <w:bookmarkEnd w:id="1240"/>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No. 55 of 2004 s. 697.]</w:t>
      </w:r>
    </w:p>
    <w:p>
      <w:pPr>
        <w:pStyle w:val="Heading5"/>
      </w:pPr>
      <w:bookmarkStart w:id="1241" w:name="_Toc13492185"/>
      <w:r>
        <w:rPr>
          <w:rStyle w:val="CharSectno"/>
        </w:rPr>
        <w:t>6.81</w:t>
      </w:r>
      <w:r>
        <w:t>.</w:t>
      </w:r>
      <w:r>
        <w:tab/>
        <w:t>Objection not to affect liability to pay rates or service charges</w:t>
      </w:r>
      <w:bookmarkEnd w:id="1241"/>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No. 55 of 2004 s. 698.]</w:t>
      </w:r>
    </w:p>
    <w:p>
      <w:pPr>
        <w:pStyle w:val="Heading5"/>
      </w:pPr>
      <w:bookmarkStart w:id="1242" w:name="_Toc13492186"/>
      <w:r>
        <w:rPr>
          <w:rStyle w:val="CharSectno"/>
        </w:rPr>
        <w:t>6.82</w:t>
      </w:r>
      <w:r>
        <w:t>.</w:t>
      </w:r>
      <w:r>
        <w:tab/>
        <w:t>General review of imposition of rate or service charge</w:t>
      </w:r>
      <w:bookmarkEnd w:id="1242"/>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No. 55 of 2004 s. 699.]</w:t>
      </w:r>
    </w:p>
    <w:p>
      <w:pPr>
        <w:pStyle w:val="Heading2"/>
      </w:pPr>
      <w:bookmarkStart w:id="1243" w:name="_Toc496861845"/>
      <w:bookmarkStart w:id="1244" w:name="_Toc496868694"/>
      <w:bookmarkStart w:id="1245" w:name="_Toc496869594"/>
      <w:bookmarkStart w:id="1246" w:name="_Toc496881891"/>
      <w:bookmarkStart w:id="1247" w:name="_Toc530474668"/>
      <w:bookmarkStart w:id="1248" w:name="_Toc530489148"/>
      <w:bookmarkStart w:id="1249" w:name="_Toc530490149"/>
      <w:bookmarkStart w:id="1250" w:name="_Toc13478782"/>
      <w:bookmarkStart w:id="1251" w:name="_Toc13490632"/>
      <w:bookmarkStart w:id="1252" w:name="_Toc13492187"/>
      <w:r>
        <w:rPr>
          <w:rStyle w:val="CharPartNo"/>
        </w:rPr>
        <w:t>Part 7</w:t>
      </w:r>
      <w:r>
        <w:t> — </w:t>
      </w:r>
      <w:r>
        <w:rPr>
          <w:rStyle w:val="CharPartText"/>
        </w:rPr>
        <w:t>Audit</w:t>
      </w:r>
      <w:bookmarkEnd w:id="1243"/>
      <w:bookmarkEnd w:id="1244"/>
      <w:bookmarkEnd w:id="1245"/>
      <w:bookmarkEnd w:id="1246"/>
      <w:bookmarkEnd w:id="1247"/>
      <w:bookmarkEnd w:id="1248"/>
      <w:bookmarkEnd w:id="1249"/>
      <w:bookmarkEnd w:id="1250"/>
      <w:bookmarkEnd w:id="1251"/>
      <w:bookmarkEnd w:id="1252"/>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1253" w:name="_Toc496861846"/>
      <w:bookmarkStart w:id="1254" w:name="_Toc496868695"/>
      <w:bookmarkStart w:id="1255" w:name="_Toc496869595"/>
      <w:bookmarkStart w:id="1256" w:name="_Toc496881892"/>
      <w:bookmarkStart w:id="1257" w:name="_Toc530474669"/>
      <w:bookmarkStart w:id="1258" w:name="_Toc530489149"/>
      <w:bookmarkStart w:id="1259" w:name="_Toc530490150"/>
      <w:bookmarkStart w:id="1260" w:name="_Toc13478783"/>
      <w:bookmarkStart w:id="1261" w:name="_Toc13490633"/>
      <w:bookmarkStart w:id="1262" w:name="_Toc13492188"/>
      <w:r>
        <w:rPr>
          <w:rStyle w:val="CharDivNo"/>
        </w:rPr>
        <w:t>Division 1</w:t>
      </w:r>
      <w:r>
        <w:t> — </w:t>
      </w:r>
      <w:r>
        <w:rPr>
          <w:rStyle w:val="CharDivText"/>
        </w:rPr>
        <w:t>Introduction</w:t>
      </w:r>
      <w:bookmarkEnd w:id="1253"/>
      <w:bookmarkEnd w:id="1254"/>
      <w:bookmarkEnd w:id="1255"/>
      <w:bookmarkEnd w:id="1256"/>
      <w:bookmarkEnd w:id="1257"/>
      <w:bookmarkEnd w:id="1258"/>
      <w:bookmarkEnd w:id="1259"/>
      <w:bookmarkEnd w:id="1260"/>
      <w:bookmarkEnd w:id="1261"/>
      <w:bookmarkEnd w:id="1262"/>
      <w:r>
        <w:rPr>
          <w:rStyle w:val="CharDivText"/>
        </w:rPr>
        <w:t xml:space="preserve"> </w:t>
      </w:r>
    </w:p>
    <w:p>
      <w:pPr>
        <w:pStyle w:val="Heading5"/>
        <w:keepNext w:val="0"/>
        <w:spacing w:before="260"/>
        <w:rPr>
          <w:vertAlign w:val="superscript"/>
        </w:rPr>
      </w:pPr>
      <w:bookmarkStart w:id="1263" w:name="_Toc13492189"/>
      <w:r>
        <w:rPr>
          <w:rStyle w:val="CharSectno"/>
        </w:rPr>
        <w:t>7.1</w:t>
      </w:r>
      <w:r>
        <w:t>.</w:t>
      </w:r>
      <w:r>
        <w:tab/>
        <w:t>Terms used </w:t>
      </w:r>
      <w:r>
        <w:rPr>
          <w:vertAlign w:val="superscript"/>
        </w:rPr>
        <w:t>29</w:t>
      </w:r>
      <w:bookmarkEnd w:id="1263"/>
    </w:p>
    <w:p>
      <w:pPr>
        <w:pStyle w:val="Subsection"/>
      </w:pPr>
      <w:r>
        <w:tab/>
      </w:r>
      <w:r>
        <w:tab/>
        <w:t>In this Part, unless the contrary intention appears — </w:t>
      </w:r>
    </w:p>
    <w:p>
      <w:pPr>
        <w:pStyle w:val="Defstart"/>
      </w:pPr>
      <w:r>
        <w:rPr>
          <w:b/>
        </w:rPr>
        <w:tab/>
      </w:r>
      <w:r>
        <w:rPr>
          <w:rStyle w:val="CharDefText"/>
        </w:rPr>
        <w:t>approved auditor</w:t>
      </w:r>
      <w:r>
        <w:t xml:space="preserve"> means a person who is approved by the Minister under section 7.5;</w:t>
      </w:r>
    </w:p>
    <w:p>
      <w:pPr>
        <w:pStyle w:val="Defstart"/>
      </w:pPr>
      <w:r>
        <w:tab/>
      </w:r>
      <w:r>
        <w:rPr>
          <w:rStyle w:val="CharDefText"/>
        </w:rPr>
        <w:t>audit</w:t>
      </w:r>
      <w:r>
        <w:t xml:space="preserve"> has the meaning given in the Auditor General Act section 4(1);</w:t>
      </w:r>
    </w:p>
    <w:p>
      <w:pPr>
        <w:pStyle w:val="Defstart"/>
      </w:pPr>
      <w:r>
        <w:rPr>
          <w:b/>
        </w:rPr>
        <w:tab/>
      </w:r>
      <w:r>
        <w:rPr>
          <w:rStyle w:val="CharDefText"/>
        </w:rPr>
        <w:t>audit committee</w:t>
      </w:r>
      <w:r>
        <w:t xml:space="preserve"> means an audit committee established under section 7.1A;</w:t>
      </w:r>
    </w:p>
    <w:p>
      <w:pPr>
        <w:pStyle w:val="Defstart"/>
      </w:pPr>
      <w:r>
        <w:tab/>
      </w:r>
      <w:r>
        <w:rPr>
          <w:rStyle w:val="CharDefText"/>
        </w:rPr>
        <w:t>audit contract</w:t>
      </w:r>
      <w:r>
        <w:t xml:space="preserve"> means an agreement in writing that — </w:t>
      </w:r>
    </w:p>
    <w:p>
      <w:pPr>
        <w:pStyle w:val="Defpara"/>
      </w:pPr>
      <w:r>
        <w:tab/>
        <w:t>(a)</w:t>
      </w:r>
      <w:r>
        <w:tab/>
        <w:t>was made under section 7.8(1); and</w:t>
      </w:r>
    </w:p>
    <w:p>
      <w:pPr>
        <w:pStyle w:val="Defpara"/>
      </w:pPr>
      <w:r>
        <w:tab/>
        <w:t>(b)</w:t>
      </w:r>
      <w:r>
        <w:tab/>
        <w:t>was in force immediately before commencement day;</w:t>
      </w:r>
    </w:p>
    <w:p>
      <w:pPr>
        <w:pStyle w:val="Defstart"/>
      </w:pPr>
      <w:r>
        <w:tab/>
      </w:r>
      <w:r>
        <w:rPr>
          <w:rStyle w:val="CharDefText"/>
        </w:rPr>
        <w:t>Auditor General Act</w:t>
      </w:r>
      <w:r>
        <w:t xml:space="preserve"> means the </w:t>
      </w:r>
      <w:r>
        <w:rPr>
          <w:i/>
        </w:rPr>
        <w:t>Auditor General Act 2006</w:t>
      </w:r>
      <w:r>
        <w:t>;</w:t>
      </w:r>
    </w:p>
    <w:p>
      <w:pPr>
        <w:pStyle w:val="Defstart"/>
      </w:pPr>
      <w:r>
        <w:tab/>
      </w:r>
      <w:r>
        <w:rPr>
          <w:rStyle w:val="CharDefText"/>
        </w:rPr>
        <w:t>audit report</w:t>
      </w:r>
      <w:r>
        <w:t xml:space="preserve"> means a report prepared by an auditor on a local government audit;</w:t>
      </w:r>
    </w:p>
    <w:p>
      <w:pPr>
        <w:pStyle w:val="Defstart"/>
      </w:pPr>
      <w:r>
        <w:tab/>
      </w:r>
      <w:r>
        <w:rPr>
          <w:rStyle w:val="CharDefText"/>
        </w:rPr>
        <w:t>commencement day</w:t>
      </w:r>
      <w:r>
        <w:t xml:space="preserve"> means the day on which the </w:t>
      </w:r>
      <w:r>
        <w:rPr>
          <w:i/>
        </w:rPr>
        <w:t xml:space="preserve">Local Government Amendment (Auditing) Act 2017 </w:t>
      </w:r>
      <w:r>
        <w:t>section 10 comes into operation;</w:t>
      </w:r>
    </w:p>
    <w:p>
      <w:pPr>
        <w:pStyle w:val="Defstart"/>
      </w:pPr>
      <w:r>
        <w:rPr>
          <w:b/>
        </w:rPr>
        <w:tab/>
      </w:r>
      <w:r>
        <w:rPr>
          <w:rStyle w:val="CharDefText"/>
        </w:rPr>
        <w:t>disqualified person</w:t>
      </w:r>
      <w:r>
        <w:t xml:space="preserve"> has the meaning given by section 7.4(2);</w:t>
      </w:r>
    </w:p>
    <w:p>
      <w:pPr>
        <w:pStyle w:val="Defstart"/>
      </w:pPr>
      <w:r>
        <w:tab/>
      </w:r>
      <w:r>
        <w:rPr>
          <w:rStyle w:val="CharDefText"/>
        </w:rPr>
        <w:t>financial audit</w:t>
      </w:r>
      <w:r>
        <w:t xml:space="preserve"> means an audit conducted under section 7.12AB;</w:t>
      </w:r>
    </w:p>
    <w:p>
      <w:pPr>
        <w:pStyle w:val="Defstart"/>
      </w:pPr>
      <w:r>
        <w:tab/>
      </w:r>
      <w:r>
        <w:rPr>
          <w:rStyle w:val="CharDefText"/>
        </w:rPr>
        <w:t>local government audit</w:t>
      </w:r>
      <w:r>
        <w:t xml:space="preserve"> means — </w:t>
      </w:r>
    </w:p>
    <w:p>
      <w:pPr>
        <w:pStyle w:val="Defpara"/>
      </w:pPr>
      <w:r>
        <w:tab/>
        <w:t>(a)</w:t>
      </w:r>
      <w:r>
        <w:tab/>
        <w:t>an audit conducted under this Part; or</w:t>
      </w:r>
    </w:p>
    <w:p>
      <w:pPr>
        <w:pStyle w:val="Defpara"/>
      </w:pPr>
      <w:r>
        <w:tab/>
        <w:t>(b)</w:t>
      </w:r>
      <w:r>
        <w:tab/>
        <w:t>a performance audit;</w:t>
      </w:r>
    </w:p>
    <w:p>
      <w:pPr>
        <w:pStyle w:val="Defstart"/>
      </w:pPr>
      <w:r>
        <w:tab/>
      </w:r>
      <w:r>
        <w:rPr>
          <w:rStyle w:val="CharDefText"/>
        </w:rPr>
        <w:t>performance audit</w:t>
      </w:r>
      <w:r>
        <w:t xml:space="preserve"> means an examination or investigation carried out under the Auditor General Act section 18 (as applied by section 7.12AJ(1) of this Act);</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Defstart"/>
      </w:pPr>
      <w:r>
        <w:tab/>
      </w:r>
      <w:r>
        <w:rPr>
          <w:rStyle w:val="CharDefText"/>
        </w:rPr>
        <w:t>supplementary audit</w:t>
      </w:r>
      <w:r>
        <w:t xml:space="preserve"> means an audit conducted under section 7.12AG.</w:t>
      </w:r>
    </w:p>
    <w:p>
      <w:pPr>
        <w:pStyle w:val="Footnotesection"/>
      </w:pPr>
      <w:r>
        <w:tab/>
        <w:t>[Section 7.1 amended: No. 10 of 2001 s. 124; No. 49 of 2004 s. 4; No. 5 of 2017 s. 10.]</w:t>
      </w:r>
    </w:p>
    <w:p>
      <w:pPr>
        <w:pStyle w:val="Heading3"/>
      </w:pPr>
      <w:bookmarkStart w:id="1264" w:name="_Toc496861848"/>
      <w:bookmarkStart w:id="1265" w:name="_Toc496868697"/>
      <w:bookmarkStart w:id="1266" w:name="_Toc496869597"/>
      <w:bookmarkStart w:id="1267" w:name="_Toc496881894"/>
      <w:bookmarkStart w:id="1268" w:name="_Toc530474671"/>
      <w:bookmarkStart w:id="1269" w:name="_Toc530489151"/>
      <w:bookmarkStart w:id="1270" w:name="_Toc530490152"/>
      <w:bookmarkStart w:id="1271" w:name="_Toc13478785"/>
      <w:bookmarkStart w:id="1272" w:name="_Toc13490635"/>
      <w:bookmarkStart w:id="1273" w:name="_Toc13492190"/>
      <w:r>
        <w:rPr>
          <w:rStyle w:val="CharDivNo"/>
        </w:rPr>
        <w:t>Division 1A</w:t>
      </w:r>
      <w:r>
        <w:t> — </w:t>
      </w:r>
      <w:r>
        <w:rPr>
          <w:rStyle w:val="CharDivText"/>
        </w:rPr>
        <w:t>Audit committee</w:t>
      </w:r>
      <w:bookmarkEnd w:id="1264"/>
      <w:bookmarkEnd w:id="1265"/>
      <w:bookmarkEnd w:id="1266"/>
      <w:bookmarkEnd w:id="1267"/>
      <w:bookmarkEnd w:id="1268"/>
      <w:bookmarkEnd w:id="1269"/>
      <w:bookmarkEnd w:id="1270"/>
      <w:bookmarkEnd w:id="1271"/>
      <w:bookmarkEnd w:id="1272"/>
      <w:bookmarkEnd w:id="1273"/>
    </w:p>
    <w:p>
      <w:pPr>
        <w:pStyle w:val="Footnoteheading"/>
        <w:keepNext/>
      </w:pPr>
      <w:r>
        <w:tab/>
        <w:t>[Heading inserted: No. 49 of 2004 s. 5.]</w:t>
      </w:r>
    </w:p>
    <w:p>
      <w:pPr>
        <w:pStyle w:val="Heading5"/>
        <w:spacing w:before="240"/>
      </w:pPr>
      <w:bookmarkStart w:id="1274" w:name="_Toc13492191"/>
      <w:r>
        <w:rPr>
          <w:rStyle w:val="CharSectno"/>
        </w:rPr>
        <w:t>7.1A</w:t>
      </w:r>
      <w:r>
        <w:t>.</w:t>
      </w:r>
      <w:r>
        <w:tab/>
        <w:t>Audit committee</w:t>
      </w:r>
      <w:bookmarkEnd w:id="1274"/>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CEO is not to be a member of an audit committee and may not nominate a person to be a member of an audit committee or have a person to represent the CEO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No. 49 of 2004 s. 5; amended: No. 5 of 2017 s. 11.]</w:t>
      </w:r>
    </w:p>
    <w:p>
      <w:pPr>
        <w:pStyle w:val="Heading5"/>
        <w:spacing w:before="240"/>
      </w:pPr>
      <w:bookmarkStart w:id="1275" w:name="_Toc13492192"/>
      <w:r>
        <w:rPr>
          <w:rStyle w:val="CharSectno"/>
        </w:rPr>
        <w:t>7.1B</w:t>
      </w:r>
      <w:r>
        <w:t>.</w:t>
      </w:r>
      <w:r>
        <w:tab/>
        <w:t>Delegation of some powers and duties to audit committees</w:t>
      </w:r>
      <w:bookmarkEnd w:id="1275"/>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No. 49 of 2004 s. 5.]</w:t>
      </w:r>
    </w:p>
    <w:p>
      <w:pPr>
        <w:pStyle w:val="Heading5"/>
        <w:keepLines w:val="0"/>
        <w:spacing w:before="180"/>
      </w:pPr>
      <w:bookmarkStart w:id="1276" w:name="_Toc13492193"/>
      <w:r>
        <w:rPr>
          <w:rStyle w:val="CharSectno"/>
        </w:rPr>
        <w:t>7.1C</w:t>
      </w:r>
      <w:r>
        <w:t>.</w:t>
      </w:r>
      <w:r>
        <w:tab/>
        <w:t>Decisions of audit committees</w:t>
      </w:r>
      <w:bookmarkEnd w:id="1276"/>
    </w:p>
    <w:p>
      <w:pPr>
        <w:pStyle w:val="Subsection"/>
      </w:pPr>
      <w:r>
        <w:tab/>
      </w:r>
      <w:r>
        <w:tab/>
        <w:t>Despite section 5.20, a decision of an audit committee is to be made by a simple majority.</w:t>
      </w:r>
    </w:p>
    <w:p>
      <w:pPr>
        <w:pStyle w:val="Footnotesection"/>
        <w:spacing w:before="80"/>
        <w:ind w:left="890" w:hanging="890"/>
      </w:pPr>
      <w:r>
        <w:tab/>
        <w:t>[Section 7.1C inserted: No. 49 of 2004 s. 5.]</w:t>
      </w:r>
    </w:p>
    <w:p>
      <w:pPr>
        <w:pStyle w:val="Heading3"/>
        <w:rPr>
          <w:vertAlign w:val="superscript"/>
        </w:rPr>
      </w:pPr>
      <w:bookmarkStart w:id="1277" w:name="_Toc496861852"/>
      <w:bookmarkStart w:id="1278" w:name="_Toc496868701"/>
      <w:bookmarkStart w:id="1279" w:name="_Toc496869601"/>
      <w:bookmarkStart w:id="1280" w:name="_Toc496881898"/>
      <w:bookmarkStart w:id="1281" w:name="_Toc530474675"/>
      <w:bookmarkStart w:id="1282" w:name="_Toc530489155"/>
      <w:bookmarkStart w:id="1283" w:name="_Toc530490156"/>
      <w:bookmarkStart w:id="1284" w:name="_Toc13478789"/>
      <w:bookmarkStart w:id="1285" w:name="_Toc13490639"/>
      <w:bookmarkStart w:id="1286" w:name="_Toc13492194"/>
      <w:r>
        <w:rPr>
          <w:rStyle w:val="CharDivNo"/>
        </w:rPr>
        <w:t>Division 2</w:t>
      </w:r>
      <w:r>
        <w:t> — </w:t>
      </w:r>
      <w:r>
        <w:rPr>
          <w:rStyle w:val="CharDivText"/>
        </w:rPr>
        <w:t>Appointment of auditors </w:t>
      </w:r>
      <w:r>
        <w:rPr>
          <w:rStyle w:val="CharDivText"/>
          <w:vertAlign w:val="superscript"/>
        </w:rPr>
        <w:t>29</w:t>
      </w:r>
      <w:bookmarkEnd w:id="1277"/>
      <w:bookmarkEnd w:id="1278"/>
      <w:bookmarkEnd w:id="1279"/>
      <w:bookmarkEnd w:id="1280"/>
      <w:bookmarkEnd w:id="1281"/>
      <w:bookmarkEnd w:id="1282"/>
      <w:bookmarkEnd w:id="1283"/>
      <w:bookmarkEnd w:id="1284"/>
      <w:bookmarkEnd w:id="1285"/>
      <w:bookmarkEnd w:id="1286"/>
    </w:p>
    <w:p>
      <w:pPr>
        <w:pStyle w:val="Heading5"/>
      </w:pPr>
      <w:bookmarkStart w:id="1287" w:name="_Toc492284334"/>
      <w:bookmarkStart w:id="1288" w:name="_Toc13492195"/>
      <w:r>
        <w:rPr>
          <w:rStyle w:val="CharSectno"/>
        </w:rPr>
        <w:t>7.1D</w:t>
      </w:r>
      <w:r>
        <w:t>.</w:t>
      </w:r>
      <w:r>
        <w:tab/>
        <w:t>Application</w:t>
      </w:r>
      <w:bookmarkEnd w:id="1287"/>
      <w:bookmarkEnd w:id="1288"/>
    </w:p>
    <w:p>
      <w:pPr>
        <w:pStyle w:val="Subsection"/>
      </w:pPr>
      <w:r>
        <w:tab/>
      </w:r>
      <w:r>
        <w:tab/>
        <w:t>This Division applies in relation to a local government that has an audit contract that is in force.</w:t>
      </w:r>
    </w:p>
    <w:p>
      <w:pPr>
        <w:pStyle w:val="Footnotesection"/>
        <w:spacing w:before="80"/>
        <w:ind w:left="890" w:hanging="890"/>
      </w:pPr>
      <w:r>
        <w:tab/>
        <w:t>[Section 7.1D inserted: No. 5 of 2017 s. 12.]</w:t>
      </w:r>
    </w:p>
    <w:p>
      <w:pPr>
        <w:pStyle w:val="Heading5"/>
        <w:keepNext w:val="0"/>
        <w:spacing w:before="260"/>
      </w:pPr>
      <w:bookmarkStart w:id="1289" w:name="_Toc13492196"/>
      <w:r>
        <w:rPr>
          <w:rStyle w:val="CharSectno"/>
        </w:rPr>
        <w:t>7.2</w:t>
      </w:r>
      <w:r>
        <w:t>.</w:t>
      </w:r>
      <w:r>
        <w:tab/>
        <w:t>Audit</w:t>
      </w:r>
      <w:bookmarkEnd w:id="1289"/>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1290" w:name="_Toc13492197"/>
      <w:r>
        <w:rPr>
          <w:rStyle w:val="CharSectno"/>
        </w:rPr>
        <w:t>7.3</w:t>
      </w:r>
      <w:r>
        <w:t>.</w:t>
      </w:r>
      <w:r>
        <w:tab/>
        <w:t>Appointment of auditors</w:t>
      </w:r>
      <w:bookmarkEnd w:id="1290"/>
    </w:p>
    <w:p>
      <w:pPr>
        <w:pStyle w:val="Subsection"/>
      </w:pPr>
      <w:r>
        <w:tab/>
        <w:t>(1)</w:t>
      </w:r>
      <w:r>
        <w:tab/>
        <w:t>Subject to subsection (1A), 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(1A)</w:t>
      </w:r>
      <w:r>
        <w:tab/>
        <w:t>A local government cannot appoint a person to be its auditor after commencement day.</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No. 49 of 2004 s. 6; No. 5 of 2017 s. 13.]</w:t>
      </w:r>
    </w:p>
    <w:p>
      <w:pPr>
        <w:pStyle w:val="Heading5"/>
      </w:pPr>
      <w:bookmarkStart w:id="1291" w:name="_Toc13492198"/>
      <w:r>
        <w:rPr>
          <w:rStyle w:val="CharSectno"/>
        </w:rPr>
        <w:t>7.4</w:t>
      </w:r>
      <w:r>
        <w:t>.</w:t>
      </w:r>
      <w:r>
        <w:tab/>
        <w:t>Disqualified person not to be auditor</w:t>
      </w:r>
      <w:bookmarkEnd w:id="1291"/>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1292" w:name="_Toc13492199"/>
      <w:r>
        <w:rPr>
          <w:rStyle w:val="CharSectno"/>
        </w:rPr>
        <w:t>7.5</w:t>
      </w:r>
      <w:r>
        <w:t>.</w:t>
      </w:r>
      <w:r>
        <w:tab/>
        <w:t>Approval of auditors</w:t>
      </w:r>
      <w:bookmarkEnd w:id="1292"/>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1293" w:name="_Toc13492200"/>
      <w:r>
        <w:rPr>
          <w:rStyle w:val="CharSectno"/>
        </w:rPr>
        <w:t>7.6</w:t>
      </w:r>
      <w:r>
        <w:t>.</w:t>
      </w:r>
      <w:r>
        <w:tab/>
        <w:t>Term of office of auditor</w:t>
      </w:r>
      <w:bookmarkEnd w:id="1293"/>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1294" w:name="_Toc13492201"/>
      <w:r>
        <w:rPr>
          <w:rStyle w:val="CharSectno"/>
        </w:rPr>
        <w:t>7.7</w:t>
      </w:r>
      <w:r>
        <w:t>.</w:t>
      </w:r>
      <w:r>
        <w:tab/>
        <w:t>Departmental CEO may appoint auditor</w:t>
      </w:r>
      <w:bookmarkEnd w:id="1294"/>
    </w:p>
    <w:p>
      <w:pPr>
        <w:pStyle w:val="Subsection"/>
      </w:pPr>
      <w:r>
        <w:tab/>
        <w:t>(1)</w:t>
      </w:r>
      <w:r>
        <w:tab/>
        <w:t>Subject to subsection (2), 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Subsection"/>
      </w:pPr>
      <w:r>
        <w:tab/>
        <w:t>(2)</w:t>
      </w:r>
      <w:r>
        <w:tab/>
        <w:t>The Departmental CEO cannot appoint a person to be the auditor of a local government after commencement day.</w:t>
      </w:r>
    </w:p>
    <w:p>
      <w:pPr>
        <w:pStyle w:val="Footnotesection"/>
        <w:spacing w:before="60"/>
        <w:ind w:left="890" w:hanging="890"/>
      </w:pPr>
      <w:r>
        <w:tab/>
        <w:t>[Section 7.7 amended: No. 28 of 2006 s. 364; No. 5 of 2017 s. 14.]</w:t>
      </w:r>
    </w:p>
    <w:p>
      <w:pPr>
        <w:pStyle w:val="Heading5"/>
      </w:pPr>
      <w:bookmarkStart w:id="1295" w:name="_Toc13492202"/>
      <w:r>
        <w:rPr>
          <w:rStyle w:val="CharSectno"/>
        </w:rPr>
        <w:t>7.8</w:t>
      </w:r>
      <w:r>
        <w:t>.</w:t>
      </w:r>
      <w:r>
        <w:tab/>
        <w:t>Terms of appointment of auditors</w:t>
      </w:r>
      <w:bookmarkEnd w:id="1295"/>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No. 28 of 2006 s. 364.]</w:t>
      </w:r>
    </w:p>
    <w:p>
      <w:pPr>
        <w:pStyle w:val="Heading3"/>
        <w:spacing w:before="160"/>
      </w:pPr>
      <w:bookmarkStart w:id="1296" w:name="_Toc496861861"/>
      <w:bookmarkStart w:id="1297" w:name="_Toc496868710"/>
      <w:bookmarkStart w:id="1298" w:name="_Toc496869610"/>
      <w:bookmarkStart w:id="1299" w:name="_Toc496881907"/>
      <w:bookmarkStart w:id="1300" w:name="_Toc530474684"/>
      <w:bookmarkStart w:id="1301" w:name="_Toc530489164"/>
      <w:bookmarkStart w:id="1302" w:name="_Toc530490165"/>
      <w:bookmarkStart w:id="1303" w:name="_Toc13478798"/>
      <w:bookmarkStart w:id="1304" w:name="_Toc13490648"/>
      <w:bookmarkStart w:id="1305" w:name="_Toc13492203"/>
      <w:r>
        <w:rPr>
          <w:rStyle w:val="CharDivNo"/>
        </w:rPr>
        <w:t>Division 3</w:t>
      </w:r>
      <w:r>
        <w:t> — </w:t>
      </w:r>
      <w:r>
        <w:rPr>
          <w:rStyle w:val="CharDivText"/>
        </w:rPr>
        <w:t>Conduct of audit </w:t>
      </w:r>
      <w:r>
        <w:rPr>
          <w:rStyle w:val="CharDivText"/>
          <w:vertAlign w:val="superscript"/>
        </w:rPr>
        <w:t>29</w:t>
      </w:r>
      <w:bookmarkEnd w:id="1296"/>
      <w:bookmarkEnd w:id="1297"/>
      <w:bookmarkEnd w:id="1298"/>
      <w:bookmarkEnd w:id="1299"/>
      <w:bookmarkEnd w:id="1300"/>
      <w:bookmarkEnd w:id="1301"/>
      <w:bookmarkEnd w:id="1302"/>
      <w:bookmarkEnd w:id="1303"/>
      <w:bookmarkEnd w:id="1304"/>
      <w:bookmarkEnd w:id="1305"/>
    </w:p>
    <w:p>
      <w:pPr>
        <w:pStyle w:val="Heading5"/>
      </w:pPr>
      <w:bookmarkStart w:id="1306" w:name="_Toc492284338"/>
      <w:bookmarkStart w:id="1307" w:name="_Toc13492204"/>
      <w:r>
        <w:rPr>
          <w:rStyle w:val="CharSectno"/>
        </w:rPr>
        <w:t>7.8A</w:t>
      </w:r>
      <w:r>
        <w:t>.</w:t>
      </w:r>
      <w:r>
        <w:tab/>
        <w:t>Application</w:t>
      </w:r>
      <w:bookmarkEnd w:id="1306"/>
      <w:bookmarkEnd w:id="1307"/>
    </w:p>
    <w:p>
      <w:pPr>
        <w:pStyle w:val="Subsection"/>
      </w:pPr>
      <w:r>
        <w:tab/>
      </w:r>
      <w:r>
        <w:tab/>
        <w:t>This Division applies in relation to a local government that has an audit contract that is in force.</w:t>
      </w:r>
    </w:p>
    <w:p>
      <w:pPr>
        <w:pStyle w:val="Footnotesection"/>
      </w:pPr>
      <w:r>
        <w:tab/>
        <w:t>[Section 7.8A inserted: No. 5 of 2017 s. 15.]</w:t>
      </w:r>
    </w:p>
    <w:p>
      <w:pPr>
        <w:pStyle w:val="Heading5"/>
      </w:pPr>
      <w:bookmarkStart w:id="1308" w:name="_Toc13492205"/>
      <w:r>
        <w:rPr>
          <w:rStyle w:val="CharSectno"/>
        </w:rPr>
        <w:t>7.9</w:t>
      </w:r>
      <w:r>
        <w:t>.</w:t>
      </w:r>
      <w:r>
        <w:tab/>
        <w:t>Audit to be conducted</w:t>
      </w:r>
      <w:bookmarkEnd w:id="1308"/>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w:t>
      </w:r>
    </w:p>
    <w:p>
      <w:pPr>
        <w:pStyle w:val="Footnotesection"/>
      </w:pPr>
      <w:r>
        <w:tab/>
        <w:t>[Section 7.9 amended: No. 49 of 2004 s. 7; No. 5 of 2017 s. 16.]</w:t>
      </w:r>
    </w:p>
    <w:p>
      <w:pPr>
        <w:pStyle w:val="Heading5"/>
      </w:pPr>
      <w:bookmarkStart w:id="1309" w:name="_Toc13492206"/>
      <w:r>
        <w:rPr>
          <w:rStyle w:val="CharSectno"/>
        </w:rPr>
        <w:t>7.10</w:t>
      </w:r>
      <w:r>
        <w:t>.</w:t>
      </w:r>
      <w:r>
        <w:tab/>
        <w:t>Powers of auditor</w:t>
      </w:r>
      <w:bookmarkEnd w:id="1309"/>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1310" w:name="_Toc13492207"/>
      <w:r>
        <w:rPr>
          <w:rStyle w:val="CharSectno"/>
        </w:rPr>
        <w:t>7.11</w:t>
      </w:r>
      <w:r>
        <w:t>.</w:t>
      </w:r>
      <w:r>
        <w:tab/>
        <w:t>Power to demand production of books etc.</w:t>
      </w:r>
      <w:bookmarkEnd w:id="1310"/>
    </w:p>
    <w:p>
      <w:pPr>
        <w:pStyle w:val="Subsection"/>
      </w:pPr>
      <w:r>
        <w:tab/>
      </w:r>
      <w:r>
        <w:tab/>
        <w:t>For the purpose of an audit,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Footnotesection"/>
      </w:pPr>
      <w:r>
        <w:tab/>
        <w:t>[Section 7.11 amended: No. 5 of 2017 s. 17.]</w:t>
      </w:r>
    </w:p>
    <w:p>
      <w:pPr>
        <w:pStyle w:val="Heading5"/>
      </w:pPr>
      <w:bookmarkStart w:id="1311" w:name="_Toc13492208"/>
      <w:r>
        <w:rPr>
          <w:rStyle w:val="CharSectno"/>
        </w:rPr>
        <w:t>7.12</w:t>
      </w:r>
      <w:r>
        <w:t>.</w:t>
      </w:r>
      <w:r>
        <w:tab/>
        <w:t>Employees and financial institutions to furnish particulars of money received</w:t>
      </w:r>
      <w:bookmarkEnd w:id="1311"/>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keepNext w:val="0"/>
        <w:spacing w:before="120"/>
      </w:pPr>
      <w:bookmarkStart w:id="1312" w:name="_Toc481141266"/>
      <w:bookmarkStart w:id="1313" w:name="_Toc481141313"/>
      <w:bookmarkStart w:id="1314" w:name="_Toc481141360"/>
      <w:bookmarkStart w:id="1315" w:name="_Toc481410179"/>
      <w:bookmarkStart w:id="1316" w:name="_Toc481411911"/>
      <w:bookmarkStart w:id="1317" w:name="_Toc481431045"/>
      <w:bookmarkStart w:id="1318" w:name="_Toc481592637"/>
      <w:bookmarkStart w:id="1319" w:name="_Toc481592846"/>
      <w:bookmarkStart w:id="1320" w:name="_Toc481592941"/>
      <w:bookmarkStart w:id="1321" w:name="_Toc481593042"/>
      <w:bookmarkStart w:id="1322" w:name="_Toc481593139"/>
      <w:bookmarkStart w:id="1323" w:name="_Toc481596783"/>
      <w:bookmarkStart w:id="1324" w:name="_Toc481655243"/>
      <w:bookmarkStart w:id="1325" w:name="_Toc481655482"/>
      <w:bookmarkStart w:id="1326" w:name="_Toc481657564"/>
      <w:bookmarkStart w:id="1327" w:name="_Toc481657657"/>
      <w:bookmarkStart w:id="1328" w:name="_Toc481660570"/>
      <w:bookmarkStart w:id="1329" w:name="_Toc481660925"/>
      <w:bookmarkStart w:id="1330" w:name="_Toc481677323"/>
      <w:bookmarkStart w:id="1331" w:name="_Toc482008093"/>
      <w:bookmarkStart w:id="1332" w:name="_Toc482179649"/>
      <w:bookmarkStart w:id="1333" w:name="_Toc491423819"/>
      <w:bookmarkStart w:id="1334" w:name="_Toc492284342"/>
      <w:bookmarkStart w:id="1335" w:name="_Toc496861867"/>
      <w:bookmarkStart w:id="1336" w:name="_Toc496868716"/>
      <w:bookmarkStart w:id="1337" w:name="_Toc496869616"/>
      <w:bookmarkStart w:id="1338" w:name="_Toc496881913"/>
      <w:bookmarkStart w:id="1339" w:name="_Toc530474690"/>
      <w:bookmarkStart w:id="1340" w:name="_Toc530489170"/>
      <w:bookmarkStart w:id="1341" w:name="_Toc530490171"/>
      <w:bookmarkStart w:id="1342" w:name="_Toc13478804"/>
      <w:bookmarkStart w:id="1343" w:name="_Toc13490654"/>
      <w:bookmarkStart w:id="1344" w:name="_Toc13492209"/>
      <w:r>
        <w:rPr>
          <w:rStyle w:val="CharDivNo"/>
        </w:rPr>
        <w:t>Division 3A</w:t>
      </w:r>
      <w:r>
        <w:t> — </w:t>
      </w:r>
      <w:r>
        <w:rPr>
          <w:rStyle w:val="CharDivText"/>
        </w:rPr>
        <w:t>Financial audit</w:t>
      </w:r>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p>
    <w:p>
      <w:pPr>
        <w:pStyle w:val="Footnoteheading"/>
      </w:pPr>
      <w:r>
        <w:tab/>
        <w:t>[Heading inserted: No. 5 of 2017 s. 18.]</w:t>
      </w:r>
    </w:p>
    <w:p>
      <w:pPr>
        <w:pStyle w:val="Heading5"/>
        <w:keepNext w:val="0"/>
      </w:pPr>
      <w:bookmarkStart w:id="1345" w:name="_Toc492284343"/>
      <w:bookmarkStart w:id="1346" w:name="_Toc13492210"/>
      <w:r>
        <w:rPr>
          <w:rStyle w:val="CharSectno"/>
        </w:rPr>
        <w:t>7.12AA</w:t>
      </w:r>
      <w:r>
        <w:t>.</w:t>
      </w:r>
      <w:r>
        <w:tab/>
        <w:t>Application</w:t>
      </w:r>
      <w:bookmarkEnd w:id="1345"/>
      <w:r>
        <w:rPr>
          <w:rStyle w:val="CharDivText"/>
        </w:rPr>
        <w:t> </w:t>
      </w:r>
      <w:r>
        <w:rPr>
          <w:rStyle w:val="CharDivText"/>
          <w:vertAlign w:val="superscript"/>
        </w:rPr>
        <w:t>29</w:t>
      </w:r>
      <w:bookmarkEnd w:id="1346"/>
    </w:p>
    <w:p>
      <w:pPr>
        <w:pStyle w:val="Subsection"/>
      </w:pPr>
      <w:r>
        <w:tab/>
      </w:r>
      <w:r>
        <w:tab/>
        <w:t>This Division applies in relation to a local government that does not have an audit contract that is in force.</w:t>
      </w:r>
    </w:p>
    <w:p>
      <w:pPr>
        <w:pStyle w:val="Footnotesection"/>
      </w:pPr>
      <w:bookmarkStart w:id="1347" w:name="_Toc492284344"/>
      <w:r>
        <w:tab/>
        <w:t>[Section 7.12AA inserted: No. 5 of 2017 s. 18.]</w:t>
      </w:r>
    </w:p>
    <w:p>
      <w:pPr>
        <w:pStyle w:val="Heading5"/>
      </w:pPr>
      <w:bookmarkStart w:id="1348" w:name="_Toc13492211"/>
      <w:r>
        <w:rPr>
          <w:rStyle w:val="CharSectno"/>
        </w:rPr>
        <w:t>7.12AB</w:t>
      </w:r>
      <w:r>
        <w:t>.</w:t>
      </w:r>
      <w:r>
        <w:tab/>
        <w:t>Conducting a financial audit</w:t>
      </w:r>
      <w:bookmarkEnd w:id="1347"/>
      <w:bookmarkEnd w:id="1348"/>
    </w:p>
    <w:p>
      <w:pPr>
        <w:pStyle w:val="Subsection"/>
      </w:pPr>
      <w:r>
        <w:tab/>
      </w:r>
      <w:r>
        <w:tab/>
        <w:t>The auditor must audit the accounts and annual financial report of a local government at least once in respect of each financial year.</w:t>
      </w:r>
    </w:p>
    <w:p>
      <w:pPr>
        <w:pStyle w:val="Footnotesection"/>
      </w:pPr>
      <w:r>
        <w:tab/>
        <w:t>[Section 7.12AB inserted: No. 5 of 2017 s. 18.]</w:t>
      </w:r>
    </w:p>
    <w:p>
      <w:pPr>
        <w:pStyle w:val="Heading5"/>
      </w:pPr>
      <w:bookmarkStart w:id="1349" w:name="_Toc492284345"/>
      <w:bookmarkStart w:id="1350" w:name="_Toc13492212"/>
      <w:r>
        <w:rPr>
          <w:rStyle w:val="CharSectno"/>
        </w:rPr>
        <w:t>7.12AC</w:t>
      </w:r>
      <w:r>
        <w:t>.</w:t>
      </w:r>
      <w:r>
        <w:tab/>
        <w:t>Dispensing with a financial audit</w:t>
      </w:r>
      <w:bookmarkEnd w:id="1349"/>
      <w:bookmarkEnd w:id="1350"/>
    </w:p>
    <w:p>
      <w:pPr>
        <w:pStyle w:val="Subsection"/>
      </w:pPr>
      <w:r>
        <w:tab/>
        <w:t>(1)</w:t>
      </w:r>
      <w:r>
        <w:tab/>
        <w:t>Despite section 7.12AB, the auditor may dispense with all or any part of a financial audit if the auditor considers that the dispensation is appropriate in the circumstances.</w:t>
      </w:r>
    </w:p>
    <w:p>
      <w:pPr>
        <w:pStyle w:val="Subsection"/>
      </w:pPr>
      <w:r>
        <w:tab/>
        <w:t>(2)</w:t>
      </w:r>
      <w:r>
        <w:tab/>
        <w:t>The auditor must consult the Minister before exercising the power conferred by subsection (1).</w:t>
      </w:r>
    </w:p>
    <w:p>
      <w:pPr>
        <w:pStyle w:val="Subsection"/>
      </w:pPr>
      <w:r>
        <w:tab/>
        <w:t>(3)</w:t>
      </w:r>
      <w:r>
        <w:tab/>
        <w:t xml:space="preserve">If the auditor exercises the power conferred by subsection (1), the auditor must notify — </w:t>
      </w:r>
    </w:p>
    <w:p>
      <w:pPr>
        <w:pStyle w:val="Indenta"/>
      </w:pPr>
      <w:r>
        <w:tab/>
        <w:t>(a)</w:t>
      </w:r>
      <w:r>
        <w:tab/>
        <w:t>the Public Accounts Committee as defined in the Auditor General Act section 4(1); and</w:t>
      </w:r>
    </w:p>
    <w:p>
      <w:pPr>
        <w:pStyle w:val="Indenta"/>
      </w:pPr>
      <w:r>
        <w:tab/>
        <w:t>(b)</w:t>
      </w:r>
      <w:r>
        <w:tab/>
        <w:t>the Estimates and Financial Operations Committee as defined in the Auditor General Act section 4(1).</w:t>
      </w:r>
    </w:p>
    <w:p>
      <w:pPr>
        <w:pStyle w:val="Footnotesection"/>
      </w:pPr>
      <w:r>
        <w:tab/>
        <w:t>[Section 7.12AC inserted: No. 5 of 2017 s. 18.]</w:t>
      </w:r>
    </w:p>
    <w:p>
      <w:pPr>
        <w:pStyle w:val="Heading5"/>
      </w:pPr>
      <w:bookmarkStart w:id="1351" w:name="_Toc492284346"/>
      <w:bookmarkStart w:id="1352" w:name="_Toc13492213"/>
      <w:r>
        <w:rPr>
          <w:rStyle w:val="CharSectno"/>
        </w:rPr>
        <w:t>7.12AD</w:t>
      </w:r>
      <w:r>
        <w:t>.</w:t>
      </w:r>
      <w:r>
        <w:tab/>
        <w:t>Reporting on a financial audit</w:t>
      </w:r>
      <w:bookmarkEnd w:id="1351"/>
      <w:bookmarkEnd w:id="1352"/>
    </w:p>
    <w:p>
      <w:pPr>
        <w:pStyle w:val="Subsection"/>
      </w:pPr>
      <w:r>
        <w:tab/>
        <w:t>(1)</w:t>
      </w:r>
      <w:r>
        <w:tab/>
        <w:t>The auditor must prepare and sign a report on a financial audit.</w:t>
      </w:r>
    </w:p>
    <w:p>
      <w:pPr>
        <w:pStyle w:val="Subsection"/>
        <w:keepNext/>
      </w:pPr>
      <w:r>
        <w:tab/>
        <w:t>(2)</w:t>
      </w:r>
      <w:r>
        <w:tab/>
        <w:t xml:space="preserve">The auditor must give the report to — </w:t>
      </w:r>
    </w:p>
    <w:p>
      <w:pPr>
        <w:pStyle w:val="Indenta"/>
      </w:pPr>
      <w:r>
        <w:tab/>
        <w:t>(a)</w:t>
      </w:r>
      <w:r>
        <w:tab/>
        <w:t>the mayor, president or chairperson of the local government; and</w:t>
      </w:r>
    </w:p>
    <w:p>
      <w:pPr>
        <w:pStyle w:val="Indenta"/>
      </w:pPr>
      <w:r>
        <w:tab/>
        <w:t>(b)</w:t>
      </w:r>
      <w:r>
        <w:tab/>
        <w:t>the CEO of the local government; and</w:t>
      </w:r>
    </w:p>
    <w:p>
      <w:pPr>
        <w:pStyle w:val="Indenta"/>
      </w:pPr>
      <w:r>
        <w:tab/>
        <w:t>(c)</w:t>
      </w:r>
      <w:r>
        <w:tab/>
        <w:t>the Minister.</w:t>
      </w:r>
    </w:p>
    <w:p>
      <w:pPr>
        <w:pStyle w:val="Footnotesection"/>
      </w:pPr>
      <w:r>
        <w:tab/>
        <w:t>[Section 7.12AD inserted: No. 5 of 2017 s. 18.]</w:t>
      </w:r>
    </w:p>
    <w:p>
      <w:pPr>
        <w:pStyle w:val="Heading5"/>
      </w:pPr>
      <w:bookmarkStart w:id="1353" w:name="_Toc492284347"/>
      <w:bookmarkStart w:id="1354" w:name="_Toc13492214"/>
      <w:r>
        <w:rPr>
          <w:rStyle w:val="CharSectno"/>
        </w:rPr>
        <w:t>7.12AE</w:t>
      </w:r>
      <w:r>
        <w:t>.</w:t>
      </w:r>
      <w:r>
        <w:tab/>
        <w:t>Fees for a financial audit</w:t>
      </w:r>
      <w:bookmarkEnd w:id="1353"/>
      <w:bookmarkEnd w:id="1354"/>
    </w:p>
    <w:p>
      <w:pPr>
        <w:pStyle w:val="Subsection"/>
      </w:pPr>
      <w:r>
        <w:tab/>
        <w:t>(1)</w:t>
      </w:r>
      <w:r>
        <w:tab/>
        <w:t>The auditor must determine whether a fee is to be charged for a financial audit of a local government and if so, the amount of that fee.</w:t>
      </w:r>
    </w:p>
    <w:p>
      <w:pPr>
        <w:pStyle w:val="Subsection"/>
      </w:pPr>
      <w:r>
        <w:tab/>
        <w:t>(2)</w:t>
      </w:r>
      <w:r>
        <w:tab/>
        <w:t>A fee determined under subsection (1) must be paid by the local government.</w:t>
      </w:r>
    </w:p>
    <w:p>
      <w:pPr>
        <w:pStyle w:val="Footnotesection"/>
      </w:pPr>
      <w:bookmarkStart w:id="1355" w:name="_Toc481141272"/>
      <w:bookmarkStart w:id="1356" w:name="_Toc481141319"/>
      <w:bookmarkStart w:id="1357" w:name="_Toc481141366"/>
      <w:bookmarkStart w:id="1358" w:name="_Toc481410185"/>
      <w:bookmarkStart w:id="1359" w:name="_Toc481411917"/>
      <w:bookmarkStart w:id="1360" w:name="_Toc481431051"/>
      <w:bookmarkStart w:id="1361" w:name="_Toc481592643"/>
      <w:bookmarkStart w:id="1362" w:name="_Toc481592852"/>
      <w:bookmarkStart w:id="1363" w:name="_Toc481592947"/>
      <w:bookmarkStart w:id="1364" w:name="_Toc481593048"/>
      <w:bookmarkStart w:id="1365" w:name="_Toc481593145"/>
      <w:bookmarkStart w:id="1366" w:name="_Toc481596789"/>
      <w:bookmarkStart w:id="1367" w:name="_Toc481655249"/>
      <w:bookmarkStart w:id="1368" w:name="_Toc481655488"/>
      <w:bookmarkStart w:id="1369" w:name="_Toc481657570"/>
      <w:bookmarkStart w:id="1370" w:name="_Toc481657663"/>
      <w:bookmarkStart w:id="1371" w:name="_Toc481660576"/>
      <w:bookmarkStart w:id="1372" w:name="_Toc481660931"/>
      <w:bookmarkStart w:id="1373" w:name="_Toc481677329"/>
      <w:bookmarkStart w:id="1374" w:name="_Toc482008099"/>
      <w:bookmarkStart w:id="1375" w:name="_Toc482179655"/>
      <w:bookmarkStart w:id="1376" w:name="_Toc491423825"/>
      <w:bookmarkStart w:id="1377" w:name="_Toc492284348"/>
      <w:r>
        <w:tab/>
        <w:t>[Section 7.12AE inserted: No. 5 of 2017 s. 18.]</w:t>
      </w:r>
    </w:p>
    <w:p>
      <w:pPr>
        <w:pStyle w:val="Heading3"/>
      </w:pPr>
      <w:bookmarkStart w:id="1378" w:name="_Toc496861873"/>
      <w:bookmarkStart w:id="1379" w:name="_Toc496868722"/>
      <w:bookmarkStart w:id="1380" w:name="_Toc496869622"/>
      <w:bookmarkStart w:id="1381" w:name="_Toc496881919"/>
      <w:bookmarkStart w:id="1382" w:name="_Toc530474696"/>
      <w:bookmarkStart w:id="1383" w:name="_Toc530489176"/>
      <w:bookmarkStart w:id="1384" w:name="_Toc530490177"/>
      <w:bookmarkStart w:id="1385" w:name="_Toc13478810"/>
      <w:bookmarkStart w:id="1386" w:name="_Toc13490660"/>
      <w:bookmarkStart w:id="1387" w:name="_Toc13492215"/>
      <w:r>
        <w:rPr>
          <w:rStyle w:val="CharDivNo"/>
        </w:rPr>
        <w:t>Division 3B</w:t>
      </w:r>
      <w:r>
        <w:t> — </w:t>
      </w:r>
      <w:r>
        <w:rPr>
          <w:rStyle w:val="CharDivText"/>
        </w:rPr>
        <w:t>Supplementary audit</w:t>
      </w:r>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p>
    <w:p>
      <w:pPr>
        <w:pStyle w:val="Footnoteheading"/>
      </w:pPr>
      <w:bookmarkStart w:id="1388" w:name="_Toc492284349"/>
      <w:r>
        <w:tab/>
        <w:t>[Heading inserted: No. 5 of 2017 s. 18.]</w:t>
      </w:r>
    </w:p>
    <w:p>
      <w:pPr>
        <w:pStyle w:val="Heading5"/>
      </w:pPr>
      <w:bookmarkStart w:id="1389" w:name="_Toc13492216"/>
      <w:r>
        <w:rPr>
          <w:rStyle w:val="CharSectno"/>
        </w:rPr>
        <w:t>7.12AF</w:t>
      </w:r>
      <w:r>
        <w:t>.</w:t>
      </w:r>
      <w:r>
        <w:tab/>
        <w:t>Application</w:t>
      </w:r>
      <w:bookmarkEnd w:id="1388"/>
      <w:r>
        <w:rPr>
          <w:rStyle w:val="CharDivText"/>
        </w:rPr>
        <w:t> </w:t>
      </w:r>
      <w:r>
        <w:rPr>
          <w:rStyle w:val="CharDivText"/>
          <w:vertAlign w:val="superscript"/>
        </w:rPr>
        <w:t>29</w:t>
      </w:r>
      <w:bookmarkEnd w:id="1389"/>
    </w:p>
    <w:p>
      <w:pPr>
        <w:pStyle w:val="Subsection"/>
      </w:pPr>
      <w:r>
        <w:tab/>
      </w:r>
      <w:r>
        <w:tab/>
        <w:t>This Division applies in relation to a local government that does not have an audit contract that is in force.</w:t>
      </w:r>
    </w:p>
    <w:p>
      <w:pPr>
        <w:pStyle w:val="Footnotesection"/>
      </w:pPr>
      <w:bookmarkStart w:id="1390" w:name="_Toc492284350"/>
      <w:r>
        <w:tab/>
        <w:t>[Section 7.12AF inserted: No. 5 of 2017 s. 18.]</w:t>
      </w:r>
    </w:p>
    <w:p>
      <w:pPr>
        <w:pStyle w:val="Heading5"/>
      </w:pPr>
      <w:bookmarkStart w:id="1391" w:name="_Toc13492217"/>
      <w:r>
        <w:rPr>
          <w:rStyle w:val="CharSectno"/>
        </w:rPr>
        <w:t>7.12AG</w:t>
      </w:r>
      <w:r>
        <w:t>.</w:t>
      </w:r>
      <w:r>
        <w:tab/>
        <w:t>Conducting a supplementary audit</w:t>
      </w:r>
      <w:bookmarkEnd w:id="1390"/>
      <w:bookmarkEnd w:id="1391"/>
    </w:p>
    <w:p>
      <w:pPr>
        <w:pStyle w:val="Subsection"/>
      </w:pPr>
      <w:r>
        <w:tab/>
      </w:r>
      <w:r>
        <w:tab/>
        <w:t>The auditor may audit any particular aspect of the accounts of a local government that the Minister requests the auditor to audit.</w:t>
      </w:r>
    </w:p>
    <w:p>
      <w:pPr>
        <w:pStyle w:val="Footnotesection"/>
      </w:pPr>
      <w:bookmarkStart w:id="1392" w:name="_Toc492284351"/>
      <w:r>
        <w:tab/>
        <w:t>[Section 7.12AG inserted: No. 5 of 2017 s. 18.]</w:t>
      </w:r>
    </w:p>
    <w:p>
      <w:pPr>
        <w:pStyle w:val="Heading5"/>
      </w:pPr>
      <w:bookmarkStart w:id="1393" w:name="_Toc13492218"/>
      <w:r>
        <w:rPr>
          <w:rStyle w:val="CharSectno"/>
        </w:rPr>
        <w:t>7.12AH</w:t>
      </w:r>
      <w:r>
        <w:t>.</w:t>
      </w:r>
      <w:r>
        <w:tab/>
        <w:t>Reporting on a supplementary audit</w:t>
      </w:r>
      <w:bookmarkEnd w:id="1392"/>
      <w:bookmarkEnd w:id="1393"/>
    </w:p>
    <w:p>
      <w:pPr>
        <w:pStyle w:val="Subsection"/>
      </w:pPr>
      <w:r>
        <w:tab/>
        <w:t>(1)</w:t>
      </w:r>
      <w:r>
        <w:tab/>
        <w:t>The auditor must prepare and sign a report on a supplementary audit.</w:t>
      </w:r>
    </w:p>
    <w:p>
      <w:pPr>
        <w:pStyle w:val="Subsection"/>
      </w:pPr>
      <w:r>
        <w:tab/>
        <w:t>(2)</w:t>
      </w:r>
      <w:r>
        <w:tab/>
        <w:t>The auditor must give the report to the Minister.</w:t>
      </w:r>
    </w:p>
    <w:p>
      <w:pPr>
        <w:pStyle w:val="Subsection"/>
      </w:pPr>
      <w:r>
        <w:tab/>
        <w:t>(3)</w:t>
      </w:r>
      <w:r>
        <w:tab/>
        <w:t xml:space="preserve">The Minister — </w:t>
      </w:r>
    </w:p>
    <w:p>
      <w:pPr>
        <w:pStyle w:val="Indenta"/>
      </w:pPr>
      <w:r>
        <w:tab/>
        <w:t>(a)</w:t>
      </w:r>
      <w:r>
        <w:tab/>
        <w:t>may give a copy of the report to the mayor, president or chairperson of the local government, and to the CEO of the local government; and</w:t>
      </w:r>
    </w:p>
    <w:p>
      <w:pPr>
        <w:pStyle w:val="Indenta"/>
      </w:pPr>
      <w:r>
        <w:tab/>
        <w:t>(b)</w:t>
      </w:r>
      <w:r>
        <w:tab/>
        <w:t>may request the CEO of the local government to publish the report on the local government’s official website.</w:t>
      </w:r>
    </w:p>
    <w:p>
      <w:pPr>
        <w:pStyle w:val="Subsection"/>
      </w:pPr>
      <w:r>
        <w:tab/>
        <w:t>(4)</w:t>
      </w:r>
      <w:r>
        <w:tab/>
        <w:t>The CEO must publish a copy of the report on the local government’s official website within 14 days after receiving a request under subsection (3)(b).</w:t>
      </w:r>
    </w:p>
    <w:p>
      <w:pPr>
        <w:pStyle w:val="Footnotesection"/>
      </w:pPr>
      <w:bookmarkStart w:id="1394" w:name="_Toc492284352"/>
      <w:r>
        <w:tab/>
        <w:t>[Section 7.12AH inserted: No. 5 of 2017 s. 18.]</w:t>
      </w:r>
    </w:p>
    <w:p>
      <w:pPr>
        <w:pStyle w:val="Heading5"/>
      </w:pPr>
      <w:bookmarkStart w:id="1395" w:name="_Toc13492219"/>
      <w:r>
        <w:rPr>
          <w:rStyle w:val="CharSectno"/>
        </w:rPr>
        <w:t>7.12AI</w:t>
      </w:r>
      <w:r>
        <w:t>.</w:t>
      </w:r>
      <w:r>
        <w:tab/>
        <w:t>Fees for a supplementary audit</w:t>
      </w:r>
      <w:bookmarkEnd w:id="1394"/>
      <w:bookmarkEnd w:id="1395"/>
    </w:p>
    <w:p>
      <w:pPr>
        <w:pStyle w:val="Subsection"/>
      </w:pPr>
      <w:r>
        <w:tab/>
        <w:t>(1)</w:t>
      </w:r>
      <w:r>
        <w:tab/>
        <w:t>The auditor must determine whether a fee is to be charged for a supplementary audit of a local government and if so, the amount of that fee.</w:t>
      </w:r>
    </w:p>
    <w:p>
      <w:pPr>
        <w:pStyle w:val="Subsection"/>
      </w:pPr>
      <w:r>
        <w:tab/>
        <w:t>(2)</w:t>
      </w:r>
      <w:r>
        <w:tab/>
        <w:t>A fee determined under subsection (1) must be paid by the local government.</w:t>
      </w:r>
    </w:p>
    <w:p>
      <w:pPr>
        <w:pStyle w:val="Footnotesection"/>
      </w:pPr>
      <w:bookmarkStart w:id="1396" w:name="_Toc481141277"/>
      <w:bookmarkStart w:id="1397" w:name="_Toc481141324"/>
      <w:bookmarkStart w:id="1398" w:name="_Toc481141371"/>
      <w:bookmarkStart w:id="1399" w:name="_Toc481410190"/>
      <w:bookmarkStart w:id="1400" w:name="_Toc481411922"/>
      <w:bookmarkStart w:id="1401" w:name="_Toc481431056"/>
      <w:bookmarkStart w:id="1402" w:name="_Toc481592648"/>
      <w:bookmarkStart w:id="1403" w:name="_Toc481592857"/>
      <w:bookmarkStart w:id="1404" w:name="_Toc481592952"/>
      <w:bookmarkStart w:id="1405" w:name="_Toc481593053"/>
      <w:bookmarkStart w:id="1406" w:name="_Toc481593150"/>
      <w:bookmarkStart w:id="1407" w:name="_Toc481596794"/>
      <w:bookmarkStart w:id="1408" w:name="_Toc481655254"/>
      <w:bookmarkStart w:id="1409" w:name="_Toc481655493"/>
      <w:bookmarkStart w:id="1410" w:name="_Toc481657575"/>
      <w:bookmarkStart w:id="1411" w:name="_Toc481657668"/>
      <w:bookmarkStart w:id="1412" w:name="_Toc481660581"/>
      <w:bookmarkStart w:id="1413" w:name="_Toc481660936"/>
      <w:bookmarkStart w:id="1414" w:name="_Toc481677334"/>
      <w:bookmarkStart w:id="1415" w:name="_Toc482008104"/>
      <w:bookmarkStart w:id="1416" w:name="_Toc482179660"/>
      <w:bookmarkStart w:id="1417" w:name="_Toc491423830"/>
      <w:bookmarkStart w:id="1418" w:name="_Toc492284353"/>
      <w:r>
        <w:tab/>
        <w:t>[Section 7.12AI inserted: No. 5 of 2017 s. 18.]</w:t>
      </w:r>
    </w:p>
    <w:p>
      <w:pPr>
        <w:pStyle w:val="Heading3"/>
        <w:rPr>
          <w:rStyle w:val="CharDivNo"/>
        </w:rPr>
      </w:pPr>
      <w:bookmarkStart w:id="1419" w:name="_Toc496861878"/>
      <w:bookmarkStart w:id="1420" w:name="_Toc496868727"/>
      <w:bookmarkStart w:id="1421" w:name="_Toc496869627"/>
      <w:bookmarkStart w:id="1422" w:name="_Toc496881924"/>
      <w:bookmarkStart w:id="1423" w:name="_Toc530474701"/>
      <w:bookmarkStart w:id="1424" w:name="_Toc530489181"/>
      <w:bookmarkStart w:id="1425" w:name="_Toc530490182"/>
      <w:bookmarkStart w:id="1426" w:name="_Toc13478815"/>
      <w:bookmarkStart w:id="1427" w:name="_Toc13490665"/>
      <w:bookmarkStart w:id="1428" w:name="_Toc13492220"/>
      <w:r>
        <w:rPr>
          <w:rStyle w:val="CharDivNo"/>
        </w:rPr>
        <w:t>Division 3C </w:t>
      </w:r>
      <w:r>
        <w:t>—</w:t>
      </w:r>
      <w:r>
        <w:rPr>
          <w:rStyle w:val="CharDivNo"/>
        </w:rPr>
        <w:t> </w:t>
      </w:r>
      <w:r>
        <w:rPr>
          <w:rStyle w:val="CharDivText"/>
        </w:rPr>
        <w:t>Performance audit</w:t>
      </w:r>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p>
    <w:p>
      <w:pPr>
        <w:pStyle w:val="Footnoteheading"/>
      </w:pPr>
      <w:bookmarkStart w:id="1429" w:name="_Toc492284354"/>
      <w:r>
        <w:tab/>
        <w:t>[Heading inserted: No. 5 of 2017 s. 18.]</w:t>
      </w:r>
    </w:p>
    <w:p>
      <w:pPr>
        <w:pStyle w:val="Heading5"/>
      </w:pPr>
      <w:bookmarkStart w:id="1430" w:name="_Toc13492221"/>
      <w:r>
        <w:rPr>
          <w:rStyle w:val="CharSectno"/>
        </w:rPr>
        <w:t>7.12AJ</w:t>
      </w:r>
      <w:r>
        <w:t>.</w:t>
      </w:r>
      <w:r>
        <w:tab/>
        <w:t>Conducting a performance audit</w:t>
      </w:r>
      <w:bookmarkEnd w:id="1429"/>
      <w:bookmarkEnd w:id="1430"/>
    </w:p>
    <w:p>
      <w:pPr>
        <w:pStyle w:val="Subsection"/>
      </w:pPr>
      <w:r>
        <w:tab/>
        <w:t>(1)</w:t>
      </w:r>
      <w:r>
        <w:tab/>
        <w:t xml:space="preserve">The Auditor General Act section 18 applies in relation to a local government as if — </w:t>
      </w:r>
    </w:p>
    <w:p>
      <w:pPr>
        <w:pStyle w:val="Indenta"/>
      </w:pPr>
      <w:r>
        <w:tab/>
        <w:t>(a)</w:t>
      </w:r>
      <w:r>
        <w:tab/>
        <w:t>the local government were an agency; and</w:t>
      </w:r>
    </w:p>
    <w:p>
      <w:pPr>
        <w:pStyle w:val="Indenta"/>
      </w:pPr>
      <w:r>
        <w:tab/>
        <w:t>(b)</w:t>
      </w:r>
      <w:r>
        <w:tab/>
        <w:t>money collected, received or held by any person for or on behalf of the local government were public money; and</w:t>
      </w:r>
    </w:p>
    <w:p>
      <w:pPr>
        <w:pStyle w:val="Indenta"/>
      </w:pPr>
      <w:r>
        <w:tab/>
        <w:t>(c)</w:t>
      </w:r>
      <w:r>
        <w:tab/>
        <w:t>money collected, received or held by the local government for or on behalf of a person other than the local government were other money; and</w:t>
      </w:r>
    </w:p>
    <w:p>
      <w:pPr>
        <w:pStyle w:val="Indenta"/>
      </w:pPr>
      <w:r>
        <w:tab/>
        <w:t>(d)</w:t>
      </w:r>
      <w:r>
        <w:tab/>
        <w:t>property held for or on behalf of the local government, other than money referred to in paragraph (b), were public property; and</w:t>
      </w:r>
    </w:p>
    <w:p>
      <w:pPr>
        <w:pStyle w:val="Indenta"/>
      </w:pPr>
      <w:r>
        <w:tab/>
        <w:t>(e)</w:t>
      </w:r>
      <w:r>
        <w:tab/>
        <w:t>property held by the local government for or on behalf of a person other than the local government were other property; and</w:t>
      </w:r>
    </w:p>
    <w:p>
      <w:pPr>
        <w:pStyle w:val="Indenta"/>
      </w:pPr>
      <w:r>
        <w:tab/>
        <w:t>(f)</w:t>
      </w:r>
      <w:r>
        <w:tab/>
        <w:t>the reference in the Auditor General Act section 18(2)(d) to “legislative provisions, public sector policies or its own internal policies;” were a reference to “legislative provisions or its own internal policies;”.</w:t>
      </w:r>
    </w:p>
    <w:p>
      <w:pPr>
        <w:pStyle w:val="Subsection"/>
      </w:pPr>
      <w:r>
        <w:tab/>
        <w:t>(2)</w:t>
      </w:r>
      <w:r>
        <w:tab/>
        <w:t>A performance audit is taken for the purposes of the Auditor General Act to have been carried out under the Auditor General Act Part 3 Division 1.</w:t>
      </w:r>
    </w:p>
    <w:p>
      <w:pPr>
        <w:pStyle w:val="Footnotesection"/>
      </w:pPr>
      <w:bookmarkStart w:id="1431" w:name="_Toc492284355"/>
      <w:r>
        <w:tab/>
        <w:t>[Section 7.12AJ inserted: No. 5 of 2017 s. 18.]</w:t>
      </w:r>
    </w:p>
    <w:p>
      <w:pPr>
        <w:pStyle w:val="Heading5"/>
      </w:pPr>
      <w:bookmarkStart w:id="1432" w:name="_Toc13492222"/>
      <w:r>
        <w:rPr>
          <w:rStyle w:val="CharSectno"/>
        </w:rPr>
        <w:t>7.12AK</w:t>
      </w:r>
      <w:r>
        <w:t>.</w:t>
      </w:r>
      <w:r>
        <w:tab/>
        <w:t>Reporting on a performance audit</w:t>
      </w:r>
      <w:bookmarkEnd w:id="1431"/>
      <w:bookmarkEnd w:id="1432"/>
    </w:p>
    <w:p>
      <w:pPr>
        <w:pStyle w:val="Subsection"/>
      </w:pPr>
      <w:r>
        <w:tab/>
        <w:t>(1)</w:t>
      </w:r>
      <w:r>
        <w:tab/>
        <w:t xml:space="preserve">The Auditor General Act section 25 applies in relation to a performance audit as if — </w:t>
      </w:r>
    </w:p>
    <w:p>
      <w:pPr>
        <w:pStyle w:val="Indenta"/>
      </w:pPr>
      <w:r>
        <w:tab/>
        <w:t>(a)</w:t>
      </w:r>
      <w:r>
        <w:tab/>
        <w:t>a local government were an agency; and</w:t>
      </w:r>
    </w:p>
    <w:p>
      <w:pPr>
        <w:pStyle w:val="Indenta"/>
      </w:pPr>
      <w:r>
        <w:tab/>
        <w:t>(b)</w:t>
      </w:r>
      <w:r>
        <w:tab/>
        <w:t>the council of the local government were its accountable authority.</w:t>
      </w:r>
    </w:p>
    <w:p>
      <w:pPr>
        <w:pStyle w:val="Subsection"/>
      </w:pPr>
      <w:r>
        <w:tab/>
        <w:t>(2)</w:t>
      </w:r>
      <w:r>
        <w:tab/>
        <w:t>The auditor must give a report on a performance audit to the local government.</w:t>
      </w:r>
    </w:p>
    <w:p>
      <w:pPr>
        <w:pStyle w:val="Footnotesection"/>
      </w:pPr>
      <w:bookmarkStart w:id="1433" w:name="_Toc481141280"/>
      <w:bookmarkStart w:id="1434" w:name="_Toc481141327"/>
      <w:bookmarkStart w:id="1435" w:name="_Toc481141374"/>
      <w:bookmarkStart w:id="1436" w:name="_Toc481410193"/>
      <w:bookmarkStart w:id="1437" w:name="_Toc481411925"/>
      <w:bookmarkStart w:id="1438" w:name="_Toc481431059"/>
      <w:bookmarkStart w:id="1439" w:name="_Toc481592651"/>
      <w:bookmarkStart w:id="1440" w:name="_Toc481592860"/>
      <w:bookmarkStart w:id="1441" w:name="_Toc481592955"/>
      <w:bookmarkStart w:id="1442" w:name="_Toc481593056"/>
      <w:bookmarkStart w:id="1443" w:name="_Toc481593153"/>
      <w:bookmarkStart w:id="1444" w:name="_Toc481596797"/>
      <w:bookmarkStart w:id="1445" w:name="_Toc481655257"/>
      <w:bookmarkStart w:id="1446" w:name="_Toc481655496"/>
      <w:bookmarkStart w:id="1447" w:name="_Toc481657578"/>
      <w:bookmarkStart w:id="1448" w:name="_Toc481657671"/>
      <w:bookmarkStart w:id="1449" w:name="_Toc481660584"/>
      <w:bookmarkStart w:id="1450" w:name="_Toc481660939"/>
      <w:bookmarkStart w:id="1451" w:name="_Toc481677337"/>
      <w:bookmarkStart w:id="1452" w:name="_Toc482008107"/>
      <w:bookmarkStart w:id="1453" w:name="_Toc482179663"/>
      <w:bookmarkStart w:id="1454" w:name="_Toc491423833"/>
      <w:bookmarkStart w:id="1455" w:name="_Toc492284356"/>
      <w:r>
        <w:tab/>
        <w:t>[Section 7.12AK inserted: No. 5 of 2017 s. 18.]</w:t>
      </w:r>
    </w:p>
    <w:p>
      <w:pPr>
        <w:pStyle w:val="Heading3"/>
      </w:pPr>
      <w:bookmarkStart w:id="1456" w:name="_Toc496861881"/>
      <w:bookmarkStart w:id="1457" w:name="_Toc496868730"/>
      <w:bookmarkStart w:id="1458" w:name="_Toc496869630"/>
      <w:bookmarkStart w:id="1459" w:name="_Toc496881927"/>
      <w:bookmarkStart w:id="1460" w:name="_Toc530474704"/>
      <w:bookmarkStart w:id="1461" w:name="_Toc530489184"/>
      <w:bookmarkStart w:id="1462" w:name="_Toc530490185"/>
      <w:bookmarkStart w:id="1463" w:name="_Toc13478818"/>
      <w:bookmarkStart w:id="1464" w:name="_Toc13490668"/>
      <w:bookmarkStart w:id="1465" w:name="_Toc13492223"/>
      <w:r>
        <w:rPr>
          <w:rStyle w:val="CharDivNo"/>
        </w:rPr>
        <w:t>Division 3D</w:t>
      </w:r>
      <w:r>
        <w:t> — </w:t>
      </w:r>
      <w:r>
        <w:rPr>
          <w:rStyle w:val="CharDivText"/>
        </w:rPr>
        <w:t>Other audits</w:t>
      </w:r>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p>
    <w:p>
      <w:pPr>
        <w:pStyle w:val="Footnoteheading"/>
      </w:pPr>
      <w:bookmarkStart w:id="1466" w:name="_Toc492284357"/>
      <w:r>
        <w:tab/>
        <w:t>[Heading inserted: No. 5 of 2017 s. 18.]</w:t>
      </w:r>
    </w:p>
    <w:p>
      <w:pPr>
        <w:pStyle w:val="Heading5"/>
      </w:pPr>
      <w:bookmarkStart w:id="1467" w:name="_Toc13492224"/>
      <w:r>
        <w:rPr>
          <w:rStyle w:val="CharSectno"/>
        </w:rPr>
        <w:t>7.12AL</w:t>
      </w:r>
      <w:r>
        <w:t>.</w:t>
      </w:r>
      <w:r>
        <w:tab/>
        <w:t>Audits of accounts of related entities and certain subsidiary bodies</w:t>
      </w:r>
      <w:bookmarkEnd w:id="1466"/>
      <w:bookmarkEnd w:id="1467"/>
    </w:p>
    <w:p>
      <w:pPr>
        <w:pStyle w:val="Subsection"/>
      </w:pPr>
      <w:r>
        <w:tab/>
      </w:r>
      <w:r>
        <w:tab/>
        <w:t xml:space="preserve">The Auditor General Act sections 16 and 17 apply in relation to a local government as if — </w:t>
      </w:r>
    </w:p>
    <w:p>
      <w:pPr>
        <w:pStyle w:val="Indenta"/>
      </w:pPr>
      <w:r>
        <w:tab/>
        <w:t>(a)</w:t>
      </w:r>
      <w:r>
        <w:tab/>
        <w:t>the local government were an agency; and</w:t>
      </w:r>
    </w:p>
    <w:p>
      <w:pPr>
        <w:pStyle w:val="Indenta"/>
      </w:pPr>
      <w:r>
        <w:tab/>
        <w:t>(b)</w:t>
      </w:r>
      <w:r>
        <w:tab/>
        <w:t>the council of the local government were its accountable authority.</w:t>
      </w:r>
    </w:p>
    <w:p>
      <w:pPr>
        <w:pStyle w:val="Footnotesection"/>
      </w:pPr>
      <w:r>
        <w:tab/>
        <w:t>[Section 7.12AL inserted: No. 5 of 2017 s. 18.]</w:t>
      </w:r>
    </w:p>
    <w:p>
      <w:pPr>
        <w:pStyle w:val="Heading3"/>
      </w:pPr>
      <w:bookmarkStart w:id="1468" w:name="_Toc496861883"/>
      <w:bookmarkStart w:id="1469" w:name="_Toc496868732"/>
      <w:bookmarkStart w:id="1470" w:name="_Toc496869632"/>
      <w:bookmarkStart w:id="1471" w:name="_Toc496881929"/>
      <w:bookmarkStart w:id="1472" w:name="_Toc530474706"/>
      <w:bookmarkStart w:id="1473" w:name="_Toc530489186"/>
      <w:bookmarkStart w:id="1474" w:name="_Toc530490187"/>
      <w:bookmarkStart w:id="1475" w:name="_Toc13478820"/>
      <w:bookmarkStart w:id="1476" w:name="_Toc13490670"/>
      <w:bookmarkStart w:id="1477" w:name="_Toc13492225"/>
      <w:r>
        <w:rPr>
          <w:rStyle w:val="CharDivNo"/>
        </w:rPr>
        <w:t>Division 4</w:t>
      </w:r>
      <w:r>
        <w:t> — </w:t>
      </w:r>
      <w:r>
        <w:rPr>
          <w:rStyle w:val="CharDivText"/>
        </w:rPr>
        <w:t>General</w:t>
      </w:r>
      <w:bookmarkEnd w:id="1468"/>
      <w:bookmarkEnd w:id="1469"/>
      <w:bookmarkEnd w:id="1470"/>
      <w:bookmarkEnd w:id="1471"/>
      <w:bookmarkEnd w:id="1472"/>
      <w:bookmarkEnd w:id="1473"/>
      <w:bookmarkEnd w:id="1474"/>
      <w:bookmarkEnd w:id="1475"/>
      <w:bookmarkEnd w:id="1476"/>
      <w:bookmarkEnd w:id="1477"/>
    </w:p>
    <w:p>
      <w:pPr>
        <w:pStyle w:val="Heading5"/>
      </w:pPr>
      <w:bookmarkStart w:id="1478" w:name="_Toc13492226"/>
      <w:r>
        <w:rPr>
          <w:rStyle w:val="CharSectno"/>
        </w:rPr>
        <w:t>7.12A</w:t>
      </w:r>
      <w:r>
        <w:t>.</w:t>
      </w:r>
      <w:r>
        <w:tab/>
        <w:t>Duties of local government with respect to audits</w:t>
      </w:r>
      <w:bookmarkEnd w:id="1478"/>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the auditor’s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A local government must —</w:t>
      </w:r>
    </w:p>
    <w:p>
      <w:pPr>
        <w:pStyle w:val="Indenta"/>
      </w:pPr>
      <w:r>
        <w:tab/>
        <w:t>(aa)</w:t>
      </w:r>
      <w:r>
        <w:tab/>
        <w:t>examine an audit report received by the local government; and</w:t>
      </w:r>
    </w:p>
    <w:p>
      <w:pPr>
        <w:pStyle w:val="Indenta"/>
      </w:pPr>
      <w:r>
        <w:tab/>
        <w:t>(a)</w:t>
      </w:r>
      <w:r>
        <w:tab/>
        <w:t>determine if any matters raised by the audit report, require action to be taken by the local government; and</w:t>
      </w:r>
    </w:p>
    <w:p>
      <w:pPr>
        <w:pStyle w:val="Indenta"/>
      </w:pPr>
      <w:r>
        <w:tab/>
        <w:t>(b)</w:t>
      </w:r>
      <w:r>
        <w:tab/>
        <w:t>ensure that appropriate action is taken in respect of those matters.</w:t>
      </w:r>
    </w:p>
    <w:p>
      <w:pPr>
        <w:pStyle w:val="Subsection"/>
      </w:pPr>
      <w:r>
        <w:tab/>
        <w:t>(4)</w:t>
      </w:r>
      <w:r>
        <w:tab/>
        <w:t xml:space="preserve">A local government must — </w:t>
      </w:r>
    </w:p>
    <w:p>
      <w:pPr>
        <w:pStyle w:val="Indenta"/>
      </w:pPr>
      <w:r>
        <w:tab/>
        <w:t>(a)</w:t>
      </w:r>
      <w:r>
        <w:tab/>
        <w:t xml:space="preserve">prepare a report addressing any matters identified as significant by the auditor in the audit report, and stating what action the local government has taken or intends to take with respect to each of those matters; and </w:t>
      </w:r>
    </w:p>
    <w:p>
      <w:pPr>
        <w:pStyle w:val="Indenta"/>
      </w:pPr>
      <w:r>
        <w:tab/>
        <w:t>(b)</w:t>
      </w:r>
      <w:r>
        <w:tab/>
        <w:t xml:space="preserve">give a copy of that report to the Minister within 3 months after the audit report is received by the local government. </w:t>
      </w:r>
    </w:p>
    <w:p>
      <w:pPr>
        <w:pStyle w:val="Subsection"/>
      </w:pPr>
      <w:r>
        <w:tab/>
        <w:t>(5)</w:t>
      </w:r>
      <w:r>
        <w:tab/>
        <w:t>Within 14 days after a local government gives a report to the Minister under subsection (4)(b), the CEO must publish a copy of the report on the local government’s official website.</w:t>
      </w:r>
    </w:p>
    <w:p>
      <w:pPr>
        <w:pStyle w:val="Footnotesection"/>
      </w:pPr>
      <w:r>
        <w:tab/>
        <w:t>[Section 7.12A inserted: No. 49 of 2004 s. 8; amended: No. 5 of 2017 s. 19.]</w:t>
      </w:r>
    </w:p>
    <w:p>
      <w:pPr>
        <w:pStyle w:val="Heading5"/>
      </w:pPr>
      <w:bookmarkStart w:id="1479" w:name="_Toc13492227"/>
      <w:r>
        <w:rPr>
          <w:rStyle w:val="CharSectno"/>
        </w:rPr>
        <w:t>7.13</w:t>
      </w:r>
      <w:r>
        <w:t>.</w:t>
      </w:r>
      <w:r>
        <w:tab/>
        <w:t>Regulations as to audits</w:t>
      </w:r>
      <w:r>
        <w:rPr>
          <w:rStyle w:val="CharDivText"/>
        </w:rPr>
        <w:t> </w:t>
      </w:r>
      <w:r>
        <w:rPr>
          <w:rStyle w:val="CharDivText"/>
          <w:vertAlign w:val="superscript"/>
        </w:rPr>
        <w:t>29</w:t>
      </w:r>
      <w:bookmarkEnd w:id="1479"/>
    </w:p>
    <w:p>
      <w:pPr>
        <w:pStyle w:val="Subsection"/>
        <w:spacing w:before="100"/>
      </w:pPr>
      <w:r>
        <w:tab/>
        <w:t>(1)</w:t>
      </w:r>
      <w:r>
        <w:tab/>
        <w:t>Regulations may make provision as follows —</w:t>
      </w:r>
    </w:p>
    <w:p>
      <w:pPr>
        <w:pStyle w:val="Indenta"/>
      </w:pPr>
      <w:r>
        <w:tab/>
        <w:t>(aa)</w:t>
      </w:r>
      <w:r>
        <w:tab/>
        <w:t xml:space="preserve">as to the functions of a CEO in relation to — </w:t>
      </w:r>
    </w:p>
    <w:p>
      <w:pPr>
        <w:pStyle w:val="Indenti"/>
      </w:pPr>
      <w:r>
        <w:tab/>
        <w:t>(i)</w:t>
      </w:r>
      <w:r>
        <w:tab/>
        <w:t>a local government audit; and</w:t>
      </w:r>
    </w:p>
    <w:p>
      <w:pPr>
        <w:pStyle w:val="Indenti"/>
      </w:pPr>
      <w:r>
        <w:tab/>
        <w:t>(ii)</w:t>
      </w:r>
      <w:r>
        <w:tab/>
        <w:t xml:space="preserve">a report (an </w:t>
      </w:r>
      <w:r>
        <w:rPr>
          <w:rStyle w:val="CharDefText"/>
        </w:rPr>
        <w:t>action report</w:t>
      </w:r>
      <w:r>
        <w:t xml:space="preserve">) prepared by a local government under section 7.12A(4)(a); and </w:t>
      </w:r>
    </w:p>
    <w:p>
      <w:pPr>
        <w:pStyle w:val="Indenti"/>
      </w:pPr>
      <w:r>
        <w:tab/>
        <w:t>(iii)</w:t>
      </w:r>
      <w:r>
        <w:tab/>
        <w:t xml:space="preserve">an audit report; and </w:t>
      </w:r>
    </w:p>
    <w:p>
      <w:pPr>
        <w:pStyle w:val="Indenti"/>
      </w:pPr>
      <w:r>
        <w:tab/>
        <w:t>(iv)</w:t>
      </w:r>
      <w:r>
        <w:tab/>
        <w:t>a report on an audit conducted by a local government under this Act or any other written law;</w:t>
      </w:r>
    </w:p>
    <w:p>
      <w:pPr>
        <w:pStyle w:val="Indenta"/>
      </w:pPr>
      <w:r>
        <w:tab/>
        <w:t>(ab)</w:t>
      </w:r>
      <w:r>
        <w:tab/>
        <w:t xml:space="preserve">as to the functions of an audit committee, including in relation to — </w:t>
      </w:r>
    </w:p>
    <w:p>
      <w:pPr>
        <w:pStyle w:val="Indenti"/>
      </w:pPr>
      <w:r>
        <w:tab/>
        <w:t>(i)</w:t>
      </w:r>
      <w:r>
        <w:tab/>
        <w:t xml:space="preserve">the selection and recommendation of an auditor under Division 2; and </w:t>
      </w:r>
    </w:p>
    <w:p>
      <w:pPr>
        <w:pStyle w:val="Indenti"/>
      </w:pPr>
      <w:r>
        <w:tab/>
        <w:t>(ii)</w:t>
      </w:r>
      <w:r>
        <w:tab/>
        <w:t>a local government audit; and</w:t>
      </w:r>
    </w:p>
    <w:p>
      <w:pPr>
        <w:pStyle w:val="Indenti"/>
      </w:pPr>
      <w:r>
        <w:tab/>
        <w:t>(iii)</w:t>
      </w:r>
      <w:r>
        <w:tab/>
        <w:t>an action report; and</w:t>
      </w:r>
    </w:p>
    <w:p>
      <w:pPr>
        <w:pStyle w:val="Indenti"/>
      </w:pPr>
      <w:r>
        <w:tab/>
        <w:t>(iv)</w:t>
      </w:r>
      <w:r>
        <w:tab/>
        <w:t>an audit report; and</w:t>
      </w:r>
    </w:p>
    <w:p>
      <w:pPr>
        <w:pStyle w:val="Indenti"/>
      </w:pPr>
      <w:r>
        <w:tab/>
        <w:t>(v)</w:t>
      </w:r>
      <w:r>
        <w:tab/>
        <w:t>a report on an audit conducted by a local government under this Act or any other written law;</w:t>
      </w:r>
    </w:p>
    <w:p>
      <w:pPr>
        <w:pStyle w:val="Indenta"/>
      </w:pPr>
      <w:r>
        <w:tab/>
        <w:t>(ac)</w:t>
      </w:r>
      <w:r>
        <w:tab/>
        <w:t xml:space="preserve">as to the procedure to be followed in selecting an auditor under Division 2; </w:t>
      </w:r>
    </w:p>
    <w:p>
      <w:pPr>
        <w:pStyle w:val="Ednotepara"/>
      </w:pPr>
      <w:r>
        <w:tab/>
        <w:t>[(ad)</w:t>
      </w:r>
      <w:r>
        <w:tab/>
        <w:t>deleted]</w:t>
      </w:r>
    </w:p>
    <w:p>
      <w:pPr>
        <w:pStyle w:val="Indenta"/>
        <w:keepNext/>
        <w:spacing w:before="60"/>
      </w:pPr>
      <w:r>
        <w:tab/>
        <w:t>(ae)</w:t>
      </w:r>
      <w:r>
        <w:tab/>
        <w:t>as to monitoring action taken in respect of any matters raised in an audit report;</w:t>
      </w:r>
    </w:p>
    <w:p>
      <w:pPr>
        <w:pStyle w:val="Indenta"/>
      </w:pPr>
      <w:r>
        <w:tab/>
        <w:t>(a)</w:t>
      </w:r>
      <w:r>
        <w:tab/>
        <w:t>with respect to matters to be included in an agreement in writing (</w:t>
      </w:r>
      <w:r>
        <w:rPr>
          <w:rStyle w:val="CharDefText"/>
        </w:rPr>
        <w:t>agreement</w:t>
      </w:r>
      <w:r>
        <w:t xml:space="preserve">) made under section 7.8(1); </w:t>
      </w:r>
    </w:p>
    <w:p>
      <w:pPr>
        <w:pStyle w:val="Indenta"/>
      </w:pPr>
      <w:r>
        <w:tab/>
        <w:t>(b)</w:t>
      </w:r>
      <w:r>
        <w:tab/>
        <w:t>for notifications and reports to be given in relation to an agreement, including any variations to, or termination of an agreement;</w:t>
      </w:r>
    </w:p>
    <w:p>
      <w:pPr>
        <w:pStyle w:val="Indenta"/>
      </w:pPr>
      <w:r>
        <w:tab/>
        <w:t>(ba)</w:t>
      </w:r>
      <w:r>
        <w:tab/>
        <w:t>as to a copy of an agreement being provided to the Department;</w:t>
      </w:r>
    </w:p>
    <w:p>
      <w:pPr>
        <w:pStyle w:val="Indenta"/>
      </w:pPr>
      <w:r>
        <w:tab/>
        <w:t>(c)</w:t>
      </w:r>
      <w:r>
        <w:tab/>
        <w:t>as to the manner in which an application may be made to the Minister for approval as an auditor under section 7.5;</w:t>
      </w:r>
    </w:p>
    <w:p>
      <w:pPr>
        <w:pStyle w:val="Indenta"/>
      </w:pPr>
      <w:r>
        <w:tab/>
        <w:t>(d)</w:t>
      </w:r>
      <w:r>
        <w:tab/>
        <w:t>in relation to approved auditors, for the following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in an audit report;</w:t>
      </w:r>
    </w:p>
    <w:p>
      <w:pPr>
        <w:pStyle w:val="Indenta"/>
      </w:pPr>
      <w:r>
        <w:tab/>
        <w:t>(g)</w:t>
      </w:r>
      <w:r>
        <w:tab/>
        <w:t xml:space="preserve">requiring an auditor (other than the Auditor General) to provide the Minister with prescribed information as to an audit conducted by the auditor; </w:t>
      </w:r>
    </w:p>
    <w:p>
      <w:pPr>
        <w:pStyle w:val="Indenta"/>
      </w:pPr>
      <w:r>
        <w:tab/>
        <w:t>(h)</w:t>
      </w:r>
      <w:r>
        <w:tab/>
        <w:t>prescribing the circumstances in which an auditor (other than the Auditor General) is to be considered to have a conflict of interest and requiring an auditor (other than the Auditor General) to disclose in an audit report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No. 64 of 1998 s. 40; No. 49 of 2004 s. 9; No. 55 of 2004 s. 700; No. 5 of 2017 s. 20.]</w:t>
      </w:r>
    </w:p>
    <w:p>
      <w:pPr>
        <w:pStyle w:val="Heading2"/>
      </w:pPr>
      <w:bookmarkStart w:id="1480" w:name="_Toc496861886"/>
      <w:bookmarkStart w:id="1481" w:name="_Toc496868735"/>
      <w:bookmarkStart w:id="1482" w:name="_Toc496869635"/>
      <w:bookmarkStart w:id="1483" w:name="_Toc496881932"/>
      <w:bookmarkStart w:id="1484" w:name="_Toc530474709"/>
      <w:bookmarkStart w:id="1485" w:name="_Toc530489189"/>
      <w:bookmarkStart w:id="1486" w:name="_Toc530490190"/>
      <w:bookmarkStart w:id="1487" w:name="_Toc13478823"/>
      <w:bookmarkStart w:id="1488" w:name="_Toc13490673"/>
      <w:bookmarkStart w:id="1489" w:name="_Toc13492228"/>
      <w:r>
        <w:rPr>
          <w:rStyle w:val="CharPartNo"/>
        </w:rPr>
        <w:t>Part 8</w:t>
      </w:r>
      <w:r>
        <w:t> — </w:t>
      </w:r>
      <w:r>
        <w:rPr>
          <w:rStyle w:val="CharPartText"/>
        </w:rPr>
        <w:t>Scrutiny of the affairs of local governments</w:t>
      </w:r>
      <w:bookmarkEnd w:id="1480"/>
      <w:bookmarkEnd w:id="1481"/>
      <w:bookmarkEnd w:id="1482"/>
      <w:bookmarkEnd w:id="1483"/>
      <w:bookmarkEnd w:id="1484"/>
      <w:bookmarkEnd w:id="1485"/>
      <w:bookmarkEnd w:id="1486"/>
      <w:bookmarkEnd w:id="1487"/>
      <w:bookmarkEnd w:id="1488"/>
      <w:bookmarkEnd w:id="1489"/>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1490" w:name="_Toc496861887"/>
      <w:bookmarkStart w:id="1491" w:name="_Toc496868736"/>
      <w:bookmarkStart w:id="1492" w:name="_Toc496869636"/>
      <w:bookmarkStart w:id="1493" w:name="_Toc496881933"/>
      <w:bookmarkStart w:id="1494" w:name="_Toc530474710"/>
      <w:bookmarkStart w:id="1495" w:name="_Toc530489190"/>
      <w:bookmarkStart w:id="1496" w:name="_Toc530490191"/>
      <w:bookmarkStart w:id="1497" w:name="_Toc13478824"/>
      <w:bookmarkStart w:id="1498" w:name="_Toc13490674"/>
      <w:bookmarkStart w:id="1499" w:name="_Toc13492229"/>
      <w:r>
        <w:rPr>
          <w:rStyle w:val="CharDivNo"/>
        </w:rPr>
        <w:t>Division 1</w:t>
      </w:r>
      <w:r>
        <w:t> — </w:t>
      </w:r>
      <w:r>
        <w:rPr>
          <w:rStyle w:val="CharDivText"/>
        </w:rPr>
        <w:t>Inquiries by the Minister or an authorised person</w:t>
      </w:r>
      <w:bookmarkEnd w:id="1490"/>
      <w:bookmarkEnd w:id="1491"/>
      <w:bookmarkEnd w:id="1492"/>
      <w:bookmarkEnd w:id="1493"/>
      <w:bookmarkEnd w:id="1494"/>
      <w:bookmarkEnd w:id="1495"/>
      <w:bookmarkEnd w:id="1496"/>
      <w:bookmarkEnd w:id="1497"/>
      <w:bookmarkEnd w:id="1498"/>
      <w:bookmarkEnd w:id="1499"/>
    </w:p>
    <w:p>
      <w:pPr>
        <w:pStyle w:val="Heading5"/>
        <w:spacing w:before="180"/>
      </w:pPr>
      <w:bookmarkStart w:id="1500" w:name="_Toc13492230"/>
      <w:r>
        <w:rPr>
          <w:rStyle w:val="CharSectno"/>
        </w:rPr>
        <w:t>8.1</w:t>
      </w:r>
      <w:r>
        <w:t>.</w:t>
      </w:r>
      <w:r>
        <w:tab/>
        <w:t>Terms used</w:t>
      </w:r>
      <w:bookmarkEnd w:id="1500"/>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No. 28 of 2006 s. 364.]</w:t>
      </w:r>
    </w:p>
    <w:p>
      <w:pPr>
        <w:pStyle w:val="Heading5"/>
        <w:spacing w:before="180"/>
      </w:pPr>
      <w:bookmarkStart w:id="1501" w:name="_Toc13492231"/>
      <w:r>
        <w:rPr>
          <w:rStyle w:val="CharSectno"/>
        </w:rPr>
        <w:t>8.2</w:t>
      </w:r>
      <w:r>
        <w:t>.</w:t>
      </w:r>
      <w:r>
        <w:tab/>
        <w:t>Minister or Departmental CEO may require information</w:t>
      </w:r>
      <w:bookmarkEnd w:id="1501"/>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No. 28 of 2006 s. 364; No. 17 of 2009 s. 41.]</w:t>
      </w:r>
    </w:p>
    <w:p>
      <w:pPr>
        <w:pStyle w:val="Heading5"/>
        <w:keepLines w:val="0"/>
        <w:spacing w:before="180"/>
      </w:pPr>
      <w:bookmarkStart w:id="1502" w:name="_Toc13492232"/>
      <w:r>
        <w:rPr>
          <w:rStyle w:val="CharSectno"/>
        </w:rPr>
        <w:t>8.3</w:t>
      </w:r>
      <w:r>
        <w:t>.</w:t>
      </w:r>
      <w:r>
        <w:tab/>
        <w:t>Inquiries by, or authorised by, Departmental CEO</w:t>
      </w:r>
      <w:bookmarkEnd w:id="1502"/>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No. 64 of 1998 s. 41, No. 28 of 2006 s. 364.]</w:t>
      </w:r>
    </w:p>
    <w:p>
      <w:pPr>
        <w:pStyle w:val="Heading5"/>
      </w:pPr>
      <w:bookmarkStart w:id="1503" w:name="_Toc13492233"/>
      <w:r>
        <w:rPr>
          <w:rStyle w:val="CharSectno"/>
        </w:rPr>
        <w:t>8.4</w:t>
      </w:r>
      <w:r>
        <w:t>.</w:t>
      </w:r>
      <w:r>
        <w:tab/>
        <w:t>Scope and duration of authorisation</w:t>
      </w:r>
      <w:bookmarkEnd w:id="1503"/>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No. 28 of 2006 s. 364.]</w:t>
      </w:r>
    </w:p>
    <w:p>
      <w:pPr>
        <w:pStyle w:val="Heading5"/>
      </w:pPr>
      <w:bookmarkStart w:id="1504" w:name="_Toc13492234"/>
      <w:r>
        <w:rPr>
          <w:rStyle w:val="CharSectno"/>
        </w:rPr>
        <w:t>8.5</w:t>
      </w:r>
      <w:r>
        <w:t>.</w:t>
      </w:r>
      <w:r>
        <w:tab/>
        <w:t>Powers of authorised person</w:t>
      </w:r>
      <w:bookmarkEnd w:id="1504"/>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1505" w:name="_Toc13492235"/>
      <w:r>
        <w:rPr>
          <w:rStyle w:val="CharSectno"/>
        </w:rPr>
        <w:t>8.6</w:t>
      </w:r>
      <w:r>
        <w:t>.</w:t>
      </w:r>
      <w:r>
        <w:tab/>
        <w:t>Power to enter property</w:t>
      </w:r>
      <w:bookmarkEnd w:id="1505"/>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1506" w:name="_Toc13492236"/>
      <w:r>
        <w:rPr>
          <w:rStyle w:val="CharSectno"/>
        </w:rPr>
        <w:t>8.7</w:t>
      </w:r>
      <w:r>
        <w:t>.</w:t>
      </w:r>
      <w:r>
        <w:tab/>
        <w:t>Notice of entry</w:t>
      </w:r>
      <w:bookmarkEnd w:id="1506"/>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1507" w:name="_Toc13492237"/>
      <w:r>
        <w:rPr>
          <w:rStyle w:val="CharSectno"/>
        </w:rPr>
        <w:t>8.8</w:t>
      </w:r>
      <w:r>
        <w:t>.</w:t>
      </w:r>
      <w:r>
        <w:tab/>
        <w:t>Entry under warrant</w:t>
      </w:r>
      <w:bookmarkEnd w:id="1507"/>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508" w:name="_Toc13492238"/>
      <w:r>
        <w:rPr>
          <w:rStyle w:val="CharSectno"/>
        </w:rPr>
        <w:t>8.9</w:t>
      </w:r>
      <w:r>
        <w:t>.</w:t>
      </w:r>
      <w:r>
        <w:tab/>
        <w:t>Exercise of powers</w:t>
      </w:r>
      <w:bookmarkEnd w:id="1508"/>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1509" w:name="_Toc13492239"/>
      <w:r>
        <w:rPr>
          <w:rStyle w:val="CharSectno"/>
        </w:rPr>
        <w:t>8.10</w:t>
      </w:r>
      <w:r>
        <w:t>.</w:t>
      </w:r>
      <w:r>
        <w:tab/>
        <w:t>Protection from liability</w:t>
      </w:r>
      <w:bookmarkEnd w:id="1509"/>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1510" w:name="_Toc13492240"/>
      <w:r>
        <w:rPr>
          <w:rStyle w:val="CharSectno"/>
        </w:rPr>
        <w:t>8.11</w:t>
      </w:r>
      <w:r>
        <w:t>.</w:t>
      </w:r>
      <w:r>
        <w:tab/>
        <w:t>Failure to comply with directions</w:t>
      </w:r>
      <w:bookmarkEnd w:id="1510"/>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1511" w:name="_Toc13492241"/>
      <w:r>
        <w:rPr>
          <w:rStyle w:val="CharSectno"/>
        </w:rPr>
        <w:t>8.12</w:t>
      </w:r>
      <w:r>
        <w:t>.</w:t>
      </w:r>
      <w:r>
        <w:tab/>
        <w:t>Referral to other authorities</w:t>
      </w:r>
      <w:bookmarkEnd w:id="1511"/>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1512" w:name="_Toc13492242"/>
      <w:r>
        <w:rPr>
          <w:rStyle w:val="CharSectno"/>
        </w:rPr>
        <w:t>8.13</w:t>
      </w:r>
      <w:r>
        <w:t>.</w:t>
      </w:r>
      <w:r>
        <w:tab/>
        <w:t>Authorised person’s report</w:t>
      </w:r>
      <w:bookmarkEnd w:id="1512"/>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spacing w:before="120"/>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No. 28 of 2006 s. 364.]</w:t>
      </w:r>
    </w:p>
    <w:p>
      <w:pPr>
        <w:pStyle w:val="Heading5"/>
        <w:keepNext w:val="0"/>
        <w:keepLines w:val="0"/>
        <w:spacing w:before="180"/>
      </w:pPr>
      <w:bookmarkStart w:id="1513" w:name="_Toc13492243"/>
      <w:r>
        <w:rPr>
          <w:rStyle w:val="CharSectno"/>
        </w:rPr>
        <w:t>8.14</w:t>
      </w:r>
      <w:r>
        <w:t>.</w:t>
      </w:r>
      <w:r>
        <w:tab/>
        <w:t>Copies to be given to local government and suspended council members</w:t>
      </w:r>
      <w:bookmarkEnd w:id="1513"/>
    </w:p>
    <w:p>
      <w:pPr>
        <w:pStyle w:val="Subsection"/>
      </w:pPr>
      <w:r>
        <w:tab/>
        <w:t>(1)</w:t>
      </w:r>
      <w:r>
        <w:tab/>
        <w:t xml:space="preserve">Unless the Minister directs otherwise, the Departmental CEO is to give a copy of a report under section 8.13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spacing w:before="120"/>
      </w:pPr>
    </w:p>
    <w:p>
      <w:pPr>
        <w:pStyle w:val="Subsection"/>
      </w:pPr>
      <w:r>
        <w:tab/>
        <w:t>(2)</w:t>
      </w:r>
      <w:r>
        <w:tab/>
        <w:t>Before giving the report, as required under subsection (1),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Subsection"/>
      </w:pPr>
      <w:r>
        <w:tab/>
        <w:t>(4)</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8.14 amended: No. 64 of 1998 s. 42; No. 28 of 2006 s. 364; No. 31 of 2018 s. 11.]</w:t>
      </w:r>
    </w:p>
    <w:p>
      <w:pPr>
        <w:pStyle w:val="Heading5"/>
      </w:pPr>
      <w:bookmarkStart w:id="1514" w:name="_Toc13492244"/>
      <w:r>
        <w:rPr>
          <w:rStyle w:val="CharSectno"/>
        </w:rPr>
        <w:t>8.15</w:t>
      </w:r>
      <w:r>
        <w:t>.</w:t>
      </w:r>
      <w:r>
        <w:tab/>
        <w:t>Minister can take action to ensure that recommendations are put into effect</w:t>
      </w:r>
      <w:bookmarkEnd w:id="1514"/>
    </w:p>
    <w:p>
      <w:pPr>
        <w:pStyle w:val="Subsection"/>
      </w:pPr>
      <w:r>
        <w:tab/>
        <w:t>(1)</w:t>
      </w:r>
      <w:r>
        <w:tab/>
        <w:t>The Minister may, if he or she thinks fit — </w:t>
      </w:r>
    </w:p>
    <w:p>
      <w:pPr>
        <w:pStyle w:val="Indenta"/>
      </w:pPr>
      <w:r>
        <w:tab/>
        <w:t>(a)</w:t>
      </w:r>
      <w:r>
        <w:tab/>
        <w:t>after receiving advice under section 8.14(3) or (4); or</w:t>
      </w:r>
    </w:p>
    <w:p>
      <w:pPr>
        <w:pStyle w:val="Indenta"/>
        <w:keepNext/>
      </w:pPr>
      <w:r>
        <w:tab/>
        <w:t>(b)</w:t>
      </w:r>
      <w:r>
        <w:tab/>
        <w:t>after the time allowed by or under section 8.14(3) or (4)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Footnotesection"/>
      </w:pPr>
      <w:r>
        <w:tab/>
        <w:t>[Section 8.15 amended: No. 31 of 2018 s. 12.]</w:t>
      </w:r>
    </w:p>
    <w:p>
      <w:pPr>
        <w:pStyle w:val="Heading5"/>
      </w:pPr>
      <w:bookmarkStart w:id="1515" w:name="_Toc13492245"/>
      <w:r>
        <w:rPr>
          <w:rStyle w:val="CharSectno"/>
        </w:rPr>
        <w:t>8.15A</w:t>
      </w:r>
      <w:r>
        <w:t>.</w:t>
      </w:r>
      <w:r>
        <w:tab/>
        <w:t>Local government may have to meet inquiry costs</w:t>
      </w:r>
      <w:bookmarkEnd w:id="1515"/>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No. 64 of 1998 s. 43.]</w:t>
      </w:r>
    </w:p>
    <w:p>
      <w:pPr>
        <w:pStyle w:val="Heading3"/>
      </w:pPr>
      <w:bookmarkStart w:id="1516" w:name="_Toc504030056"/>
      <w:bookmarkStart w:id="1517" w:name="_Toc504030108"/>
      <w:bookmarkStart w:id="1518" w:name="_Toc504037915"/>
      <w:bookmarkStart w:id="1519" w:name="_Toc504037967"/>
      <w:bookmarkStart w:id="1520" w:name="_Toc504059107"/>
      <w:bookmarkStart w:id="1521" w:name="_Toc506830019"/>
      <w:bookmarkStart w:id="1522" w:name="_Toc506831157"/>
      <w:bookmarkStart w:id="1523" w:name="_Toc506892239"/>
      <w:bookmarkStart w:id="1524" w:name="_Toc508111361"/>
      <w:bookmarkStart w:id="1525" w:name="_Toc517207989"/>
      <w:bookmarkStart w:id="1526" w:name="_Toc528922882"/>
      <w:bookmarkStart w:id="1527" w:name="_Toc530468026"/>
      <w:bookmarkStart w:id="1528" w:name="_Toc530468385"/>
      <w:bookmarkStart w:id="1529" w:name="_Toc530474727"/>
      <w:bookmarkStart w:id="1530" w:name="_Toc530489207"/>
      <w:bookmarkStart w:id="1531" w:name="_Toc530490208"/>
      <w:bookmarkStart w:id="1532" w:name="_Toc13478841"/>
      <w:bookmarkStart w:id="1533" w:name="_Toc13490691"/>
      <w:bookmarkStart w:id="1534" w:name="_Toc13492246"/>
      <w:bookmarkStart w:id="1535" w:name="_Toc496861904"/>
      <w:bookmarkStart w:id="1536" w:name="_Toc496868753"/>
      <w:bookmarkStart w:id="1537" w:name="_Toc496869653"/>
      <w:bookmarkStart w:id="1538" w:name="_Toc496881950"/>
      <w:r>
        <w:rPr>
          <w:rStyle w:val="CharDivNo"/>
        </w:rPr>
        <w:t>Division 1A</w:t>
      </w:r>
      <w:r>
        <w:t> — </w:t>
      </w:r>
      <w:r>
        <w:rPr>
          <w:rStyle w:val="CharDivText"/>
        </w:rPr>
        <w:t>Intervention by the Minister in certain circumstances</w:t>
      </w:r>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p>
    <w:p>
      <w:pPr>
        <w:pStyle w:val="Footnoteheading"/>
      </w:pPr>
      <w:bookmarkStart w:id="1539" w:name="_Toc504030057"/>
      <w:bookmarkStart w:id="1540" w:name="_Toc504030109"/>
      <w:bookmarkStart w:id="1541" w:name="_Toc504037916"/>
      <w:bookmarkStart w:id="1542" w:name="_Toc504037968"/>
      <w:bookmarkStart w:id="1543" w:name="_Toc504059108"/>
      <w:bookmarkStart w:id="1544" w:name="_Toc506830020"/>
      <w:bookmarkStart w:id="1545" w:name="_Toc506831158"/>
      <w:bookmarkStart w:id="1546" w:name="_Toc506892240"/>
      <w:bookmarkStart w:id="1547" w:name="_Toc508111362"/>
      <w:bookmarkStart w:id="1548" w:name="_Toc517207990"/>
      <w:bookmarkStart w:id="1549" w:name="_Toc528922883"/>
      <w:bookmarkStart w:id="1550" w:name="_Toc530468027"/>
      <w:bookmarkStart w:id="1551" w:name="_Toc530468386"/>
      <w:r>
        <w:tab/>
        <w:t>[Heading inserted: No. 31 of 2018 s. 13.]</w:t>
      </w:r>
    </w:p>
    <w:p>
      <w:pPr>
        <w:pStyle w:val="Heading4"/>
      </w:pPr>
      <w:bookmarkStart w:id="1552" w:name="_Toc530474728"/>
      <w:bookmarkStart w:id="1553" w:name="_Toc530489208"/>
      <w:bookmarkStart w:id="1554" w:name="_Toc530490209"/>
      <w:bookmarkStart w:id="1555" w:name="_Toc13478842"/>
      <w:bookmarkStart w:id="1556" w:name="_Toc13490692"/>
      <w:bookmarkStart w:id="1557" w:name="_Toc13492247"/>
      <w:r>
        <w:t>Subdivision 1 — Council may be suspended or required to undertake remedial action</w:t>
      </w:r>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p>
    <w:p>
      <w:pPr>
        <w:pStyle w:val="Footnoteheading"/>
      </w:pPr>
      <w:r>
        <w:tab/>
        <w:t>[Heading inserted: No. 31 of 2018 s. 13.]</w:t>
      </w:r>
    </w:p>
    <w:p>
      <w:pPr>
        <w:pStyle w:val="Heading5"/>
      </w:pPr>
      <w:bookmarkStart w:id="1558" w:name="_Toc13492248"/>
      <w:bookmarkEnd w:id="1535"/>
      <w:bookmarkEnd w:id="1536"/>
      <w:bookmarkEnd w:id="1537"/>
      <w:bookmarkEnd w:id="1538"/>
      <w:r>
        <w:rPr>
          <w:rStyle w:val="CharSectno"/>
        </w:rPr>
        <w:t>8.15B</w:t>
      </w:r>
      <w:r>
        <w:t>.</w:t>
      </w:r>
      <w:r>
        <w:tab/>
        <w:t>Notice that council may be peremptorily suspended or required to undertake remedial action</w:t>
      </w:r>
      <w:bookmarkEnd w:id="1558"/>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No. 2 of 2012 s. 22.]</w:t>
      </w:r>
    </w:p>
    <w:p>
      <w:pPr>
        <w:pStyle w:val="Heading5"/>
        <w:spacing w:before="240"/>
      </w:pPr>
      <w:bookmarkStart w:id="1559" w:name="_Toc13492249"/>
      <w:r>
        <w:rPr>
          <w:rStyle w:val="CharSectno"/>
        </w:rPr>
        <w:t>8.15C</w:t>
      </w:r>
      <w:r>
        <w:t>.</w:t>
      </w:r>
      <w:r>
        <w:tab/>
        <w:t>Minister may order that council be peremptorily suspended or required to undertake remedial action</w:t>
      </w:r>
      <w:bookmarkEnd w:id="1559"/>
    </w:p>
    <w:p>
      <w:pPr>
        <w:pStyle w:val="Subsection"/>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 within the time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pPr>
      <w:r>
        <w:tab/>
        <w:t>(c)</w:t>
      </w:r>
      <w:r>
        <w:tab/>
        <w:t>the period of 6 months from when the order was made ends,</w:t>
      </w:r>
    </w:p>
    <w:p>
      <w:pPr>
        <w:pStyle w:val="Subsection"/>
        <w:spacing w:before="120"/>
      </w:pPr>
      <w:r>
        <w:tab/>
      </w:r>
      <w:r>
        <w:tab/>
        <w:t>whichever happens soonest.</w:t>
      </w:r>
    </w:p>
    <w:p>
      <w:pPr>
        <w:pStyle w:val="Footnotesection"/>
        <w:ind w:left="890" w:hanging="890"/>
      </w:pPr>
      <w:r>
        <w:tab/>
        <w:t>[Section 8.15C inserted: No. 2 of 2012 s. 22; amended: No. 31 of 2018 s. 14.]</w:t>
      </w:r>
    </w:p>
    <w:p>
      <w:pPr>
        <w:pStyle w:val="Heading4"/>
      </w:pPr>
      <w:bookmarkStart w:id="1560" w:name="_Toc504030060"/>
      <w:bookmarkStart w:id="1561" w:name="_Toc504030112"/>
      <w:bookmarkStart w:id="1562" w:name="_Toc504037919"/>
      <w:bookmarkStart w:id="1563" w:name="_Toc504037971"/>
      <w:bookmarkStart w:id="1564" w:name="_Toc504059111"/>
      <w:bookmarkStart w:id="1565" w:name="_Toc506830023"/>
      <w:bookmarkStart w:id="1566" w:name="_Toc506831161"/>
      <w:bookmarkStart w:id="1567" w:name="_Toc506892243"/>
      <w:bookmarkStart w:id="1568" w:name="_Toc508111365"/>
      <w:bookmarkStart w:id="1569" w:name="_Toc517207993"/>
      <w:bookmarkStart w:id="1570" w:name="_Toc528922886"/>
      <w:bookmarkStart w:id="1571" w:name="_Toc530468030"/>
      <w:bookmarkStart w:id="1572" w:name="_Toc530468389"/>
      <w:bookmarkStart w:id="1573" w:name="_Toc530474731"/>
      <w:bookmarkStart w:id="1574" w:name="_Toc530489211"/>
      <w:bookmarkStart w:id="1575" w:name="_Toc530490212"/>
      <w:bookmarkStart w:id="1576" w:name="_Toc13478845"/>
      <w:bookmarkStart w:id="1577" w:name="_Toc13490695"/>
      <w:bookmarkStart w:id="1578" w:name="_Toc13492250"/>
      <w:bookmarkStart w:id="1579" w:name="_Toc496861907"/>
      <w:bookmarkStart w:id="1580" w:name="_Toc496868756"/>
      <w:bookmarkStart w:id="1581" w:name="_Toc496869656"/>
      <w:bookmarkStart w:id="1582" w:name="_Toc496881953"/>
      <w:r>
        <w:rPr>
          <w:rStyle w:val="CharSDivNo"/>
        </w:rPr>
        <w:t>Subdivision 2</w:t>
      </w:r>
      <w:r>
        <w:t> — </w:t>
      </w:r>
      <w:r>
        <w:rPr>
          <w:rStyle w:val="CharSDivText"/>
        </w:rPr>
        <w:t>Council member may be suspended or required to undertake remedial action</w:t>
      </w:r>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p>
    <w:p>
      <w:pPr>
        <w:pStyle w:val="Footnoteheading"/>
      </w:pPr>
      <w:bookmarkStart w:id="1583" w:name="_Toc530468031"/>
      <w:bookmarkStart w:id="1584" w:name="_Toc530468390"/>
      <w:r>
        <w:tab/>
        <w:t>[Heading inserted: No. 31 of 2018 s. 15.]</w:t>
      </w:r>
    </w:p>
    <w:p>
      <w:pPr>
        <w:pStyle w:val="Heading5"/>
      </w:pPr>
      <w:bookmarkStart w:id="1585" w:name="_Toc13492251"/>
      <w:r>
        <w:rPr>
          <w:rStyle w:val="CharSectno"/>
        </w:rPr>
        <w:t>8.15D</w:t>
      </w:r>
      <w:r>
        <w:t>.</w:t>
      </w:r>
      <w:r>
        <w:tab/>
        <w:t>Terms used</w:t>
      </w:r>
      <w:bookmarkEnd w:id="1583"/>
      <w:bookmarkEnd w:id="1584"/>
      <w:bookmarkEnd w:id="1585"/>
    </w:p>
    <w:p>
      <w:pPr>
        <w:pStyle w:val="Subsection"/>
      </w:pPr>
      <w:r>
        <w:tab/>
      </w:r>
      <w:r>
        <w:tab/>
        <w:t xml:space="preserve">In this Subdivision — </w:t>
      </w:r>
    </w:p>
    <w:p>
      <w:pPr>
        <w:pStyle w:val="Defstart"/>
      </w:pPr>
      <w:r>
        <w:tab/>
      </w:r>
      <w:r>
        <w:rPr>
          <w:rStyle w:val="CharDefText"/>
        </w:rPr>
        <w:t>disqualification offence</w:t>
      </w:r>
      <w:r>
        <w:t xml:space="preserve"> means — </w:t>
      </w:r>
    </w:p>
    <w:p>
      <w:pPr>
        <w:pStyle w:val="Defpara"/>
      </w:pPr>
      <w:r>
        <w:tab/>
        <w:t>(a)</w:t>
      </w:r>
      <w:r>
        <w:tab/>
        <w:t>a serious local government offence, as defined in section 2.22(3); or</w:t>
      </w:r>
    </w:p>
    <w:p>
      <w:pPr>
        <w:pStyle w:val="Defpara"/>
      </w:pPr>
      <w:r>
        <w:tab/>
        <w:t>(b)</w:t>
      </w:r>
      <w:r>
        <w:tab/>
        <w:t xml:space="preserve">an offence against a law of this State, the Commonwealth, another State or a Territory, for which the indictable penalty, as defined in section 2.22(3), is — </w:t>
      </w:r>
    </w:p>
    <w:p>
      <w:pPr>
        <w:pStyle w:val="Defsubpara"/>
      </w:pPr>
      <w:r>
        <w:tab/>
        <w:t>(i)</w:t>
      </w:r>
      <w:r>
        <w:tab/>
        <w:t>imprisonment for life; or</w:t>
      </w:r>
    </w:p>
    <w:p>
      <w:pPr>
        <w:pStyle w:val="Defsubpara"/>
      </w:pPr>
      <w:r>
        <w:tab/>
        <w:t>(ii)</w:t>
      </w:r>
      <w:r>
        <w:tab/>
        <w:t>imprisonment for more than 5 years;</w:t>
      </w:r>
    </w:p>
    <w:p>
      <w:pPr>
        <w:pStyle w:val="Defstart"/>
      </w:pPr>
      <w:r>
        <w:tab/>
      </w:r>
      <w:r>
        <w:rPr>
          <w:rStyle w:val="CharDefText"/>
        </w:rPr>
        <w:t>on which the order is based</w:t>
      </w:r>
      <w:r>
        <w:t xml:space="preserve">, in relation to — </w:t>
      </w:r>
    </w:p>
    <w:p>
      <w:pPr>
        <w:pStyle w:val="Defpara"/>
      </w:pPr>
      <w:r>
        <w:tab/>
        <w:t>(a)</w:t>
      </w:r>
      <w:r>
        <w:tab/>
        <w:t>a factor — means a factor set out in section 8.15E(2) specified in an order in accordance with section 8.15E(4)(a); and</w:t>
      </w:r>
    </w:p>
    <w:p>
      <w:pPr>
        <w:pStyle w:val="Defpara"/>
      </w:pPr>
      <w:r>
        <w:tab/>
        <w:t>(b)</w:t>
      </w:r>
      <w:r>
        <w:tab/>
        <w:t>a type of failure or conduct — means a type of failure or conduct set out in section 8.15E(3)(a) specified in an order in accordance with section 8.15E(4)(b);</w:t>
      </w:r>
    </w:p>
    <w:p>
      <w:pPr>
        <w:pStyle w:val="Defstart"/>
      </w:pPr>
      <w:r>
        <w:tab/>
      </w:r>
      <w:r>
        <w:rPr>
          <w:rStyle w:val="CharDefText"/>
        </w:rPr>
        <w:t>reinstatement</w:t>
      </w:r>
      <w:r>
        <w:t>, of a member, means the reinstatement of the member under section 8.15H, 8.24(4B) or 8.30D.</w:t>
      </w:r>
    </w:p>
    <w:p>
      <w:pPr>
        <w:pStyle w:val="Footnotesection"/>
      </w:pPr>
      <w:bookmarkStart w:id="1586" w:name="_Toc530468032"/>
      <w:bookmarkStart w:id="1587" w:name="_Toc530468391"/>
      <w:r>
        <w:tab/>
        <w:t>[Section 8.15D inserted: No. 31 of 2018 s. 15.]</w:t>
      </w:r>
    </w:p>
    <w:p>
      <w:pPr>
        <w:pStyle w:val="Heading5"/>
      </w:pPr>
      <w:bookmarkStart w:id="1588" w:name="_Toc13492252"/>
      <w:r>
        <w:rPr>
          <w:rStyle w:val="CharSectno"/>
        </w:rPr>
        <w:t>8.15E</w:t>
      </w:r>
      <w:r>
        <w:t>.</w:t>
      </w:r>
      <w:r>
        <w:tab/>
        <w:t>Minister may suspend council member or require member to undertake remedial action</w:t>
      </w:r>
      <w:bookmarkEnd w:id="1586"/>
      <w:bookmarkEnd w:id="1587"/>
      <w:bookmarkEnd w:id="1588"/>
    </w:p>
    <w:p>
      <w:pPr>
        <w:pStyle w:val="Subsection"/>
      </w:pPr>
      <w:r>
        <w:tab/>
        <w:t>(1)</w:t>
      </w:r>
      <w:r>
        <w:tab/>
        <w:t xml:space="preserve">If satisfied that it is appropriate to intervene under this section, the Minister may, by order, do either or both of the following — </w:t>
      </w:r>
    </w:p>
    <w:p>
      <w:pPr>
        <w:pStyle w:val="Indenta"/>
      </w:pPr>
      <w:r>
        <w:tab/>
        <w:t>(a)</w:t>
      </w:r>
      <w:r>
        <w:tab/>
        <w:t>suspend a council member;</w:t>
      </w:r>
    </w:p>
    <w:p>
      <w:pPr>
        <w:pStyle w:val="Indenta"/>
      </w:pPr>
      <w:r>
        <w:tab/>
        <w:t>(b)</w:t>
      </w:r>
      <w:r>
        <w:tab/>
        <w:t>require a council member to undertake any remedial action specified in the order within the time specified in the order.</w:t>
      </w:r>
    </w:p>
    <w:p>
      <w:pPr>
        <w:pStyle w:val="Subsection"/>
      </w:pPr>
      <w:r>
        <w:tab/>
        <w:t>(2)</w:t>
      </w:r>
      <w:r>
        <w:tab/>
        <w:t xml:space="preserve">The Minister can only be satisfied that it is appropriate to intervene under this section if one or more of the following factors exist — </w:t>
      </w:r>
    </w:p>
    <w:p>
      <w:pPr>
        <w:pStyle w:val="Indenta"/>
      </w:pPr>
      <w:r>
        <w:tab/>
        <w:t>(a)</w:t>
      </w:r>
      <w:r>
        <w:tab/>
        <w:t>the member has been charged with a disqualification offence;</w:t>
      </w:r>
    </w:p>
    <w:p>
      <w:pPr>
        <w:pStyle w:val="Indenta"/>
      </w:pPr>
      <w:r>
        <w:tab/>
        <w:t>(b)</w:t>
      </w:r>
      <w:r>
        <w:tab/>
        <w:t>the Departmental CEO has, under Part 5 Division 9, made an allegation to the State Administrative Tribunal that the member has committed a serious breach or a recurrent breach, as those terms are defined in section 5.102A;</w:t>
      </w:r>
    </w:p>
    <w:p>
      <w:pPr>
        <w:pStyle w:val="Indenta"/>
      </w:pPr>
      <w:r>
        <w:tab/>
        <w:t>(c)</w:t>
      </w:r>
      <w:r>
        <w:tab/>
        <w:t>the circumstances set out in subsection (3) have occurred.</w:t>
      </w:r>
    </w:p>
    <w:p>
      <w:pPr>
        <w:pStyle w:val="Subsection"/>
      </w:pPr>
      <w:r>
        <w:tab/>
        <w:t>(3)</w:t>
      </w:r>
      <w:r>
        <w:tab/>
        <w:t xml:space="preserve">The circumstances referred to in subsection (2)(c) are that — </w:t>
      </w:r>
    </w:p>
    <w:p>
      <w:pPr>
        <w:pStyle w:val="Indenta"/>
      </w:pPr>
      <w:r>
        <w:tab/>
        <w:t>(a)</w:t>
      </w:r>
      <w:r>
        <w:tab/>
        <w:t xml:space="preserve">the Departmental CEO has advised the Minister in writing that the Departmental CEO suspects on reasonable grounds that 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adversely affected, or is adversely affecting, the ability of another person to perform their role, functions or duties under this Act;</w:t>
      </w:r>
    </w:p>
    <w:p>
      <w:pPr>
        <w:pStyle w:val="Indenti"/>
      </w:pPr>
      <w:r>
        <w:tab/>
        <w:t>(iii)</w:t>
      </w:r>
      <w:r>
        <w:tab/>
        <w:t>the member’s conduct has adversely affected, or is adversely affecting, the ability of the local government to comply with the principles that apply to it under section 5.40;</w:t>
      </w:r>
    </w:p>
    <w:p>
      <w:pPr>
        <w:pStyle w:val="Indenta"/>
      </w:pPr>
      <w:r>
        <w:tab/>
      </w:r>
      <w:r>
        <w:tab/>
        <w:t>and</w:t>
      </w:r>
    </w:p>
    <w:p>
      <w:pPr>
        <w:pStyle w:val="Indenta"/>
      </w:pPr>
      <w:r>
        <w:tab/>
        <w:t>(b)</w:t>
      </w:r>
      <w:r>
        <w:tab/>
        <w:t>the Minister is satisfied that the seriousness or duration of the suspected failure or conduct requires intervention under this section.</w:t>
      </w:r>
    </w:p>
    <w:p>
      <w:pPr>
        <w:pStyle w:val="Subsection"/>
      </w:pPr>
      <w:r>
        <w:tab/>
        <w:t>(4)</w:t>
      </w:r>
      <w:r>
        <w:tab/>
        <w:t xml:space="preserve">An order made under subsection (1) must specify — </w:t>
      </w:r>
    </w:p>
    <w:p>
      <w:pPr>
        <w:pStyle w:val="Indenta"/>
      </w:pPr>
      <w:r>
        <w:tab/>
        <w:t>(a)</w:t>
      </w:r>
      <w:r>
        <w:tab/>
        <w:t>each paragraph of subsection (2) that sets out a factor on which the order is based; and</w:t>
      </w:r>
    </w:p>
    <w:p>
      <w:pPr>
        <w:pStyle w:val="Indenta"/>
      </w:pPr>
      <w:r>
        <w:tab/>
        <w:t>(b)</w:t>
      </w:r>
      <w:r>
        <w:tab/>
        <w:t>if subsection (2)(c) is a factor on which the order is based — each subparagraph of subsection (3)(a) that sets out a type of failure or conduct about which the Minister has received advice from the Departmental CEO.</w:t>
      </w:r>
    </w:p>
    <w:p>
      <w:pPr>
        <w:pStyle w:val="Subsection"/>
      </w:pPr>
      <w:r>
        <w:tab/>
        <w:t>(5)</w:t>
      </w:r>
      <w:r>
        <w:tab/>
        <w:t xml:space="preserve">Before making an order under subsection (1) the Minister must — </w:t>
      </w:r>
    </w:p>
    <w:p>
      <w:pPr>
        <w:pStyle w:val="Indenta"/>
      </w:pPr>
      <w:r>
        <w:tab/>
        <w:t>(a)</w:t>
      </w:r>
      <w:r>
        <w:tab/>
        <w:t xml:space="preserve">give to the member written notice of the proposed order that provides a description of the facts of — </w:t>
      </w:r>
    </w:p>
    <w:p>
      <w:pPr>
        <w:pStyle w:val="Indenti"/>
      </w:pPr>
      <w:r>
        <w:tab/>
        <w:t>(i)</w:t>
      </w:r>
      <w:r>
        <w:tab/>
        <w:t>each factor on which it is proposed that the order be based; and</w:t>
      </w:r>
    </w:p>
    <w:p>
      <w:pPr>
        <w:pStyle w:val="Indenti"/>
      </w:pPr>
      <w:r>
        <w:tab/>
        <w:t>(ii)</w:t>
      </w:r>
      <w:r>
        <w:tab/>
        <w:t>if relevant, each type of failure or conduct on which it is proposed that the order be based;</w:t>
      </w:r>
    </w:p>
    <w:p>
      <w:pPr>
        <w:pStyle w:val="Indenta"/>
      </w:pPr>
      <w:r>
        <w:tab/>
      </w:r>
      <w:r>
        <w:tab/>
        <w:t>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Footnotesection"/>
      </w:pPr>
      <w:bookmarkStart w:id="1589" w:name="_Toc530468033"/>
      <w:bookmarkStart w:id="1590" w:name="_Toc530468392"/>
      <w:r>
        <w:tab/>
        <w:t>[Section 8.15E inserted: No. 31 of 2018 s. 15.]</w:t>
      </w:r>
    </w:p>
    <w:p>
      <w:pPr>
        <w:pStyle w:val="Heading5"/>
      </w:pPr>
      <w:bookmarkStart w:id="1591" w:name="_Toc13492253"/>
      <w:r>
        <w:rPr>
          <w:rStyle w:val="CharSectno"/>
        </w:rPr>
        <w:t>8.15F</w:t>
      </w:r>
      <w:r>
        <w:t>.</w:t>
      </w:r>
      <w:r>
        <w:tab/>
        <w:t>Period of suspension: order under section 8.15E</w:t>
      </w:r>
      <w:bookmarkEnd w:id="1589"/>
      <w:bookmarkEnd w:id="1590"/>
      <w:bookmarkEnd w:id="1591"/>
    </w:p>
    <w:p>
      <w:pPr>
        <w:pStyle w:val="Subsection"/>
      </w:pPr>
      <w:r>
        <w:tab/>
        <w:t>(1)</w:t>
      </w:r>
      <w:r>
        <w:tab/>
        <w:t xml:space="preserve">An order under section 8.15E(1) suspending a council member ceases to have effect on whichever of the following occurs first — </w:t>
      </w:r>
    </w:p>
    <w:p>
      <w:pPr>
        <w:pStyle w:val="Indenta"/>
      </w:pPr>
      <w:r>
        <w:tab/>
        <w:t>(a)</w:t>
      </w:r>
      <w:r>
        <w:tab/>
        <w:t>the term of office of the member ends, or the member’s office becomes vacant;</w:t>
      </w:r>
    </w:p>
    <w:p>
      <w:pPr>
        <w:pStyle w:val="Indenta"/>
      </w:pPr>
      <w:r>
        <w:tab/>
        <w:t>(b)</w:t>
      </w:r>
      <w:r>
        <w:tab/>
        <w:t>the member is reinstated by the Minister;</w:t>
      </w:r>
    </w:p>
    <w:p>
      <w:pPr>
        <w:pStyle w:val="Indenta"/>
      </w:pPr>
      <w:r>
        <w:tab/>
        <w:t>(c)</w:t>
      </w:r>
      <w:r>
        <w:tab/>
        <w:t>if section 8.15E(2)(a) or (b) is a factor on which the order is based — the matter is resolved as described in subsection (2);</w:t>
      </w:r>
    </w:p>
    <w:p>
      <w:pPr>
        <w:pStyle w:val="Indenta"/>
      </w:pPr>
      <w:r>
        <w:tab/>
        <w:t>(d)</w:t>
      </w:r>
      <w:r>
        <w:tab/>
        <w:t>if section 8.15E(2)(c) is the only factor on which the order is based — the period of suspension described in subsection (3) expires.</w:t>
      </w:r>
    </w:p>
    <w:p>
      <w:pPr>
        <w:pStyle w:val="Subsection"/>
      </w:pPr>
      <w:r>
        <w:tab/>
        <w:t>(2)</w:t>
      </w:r>
      <w:r>
        <w:tab/>
        <w:t xml:space="preserve">A matter is resolved for the purposes of subsection (1)(c) when — </w:t>
      </w:r>
    </w:p>
    <w:p>
      <w:pPr>
        <w:pStyle w:val="Indenta"/>
      </w:pPr>
      <w:r>
        <w:tab/>
        <w:t>(a)</w:t>
      </w:r>
      <w:r>
        <w:tab/>
        <w:t xml:space="preserve">if section 8.15E(2)(a) is a factor on which the order is based — one of the following has occurred in respect of each charge for a disqualification offence — </w:t>
      </w:r>
    </w:p>
    <w:p>
      <w:pPr>
        <w:pStyle w:val="Indenti"/>
      </w:pPr>
      <w:r>
        <w:tab/>
        <w:t>(i)</w:t>
      </w:r>
      <w:r>
        <w:tab/>
        <w:t>the member is convicted of the offence and any appeal has been determined, or any period for appeal has expired;</w:t>
      </w:r>
    </w:p>
    <w:p>
      <w:pPr>
        <w:pStyle w:val="Indenti"/>
      </w:pPr>
      <w:r>
        <w:tab/>
        <w:t>(ii)</w:t>
      </w:r>
      <w:r>
        <w:tab/>
        <w:t>the member is acquitted of the offence and any appeal has been determined, or any period for appeal has expired;</w:t>
      </w:r>
    </w:p>
    <w:p>
      <w:pPr>
        <w:pStyle w:val="Indenti"/>
      </w:pPr>
      <w:r>
        <w:tab/>
        <w:t>(iii)</w:t>
      </w:r>
      <w:r>
        <w:tab/>
        <w:t>the prosecution for the offence is discontinued;</w:t>
      </w:r>
    </w:p>
    <w:p>
      <w:pPr>
        <w:pStyle w:val="Indenta"/>
      </w:pPr>
      <w:r>
        <w:tab/>
        <w:t>(b)</w:t>
      </w:r>
      <w:r>
        <w:tab/>
        <w:t xml:space="preserve">if section 8.15E(2)(b) is a factor on which the order is based — one of the following has occurred in respect of each allegation to the State Administrative Tribunal that the member has committed a serious breach or a recurrent breach — </w:t>
      </w:r>
    </w:p>
    <w:p>
      <w:pPr>
        <w:pStyle w:val="Indenti"/>
      </w:pPr>
      <w:r>
        <w:tab/>
        <w:t>(i)</w:t>
      </w:r>
      <w:r>
        <w:tab/>
        <w:t>the Tribunal makes an order described in section 5.117 and any appeal has been determined, or any period for appeal has expired;</w:t>
      </w:r>
    </w:p>
    <w:p>
      <w:pPr>
        <w:pStyle w:val="Indenti"/>
      </w:pPr>
      <w:r>
        <w:tab/>
        <w:t>(ii)</w:t>
      </w:r>
      <w:r>
        <w:tab/>
        <w:t>the Tribunal decides that the member did not commit the breach and any appeal has been determined, or any period for appeal has expired.</w:t>
      </w:r>
    </w:p>
    <w:p>
      <w:pPr>
        <w:pStyle w:val="Subsection"/>
      </w:pPr>
      <w:r>
        <w:tab/>
        <w:t>(3)</w:t>
      </w:r>
      <w:r>
        <w:tab/>
        <w:t xml:space="preserve">The period of suspension for the purposes of subsection (1)(d) is — </w:t>
      </w:r>
    </w:p>
    <w:p>
      <w:pPr>
        <w:pStyle w:val="Indenta"/>
      </w:pPr>
      <w:r>
        <w:tab/>
        <w:t>(a)</w:t>
      </w:r>
      <w:r>
        <w:tab/>
        <w:t>the period of not more than 6 months specified in the order, or if no period is specified in the order, the period of 6 months from when the order was made; and</w:t>
      </w:r>
    </w:p>
    <w:p>
      <w:pPr>
        <w:pStyle w:val="Indenta"/>
      </w:pPr>
      <w:r>
        <w:tab/>
        <w:t>(b)</w:t>
      </w:r>
      <w:r>
        <w:tab/>
        <w:t xml:space="preserve">if the period of suspension has been extended by an order under section 8.15G(1) (an </w:t>
      </w:r>
      <w:r>
        <w:rPr>
          <w:rStyle w:val="CharDefText"/>
        </w:rPr>
        <w:t>extension order</w:t>
      </w:r>
      <w:r>
        <w:t>), the additional period of not more than 6 months specified in the extension order, or if no period is specified in the extension order, the additional period of 6 months.</w:t>
      </w:r>
    </w:p>
    <w:p>
      <w:pPr>
        <w:pStyle w:val="Footnotesection"/>
      </w:pPr>
      <w:bookmarkStart w:id="1592" w:name="_Toc530468034"/>
      <w:bookmarkStart w:id="1593" w:name="_Toc530468393"/>
      <w:r>
        <w:tab/>
        <w:t>[Section 8.15F inserted: No. 31 of 2018 s. 15.]</w:t>
      </w:r>
    </w:p>
    <w:p>
      <w:pPr>
        <w:pStyle w:val="Heading5"/>
      </w:pPr>
      <w:bookmarkStart w:id="1594" w:name="_Toc13492254"/>
      <w:r>
        <w:rPr>
          <w:rStyle w:val="CharSectno"/>
        </w:rPr>
        <w:t>8.15G</w:t>
      </w:r>
      <w:r>
        <w:t>.</w:t>
      </w:r>
      <w:r>
        <w:tab/>
        <w:t>Suspension of certain council members may be extended while inquiry conducted</w:t>
      </w:r>
      <w:bookmarkEnd w:id="1592"/>
      <w:bookmarkEnd w:id="1593"/>
      <w:bookmarkEnd w:id="1594"/>
    </w:p>
    <w:p>
      <w:pPr>
        <w:pStyle w:val="Subsection"/>
      </w:pPr>
      <w:r>
        <w:tab/>
        <w:t>(1)</w:t>
      </w:r>
      <w:r>
        <w:tab/>
        <w:t xml:space="preserve">The Minister may, by order, extend the suspension of a council member who is already suspended by an order (the </w:t>
      </w:r>
      <w:r>
        <w:rPr>
          <w:rStyle w:val="CharDefText"/>
        </w:rPr>
        <w:t>original order</w:t>
      </w:r>
      <w:r>
        <w:t xml:space="preserve">) under section 8.15E(1) if section 8.15E(2)(c) is the only factor on which the order is based where — </w:t>
      </w:r>
    </w:p>
    <w:p>
      <w:pPr>
        <w:pStyle w:val="Indenta"/>
      </w:pPr>
      <w:r>
        <w:tab/>
        <w:t>(a)</w:t>
      </w:r>
      <w:r>
        <w:tab/>
        <w:t>an inquiry is being conducted under Division 1 or 2 into any failure or conduct on which the original order was based; and</w:t>
      </w:r>
    </w:p>
    <w:p>
      <w:pPr>
        <w:pStyle w:val="Indenta"/>
      </w:pPr>
      <w:r>
        <w:tab/>
        <w:t>(b)</w:t>
      </w:r>
      <w:r>
        <w:tab/>
        <w:t>the Departmental CEO has advised the Minister that, in the CEO’s opinion, the original order suspending the member will cease to have effect under section 8.15F(1)(d) and (3)(a) before the inquiry is completed; and</w:t>
      </w:r>
    </w:p>
    <w:p>
      <w:pPr>
        <w:pStyle w:val="Indenta"/>
      </w:pPr>
      <w:r>
        <w:tab/>
        <w:t>(c)</w:t>
      </w:r>
      <w:r>
        <w:tab/>
        <w:t>the Minister is satisfied that each type of failure or conduct on which the original order was based still exists.</w:t>
      </w:r>
    </w:p>
    <w:p>
      <w:pPr>
        <w:pStyle w:val="Subsection"/>
      </w:pPr>
      <w:r>
        <w:tab/>
        <w:t>(2)</w:t>
      </w:r>
      <w:r>
        <w:tab/>
        <w:t>For the purposes of this Act, the extended suspension of a member the subject of an order under subsection (1) is to be taken to have effect under the original order.</w:t>
      </w:r>
    </w:p>
    <w:p>
      <w:pPr>
        <w:pStyle w:val="Footnotesection"/>
      </w:pPr>
      <w:bookmarkStart w:id="1595" w:name="_Toc530468035"/>
      <w:bookmarkStart w:id="1596" w:name="_Toc530468394"/>
      <w:r>
        <w:tab/>
        <w:t>[Section 8.15G inserted: No. 31 of 2018 s. 15.]</w:t>
      </w:r>
    </w:p>
    <w:p>
      <w:pPr>
        <w:pStyle w:val="Heading5"/>
      </w:pPr>
      <w:bookmarkStart w:id="1597" w:name="_Toc13492255"/>
      <w:r>
        <w:rPr>
          <w:rStyle w:val="CharSectno"/>
        </w:rPr>
        <w:t>8.15H</w:t>
      </w:r>
      <w:r>
        <w:t>.</w:t>
      </w:r>
      <w:r>
        <w:tab/>
        <w:t>Reinstatement of council member whose suspension was extended under section 8.15G</w:t>
      </w:r>
      <w:bookmarkEnd w:id="1595"/>
      <w:bookmarkEnd w:id="1596"/>
      <w:bookmarkEnd w:id="1597"/>
    </w:p>
    <w:p>
      <w:pPr>
        <w:pStyle w:val="Subsection"/>
      </w:pPr>
      <w:r>
        <w:tab/>
      </w:r>
      <w:r>
        <w:tab/>
        <w:t xml:space="preserve">The Minister must, by order, reinstate a council member the subject of an order under section 8.15G(1) if the Departmental CEO advises the Minister in writing that, taking into account the recommendations in the report on the outcome of the inquiry, the CEO considers that it is not appropriate — </w:t>
      </w:r>
    </w:p>
    <w:p>
      <w:pPr>
        <w:pStyle w:val="Indenta"/>
      </w:pPr>
      <w:r>
        <w:tab/>
        <w:t>(a)</w:t>
      </w:r>
      <w:r>
        <w:tab/>
        <w:t>that the member be charged with a serious local government offence, as defined in section 2.22(3); or</w:t>
      </w:r>
    </w:p>
    <w:p>
      <w:pPr>
        <w:pStyle w:val="Indenta"/>
      </w:pPr>
      <w:r>
        <w:tab/>
        <w:t>(b)</w:t>
      </w:r>
      <w:r>
        <w:tab/>
        <w:t>to make an allegation to the State Administrative Tribunal under section 5.116(2) that the member has committed a serious breach.</w:t>
      </w:r>
    </w:p>
    <w:p>
      <w:pPr>
        <w:pStyle w:val="Footnotesection"/>
      </w:pPr>
      <w:bookmarkStart w:id="1598" w:name="_Toc530468036"/>
      <w:bookmarkStart w:id="1599" w:name="_Toc530468395"/>
      <w:r>
        <w:tab/>
        <w:t>[Section 8.15H inserted: No. 31 of 2018 s. 15.]</w:t>
      </w:r>
    </w:p>
    <w:p>
      <w:pPr>
        <w:pStyle w:val="Heading5"/>
      </w:pPr>
      <w:bookmarkStart w:id="1600" w:name="_Toc13492256"/>
      <w:r>
        <w:rPr>
          <w:rStyle w:val="CharSectno"/>
        </w:rPr>
        <w:t>8.15I</w:t>
      </w:r>
      <w:r>
        <w:t>.</w:t>
      </w:r>
      <w:r>
        <w:tab/>
        <w:t>Minister may suspend council member if member fails to undertake remedial action as ordered</w:t>
      </w:r>
      <w:bookmarkEnd w:id="1598"/>
      <w:bookmarkEnd w:id="1599"/>
      <w:bookmarkEnd w:id="1600"/>
    </w:p>
    <w:p>
      <w:pPr>
        <w:pStyle w:val="Subsection"/>
      </w:pPr>
      <w:r>
        <w:tab/>
        <w:t>(1)</w:t>
      </w:r>
      <w:r>
        <w:tab/>
        <w:t>If the Minister is satisfied that an order by the Minister under section 8.15C(2)(d) or 8.15E(1)(b), requiring a member of a council to take remedial action, has not been complied with according to its terms, the Minister may, by order, suspend the member.</w:t>
      </w:r>
    </w:p>
    <w:p>
      <w:pPr>
        <w:pStyle w:val="Subsection"/>
      </w:pPr>
      <w:r>
        <w:tab/>
        <w:t>(2)</w:t>
      </w:r>
      <w:r>
        <w:tab/>
        <w:t xml:space="preserve">Before making an order under subsection (1) the Minister must — </w:t>
      </w:r>
    </w:p>
    <w:p>
      <w:pPr>
        <w:pStyle w:val="Indenta"/>
      </w:pPr>
      <w:r>
        <w:tab/>
        <w:t>(a)</w:t>
      </w:r>
      <w:r>
        <w:tab/>
        <w:t>give to the member written notice of the proposed order and provide information, and if available, evidence as to why the Minister is satisfied that the order has not been complied with;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(3)</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bookmarkStart w:id="1601" w:name="_Toc530468037"/>
      <w:bookmarkStart w:id="1602" w:name="_Toc530468396"/>
      <w:r>
        <w:tab/>
        <w:t>[Section 8.15I inserted: No. 31 of 2018 s. 15.]</w:t>
      </w:r>
    </w:p>
    <w:p>
      <w:pPr>
        <w:pStyle w:val="Heading5"/>
      </w:pPr>
      <w:bookmarkStart w:id="1603" w:name="_Toc13492257"/>
      <w:r>
        <w:rPr>
          <w:rStyle w:val="CharSectno"/>
        </w:rPr>
        <w:t>8.15J</w:t>
      </w:r>
      <w:r>
        <w:t>.</w:t>
      </w:r>
      <w:r>
        <w:tab/>
        <w:t>Council member must inform CEO if charged with disqualification offence</w:t>
      </w:r>
      <w:bookmarkEnd w:id="1601"/>
      <w:bookmarkEnd w:id="1602"/>
      <w:bookmarkEnd w:id="1603"/>
    </w:p>
    <w:p>
      <w:pPr>
        <w:pStyle w:val="Subsection"/>
      </w:pPr>
      <w:r>
        <w:tab/>
        <w:t>(1)</w:t>
      </w:r>
      <w:r>
        <w:tab/>
        <w:t>A member of a council of a local government who has been charged with a disqualification offence and does not advise the CEO of the local government in writing of the charge without delay commits an offence.</w:t>
      </w:r>
    </w:p>
    <w:p>
      <w:pPr>
        <w:pStyle w:val="Subsection"/>
      </w:pPr>
      <w:r>
        <w:tab/>
        <w:t>(2)</w:t>
      </w:r>
      <w:r>
        <w:tab/>
        <w:t>If a CEO receives a notice under subsection (1), or becomes aware by other means that a council member has been charged with a disqualifying offence, the CEO must, as soon as is practicable, give the Departmental CEO written notice that the member has been so charged.</w:t>
      </w:r>
    </w:p>
    <w:p>
      <w:pPr>
        <w:pStyle w:val="Footnotesection"/>
      </w:pPr>
      <w:bookmarkStart w:id="1604" w:name="_Toc504030068"/>
      <w:bookmarkStart w:id="1605" w:name="_Toc504030120"/>
      <w:bookmarkStart w:id="1606" w:name="_Toc504037927"/>
      <w:bookmarkStart w:id="1607" w:name="_Toc504037979"/>
      <w:bookmarkStart w:id="1608" w:name="_Toc504059119"/>
      <w:bookmarkStart w:id="1609" w:name="_Toc506830031"/>
      <w:bookmarkStart w:id="1610" w:name="_Toc506831169"/>
      <w:bookmarkStart w:id="1611" w:name="_Toc506892251"/>
      <w:bookmarkStart w:id="1612" w:name="_Toc508111373"/>
      <w:bookmarkStart w:id="1613" w:name="_Toc517208001"/>
      <w:bookmarkStart w:id="1614" w:name="_Toc528922894"/>
      <w:bookmarkStart w:id="1615" w:name="_Toc530468038"/>
      <w:bookmarkStart w:id="1616" w:name="_Toc530468397"/>
      <w:r>
        <w:tab/>
        <w:t>[Section 8.15J inserted: No. 31 of 2018 s. 15.]</w:t>
      </w:r>
    </w:p>
    <w:p>
      <w:pPr>
        <w:pStyle w:val="Heading4"/>
      </w:pPr>
      <w:bookmarkStart w:id="1617" w:name="_Toc530474739"/>
      <w:bookmarkStart w:id="1618" w:name="_Toc530489219"/>
      <w:bookmarkStart w:id="1619" w:name="_Toc530490220"/>
      <w:bookmarkStart w:id="1620" w:name="_Toc13478853"/>
      <w:bookmarkStart w:id="1621" w:name="_Toc13490703"/>
      <w:bookmarkStart w:id="1622" w:name="_Toc13492258"/>
      <w:r>
        <w:t>Subdivision 3 — Council member may be dismissed</w:t>
      </w:r>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r>
        <w:t xml:space="preserve"> </w:t>
      </w:r>
    </w:p>
    <w:p>
      <w:pPr>
        <w:pStyle w:val="Footnoteheading"/>
      </w:pPr>
      <w:bookmarkStart w:id="1623" w:name="_Toc530468039"/>
      <w:bookmarkStart w:id="1624" w:name="_Toc530468398"/>
      <w:r>
        <w:tab/>
        <w:t>[Heading inserted: No. 31 of 2018 s. 15.]</w:t>
      </w:r>
    </w:p>
    <w:p>
      <w:pPr>
        <w:pStyle w:val="Heading5"/>
      </w:pPr>
      <w:bookmarkStart w:id="1625" w:name="_Toc13492259"/>
      <w:r>
        <w:rPr>
          <w:rStyle w:val="CharSectno"/>
        </w:rPr>
        <w:t>8.15K</w:t>
      </w:r>
      <w:r>
        <w:t>.</w:t>
      </w:r>
      <w:r>
        <w:tab/>
        <w:t>Minister may recommend that council member be dismissed</w:t>
      </w:r>
      <w:bookmarkEnd w:id="1623"/>
      <w:bookmarkEnd w:id="1624"/>
      <w:bookmarkEnd w:id="1625"/>
    </w:p>
    <w:p>
      <w:pPr>
        <w:pStyle w:val="Subsection"/>
      </w:pPr>
      <w:r>
        <w:tab/>
        <w:t>(1)</w:t>
      </w:r>
      <w:r>
        <w:tab/>
        <w:t>If satisfied that it is appropriate to intervene under this section, the Minister may recommend that the Governor dismiss a council member.</w:t>
      </w:r>
    </w:p>
    <w:p>
      <w:pPr>
        <w:pStyle w:val="Subsection"/>
      </w:pPr>
      <w:r>
        <w:tab/>
        <w:t>(2)</w:t>
      </w:r>
      <w:r>
        <w:tab/>
        <w:t xml:space="preserve">The Minister can only be satisfied that it is appropriate to intervene under this section if the Minister —  </w:t>
      </w:r>
    </w:p>
    <w:p>
      <w:pPr>
        <w:pStyle w:val="Indenta"/>
      </w:pPr>
      <w:r>
        <w:tab/>
        <w:t>(a)</w:t>
      </w:r>
      <w:r>
        <w:tab/>
        <w:t xml:space="preserve">is of the opinion, based on the advice in writing of the Departmental CEO, that either or both of the following apply — </w:t>
      </w:r>
    </w:p>
    <w:p>
      <w:pPr>
        <w:pStyle w:val="Indenti"/>
      </w:pPr>
      <w:r>
        <w:tab/>
        <w:t>(i)</w:t>
      </w:r>
      <w:r>
        <w:tab/>
        <w:t>the member is impeding the ability of the local government to perform its functions and duties under this Act;</w:t>
      </w:r>
    </w:p>
    <w:p>
      <w:pPr>
        <w:pStyle w:val="Indenti"/>
      </w:pPr>
      <w:r>
        <w:tab/>
        <w:t>(ii)</w:t>
      </w:r>
      <w:r>
        <w:tab/>
        <w:t>it is in the best interests of the local government that the member be dismissed;</w:t>
      </w:r>
    </w:p>
    <w:p>
      <w:pPr>
        <w:pStyle w:val="Indenta"/>
      </w:pPr>
      <w:r>
        <w:tab/>
      </w:r>
      <w:r>
        <w:tab/>
        <w:t>and</w:t>
      </w:r>
    </w:p>
    <w:p>
      <w:pPr>
        <w:pStyle w:val="Indenta"/>
      </w:pPr>
      <w:r>
        <w:tab/>
        <w:t>(b)</w:t>
      </w:r>
      <w:r>
        <w:tab/>
        <w:t>is satisfied that the seriousness of the situation for the local government requires intervention under this section.</w:t>
      </w:r>
    </w:p>
    <w:p>
      <w:pPr>
        <w:pStyle w:val="Subsection"/>
      </w:pPr>
      <w:r>
        <w:tab/>
        <w:t>(3)</w:t>
      </w:r>
      <w:r>
        <w:tab/>
        <w:t xml:space="preserve">Before making a recommendation under subsection (1) the Minister must — </w:t>
      </w:r>
    </w:p>
    <w:p>
      <w:pPr>
        <w:pStyle w:val="Indenta"/>
      </w:pPr>
      <w:r>
        <w:tab/>
        <w:t>(a)</w:t>
      </w:r>
      <w:r>
        <w:tab/>
        <w:t xml:space="preserve">give to the member a report that contains — </w:t>
      </w:r>
    </w:p>
    <w:p>
      <w:pPr>
        <w:pStyle w:val="Indenti"/>
      </w:pPr>
      <w:r>
        <w:tab/>
        <w:t>(i)</w:t>
      </w:r>
      <w:r>
        <w:tab/>
        <w:t>the proposed recommendation; and</w:t>
      </w:r>
    </w:p>
    <w:p>
      <w:pPr>
        <w:pStyle w:val="Indenti"/>
      </w:pPr>
      <w:r>
        <w:tab/>
        <w:t>(ii)</w:t>
      </w:r>
      <w:r>
        <w:tab/>
        <w:t xml:space="preserve">the grounds on which the Minister proposes to make the recommendation; </w:t>
      </w:r>
    </w:p>
    <w:p>
      <w:pPr>
        <w:pStyle w:val="Indenta"/>
      </w:pPr>
      <w:r>
        <w:tab/>
      </w:r>
      <w:r>
        <w:tab/>
        <w:t>and</w:t>
      </w:r>
    </w:p>
    <w:p>
      <w:pPr>
        <w:pStyle w:val="Indenta"/>
      </w:pPr>
      <w:r>
        <w:tab/>
        <w:t>(b)</w:t>
      </w:r>
      <w:r>
        <w:tab/>
        <w:t>give the member the opportunity to show cause in writing, within 21 days of receiving the report or such longer period as the Minister allows, as to why the Minister should not make the proposed recommendation; and</w:t>
      </w:r>
    </w:p>
    <w:p>
      <w:pPr>
        <w:pStyle w:val="Indenta"/>
      </w:pPr>
      <w:r>
        <w:tab/>
        <w:t>(c)</w:t>
      </w:r>
      <w:r>
        <w:tab/>
        <w:t>take into consideration the member’s response, if any.</w:t>
      </w:r>
    </w:p>
    <w:p>
      <w:pPr>
        <w:pStyle w:val="Subsection"/>
      </w:pPr>
      <w:r>
        <w:tab/>
        <w:t>(4)</w:t>
      </w:r>
      <w:r>
        <w:tab/>
        <w:t>The power conferred on the Minister under subsection (1) is in addition to, and does not derogate from, the power conferred on the Minister under section 8.24(4A) to take action in respect of an Inquiry Panel’s report under Division 2.</w:t>
      </w:r>
    </w:p>
    <w:p>
      <w:pPr>
        <w:pStyle w:val="Footnotesection"/>
      </w:pPr>
      <w:bookmarkStart w:id="1626" w:name="_Toc530468040"/>
      <w:bookmarkStart w:id="1627" w:name="_Toc530468399"/>
      <w:r>
        <w:tab/>
        <w:t>[Section 8.15K inserted: No. 31 of 2018 s. 15.]</w:t>
      </w:r>
    </w:p>
    <w:p>
      <w:pPr>
        <w:pStyle w:val="Heading5"/>
      </w:pPr>
      <w:bookmarkStart w:id="1628" w:name="_Toc13492260"/>
      <w:r>
        <w:rPr>
          <w:rStyle w:val="CharSectno"/>
        </w:rPr>
        <w:t>8.15L</w:t>
      </w:r>
      <w:r>
        <w:t>.</w:t>
      </w:r>
      <w:r>
        <w:tab/>
        <w:t>Governor may dismiss council member on recommendation of the Minister</w:t>
      </w:r>
      <w:bookmarkEnd w:id="1626"/>
      <w:bookmarkEnd w:id="1627"/>
      <w:bookmarkEnd w:id="1628"/>
    </w:p>
    <w:p>
      <w:pPr>
        <w:pStyle w:val="Subsection"/>
      </w:pPr>
      <w:r>
        <w:tab/>
      </w:r>
      <w:r>
        <w:tab/>
        <w:t>The Governor may, by order made on the recommendation of the Minister under section 8.15K(1), dismiss a member of a council.</w:t>
      </w:r>
    </w:p>
    <w:p>
      <w:pPr>
        <w:pStyle w:val="Footnotesection"/>
      </w:pPr>
      <w:bookmarkStart w:id="1629" w:name="_Toc530468041"/>
      <w:bookmarkStart w:id="1630" w:name="_Toc530468400"/>
      <w:r>
        <w:tab/>
        <w:t>[Section 8.15L inserted: No. 31 of 2018 s. 15.]</w:t>
      </w:r>
    </w:p>
    <w:p>
      <w:pPr>
        <w:pStyle w:val="Heading5"/>
      </w:pPr>
      <w:bookmarkStart w:id="1631" w:name="_Toc13492261"/>
      <w:r>
        <w:rPr>
          <w:rStyle w:val="CharSectno"/>
        </w:rPr>
        <w:t>8.15M</w:t>
      </w:r>
      <w:r>
        <w:t>.</w:t>
      </w:r>
      <w:r>
        <w:tab/>
        <w:t>Report setting out grounds to be made available to the public</w:t>
      </w:r>
      <w:bookmarkEnd w:id="1629"/>
      <w:bookmarkEnd w:id="1630"/>
      <w:bookmarkEnd w:id="1631"/>
    </w:p>
    <w:p>
      <w:pPr>
        <w:pStyle w:val="Subsection"/>
      </w:pPr>
      <w:r>
        <w:tab/>
        <w:t>(1)</w:t>
      </w:r>
      <w:r>
        <w:tab/>
        <w:t>On the day an order dismissing a council member under section 8.15L takes effect, the Minister is to make available to the public in any manner that the Minister thinks fit a report that contains the grounds on which the Minister made the recommendation to dismiss the member under section 8.15K(1).</w:t>
      </w:r>
    </w:p>
    <w:p>
      <w:pPr>
        <w:pStyle w:val="Subsection"/>
      </w:pPr>
      <w:r>
        <w:tab/>
        <w:t>(2)</w:t>
      </w:r>
      <w:r>
        <w:tab/>
        <w:t>Despite subsection (1), the Minister may withhold the report, or any part of its contents, to the extent that the Minister considers that making it available might prejudice a matter that is likely to come before a court of law or to be the subject of an allegation to the State Administrative Tribunal.</w:t>
      </w:r>
    </w:p>
    <w:p>
      <w:pPr>
        <w:pStyle w:val="Footnotesection"/>
      </w:pPr>
      <w:r>
        <w:tab/>
        <w:t>[Section 8.15M inserted: No. 31 of 2018 s. 15.]</w:t>
      </w:r>
    </w:p>
    <w:p>
      <w:pPr>
        <w:pStyle w:val="Heading3"/>
        <w:spacing w:before="260"/>
      </w:pPr>
      <w:bookmarkStart w:id="1632" w:name="_Toc530474743"/>
      <w:bookmarkStart w:id="1633" w:name="_Toc530489223"/>
      <w:bookmarkStart w:id="1634" w:name="_Toc530490224"/>
      <w:bookmarkStart w:id="1635" w:name="_Toc13478857"/>
      <w:bookmarkStart w:id="1636" w:name="_Toc13490707"/>
      <w:bookmarkStart w:id="1637" w:name="_Toc13492262"/>
      <w:r>
        <w:rPr>
          <w:rStyle w:val="CharDivNo"/>
        </w:rPr>
        <w:t>Division 2</w:t>
      </w:r>
      <w:r>
        <w:t> — </w:t>
      </w:r>
      <w:r>
        <w:rPr>
          <w:rStyle w:val="CharDivText"/>
        </w:rPr>
        <w:t>Inquiries by Inquiry Panels</w:t>
      </w:r>
      <w:bookmarkEnd w:id="1579"/>
      <w:bookmarkEnd w:id="1580"/>
      <w:bookmarkEnd w:id="1581"/>
      <w:bookmarkEnd w:id="1582"/>
      <w:bookmarkEnd w:id="1632"/>
      <w:bookmarkEnd w:id="1633"/>
      <w:bookmarkEnd w:id="1634"/>
      <w:bookmarkEnd w:id="1635"/>
      <w:bookmarkEnd w:id="1636"/>
      <w:bookmarkEnd w:id="1637"/>
    </w:p>
    <w:p>
      <w:pPr>
        <w:pStyle w:val="Heading5"/>
      </w:pPr>
      <w:bookmarkStart w:id="1638" w:name="_Toc13492263"/>
      <w:r>
        <w:rPr>
          <w:rStyle w:val="CharSectno"/>
        </w:rPr>
        <w:t>8.16</w:t>
      </w:r>
      <w:r>
        <w:t>.</w:t>
      </w:r>
      <w:r>
        <w:tab/>
        <w:t>Minister may institute inquiry</w:t>
      </w:r>
      <w:bookmarkEnd w:id="1638"/>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No. 64 of 1998 s. 44(1).]</w:t>
      </w:r>
    </w:p>
    <w:p>
      <w:pPr>
        <w:pStyle w:val="Heading5"/>
      </w:pPr>
      <w:bookmarkStart w:id="1639" w:name="_Toc13492264"/>
      <w:r>
        <w:rPr>
          <w:rStyle w:val="CharSectno"/>
        </w:rPr>
        <w:t>8.17</w:t>
      </w:r>
      <w:r>
        <w:t>.</w:t>
      </w:r>
      <w:r>
        <w:tab/>
        <w:t>Scope and duration of inquiry</w:t>
      </w:r>
      <w:bookmarkEnd w:id="1639"/>
    </w:p>
    <w:p>
      <w:pPr>
        <w:pStyle w:val="Subsection"/>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1640" w:name="_Toc13492265"/>
      <w:r>
        <w:rPr>
          <w:rStyle w:val="CharSectno"/>
        </w:rPr>
        <w:t>8.18</w:t>
      </w:r>
      <w:r>
        <w:t>.</w:t>
      </w:r>
      <w:r>
        <w:tab/>
        <w:t>Local government to be informed</w:t>
      </w:r>
      <w:bookmarkEnd w:id="1640"/>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1641" w:name="_Toc13492266"/>
      <w:r>
        <w:rPr>
          <w:rStyle w:val="CharSectno"/>
        </w:rPr>
        <w:t>8.19</w:t>
      </w:r>
      <w:r>
        <w:t>.</w:t>
      </w:r>
      <w:r>
        <w:tab/>
        <w:t>Suspension of council while inquiry is held</w:t>
      </w:r>
      <w:bookmarkEnd w:id="1641"/>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No. 2 of 2012 s. 23.]</w:t>
      </w:r>
    </w:p>
    <w:p>
      <w:pPr>
        <w:pStyle w:val="Heading5"/>
      </w:pPr>
      <w:bookmarkStart w:id="1642" w:name="_Toc530468043"/>
      <w:bookmarkStart w:id="1643" w:name="_Toc530468402"/>
      <w:bookmarkStart w:id="1644" w:name="_Toc13492267"/>
      <w:r>
        <w:rPr>
          <w:rStyle w:val="CharSectno"/>
        </w:rPr>
        <w:t>8.19A</w:t>
      </w:r>
      <w:r>
        <w:t>.</w:t>
      </w:r>
      <w:r>
        <w:tab/>
        <w:t>Suspension of council member while inquiry is held</w:t>
      </w:r>
      <w:bookmarkEnd w:id="1642"/>
      <w:bookmarkEnd w:id="1643"/>
      <w:bookmarkEnd w:id="1644"/>
    </w:p>
    <w:p>
      <w:pPr>
        <w:pStyle w:val="Subsection"/>
      </w:pPr>
      <w:r>
        <w:tab/>
        <w:t>(1)</w:t>
      </w:r>
      <w:r>
        <w:tab/>
        <w:t>Before or after appointing an Inquiry Panel to conduct an inquiry and make a report about a local government, the Minister may, by order, suspend a member of the council of the local government if the Minister thinks that the conduct of the inquiry would be likely to be seriously prejudiced if the member were not suspended.</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 xml:space="preserve">Before making an order under subsection (1) the Minister must — </w:t>
      </w:r>
    </w:p>
    <w:p>
      <w:pPr>
        <w:pStyle w:val="Indenta"/>
      </w:pPr>
      <w:r>
        <w:tab/>
        <w:t>(a)</w:t>
      </w:r>
      <w:r>
        <w:tab/>
        <w:t>give to the member written notice of the proposed order and the reasons why the Minister thinks that the conduct of the inquiry would be likely to be seriously prejudiced if the member were not suspended;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(4)</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8.19A inserted: No. 31 of 2018 s. 16.]</w:t>
      </w:r>
    </w:p>
    <w:p>
      <w:pPr>
        <w:pStyle w:val="Heading5"/>
        <w:spacing w:before="240"/>
      </w:pPr>
      <w:bookmarkStart w:id="1645" w:name="_Toc13492268"/>
      <w:r>
        <w:rPr>
          <w:rStyle w:val="CharSectno"/>
        </w:rPr>
        <w:t>8.20</w:t>
      </w:r>
      <w:r>
        <w:t>.</w:t>
      </w:r>
      <w:r>
        <w:tab/>
        <w:t>Powers of Inquiry Panel</w:t>
      </w:r>
      <w:bookmarkEnd w:id="1645"/>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No. 64 of 1998 s. 45.]</w:t>
      </w:r>
    </w:p>
    <w:p>
      <w:pPr>
        <w:pStyle w:val="Heading5"/>
      </w:pPr>
      <w:bookmarkStart w:id="1646" w:name="_Toc13492269"/>
      <w:r>
        <w:rPr>
          <w:rStyle w:val="CharSectno"/>
        </w:rPr>
        <w:t>8.21</w:t>
      </w:r>
      <w:r>
        <w:t>.</w:t>
      </w:r>
      <w:r>
        <w:tab/>
        <w:t>Referral to other authorities</w:t>
      </w:r>
      <w:bookmarkEnd w:id="1646"/>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No. 64 of 1998 s. 46.]</w:t>
      </w:r>
    </w:p>
    <w:p>
      <w:pPr>
        <w:pStyle w:val="Heading5"/>
      </w:pPr>
      <w:bookmarkStart w:id="1647" w:name="_Toc13492270"/>
      <w:r>
        <w:rPr>
          <w:rStyle w:val="CharSectno"/>
        </w:rPr>
        <w:t>8.22</w:t>
      </w:r>
      <w:r>
        <w:t>.</w:t>
      </w:r>
      <w:r>
        <w:tab/>
        <w:t>Report of Inquiry Panel</w:t>
      </w:r>
      <w:bookmarkEnd w:id="1647"/>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 or</w:t>
      </w:r>
    </w:p>
    <w:p>
      <w:pPr>
        <w:pStyle w:val="Indenta"/>
      </w:pPr>
      <w:r>
        <w:tab/>
        <w:t>(c)</w:t>
      </w:r>
      <w:r>
        <w:tab/>
        <w:t>if subsection (2A) applies, that a council member be dismissed; or</w:t>
      </w:r>
    </w:p>
    <w:p>
      <w:pPr>
        <w:pStyle w:val="Indenta"/>
      </w:pPr>
      <w:r>
        <w:tab/>
        <w:t>(d)</w:t>
      </w:r>
      <w:r>
        <w:tab/>
        <w:t>that a council member who has been suspended be reinstated.</w:t>
      </w:r>
    </w:p>
    <w:p>
      <w:pPr>
        <w:pStyle w:val="Subsection"/>
      </w:pPr>
      <w:r>
        <w:tab/>
        <w:t>(2A)</w:t>
      </w:r>
      <w:r>
        <w:tab/>
        <w:t xml:space="preserve">The Inquiry Panel can only recommend that a council member be dismissed if the Inquiry Panel is satisfied, on reasonable grounds, that — </w:t>
      </w:r>
    </w:p>
    <w:p>
      <w:pPr>
        <w:pStyle w:val="Indenta"/>
      </w:pPr>
      <w:r>
        <w:tab/>
        <w:t>(a)</w:t>
      </w:r>
      <w:r>
        <w:tab/>
        <w:t xml:space="preserve">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impeded, or is impeding, the ability of another person to perform their role, functions or duties under this Act;</w:t>
      </w:r>
    </w:p>
    <w:p>
      <w:pPr>
        <w:pStyle w:val="Indenti"/>
      </w:pPr>
      <w:r>
        <w:tab/>
        <w:t>(iii)</w:t>
      </w:r>
      <w:r>
        <w:tab/>
        <w:t>the member’s conduct has impeded, or is impeding, the ability of the local government to comply with the principles that apply to it under section 5.40;</w:t>
      </w:r>
    </w:p>
    <w:p>
      <w:pPr>
        <w:pStyle w:val="Indenta"/>
      </w:pPr>
      <w:r>
        <w:tab/>
      </w:r>
      <w:r>
        <w:tab/>
        <w:t>and</w:t>
      </w:r>
    </w:p>
    <w:p>
      <w:pPr>
        <w:pStyle w:val="Indenta"/>
      </w:pPr>
      <w:r>
        <w:tab/>
        <w:t>(b)</w:t>
      </w:r>
      <w:r>
        <w:tab/>
        <w:t>the seriousness or duration of that failure or conduct make it inappropriate for the member to continue to be a member of the governing body of the local government.</w:t>
      </w:r>
    </w:p>
    <w:p>
      <w:pPr>
        <w:pStyle w:val="Subsection"/>
      </w:pPr>
      <w:r>
        <w:tab/>
        <w:t>(3)</w:t>
      </w:r>
      <w:r>
        <w:tab/>
        <w:t>The report is to be given to the Minister.</w:t>
      </w:r>
    </w:p>
    <w:p>
      <w:pPr>
        <w:pStyle w:val="Footnotesection"/>
      </w:pPr>
      <w:r>
        <w:tab/>
        <w:t>[Section 8.22 amended: No. 31 of 2018 s. 17.]</w:t>
      </w:r>
    </w:p>
    <w:p>
      <w:pPr>
        <w:pStyle w:val="Heading5"/>
        <w:keepLines w:val="0"/>
      </w:pPr>
      <w:bookmarkStart w:id="1648" w:name="_Toc13492271"/>
      <w:r>
        <w:rPr>
          <w:rStyle w:val="CharSectno"/>
        </w:rPr>
        <w:t>8.23</w:t>
      </w:r>
      <w:r>
        <w:t>.</w:t>
      </w:r>
      <w:r>
        <w:tab/>
        <w:t>Copies to be given to local government and suspended council members, and made available to public</w:t>
      </w:r>
      <w:bookmarkEnd w:id="1648"/>
    </w:p>
    <w:p>
      <w:pPr>
        <w:pStyle w:val="Subsection"/>
      </w:pPr>
      <w:r>
        <w:tab/>
        <w:t>(1)</w:t>
      </w:r>
      <w:r>
        <w:tab/>
        <w:t xml:space="preserve">If the Minister receives a report from an Inquiry Panel under section 8.22(3), the Minister is to give a copy of the report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 or to be the subject of an allegation to the State Administrative Tribunal.</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8.23 amended: No. 64 of 1998 s. 47; No. 31 of 2018 s. 18.]</w:t>
      </w:r>
    </w:p>
    <w:p>
      <w:pPr>
        <w:pStyle w:val="Heading5"/>
      </w:pPr>
      <w:bookmarkStart w:id="1649" w:name="_Toc13492272"/>
      <w:r>
        <w:rPr>
          <w:rStyle w:val="CharSectno"/>
        </w:rPr>
        <w:t>8.24</w:t>
      </w:r>
      <w:r>
        <w:t>.</w:t>
      </w:r>
      <w:r>
        <w:tab/>
        <w:t>Minister to decide what action to take on Inquiry Panel’s report</w:t>
      </w:r>
      <w:bookmarkEnd w:id="1649"/>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advice under section 8.23(4) or (5); or</w:t>
      </w:r>
    </w:p>
    <w:p>
      <w:pPr>
        <w:pStyle w:val="Indenta"/>
      </w:pPr>
      <w:r>
        <w:tab/>
        <w:t>(b)</w:t>
      </w:r>
      <w:r>
        <w:tab/>
        <w:t>after the time allowed by or under section 8.23(4) or (5)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8.28(3), reinstate the council even if the Inquiry Panel has recommended its dismissal.</w:t>
      </w:r>
    </w:p>
    <w:p>
      <w:pPr>
        <w:pStyle w:val="Subsection"/>
      </w:pPr>
      <w:r>
        <w:tab/>
        <w:t>(4A)</w:t>
      </w:r>
      <w:r>
        <w:tab/>
        <w:t>If, and only if, the Inquiry Panel has recommended that a council member be dismissed, the Minister may recommend that the Governor dismiss the member, but the Minister does not have to so recommend.</w:t>
      </w:r>
    </w:p>
    <w:p>
      <w:pPr>
        <w:pStyle w:val="Subsection"/>
      </w:pPr>
      <w:r>
        <w:tab/>
        <w:t>(4B)</w:t>
      </w:r>
      <w:r>
        <w:tab/>
        <w:t xml:space="preserve">If a council member has been suspended the Minister — </w:t>
      </w:r>
    </w:p>
    <w:p>
      <w:pPr>
        <w:pStyle w:val="Indenta"/>
      </w:pPr>
      <w:r>
        <w:tab/>
        <w:t>(a)</w:t>
      </w:r>
      <w:r>
        <w:tab/>
        <w:t>must, by order, reinstate the member if the Inquiry Panel has not recommended the member’s dismissal; and</w:t>
      </w:r>
    </w:p>
    <w:p>
      <w:pPr>
        <w:pStyle w:val="Indenta"/>
      </w:pPr>
      <w:r>
        <w:tab/>
        <w:t>(b)</w:t>
      </w:r>
      <w:r>
        <w:tab/>
        <w:t>may, by order under section 8.30D, reinstate the member even if the Inquiry Panel has recommended the member’s dismissal.</w:t>
      </w:r>
    </w:p>
    <w:p>
      <w:pPr>
        <w:pStyle w:val="Subsection"/>
      </w:pPr>
      <w:r>
        <w:tab/>
        <w:t>(4C)</w:t>
      </w:r>
      <w:r>
        <w:tab/>
        <w:t>Subsection (4B)(a) does not apply in respect of a member the subject of an order under section 8.15G(1) unless there is also a duty to reinstate the member under section 8.15H.</w:t>
      </w:r>
    </w:p>
    <w:p>
      <w:pPr>
        <w:pStyle w:val="Subsection"/>
      </w:pPr>
      <w:r>
        <w:tab/>
        <w:t>(5)</w:t>
      </w:r>
      <w:r>
        <w:tab/>
        <w:t>The Minister may order the local government, or any member of its council (if the council, or the member, is not suspended or dismissed) or any of its employees to give effect to any one or more of the recommendations of the Inquiry Panel in a manner and within a time ordered by the Minister.</w:t>
      </w:r>
    </w:p>
    <w:p>
      <w:pPr>
        <w:pStyle w:val="Footnotesection"/>
      </w:pPr>
      <w:r>
        <w:tab/>
        <w:t>[Section 8.24 amended: No. 31 of 2018 s. 19.]</w:t>
      </w:r>
    </w:p>
    <w:p>
      <w:pPr>
        <w:pStyle w:val="Heading5"/>
        <w:spacing w:before="240"/>
      </w:pPr>
      <w:bookmarkStart w:id="1650" w:name="_Toc13492273"/>
      <w:r>
        <w:rPr>
          <w:rStyle w:val="CharSectno"/>
        </w:rPr>
        <w:t>8.25</w:t>
      </w:r>
      <w:r>
        <w:t>.</w:t>
      </w:r>
      <w:r>
        <w:tab/>
        <w:t>Dismissal of council or council member by Governor</w:t>
      </w:r>
      <w:bookmarkEnd w:id="1650"/>
    </w:p>
    <w:p>
      <w:pPr>
        <w:pStyle w:val="Subsection"/>
      </w:pPr>
      <w:r>
        <w:tab/>
        <w:t>(1)</w:t>
      </w:r>
      <w:r>
        <w:tab/>
        <w:t>The Governor may, by order made on the recommendation of the Minister under section 8.24(3), dismiss a council.</w:t>
      </w:r>
    </w:p>
    <w:p>
      <w:pPr>
        <w:pStyle w:val="Subsection"/>
      </w:pPr>
      <w:r>
        <w:tab/>
        <w:t>(2)</w:t>
      </w:r>
      <w:r>
        <w:tab/>
        <w:t>The Governor may, by order made on the recommendation of the Minister under section 8.24(4A), dismiss a member of a council.</w:t>
      </w:r>
    </w:p>
    <w:p>
      <w:pPr>
        <w:pStyle w:val="Footnotesection"/>
      </w:pPr>
      <w:r>
        <w:tab/>
        <w:t>[Section 8.25 amended: No. 31 of 2018 s. 20.]</w:t>
      </w:r>
    </w:p>
    <w:p>
      <w:pPr>
        <w:pStyle w:val="Heading5"/>
        <w:spacing w:before="240"/>
      </w:pPr>
      <w:bookmarkStart w:id="1651" w:name="_Toc13492274"/>
      <w:r>
        <w:rPr>
          <w:rStyle w:val="CharSectno"/>
        </w:rPr>
        <w:t>8.26</w:t>
      </w:r>
      <w:r>
        <w:t>.</w:t>
      </w:r>
      <w:r>
        <w:tab/>
        <w:t>Suspension of council if Minister’s order not complied with</w:t>
      </w:r>
      <w:bookmarkEnd w:id="1651"/>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1652" w:name="_Toc13492275"/>
      <w:r>
        <w:rPr>
          <w:rStyle w:val="CharSectno"/>
        </w:rPr>
        <w:t>8.27</w:t>
      </w:r>
      <w:r>
        <w:t>.</w:t>
      </w:r>
      <w:r>
        <w:tab/>
        <w:t>Local government may have to meet inquiry costs</w:t>
      </w:r>
      <w:bookmarkEnd w:id="1652"/>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1653" w:name="_Toc496861920"/>
      <w:bookmarkStart w:id="1654" w:name="_Toc496868769"/>
      <w:bookmarkStart w:id="1655" w:name="_Toc496869669"/>
      <w:bookmarkStart w:id="1656" w:name="_Toc496881966"/>
      <w:bookmarkStart w:id="1657" w:name="_Toc530474757"/>
      <w:bookmarkStart w:id="1658" w:name="_Toc530489237"/>
      <w:bookmarkStart w:id="1659" w:name="_Toc530490238"/>
      <w:bookmarkStart w:id="1660" w:name="_Toc13478871"/>
      <w:bookmarkStart w:id="1661" w:name="_Toc13490721"/>
      <w:bookmarkStart w:id="1662" w:name="_Toc13492276"/>
      <w:r>
        <w:rPr>
          <w:rStyle w:val="CharDivNo"/>
        </w:rPr>
        <w:t>Division 3</w:t>
      </w:r>
      <w:r>
        <w:t> — </w:t>
      </w:r>
      <w:r>
        <w:rPr>
          <w:rStyle w:val="CharDivText"/>
        </w:rPr>
        <w:t>General provisions about suspension and dismissal of councils</w:t>
      </w:r>
      <w:bookmarkEnd w:id="1653"/>
      <w:bookmarkEnd w:id="1654"/>
      <w:bookmarkEnd w:id="1655"/>
      <w:bookmarkEnd w:id="1656"/>
      <w:r>
        <w:t xml:space="preserve"> </w:t>
      </w:r>
      <w:r>
        <w:rPr>
          <w:rStyle w:val="CharDivText"/>
        </w:rPr>
        <w:t>and council members</w:t>
      </w:r>
      <w:bookmarkEnd w:id="1657"/>
      <w:bookmarkEnd w:id="1658"/>
      <w:bookmarkEnd w:id="1659"/>
      <w:bookmarkEnd w:id="1660"/>
      <w:bookmarkEnd w:id="1661"/>
      <w:bookmarkEnd w:id="1662"/>
    </w:p>
    <w:p>
      <w:pPr>
        <w:pStyle w:val="Footnoteheading"/>
      </w:pPr>
      <w:r>
        <w:tab/>
        <w:t>[Heading amended: No. 31 of 2018 s. 21.]</w:t>
      </w:r>
    </w:p>
    <w:p>
      <w:pPr>
        <w:pStyle w:val="Heading4"/>
      </w:pPr>
      <w:bookmarkStart w:id="1663" w:name="_Toc504030080"/>
      <w:bookmarkStart w:id="1664" w:name="_Toc504030132"/>
      <w:bookmarkStart w:id="1665" w:name="_Toc504037939"/>
      <w:bookmarkStart w:id="1666" w:name="_Toc504037991"/>
      <w:bookmarkStart w:id="1667" w:name="_Toc504059131"/>
      <w:bookmarkStart w:id="1668" w:name="_Toc506830043"/>
      <w:bookmarkStart w:id="1669" w:name="_Toc506831181"/>
      <w:bookmarkStart w:id="1670" w:name="_Toc506892263"/>
      <w:bookmarkStart w:id="1671" w:name="_Toc508111385"/>
      <w:bookmarkStart w:id="1672" w:name="_Toc517208013"/>
      <w:bookmarkStart w:id="1673" w:name="_Toc528922906"/>
      <w:bookmarkStart w:id="1674" w:name="_Toc530468050"/>
      <w:bookmarkStart w:id="1675" w:name="_Toc530468409"/>
      <w:bookmarkStart w:id="1676" w:name="_Toc530474758"/>
      <w:bookmarkStart w:id="1677" w:name="_Toc530489238"/>
      <w:bookmarkStart w:id="1678" w:name="_Toc530490239"/>
      <w:bookmarkStart w:id="1679" w:name="_Toc13478872"/>
      <w:bookmarkStart w:id="1680" w:name="_Toc13490722"/>
      <w:bookmarkStart w:id="1681" w:name="_Toc13492277"/>
      <w:r>
        <w:t>Subdivision 1 — Provisions about suspension of councils</w:t>
      </w:r>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p>
    <w:p>
      <w:pPr>
        <w:pStyle w:val="Footnoteheading"/>
      </w:pPr>
      <w:r>
        <w:tab/>
        <w:t>[Heading amended: No. 31 of 2018 s. 22.]</w:t>
      </w:r>
    </w:p>
    <w:p>
      <w:pPr>
        <w:pStyle w:val="Heading5"/>
        <w:spacing w:before="180"/>
      </w:pPr>
      <w:bookmarkStart w:id="1682" w:name="_Toc13492278"/>
      <w:r>
        <w:rPr>
          <w:rStyle w:val="CharSectno"/>
        </w:rPr>
        <w:t>8.28</w:t>
      </w:r>
      <w:r>
        <w:t>.</w:t>
      </w:r>
      <w:r>
        <w:tab/>
        <w:t>Period of suspension: reinstatement of council</w:t>
      </w:r>
      <w:bookmarkEnd w:id="1682"/>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 or section 8.24(4)(a),</w:t>
      </w:r>
    </w:p>
    <w:p>
      <w:pPr>
        <w:pStyle w:val="Subsection"/>
      </w:pPr>
      <w:r>
        <w:tab/>
      </w:r>
      <w:r>
        <w:tab/>
        <w:t>whichever happens soonest.</w:t>
      </w:r>
    </w:p>
    <w:p>
      <w:pPr>
        <w:pStyle w:val="Subsection"/>
      </w:pPr>
      <w:r>
        <w:tab/>
        <w:t>(3)</w:t>
      </w:r>
      <w:r>
        <w:tab/>
        <w:t>The Minister may by order, if the Minister thinks fit, reinstate a suspended council with effect from the time specified in the order.</w:t>
      </w:r>
    </w:p>
    <w:p>
      <w:pPr>
        <w:pStyle w:val="Footnotesection"/>
      </w:pPr>
      <w:r>
        <w:tab/>
        <w:t>[Section 8.28 amended: No. 2 of 2012 s. 24; No. 31 of 2018 s. 23.]</w:t>
      </w:r>
    </w:p>
    <w:p>
      <w:pPr>
        <w:pStyle w:val="Heading5"/>
      </w:pPr>
      <w:bookmarkStart w:id="1683" w:name="_Toc13492279"/>
      <w:r>
        <w:rPr>
          <w:rStyle w:val="CharSectno"/>
        </w:rPr>
        <w:t>8.29</w:t>
      </w:r>
      <w:r>
        <w:t>.</w:t>
      </w:r>
      <w:r>
        <w:tab/>
        <w:t>Effect of suspension of council</w:t>
      </w:r>
      <w:bookmarkEnd w:id="1683"/>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Subsection"/>
      </w:pPr>
      <w:r>
        <w:tab/>
        <w:t>(5)</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8.29 amended: No. 31 of 2018 s. 24.]</w:t>
      </w:r>
    </w:p>
    <w:p>
      <w:pPr>
        <w:pStyle w:val="Heading5"/>
        <w:spacing w:before="180"/>
      </w:pPr>
      <w:bookmarkStart w:id="1684" w:name="_Toc13492280"/>
      <w:r>
        <w:rPr>
          <w:rStyle w:val="CharSectno"/>
        </w:rPr>
        <w:t>8.30</w:t>
      </w:r>
      <w:r>
        <w:t>.</w:t>
      </w:r>
      <w:r>
        <w:tab/>
        <w:t>Appointment of commissioner while council is suspended</w:t>
      </w:r>
      <w:bookmarkEnd w:id="1684"/>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4"/>
      </w:pPr>
      <w:bookmarkStart w:id="1685" w:name="_Toc504030083"/>
      <w:bookmarkStart w:id="1686" w:name="_Toc504030135"/>
      <w:bookmarkStart w:id="1687" w:name="_Toc504037942"/>
      <w:bookmarkStart w:id="1688" w:name="_Toc504037994"/>
      <w:bookmarkStart w:id="1689" w:name="_Toc504059134"/>
      <w:bookmarkStart w:id="1690" w:name="_Toc506830046"/>
      <w:bookmarkStart w:id="1691" w:name="_Toc506831184"/>
      <w:bookmarkStart w:id="1692" w:name="_Toc506892266"/>
      <w:bookmarkStart w:id="1693" w:name="_Toc508111388"/>
      <w:bookmarkStart w:id="1694" w:name="_Toc517208017"/>
      <w:bookmarkStart w:id="1695" w:name="_Toc528922910"/>
      <w:bookmarkStart w:id="1696" w:name="_Toc530468054"/>
      <w:bookmarkStart w:id="1697" w:name="_Toc530468413"/>
      <w:bookmarkStart w:id="1698" w:name="_Toc530474762"/>
      <w:bookmarkStart w:id="1699" w:name="_Toc530489242"/>
      <w:bookmarkStart w:id="1700" w:name="_Toc530490243"/>
      <w:bookmarkStart w:id="1701" w:name="_Toc13478876"/>
      <w:bookmarkStart w:id="1702" w:name="_Toc13490726"/>
      <w:bookmarkStart w:id="1703" w:name="_Toc13492281"/>
      <w:r>
        <w:rPr>
          <w:rStyle w:val="CharSDivNo"/>
        </w:rPr>
        <w:t>Subdivision 2</w:t>
      </w:r>
      <w:r>
        <w:t> — </w:t>
      </w:r>
      <w:r>
        <w:rPr>
          <w:rStyle w:val="CharSDivText"/>
        </w:rPr>
        <w:t>Provisions about suspension of council members</w:t>
      </w:r>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p>
    <w:p>
      <w:pPr>
        <w:pStyle w:val="Footnoteheading"/>
      </w:pPr>
      <w:bookmarkStart w:id="1704" w:name="_Toc530468055"/>
      <w:bookmarkStart w:id="1705" w:name="_Toc530468414"/>
      <w:r>
        <w:tab/>
        <w:t>[Heading inserted: No. 31 of 2018 s. 25.]</w:t>
      </w:r>
    </w:p>
    <w:p>
      <w:pPr>
        <w:pStyle w:val="Heading5"/>
      </w:pPr>
      <w:bookmarkStart w:id="1706" w:name="_Toc13492282"/>
      <w:r>
        <w:rPr>
          <w:rStyle w:val="CharSectno"/>
        </w:rPr>
        <w:t>8.30A</w:t>
      </w:r>
      <w:r>
        <w:t>.</w:t>
      </w:r>
      <w:r>
        <w:tab/>
        <w:t>Period of suspension: orders under sections 8.15I and 8.19A</w:t>
      </w:r>
      <w:bookmarkEnd w:id="1704"/>
      <w:bookmarkEnd w:id="1705"/>
      <w:bookmarkEnd w:id="1706"/>
    </w:p>
    <w:p>
      <w:pPr>
        <w:pStyle w:val="Subsection"/>
      </w:pPr>
      <w:r>
        <w:tab/>
        <w:t>(1)</w:t>
      </w:r>
      <w:r>
        <w:tab/>
        <w:t>An order under section 8.15I(1) or 8.19A(1) suspending a council member has effect for the period, not exceeding 2 years, specified in the order or, if no period is so specified, for the period of 2 years from when the order was made.</w:t>
      </w:r>
    </w:p>
    <w:p>
      <w:pPr>
        <w:pStyle w:val="Subsection"/>
      </w:pPr>
      <w:r>
        <w:tab/>
        <w:t>(2)</w:t>
      </w:r>
      <w:r>
        <w:tab/>
        <w:t xml:space="preserve">An order under section 8.15I(1) or 8.19A(1) suspending a council member ceases to have effect on whichever of the following occurs first — </w:t>
      </w:r>
    </w:p>
    <w:p>
      <w:pPr>
        <w:pStyle w:val="Indenta"/>
      </w:pPr>
      <w:r>
        <w:tab/>
        <w:t>(a)</w:t>
      </w:r>
      <w:r>
        <w:tab/>
        <w:t>the period of suspension expires;</w:t>
      </w:r>
    </w:p>
    <w:p>
      <w:pPr>
        <w:pStyle w:val="Indenta"/>
      </w:pPr>
      <w:r>
        <w:tab/>
        <w:t>(b)</w:t>
      </w:r>
      <w:r>
        <w:tab/>
        <w:t>the term of office of the member ends, or the member’s office becomes vacant;</w:t>
      </w:r>
    </w:p>
    <w:p>
      <w:pPr>
        <w:pStyle w:val="Indenta"/>
      </w:pPr>
      <w:r>
        <w:tab/>
        <w:t>(c)</w:t>
      </w:r>
      <w:r>
        <w:tab/>
        <w:t>the member is reinstated by the Minister under section 8.24(4B) or 8.30D.</w:t>
      </w:r>
    </w:p>
    <w:p>
      <w:pPr>
        <w:pStyle w:val="Footnotesection"/>
      </w:pPr>
      <w:bookmarkStart w:id="1707" w:name="_Toc530468056"/>
      <w:bookmarkStart w:id="1708" w:name="_Toc530468415"/>
      <w:r>
        <w:tab/>
        <w:t>[Section 8.30A inserted: No. 31 of 2018 s. 25.]</w:t>
      </w:r>
    </w:p>
    <w:p>
      <w:pPr>
        <w:pStyle w:val="Heading5"/>
      </w:pPr>
      <w:bookmarkStart w:id="1709" w:name="_Toc13492283"/>
      <w:r>
        <w:rPr>
          <w:rStyle w:val="CharSectno"/>
        </w:rPr>
        <w:t>8.30B</w:t>
      </w:r>
      <w:r>
        <w:t>.</w:t>
      </w:r>
      <w:r>
        <w:tab/>
        <w:t>Effect of suspension of council member</w:t>
      </w:r>
      <w:bookmarkEnd w:id="1707"/>
      <w:bookmarkEnd w:id="1708"/>
      <w:bookmarkEnd w:id="1709"/>
    </w:p>
    <w:p>
      <w:pPr>
        <w:pStyle w:val="Subsection"/>
      </w:pPr>
      <w:r>
        <w:tab/>
        <w:t>(1)</w:t>
      </w:r>
      <w:r>
        <w:tab/>
        <w:t>While a council member is suspended, the powers and duties of the member cannot be performed by the member.</w:t>
      </w:r>
    </w:p>
    <w:p>
      <w:pPr>
        <w:pStyle w:val="Subsection"/>
      </w:pPr>
      <w:r>
        <w:tab/>
        <w:t>(2)</w:t>
      </w:r>
      <w:r>
        <w:tab/>
        <w:t>The suspension of a council member does not prevent the term of office of the member from continuing to run while the member is suspended.</w:t>
      </w:r>
    </w:p>
    <w:p>
      <w:pPr>
        <w:pStyle w:val="Subsection"/>
      </w:pPr>
      <w:r>
        <w:tab/>
        <w:t>(3)</w:t>
      </w:r>
      <w:r>
        <w:tab/>
        <w:t xml:space="preserve">The suspension of a council member does not affect — </w:t>
      </w:r>
    </w:p>
    <w:p>
      <w:pPr>
        <w:pStyle w:val="Indenta"/>
      </w:pPr>
      <w:r>
        <w:tab/>
        <w:t>(a)</w:t>
      </w:r>
      <w:r>
        <w:tab/>
        <w:t>the application of Part 4 Divisions 3 and 4, in relation to the member’s office; or</w:t>
      </w:r>
    </w:p>
    <w:p>
      <w:pPr>
        <w:pStyle w:val="Indenta"/>
      </w:pPr>
      <w:r>
        <w:tab/>
        <w:t>(b)</w:t>
      </w:r>
      <w:r>
        <w:tab/>
        <w:t>the eligibility of the member to be a candidate to be elected as a member of a council, including to fill the office vacated by the member.</w:t>
      </w:r>
    </w:p>
    <w:p>
      <w:pPr>
        <w:pStyle w:val="Subsection"/>
        <w:keepNext/>
      </w:pPr>
      <w:r>
        <w:tab/>
        <w:t>(4)</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bookmarkStart w:id="1710" w:name="_Toc530468057"/>
      <w:bookmarkStart w:id="1711" w:name="_Toc530468416"/>
      <w:r>
        <w:tab/>
        <w:t>[Section 8.30B inserted: No. 31 of 2018 s. 25.]</w:t>
      </w:r>
    </w:p>
    <w:p>
      <w:pPr>
        <w:pStyle w:val="Heading5"/>
      </w:pPr>
      <w:bookmarkStart w:id="1712" w:name="_Toc13492284"/>
      <w:r>
        <w:rPr>
          <w:rStyle w:val="CharSectno"/>
        </w:rPr>
        <w:t>8.30C</w:t>
      </w:r>
      <w:r>
        <w:t>.</w:t>
      </w:r>
      <w:r>
        <w:tab/>
        <w:t>Continuing effect of suspension</w:t>
      </w:r>
      <w:bookmarkEnd w:id="1710"/>
      <w:bookmarkEnd w:id="1711"/>
      <w:bookmarkEnd w:id="1712"/>
    </w:p>
    <w:p>
      <w:pPr>
        <w:pStyle w:val="Subsection"/>
      </w:pPr>
      <w:r>
        <w:tab/>
        <w:t>(1)</w:t>
      </w:r>
      <w:r>
        <w:tab/>
        <w:t xml:space="preserve">This section applies if — </w:t>
      </w:r>
    </w:p>
    <w:p>
      <w:pPr>
        <w:pStyle w:val="Indenta"/>
      </w:pPr>
      <w:r>
        <w:tab/>
        <w:t>(a)</w:t>
      </w:r>
      <w:r>
        <w:tab/>
        <w:t xml:space="preserve">an order under Division 1A Subdivision 2 or section 8.19A(1) suspending a council member ceases to have effect under section 8.15F(1)(a) or 8.30A(2)(b) because — </w:t>
      </w:r>
    </w:p>
    <w:p>
      <w:pPr>
        <w:pStyle w:val="Indenti"/>
      </w:pPr>
      <w:r>
        <w:tab/>
        <w:t>(i)</w:t>
      </w:r>
      <w:r>
        <w:tab/>
        <w:t>the term of office of the member ended under the Table to section 2.28; or</w:t>
      </w:r>
    </w:p>
    <w:p>
      <w:pPr>
        <w:pStyle w:val="Indenti"/>
      </w:pPr>
      <w:r>
        <w:tab/>
        <w:t>(ii)</w:t>
      </w:r>
      <w:r>
        <w:tab/>
        <w:t>the member’s office became vacant under section 2.32(b), (e) or (f), 2.36A(1) or 2.37(1) or (2);</w:t>
      </w:r>
    </w:p>
    <w:p>
      <w:pPr>
        <w:pStyle w:val="Indenta"/>
      </w:pPr>
      <w:r>
        <w:tab/>
      </w:r>
      <w:r>
        <w:tab/>
        <w:t>and</w:t>
      </w:r>
    </w:p>
    <w:p>
      <w:pPr>
        <w:pStyle w:val="Indenta"/>
      </w:pPr>
      <w:r>
        <w:tab/>
        <w:t>(b)</w:t>
      </w:r>
      <w:r>
        <w:tab/>
        <w:t>the suspended council member is elected as a member of a council, including to fill the office vacated by the suspended member.</w:t>
      </w:r>
    </w:p>
    <w:p>
      <w:pPr>
        <w:pStyle w:val="Subsection"/>
      </w:pPr>
      <w:r>
        <w:tab/>
        <w:t>(2)</w:t>
      </w:r>
      <w:r>
        <w:tab/>
        <w:t xml:space="preserve">Despite anything else in this Act — </w:t>
      </w:r>
    </w:p>
    <w:p>
      <w:pPr>
        <w:pStyle w:val="Indenta"/>
      </w:pPr>
      <w:r>
        <w:tab/>
        <w:t>(a)</w:t>
      </w:r>
      <w:r>
        <w:tab/>
        <w:t>an order described in subsection (1)(a) is taken to continue to have effect in respect of the suspended council member as if the term of office of the member had not ended or the office of the member had not become vacant; and</w:t>
      </w:r>
    </w:p>
    <w:p>
      <w:pPr>
        <w:pStyle w:val="Indenta"/>
      </w:pPr>
      <w:r>
        <w:tab/>
        <w:t>(b)</w:t>
      </w:r>
      <w:r>
        <w:tab/>
        <w:t>for that purpose, the order is taken to extend to the member holding office as a member of a council, as described in subsection (1)(b).</w:t>
      </w:r>
    </w:p>
    <w:p>
      <w:pPr>
        <w:pStyle w:val="Footnotesection"/>
      </w:pPr>
      <w:bookmarkStart w:id="1713" w:name="_Toc530468058"/>
      <w:bookmarkStart w:id="1714" w:name="_Toc530468417"/>
      <w:r>
        <w:tab/>
        <w:t>[Section 8.30C inserted: No. 31 of 2018 s. 25.]</w:t>
      </w:r>
    </w:p>
    <w:p>
      <w:pPr>
        <w:pStyle w:val="Heading5"/>
      </w:pPr>
      <w:bookmarkStart w:id="1715" w:name="_Toc13492285"/>
      <w:r>
        <w:rPr>
          <w:rStyle w:val="CharSectno"/>
        </w:rPr>
        <w:t>8.30D</w:t>
      </w:r>
      <w:r>
        <w:t>.</w:t>
      </w:r>
      <w:r>
        <w:tab/>
        <w:t>Reinstatement of suspended council member</w:t>
      </w:r>
      <w:bookmarkEnd w:id="1713"/>
      <w:bookmarkEnd w:id="1714"/>
      <w:bookmarkEnd w:id="1715"/>
    </w:p>
    <w:p>
      <w:pPr>
        <w:pStyle w:val="Subsection"/>
      </w:pPr>
      <w:r>
        <w:tab/>
      </w:r>
      <w:r>
        <w:tab/>
        <w:t>The Minister may by order, if the Minister thinks fit, reinstate a suspended council member with effect from the time specified in the order.</w:t>
      </w:r>
    </w:p>
    <w:p>
      <w:pPr>
        <w:pStyle w:val="Footnotesection"/>
      </w:pPr>
      <w:r>
        <w:tab/>
        <w:t>[Section 8.30D inserted: No. 31 of 2018 s. 25.]</w:t>
      </w:r>
    </w:p>
    <w:p>
      <w:pPr>
        <w:pStyle w:val="Heading4"/>
      </w:pPr>
      <w:bookmarkStart w:id="1716" w:name="_Toc504030089"/>
      <w:bookmarkStart w:id="1717" w:name="_Toc504030141"/>
      <w:bookmarkStart w:id="1718" w:name="_Toc504037948"/>
      <w:bookmarkStart w:id="1719" w:name="_Toc504038000"/>
      <w:bookmarkStart w:id="1720" w:name="_Toc504059140"/>
      <w:bookmarkStart w:id="1721" w:name="_Toc506830052"/>
      <w:bookmarkStart w:id="1722" w:name="_Toc506831190"/>
      <w:bookmarkStart w:id="1723" w:name="_Toc506892272"/>
      <w:bookmarkStart w:id="1724" w:name="_Toc508111394"/>
      <w:bookmarkStart w:id="1725" w:name="_Toc517208023"/>
      <w:bookmarkStart w:id="1726" w:name="_Toc528922916"/>
      <w:bookmarkStart w:id="1727" w:name="_Toc530468060"/>
      <w:bookmarkStart w:id="1728" w:name="_Toc530468419"/>
      <w:bookmarkStart w:id="1729" w:name="_Toc530474767"/>
      <w:bookmarkStart w:id="1730" w:name="_Toc530489247"/>
      <w:bookmarkStart w:id="1731" w:name="_Toc530490248"/>
      <w:bookmarkStart w:id="1732" w:name="_Toc13478881"/>
      <w:bookmarkStart w:id="1733" w:name="_Toc13490731"/>
      <w:bookmarkStart w:id="1734" w:name="_Toc13492286"/>
      <w:r>
        <w:rPr>
          <w:rStyle w:val="CharSDivNo"/>
        </w:rPr>
        <w:t>Subdivision 3</w:t>
      </w:r>
      <w:r>
        <w:t> — </w:t>
      </w:r>
      <w:r>
        <w:rPr>
          <w:rStyle w:val="CharSDivText"/>
        </w:rPr>
        <w:t>Provisions about dismissal of councils</w:t>
      </w:r>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p>
    <w:p>
      <w:pPr>
        <w:pStyle w:val="Footnoteheading"/>
      </w:pPr>
      <w:r>
        <w:tab/>
        <w:t>[Heading inserted: No. 31 of 2018 s. 26]</w:t>
      </w:r>
    </w:p>
    <w:p>
      <w:pPr>
        <w:pStyle w:val="Heading5"/>
      </w:pPr>
      <w:bookmarkStart w:id="1735" w:name="_Toc13492287"/>
      <w:r>
        <w:rPr>
          <w:rStyle w:val="CharSectno"/>
        </w:rPr>
        <w:t>8.31</w:t>
      </w:r>
      <w:r>
        <w:t>.</w:t>
      </w:r>
      <w:r>
        <w:tab/>
        <w:t>No dismissal of council except on Inquiry Panel’s recommendation</w:t>
      </w:r>
      <w:bookmarkEnd w:id="1735"/>
    </w:p>
    <w:p>
      <w:pPr>
        <w:pStyle w:val="Subsection"/>
      </w:pPr>
      <w:r>
        <w:tab/>
        <w:t>(1)</w:t>
      </w:r>
      <w:r>
        <w:tab/>
        <w:t>A council cannot be dismissed otherwise than under section 8.25(1).</w:t>
      </w:r>
    </w:p>
    <w:p>
      <w:pPr>
        <w:pStyle w:val="Subsection"/>
      </w:pPr>
      <w:r>
        <w:tab/>
        <w:t>(2)</w:t>
      </w:r>
      <w:r>
        <w:tab/>
        <w:t>Subsection (1) does not affect the operation of section 2.36A or 2.37.</w:t>
      </w:r>
    </w:p>
    <w:p>
      <w:pPr>
        <w:pStyle w:val="Footnotesection"/>
      </w:pPr>
      <w:r>
        <w:tab/>
        <w:t>[Section 8.31 amended: No. 64 of 1998 s. 4(5); No. 31 of 2018 s. 27.]</w:t>
      </w:r>
    </w:p>
    <w:p>
      <w:pPr>
        <w:pStyle w:val="Heading5"/>
      </w:pPr>
      <w:bookmarkStart w:id="1736" w:name="_Toc13492288"/>
      <w:r>
        <w:rPr>
          <w:rStyle w:val="CharSectno"/>
        </w:rPr>
        <w:t>8.32</w:t>
      </w:r>
      <w:r>
        <w:t>.</w:t>
      </w:r>
      <w:r>
        <w:tab/>
        <w:t>When dismissal of council takes effect</w:t>
      </w:r>
      <w:bookmarkEnd w:id="1736"/>
    </w:p>
    <w:p>
      <w:pPr>
        <w:pStyle w:val="Subsection"/>
      </w:pPr>
      <w:r>
        <w:tab/>
      </w:r>
      <w:r>
        <w:tab/>
        <w:t>An order dismissing a council has effect from the day specified in the order.</w:t>
      </w:r>
    </w:p>
    <w:p>
      <w:pPr>
        <w:pStyle w:val="Heading5"/>
      </w:pPr>
      <w:bookmarkStart w:id="1737" w:name="_Toc13492289"/>
      <w:r>
        <w:rPr>
          <w:rStyle w:val="CharSectno"/>
        </w:rPr>
        <w:t>8.33</w:t>
      </w:r>
      <w:r>
        <w:t>.</w:t>
      </w:r>
      <w:r>
        <w:tab/>
        <w:t>Appointment of commissioner on dismissal of council</w:t>
      </w:r>
      <w:bookmarkEnd w:id="1737"/>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1738" w:name="_Toc13492290"/>
      <w:r>
        <w:rPr>
          <w:rStyle w:val="CharSectno"/>
        </w:rPr>
        <w:t>8.34</w:t>
      </w:r>
      <w:r>
        <w:t>.</w:t>
      </w:r>
      <w:r>
        <w:tab/>
        <w:t>Elections following dismissal of council</w:t>
      </w:r>
      <w:bookmarkEnd w:id="1738"/>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No. 1 of 1998 s. 22.]</w:t>
      </w:r>
    </w:p>
    <w:p>
      <w:pPr>
        <w:pStyle w:val="Heading4"/>
      </w:pPr>
      <w:bookmarkStart w:id="1739" w:name="_Toc504030092"/>
      <w:bookmarkStart w:id="1740" w:name="_Toc504030144"/>
      <w:bookmarkStart w:id="1741" w:name="_Toc504037951"/>
      <w:bookmarkStart w:id="1742" w:name="_Toc504038003"/>
      <w:bookmarkStart w:id="1743" w:name="_Toc504059143"/>
      <w:bookmarkStart w:id="1744" w:name="_Toc506830055"/>
      <w:bookmarkStart w:id="1745" w:name="_Toc506831193"/>
      <w:bookmarkStart w:id="1746" w:name="_Toc506892275"/>
      <w:bookmarkStart w:id="1747" w:name="_Toc508111397"/>
      <w:bookmarkStart w:id="1748" w:name="_Toc517208026"/>
      <w:bookmarkStart w:id="1749" w:name="_Toc528922919"/>
      <w:bookmarkStart w:id="1750" w:name="_Toc530468063"/>
      <w:bookmarkStart w:id="1751" w:name="_Toc530468422"/>
      <w:bookmarkStart w:id="1752" w:name="_Toc530474772"/>
      <w:bookmarkStart w:id="1753" w:name="_Toc530489252"/>
      <w:bookmarkStart w:id="1754" w:name="_Toc530490253"/>
      <w:bookmarkStart w:id="1755" w:name="_Toc13478886"/>
      <w:bookmarkStart w:id="1756" w:name="_Toc13490736"/>
      <w:bookmarkStart w:id="1757" w:name="_Toc13492291"/>
      <w:bookmarkStart w:id="1758" w:name="_Toc496861928"/>
      <w:bookmarkStart w:id="1759" w:name="_Toc496868777"/>
      <w:bookmarkStart w:id="1760" w:name="_Toc496869677"/>
      <w:bookmarkStart w:id="1761" w:name="_Toc496881974"/>
      <w:r>
        <w:rPr>
          <w:rStyle w:val="CharSDivNo"/>
        </w:rPr>
        <w:t>Subdivision 4</w:t>
      </w:r>
      <w:r>
        <w:t> — </w:t>
      </w:r>
      <w:r>
        <w:rPr>
          <w:rStyle w:val="CharSDivText"/>
        </w:rPr>
        <w:t>Provisions about dismissal of council members</w:t>
      </w:r>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p>
    <w:p>
      <w:pPr>
        <w:pStyle w:val="Footnoteheading"/>
      </w:pPr>
      <w:bookmarkStart w:id="1762" w:name="_Toc530468064"/>
      <w:bookmarkStart w:id="1763" w:name="_Toc530468423"/>
      <w:r>
        <w:tab/>
        <w:t>[Heading inserted: No. 31 of 2018 s. 28]</w:t>
      </w:r>
    </w:p>
    <w:p>
      <w:pPr>
        <w:pStyle w:val="Heading5"/>
      </w:pPr>
      <w:bookmarkStart w:id="1764" w:name="_Toc13492292"/>
      <w:r>
        <w:rPr>
          <w:rStyle w:val="CharSectno"/>
        </w:rPr>
        <w:t>8.34A</w:t>
      </w:r>
      <w:r>
        <w:t>.</w:t>
      </w:r>
      <w:r>
        <w:tab/>
        <w:t>No dismissal of council member except on recommendation of Minister or Inquiry Panel</w:t>
      </w:r>
      <w:bookmarkEnd w:id="1762"/>
      <w:bookmarkEnd w:id="1763"/>
      <w:bookmarkEnd w:id="1764"/>
    </w:p>
    <w:p>
      <w:pPr>
        <w:pStyle w:val="Subsection"/>
      </w:pPr>
      <w:r>
        <w:tab/>
        <w:t>(1)</w:t>
      </w:r>
      <w:r>
        <w:tab/>
        <w:t>A council member cannot be dismissed otherwise than under section 8.15L or  8.25(2).</w:t>
      </w:r>
    </w:p>
    <w:p>
      <w:pPr>
        <w:pStyle w:val="Subsection"/>
      </w:pPr>
      <w:r>
        <w:tab/>
        <w:t>(2)</w:t>
      </w:r>
      <w:r>
        <w:tab/>
        <w:t>Subsection (1) does not affect the operation of section 2.36A or 2.37.</w:t>
      </w:r>
    </w:p>
    <w:p>
      <w:pPr>
        <w:pStyle w:val="Footnotesection"/>
      </w:pPr>
      <w:bookmarkStart w:id="1765" w:name="_Toc530468065"/>
      <w:bookmarkStart w:id="1766" w:name="_Toc530468424"/>
      <w:r>
        <w:tab/>
        <w:t>[Section 8.34A inserted: No. 31 of 2018 s. 28.]</w:t>
      </w:r>
    </w:p>
    <w:p>
      <w:pPr>
        <w:pStyle w:val="Heading5"/>
      </w:pPr>
      <w:bookmarkStart w:id="1767" w:name="_Toc13492293"/>
      <w:r>
        <w:rPr>
          <w:rStyle w:val="CharSectno"/>
        </w:rPr>
        <w:t>8.34B</w:t>
      </w:r>
      <w:r>
        <w:t>.</w:t>
      </w:r>
      <w:r>
        <w:tab/>
        <w:t>When dismissal of council member takes effect</w:t>
      </w:r>
      <w:bookmarkEnd w:id="1765"/>
      <w:bookmarkEnd w:id="1766"/>
      <w:bookmarkEnd w:id="1767"/>
    </w:p>
    <w:p>
      <w:pPr>
        <w:pStyle w:val="Subsection"/>
      </w:pPr>
      <w:r>
        <w:tab/>
      </w:r>
      <w:r>
        <w:tab/>
        <w:t>An order dismissing a council member has effect from the day specified in the order.</w:t>
      </w:r>
    </w:p>
    <w:p>
      <w:pPr>
        <w:pStyle w:val="Footnotesection"/>
      </w:pPr>
      <w:r>
        <w:tab/>
        <w:t>[Section 8.34B inserted: No. 31 of 2018 s. 28.]</w:t>
      </w:r>
    </w:p>
    <w:p>
      <w:pPr>
        <w:pStyle w:val="Heading3"/>
      </w:pPr>
      <w:bookmarkStart w:id="1768" w:name="_Toc530474775"/>
      <w:bookmarkStart w:id="1769" w:name="_Toc530489255"/>
      <w:bookmarkStart w:id="1770" w:name="_Toc530490256"/>
      <w:bookmarkStart w:id="1771" w:name="_Toc13478889"/>
      <w:bookmarkStart w:id="1772" w:name="_Toc13490739"/>
      <w:bookmarkStart w:id="1773" w:name="_Toc13492294"/>
      <w:r>
        <w:rPr>
          <w:rStyle w:val="CharDivNo"/>
        </w:rPr>
        <w:t>Division 4</w:t>
      </w:r>
      <w:r>
        <w:t> — </w:t>
      </w:r>
      <w:r>
        <w:rPr>
          <w:rStyle w:val="CharDivText"/>
        </w:rPr>
        <w:t>Misapplication of funds and property</w:t>
      </w:r>
      <w:bookmarkEnd w:id="1758"/>
      <w:bookmarkEnd w:id="1759"/>
      <w:bookmarkEnd w:id="1760"/>
      <w:bookmarkEnd w:id="1761"/>
      <w:bookmarkEnd w:id="1768"/>
      <w:bookmarkEnd w:id="1769"/>
      <w:bookmarkEnd w:id="1770"/>
      <w:bookmarkEnd w:id="1771"/>
      <w:bookmarkEnd w:id="1772"/>
      <w:bookmarkEnd w:id="1773"/>
    </w:p>
    <w:p>
      <w:pPr>
        <w:pStyle w:val="Heading5"/>
      </w:pPr>
      <w:bookmarkStart w:id="1774" w:name="_Toc13492295"/>
      <w:r>
        <w:rPr>
          <w:rStyle w:val="CharSectno"/>
        </w:rPr>
        <w:t>8.35</w:t>
      </w:r>
      <w:r>
        <w:t>.</w:t>
      </w:r>
      <w:r>
        <w:tab/>
        <w:t>Interpretation</w:t>
      </w:r>
      <w:bookmarkEnd w:id="1774"/>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No. 28 of 2006 s. 364.]</w:t>
      </w:r>
    </w:p>
    <w:p>
      <w:pPr>
        <w:pStyle w:val="Heading5"/>
      </w:pPr>
      <w:bookmarkStart w:id="1775" w:name="_Toc13492296"/>
      <w:r>
        <w:rPr>
          <w:rStyle w:val="CharSectno"/>
        </w:rPr>
        <w:t>8.36</w:t>
      </w:r>
      <w:r>
        <w:t>.</w:t>
      </w:r>
      <w:r>
        <w:tab/>
        <w:t>Authorisation</w:t>
      </w:r>
      <w:bookmarkEnd w:id="1775"/>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No. 28 of 2006 s. 364.]</w:t>
      </w:r>
    </w:p>
    <w:p>
      <w:pPr>
        <w:pStyle w:val="Heading5"/>
      </w:pPr>
      <w:bookmarkStart w:id="1776" w:name="_Toc13492297"/>
      <w:r>
        <w:rPr>
          <w:rStyle w:val="CharSectno"/>
        </w:rPr>
        <w:t>8.37</w:t>
      </w:r>
      <w:r>
        <w:t>.</w:t>
      </w:r>
      <w:r>
        <w:tab/>
        <w:t>Powers related to inquiries</w:t>
      </w:r>
      <w:bookmarkEnd w:id="1776"/>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1777" w:name="_Toc13492298"/>
      <w:r>
        <w:rPr>
          <w:rStyle w:val="CharSectno"/>
        </w:rPr>
        <w:t>8.38</w:t>
      </w:r>
      <w:r>
        <w:t>.</w:t>
      </w:r>
      <w:r>
        <w:tab/>
        <w:t>Liability for misapplication of funds or property</w:t>
      </w:r>
      <w:bookmarkEnd w:id="1777"/>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1778" w:name="_Toc13492299"/>
      <w:r>
        <w:rPr>
          <w:rStyle w:val="CharSectno"/>
        </w:rPr>
        <w:t>8.39</w:t>
      </w:r>
      <w:r>
        <w:t>.</w:t>
      </w:r>
      <w:r>
        <w:tab/>
        <w:t>Action to recover amounts misapplied</w:t>
      </w:r>
      <w:bookmarkEnd w:id="1778"/>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1779" w:name="_Toc13492300"/>
      <w:r>
        <w:rPr>
          <w:rStyle w:val="CharSectno"/>
        </w:rPr>
        <w:t>8.40</w:t>
      </w:r>
      <w:r>
        <w:t>.</w:t>
      </w:r>
      <w:r>
        <w:tab/>
        <w:t>Notice to be given before action is taken</w:t>
      </w:r>
      <w:bookmarkEnd w:id="1779"/>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1780" w:name="_Toc13492301"/>
      <w:r>
        <w:rPr>
          <w:rStyle w:val="CharSectno"/>
        </w:rPr>
        <w:t>8.41</w:t>
      </w:r>
      <w:r>
        <w:t>.</w:t>
      </w:r>
      <w:r>
        <w:tab/>
        <w:t>Decision whether or not to proceed with action</w:t>
      </w:r>
      <w:bookmarkEnd w:id="1780"/>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No. 28 of 2006 s. 364.]</w:t>
      </w:r>
    </w:p>
    <w:p>
      <w:pPr>
        <w:pStyle w:val="Heading5"/>
      </w:pPr>
      <w:bookmarkStart w:id="1781" w:name="_Toc13492302"/>
      <w:r>
        <w:rPr>
          <w:rStyle w:val="CharSectno"/>
        </w:rPr>
        <w:t>8.42</w:t>
      </w:r>
      <w:r>
        <w:t>.</w:t>
      </w:r>
      <w:r>
        <w:tab/>
        <w:t>Power of court to order payment</w:t>
      </w:r>
      <w:bookmarkEnd w:id="1781"/>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1782" w:name="_Toc13492303"/>
      <w:r>
        <w:rPr>
          <w:rStyle w:val="CharSectno"/>
        </w:rPr>
        <w:t>8.43</w:t>
      </w:r>
      <w:r>
        <w:t>.</w:t>
      </w:r>
      <w:r>
        <w:tab/>
        <w:t>Disqualification of person who has misapplied funds or property</w:t>
      </w:r>
      <w:bookmarkEnd w:id="1782"/>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No. 28 of 2006 s. 364.]</w:t>
      </w:r>
    </w:p>
    <w:p>
      <w:pPr>
        <w:pStyle w:val="Heading5"/>
        <w:spacing w:before="180"/>
      </w:pPr>
      <w:bookmarkStart w:id="1783" w:name="_Toc13492304"/>
      <w:r>
        <w:rPr>
          <w:rStyle w:val="CharSectno"/>
        </w:rPr>
        <w:t>8.44</w:t>
      </w:r>
      <w:r>
        <w:t>.</w:t>
      </w:r>
      <w:r>
        <w:tab/>
        <w:t>Evidence of authorisation</w:t>
      </w:r>
      <w:bookmarkEnd w:id="1783"/>
    </w:p>
    <w:p>
      <w:pPr>
        <w:pStyle w:val="Subsection"/>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spacing w:before="80"/>
        <w:ind w:left="890" w:hanging="890"/>
      </w:pPr>
      <w:r>
        <w:tab/>
        <w:t>[Section 8.44 amended: No. 28 of 2006 s. 364.]</w:t>
      </w:r>
    </w:p>
    <w:p>
      <w:pPr>
        <w:pStyle w:val="Heading2"/>
      </w:pPr>
      <w:bookmarkStart w:id="1784" w:name="_Toc496861939"/>
      <w:bookmarkStart w:id="1785" w:name="_Toc496868788"/>
      <w:bookmarkStart w:id="1786" w:name="_Toc496869688"/>
      <w:bookmarkStart w:id="1787" w:name="_Toc496881985"/>
      <w:bookmarkStart w:id="1788" w:name="_Toc530474786"/>
      <w:bookmarkStart w:id="1789" w:name="_Toc530489266"/>
      <w:bookmarkStart w:id="1790" w:name="_Toc530490267"/>
      <w:bookmarkStart w:id="1791" w:name="_Toc13478900"/>
      <w:bookmarkStart w:id="1792" w:name="_Toc13490750"/>
      <w:bookmarkStart w:id="1793" w:name="_Toc13492305"/>
      <w:r>
        <w:rPr>
          <w:rStyle w:val="CharPartNo"/>
        </w:rPr>
        <w:t>Part 9</w:t>
      </w:r>
      <w:r>
        <w:t> — </w:t>
      </w:r>
      <w:r>
        <w:rPr>
          <w:rStyle w:val="CharPartText"/>
        </w:rPr>
        <w:t>Miscellaneous provisions</w:t>
      </w:r>
      <w:bookmarkEnd w:id="1784"/>
      <w:bookmarkEnd w:id="1785"/>
      <w:bookmarkEnd w:id="1786"/>
      <w:bookmarkEnd w:id="1787"/>
      <w:bookmarkEnd w:id="1788"/>
      <w:bookmarkEnd w:id="1789"/>
      <w:bookmarkEnd w:id="1790"/>
      <w:bookmarkEnd w:id="1791"/>
      <w:bookmarkEnd w:id="1792"/>
      <w:bookmarkEnd w:id="179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No. 55 of 2004 s. 700.]</w:t>
      </w:r>
    </w:p>
    <w:p>
      <w:pPr>
        <w:pStyle w:val="Heading3"/>
      </w:pPr>
      <w:bookmarkStart w:id="1794" w:name="_Toc496861940"/>
      <w:bookmarkStart w:id="1795" w:name="_Toc496868789"/>
      <w:bookmarkStart w:id="1796" w:name="_Toc496869689"/>
      <w:bookmarkStart w:id="1797" w:name="_Toc496881986"/>
      <w:bookmarkStart w:id="1798" w:name="_Toc530474787"/>
      <w:bookmarkStart w:id="1799" w:name="_Toc530489267"/>
      <w:bookmarkStart w:id="1800" w:name="_Toc530490268"/>
      <w:bookmarkStart w:id="1801" w:name="_Toc13478901"/>
      <w:bookmarkStart w:id="1802" w:name="_Toc13490751"/>
      <w:bookmarkStart w:id="1803" w:name="_Toc13492306"/>
      <w:r>
        <w:rPr>
          <w:rStyle w:val="CharDivNo"/>
        </w:rPr>
        <w:t>Division 1</w:t>
      </w:r>
      <w:r>
        <w:t> — </w:t>
      </w:r>
      <w:r>
        <w:rPr>
          <w:rStyle w:val="CharDivText"/>
        </w:rPr>
        <w:t>Objections and review</w:t>
      </w:r>
      <w:bookmarkEnd w:id="1794"/>
      <w:bookmarkEnd w:id="1795"/>
      <w:bookmarkEnd w:id="1796"/>
      <w:bookmarkEnd w:id="1797"/>
      <w:bookmarkEnd w:id="1798"/>
      <w:bookmarkEnd w:id="1799"/>
      <w:bookmarkEnd w:id="1800"/>
      <w:bookmarkEnd w:id="1801"/>
      <w:bookmarkEnd w:id="1802"/>
      <w:bookmarkEnd w:id="1803"/>
    </w:p>
    <w:p>
      <w:pPr>
        <w:pStyle w:val="Footnoteheading"/>
      </w:pPr>
      <w:r>
        <w:tab/>
        <w:t>[Heading amended: No. 55 of 2004 s. 701.]</w:t>
      </w:r>
    </w:p>
    <w:p>
      <w:pPr>
        <w:pStyle w:val="Heading5"/>
      </w:pPr>
      <w:bookmarkStart w:id="1804" w:name="_Toc13492307"/>
      <w:r>
        <w:rPr>
          <w:rStyle w:val="CharSectno"/>
        </w:rPr>
        <w:t>9.1</w:t>
      </w:r>
      <w:r>
        <w:t>.</w:t>
      </w:r>
      <w:r>
        <w:tab/>
        <w:t>When this Division applies</w:t>
      </w:r>
      <w:bookmarkEnd w:id="1804"/>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No. 1 of 1998 s. 23.]</w:t>
      </w:r>
    </w:p>
    <w:p>
      <w:pPr>
        <w:pStyle w:val="Heading5"/>
        <w:spacing w:before="260"/>
      </w:pPr>
      <w:bookmarkStart w:id="1805" w:name="_Toc13492308"/>
      <w:r>
        <w:rPr>
          <w:rStyle w:val="CharSectno"/>
        </w:rPr>
        <w:t>9.2</w:t>
      </w:r>
      <w:r>
        <w:t>.</w:t>
      </w:r>
      <w:r>
        <w:tab/>
        <w:t>Terms used</w:t>
      </w:r>
      <w:bookmarkEnd w:id="1805"/>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No. 64 of 1998 s. 48.]</w:t>
      </w:r>
    </w:p>
    <w:p>
      <w:pPr>
        <w:pStyle w:val="Heading5"/>
      </w:pPr>
      <w:bookmarkStart w:id="1806" w:name="_Toc13492309"/>
      <w:r>
        <w:rPr>
          <w:rStyle w:val="CharSectno"/>
        </w:rPr>
        <w:t>9.3</w:t>
      </w:r>
      <w:r>
        <w:t>.</w:t>
      </w:r>
      <w:r>
        <w:tab/>
        <w:t>Rights of affected person extended to certain owners</w:t>
      </w:r>
      <w:bookmarkEnd w:id="1806"/>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1807" w:name="_Toc13492310"/>
      <w:r>
        <w:rPr>
          <w:rStyle w:val="CharSectno"/>
        </w:rPr>
        <w:t>9.4</w:t>
      </w:r>
      <w:r>
        <w:t>.</w:t>
      </w:r>
      <w:r>
        <w:tab/>
        <w:t>Advice of objection and review rights</w:t>
      </w:r>
      <w:bookmarkEnd w:id="1807"/>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No. 55 of 2004 s. 702.]</w:t>
      </w:r>
    </w:p>
    <w:p>
      <w:pPr>
        <w:pStyle w:val="Heading5"/>
      </w:pPr>
      <w:bookmarkStart w:id="1808" w:name="_Toc13492311"/>
      <w:r>
        <w:rPr>
          <w:rStyle w:val="CharSectno"/>
        </w:rPr>
        <w:t>9.5</w:t>
      </w:r>
      <w:r>
        <w:t>.</w:t>
      </w:r>
      <w:r>
        <w:tab/>
        <w:t>Objection may be lodged</w:t>
      </w:r>
      <w:bookmarkEnd w:id="1808"/>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No. 55 of 2004 s. 703.]</w:t>
      </w:r>
    </w:p>
    <w:p>
      <w:pPr>
        <w:pStyle w:val="Heading5"/>
      </w:pPr>
      <w:bookmarkStart w:id="1809" w:name="_Toc13492312"/>
      <w:r>
        <w:rPr>
          <w:rStyle w:val="CharSectno"/>
        </w:rPr>
        <w:t>9.6</w:t>
      </w:r>
      <w:r>
        <w:t>.</w:t>
      </w:r>
      <w:r>
        <w:tab/>
        <w:t>Dealing with objection</w:t>
      </w:r>
      <w:bookmarkEnd w:id="1809"/>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1810" w:name="_Toc13492313"/>
      <w:r>
        <w:rPr>
          <w:rStyle w:val="CharSectno"/>
        </w:rPr>
        <w:t>9.7</w:t>
      </w:r>
      <w:r>
        <w:t>.</w:t>
      </w:r>
      <w:r>
        <w:tab/>
        <w:t>Review</w:t>
      </w:r>
      <w:bookmarkEnd w:id="1810"/>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No. 55 of 2004 s. 704.]</w:t>
      </w:r>
    </w:p>
    <w:p>
      <w:pPr>
        <w:pStyle w:val="Ednotesection"/>
      </w:pPr>
      <w:r>
        <w:t>[</w:t>
      </w:r>
      <w:r>
        <w:rPr>
          <w:b/>
        </w:rPr>
        <w:t>9.8.</w:t>
      </w:r>
      <w:r>
        <w:rPr>
          <w:b/>
        </w:rPr>
        <w:tab/>
      </w:r>
      <w:r>
        <w:t>Deleted: No. 55 of 2004 s. 705.]</w:t>
      </w:r>
    </w:p>
    <w:p>
      <w:pPr>
        <w:pStyle w:val="Heading5"/>
        <w:spacing w:before="180"/>
      </w:pPr>
      <w:bookmarkStart w:id="1811" w:name="_Toc13492314"/>
      <w:r>
        <w:rPr>
          <w:rStyle w:val="CharSectno"/>
        </w:rPr>
        <w:t>9.9</w:t>
      </w:r>
      <w:r>
        <w:t>.</w:t>
      </w:r>
      <w:r>
        <w:tab/>
        <w:t>Suspension of effect of decision</w:t>
      </w:r>
      <w:bookmarkEnd w:id="1811"/>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No. 64 of 1998 s. 50; No. 55 of 2004 s. 706.]</w:t>
      </w:r>
    </w:p>
    <w:p>
      <w:pPr>
        <w:pStyle w:val="Heading3"/>
      </w:pPr>
      <w:bookmarkStart w:id="1812" w:name="_Toc496861949"/>
      <w:bookmarkStart w:id="1813" w:name="_Toc496868798"/>
      <w:bookmarkStart w:id="1814" w:name="_Toc496869698"/>
      <w:bookmarkStart w:id="1815" w:name="_Toc496881995"/>
      <w:bookmarkStart w:id="1816" w:name="_Toc530474796"/>
      <w:bookmarkStart w:id="1817" w:name="_Toc530489276"/>
      <w:bookmarkStart w:id="1818" w:name="_Toc530490277"/>
      <w:bookmarkStart w:id="1819" w:name="_Toc13478910"/>
      <w:bookmarkStart w:id="1820" w:name="_Toc13490760"/>
      <w:bookmarkStart w:id="1821" w:name="_Toc13492315"/>
      <w:r>
        <w:rPr>
          <w:rStyle w:val="CharDivNo"/>
        </w:rPr>
        <w:t>Division 2</w:t>
      </w:r>
      <w:r>
        <w:t> — </w:t>
      </w:r>
      <w:r>
        <w:rPr>
          <w:rStyle w:val="CharDivText"/>
        </w:rPr>
        <w:t>Enforcement and legal proceedings</w:t>
      </w:r>
      <w:bookmarkEnd w:id="1812"/>
      <w:bookmarkEnd w:id="1813"/>
      <w:bookmarkEnd w:id="1814"/>
      <w:bookmarkEnd w:id="1815"/>
      <w:bookmarkEnd w:id="1816"/>
      <w:bookmarkEnd w:id="1817"/>
      <w:bookmarkEnd w:id="1818"/>
      <w:bookmarkEnd w:id="1819"/>
      <w:bookmarkEnd w:id="1820"/>
      <w:bookmarkEnd w:id="1821"/>
    </w:p>
    <w:p>
      <w:pPr>
        <w:pStyle w:val="Heading4"/>
      </w:pPr>
      <w:bookmarkStart w:id="1822" w:name="_Toc496861950"/>
      <w:bookmarkStart w:id="1823" w:name="_Toc496868799"/>
      <w:bookmarkStart w:id="1824" w:name="_Toc496869699"/>
      <w:bookmarkStart w:id="1825" w:name="_Toc496881996"/>
      <w:bookmarkStart w:id="1826" w:name="_Toc530474797"/>
      <w:bookmarkStart w:id="1827" w:name="_Toc530489277"/>
      <w:bookmarkStart w:id="1828" w:name="_Toc530490278"/>
      <w:bookmarkStart w:id="1829" w:name="_Toc13478911"/>
      <w:bookmarkStart w:id="1830" w:name="_Toc13490761"/>
      <w:bookmarkStart w:id="1831" w:name="_Toc13492316"/>
      <w:r>
        <w:t>Subdivision 1 — Miscellaneous provisions about enforcement</w:t>
      </w:r>
      <w:bookmarkEnd w:id="1822"/>
      <w:bookmarkEnd w:id="1823"/>
      <w:bookmarkEnd w:id="1824"/>
      <w:bookmarkEnd w:id="1825"/>
      <w:bookmarkEnd w:id="1826"/>
      <w:bookmarkEnd w:id="1827"/>
      <w:bookmarkEnd w:id="1828"/>
      <w:bookmarkEnd w:id="1829"/>
      <w:bookmarkEnd w:id="1830"/>
      <w:bookmarkEnd w:id="1831"/>
    </w:p>
    <w:p>
      <w:pPr>
        <w:pStyle w:val="Heading5"/>
      </w:pPr>
      <w:bookmarkStart w:id="1832" w:name="_Toc13492317"/>
      <w:r>
        <w:rPr>
          <w:rStyle w:val="CharSectno"/>
        </w:rPr>
        <w:t>9.10</w:t>
      </w:r>
      <w:r>
        <w:t>.</w:t>
      </w:r>
      <w:r>
        <w:tab/>
        <w:t>Appointment of authorised persons</w:t>
      </w:r>
      <w:bookmarkEnd w:id="1832"/>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1833" w:name="_Toc13492318"/>
      <w:r>
        <w:rPr>
          <w:rStyle w:val="CharSectno"/>
        </w:rPr>
        <w:t>9.11</w:t>
      </w:r>
      <w:r>
        <w:t>.</w:t>
      </w:r>
      <w:r>
        <w:tab/>
        <w:t>Persons found committing breach of Act to give name on demand</w:t>
      </w:r>
      <w:bookmarkEnd w:id="1833"/>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No. 49 of 2004 s. 65.]</w:t>
      </w:r>
    </w:p>
    <w:p>
      <w:pPr>
        <w:pStyle w:val="Heading5"/>
      </w:pPr>
      <w:bookmarkStart w:id="1834" w:name="_Toc13492319"/>
      <w:r>
        <w:rPr>
          <w:rStyle w:val="CharSectno"/>
        </w:rPr>
        <w:t>9.12</w:t>
      </w:r>
      <w:r>
        <w:t>.</w:t>
      </w:r>
      <w:r>
        <w:tab/>
        <w:t>Obstructing person acting under written law, offence</w:t>
      </w:r>
      <w:bookmarkEnd w:id="1834"/>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1835" w:name="_Toc13492320"/>
      <w:r>
        <w:rPr>
          <w:rStyle w:val="CharSectno"/>
        </w:rPr>
        <w:t>9.13</w:t>
      </w:r>
      <w:r>
        <w:t>.</w:t>
      </w:r>
      <w:r>
        <w:tab/>
        <w:t>Onus of proof in vehicle offences may be shifted</w:t>
      </w:r>
      <w:bookmarkEnd w:id="1835"/>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No. 8 of 2012 s. 123.]</w:t>
      </w:r>
    </w:p>
    <w:p>
      <w:pPr>
        <w:pStyle w:val="Heading5"/>
        <w:spacing w:before="180"/>
      </w:pPr>
      <w:bookmarkStart w:id="1836" w:name="_Toc13492321"/>
      <w:r>
        <w:rPr>
          <w:rStyle w:val="CharSectno"/>
        </w:rPr>
        <w:t>9.13A</w:t>
      </w:r>
      <w:r>
        <w:t>.</w:t>
      </w:r>
      <w:r>
        <w:tab/>
        <w:t>Notice to prevent continuing contravention</w:t>
      </w:r>
      <w:bookmarkEnd w:id="1836"/>
    </w:p>
    <w:p>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No. 64 of 1998 s. 51.]</w:t>
      </w:r>
    </w:p>
    <w:p>
      <w:pPr>
        <w:pStyle w:val="Heading5"/>
      </w:pPr>
      <w:bookmarkStart w:id="1837" w:name="_Toc13492322"/>
      <w:r>
        <w:rPr>
          <w:rStyle w:val="CharSectno"/>
        </w:rPr>
        <w:t>9.14</w:t>
      </w:r>
      <w:r>
        <w:t>.</w:t>
      </w:r>
      <w:r>
        <w:tab/>
        <w:t>Penalty for offence when not otherwise specified</w:t>
      </w:r>
      <w:bookmarkEnd w:id="1837"/>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1838" w:name="_Toc496861957"/>
      <w:bookmarkStart w:id="1839" w:name="_Toc496868806"/>
      <w:bookmarkStart w:id="1840" w:name="_Toc496869706"/>
      <w:bookmarkStart w:id="1841" w:name="_Toc496882003"/>
      <w:bookmarkStart w:id="1842" w:name="_Toc530474804"/>
      <w:bookmarkStart w:id="1843" w:name="_Toc530489284"/>
      <w:bookmarkStart w:id="1844" w:name="_Toc530490285"/>
      <w:bookmarkStart w:id="1845" w:name="_Toc13478918"/>
      <w:bookmarkStart w:id="1846" w:name="_Toc13490768"/>
      <w:bookmarkStart w:id="1847" w:name="_Toc13492323"/>
      <w:r>
        <w:t>Subdivision 2 — Infringement notices</w:t>
      </w:r>
      <w:bookmarkEnd w:id="1838"/>
      <w:bookmarkEnd w:id="1839"/>
      <w:bookmarkEnd w:id="1840"/>
      <w:bookmarkEnd w:id="1841"/>
      <w:bookmarkEnd w:id="1842"/>
      <w:bookmarkEnd w:id="1843"/>
      <w:bookmarkEnd w:id="1844"/>
      <w:bookmarkEnd w:id="1845"/>
      <w:bookmarkEnd w:id="1846"/>
      <w:bookmarkEnd w:id="1847"/>
    </w:p>
    <w:p>
      <w:pPr>
        <w:pStyle w:val="Heading5"/>
        <w:spacing w:before="180"/>
      </w:pPr>
      <w:bookmarkStart w:id="1848" w:name="_Toc13492324"/>
      <w:r>
        <w:rPr>
          <w:rStyle w:val="CharSectno"/>
        </w:rPr>
        <w:t>9.15</w:t>
      </w:r>
      <w:r>
        <w:t>.</w:t>
      </w:r>
      <w:r>
        <w:tab/>
        <w:t>Terms used</w:t>
      </w:r>
      <w:bookmarkEnd w:id="1848"/>
    </w:p>
    <w:p>
      <w:pPr>
        <w:pStyle w:val="Subsection"/>
      </w:pPr>
      <w:r>
        <w:tab/>
      </w:r>
      <w:r>
        <w:tab/>
        <w:t>In this Subdivision — </w:t>
      </w:r>
    </w:p>
    <w:p>
      <w:pPr>
        <w:pStyle w:val="Defstart"/>
      </w:pPr>
      <w:r>
        <w:tab/>
      </w:r>
      <w:r>
        <w:rPr>
          <w:rStyle w:val="CharDefText"/>
        </w:rPr>
        <w:t>authorised person</w:t>
      </w:r>
      <w:r>
        <w:t xml:space="preserve"> means a person appointed under section 9.10(1) by the local government to be an authorised person for the purposes of section 9.16;</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No. 8 of 2012 s. 124; No. 26 of 2016 s. 18.]</w:t>
      </w:r>
    </w:p>
    <w:p>
      <w:pPr>
        <w:pStyle w:val="Heading5"/>
        <w:keepNext w:val="0"/>
        <w:keepLines w:val="0"/>
        <w:spacing w:before="180"/>
      </w:pPr>
      <w:bookmarkStart w:id="1849" w:name="_Toc13492325"/>
      <w:r>
        <w:rPr>
          <w:rStyle w:val="CharSectno"/>
        </w:rPr>
        <w:t>9.16</w:t>
      </w:r>
      <w:r>
        <w:t>.</w:t>
      </w:r>
      <w:r>
        <w:tab/>
        <w:t>Notice, giving of to alleged offender</w:t>
      </w:r>
      <w:bookmarkEnd w:id="1849"/>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No. 17 of 2009 s. 42.]</w:t>
      </w:r>
    </w:p>
    <w:p>
      <w:pPr>
        <w:pStyle w:val="Heading5"/>
      </w:pPr>
      <w:bookmarkStart w:id="1850" w:name="_Toc13492326"/>
      <w:r>
        <w:rPr>
          <w:rStyle w:val="CharSectno"/>
        </w:rPr>
        <w:t>9.17</w:t>
      </w:r>
      <w:r>
        <w:t>.</w:t>
      </w:r>
      <w:r>
        <w:tab/>
        <w:t>Notice, content of</w:t>
      </w:r>
      <w:bookmarkEnd w:id="1850"/>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No. 1 of 1998 s. 24; No. 84 of 2004 s. 80; No. 26 of 2016 s. 19.]</w:t>
      </w:r>
    </w:p>
    <w:p>
      <w:pPr>
        <w:pStyle w:val="Heading5"/>
      </w:pPr>
      <w:bookmarkStart w:id="1851" w:name="_Toc13492327"/>
      <w:r>
        <w:rPr>
          <w:rStyle w:val="CharSectno"/>
        </w:rPr>
        <w:t>9.18</w:t>
      </w:r>
      <w:r>
        <w:t>.</w:t>
      </w:r>
      <w:r>
        <w:tab/>
        <w:t>Notice placing onus on vehicle owner</w:t>
      </w:r>
      <w:bookmarkEnd w:id="1851"/>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1852" w:name="_Toc13492328"/>
      <w:r>
        <w:rPr>
          <w:rStyle w:val="CharSectno"/>
        </w:rPr>
        <w:t>9.19</w:t>
      </w:r>
      <w:r>
        <w:t>.</w:t>
      </w:r>
      <w:r>
        <w:tab/>
        <w:t>Extension of time</w:t>
      </w:r>
      <w:bookmarkEnd w:id="1852"/>
    </w:p>
    <w:p>
      <w:pPr>
        <w:pStyle w:val="Subsection"/>
        <w:spacing w:before="120"/>
      </w:pPr>
      <w:r>
        <w:tab/>
      </w:r>
      <w:r>
        <w:tab/>
        <w:t>The CEO of a local government may, in a particular case, extend the period of 28 days within which the modified penalty may be paid and the extension may be allowed whether or not the period of 28 days has elapsed.</w:t>
      </w:r>
    </w:p>
    <w:p>
      <w:pPr>
        <w:pStyle w:val="Footnotesection"/>
      </w:pPr>
      <w:r>
        <w:tab/>
        <w:t>[Section 9.19 amended: No. 26 of 2016 s. 20.]</w:t>
      </w:r>
    </w:p>
    <w:p>
      <w:pPr>
        <w:pStyle w:val="Heading5"/>
        <w:spacing w:before="180"/>
      </w:pPr>
      <w:bookmarkStart w:id="1853" w:name="_Toc13492329"/>
      <w:r>
        <w:rPr>
          <w:rStyle w:val="CharSectno"/>
        </w:rPr>
        <w:t>9.20</w:t>
      </w:r>
      <w:r>
        <w:t>.</w:t>
      </w:r>
      <w:r>
        <w:tab/>
        <w:t>Withdrawal of notice</w:t>
      </w:r>
      <w:bookmarkEnd w:id="1853"/>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Footnotesection"/>
      </w:pPr>
      <w:r>
        <w:tab/>
        <w:t>[Section 9.20 amended: No. 26 of 2016 s. 21.]</w:t>
      </w:r>
    </w:p>
    <w:p>
      <w:pPr>
        <w:pStyle w:val="Heading5"/>
        <w:keepNext w:val="0"/>
        <w:spacing w:before="180"/>
      </w:pPr>
      <w:bookmarkStart w:id="1854" w:name="_Toc13492330"/>
      <w:r>
        <w:rPr>
          <w:rStyle w:val="CharSectno"/>
        </w:rPr>
        <w:t>9.21</w:t>
      </w:r>
      <w:r>
        <w:t>.</w:t>
      </w:r>
      <w:r>
        <w:tab/>
        <w:t>Benefit of paying modified penalty</w:t>
      </w:r>
      <w:bookmarkEnd w:id="1854"/>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spacing w:before="180"/>
      </w:pPr>
      <w:bookmarkStart w:id="1855" w:name="_Toc13492331"/>
      <w:r>
        <w:rPr>
          <w:rStyle w:val="CharSectno"/>
        </w:rPr>
        <w:t>9.22</w:t>
      </w:r>
      <w:r>
        <w:t>.</w:t>
      </w:r>
      <w:r>
        <w:tab/>
        <w:t>Application of penalties collected</w:t>
      </w:r>
      <w:bookmarkEnd w:id="1855"/>
    </w:p>
    <w:p>
      <w:pPr>
        <w:pStyle w:val="Subsection"/>
        <w:spacing w:before="120"/>
      </w:pPr>
      <w:r>
        <w:tab/>
      </w:r>
      <w:r>
        <w:tab/>
        <w:t>An amount paid as a modified penalty is, subject to section 9.20(2), to be dealt with as if it were a fine imposed by a court as a penalty for an offence.</w:t>
      </w:r>
    </w:p>
    <w:p>
      <w:pPr>
        <w:pStyle w:val="Ednotesection"/>
      </w:pPr>
      <w:r>
        <w:t>[</w:t>
      </w:r>
      <w:r>
        <w:rPr>
          <w:b/>
        </w:rPr>
        <w:t>9.23.</w:t>
      </w:r>
      <w:r>
        <w:tab/>
        <w:t>Deleted: No. 26 of 2016 s. 22.]</w:t>
      </w:r>
    </w:p>
    <w:p>
      <w:pPr>
        <w:pStyle w:val="Heading4"/>
      </w:pPr>
      <w:bookmarkStart w:id="1856" w:name="_Toc496861966"/>
      <w:bookmarkStart w:id="1857" w:name="_Toc496868815"/>
      <w:bookmarkStart w:id="1858" w:name="_Toc496869715"/>
      <w:bookmarkStart w:id="1859" w:name="_Toc496882012"/>
      <w:bookmarkStart w:id="1860" w:name="_Toc530474813"/>
      <w:bookmarkStart w:id="1861" w:name="_Toc530489293"/>
      <w:bookmarkStart w:id="1862" w:name="_Toc530490294"/>
      <w:bookmarkStart w:id="1863" w:name="_Toc13478927"/>
      <w:bookmarkStart w:id="1864" w:name="_Toc13490777"/>
      <w:bookmarkStart w:id="1865" w:name="_Toc13492332"/>
      <w:r>
        <w:t>Subdivision 3 — General provisions about legal proceedings</w:t>
      </w:r>
      <w:bookmarkEnd w:id="1856"/>
      <w:bookmarkEnd w:id="1857"/>
      <w:bookmarkEnd w:id="1858"/>
      <w:bookmarkEnd w:id="1859"/>
      <w:bookmarkEnd w:id="1860"/>
      <w:bookmarkEnd w:id="1861"/>
      <w:bookmarkEnd w:id="1862"/>
      <w:bookmarkEnd w:id="1863"/>
      <w:bookmarkEnd w:id="1864"/>
      <w:bookmarkEnd w:id="1865"/>
    </w:p>
    <w:p>
      <w:pPr>
        <w:pStyle w:val="Heading5"/>
      </w:pPr>
      <w:bookmarkStart w:id="1866" w:name="_Toc13492333"/>
      <w:r>
        <w:rPr>
          <w:rStyle w:val="CharSectno"/>
        </w:rPr>
        <w:t>9.24</w:t>
      </w:r>
      <w:r>
        <w:t>.</w:t>
      </w:r>
      <w:r>
        <w:tab/>
        <w:t>Prosecutions, commencing</w:t>
      </w:r>
      <w:bookmarkEnd w:id="1866"/>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No. 84 of 2004 s. 54.]</w:t>
      </w:r>
    </w:p>
    <w:p>
      <w:pPr>
        <w:pStyle w:val="Heading5"/>
      </w:pPr>
      <w:bookmarkStart w:id="1867" w:name="_Toc13492334"/>
      <w:r>
        <w:rPr>
          <w:rStyle w:val="CharSectno"/>
        </w:rPr>
        <w:t>9.25</w:t>
      </w:r>
      <w:r>
        <w:t>.</w:t>
      </w:r>
      <w:r>
        <w:tab/>
        <w:t>Prosecutions, time limit for</w:t>
      </w:r>
      <w:bookmarkEnd w:id="1867"/>
    </w:p>
    <w:p>
      <w:pPr>
        <w:pStyle w:val="Subsection"/>
      </w:pPr>
      <w:r>
        <w:tab/>
        <w:t>(1)</w:t>
      </w:r>
      <w:r>
        <w:tab/>
        <w:t>Proceedings for an offence against section 4.85, 4.86, 4.91(1), 5.65, 5.67, 5.69(4), 5.69A(4), 5.70, 5.71, 5.75, 5.76, 5.78, 5.89B,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No. 64 of 1998 s. 34(2); No. 2 of 2016 s. 39.]</w:t>
      </w:r>
    </w:p>
    <w:p>
      <w:pPr>
        <w:pStyle w:val="Heading5"/>
        <w:spacing w:before="260"/>
      </w:pPr>
      <w:bookmarkStart w:id="1868" w:name="_Toc13492335"/>
      <w:r>
        <w:rPr>
          <w:rStyle w:val="CharSectno"/>
        </w:rPr>
        <w:t>9.26</w:t>
      </w:r>
      <w:r>
        <w:t>.</w:t>
      </w:r>
      <w:r>
        <w:tab/>
        <w:t>Prosecuting accused whose name unknown</w:t>
      </w:r>
      <w:bookmarkEnd w:id="1868"/>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No. 84 of 2004 s. 80.]</w:t>
      </w:r>
    </w:p>
    <w:p>
      <w:pPr>
        <w:pStyle w:val="Heading5"/>
        <w:spacing w:before="260"/>
      </w:pPr>
      <w:bookmarkStart w:id="1869" w:name="_Toc13492336"/>
      <w:r>
        <w:rPr>
          <w:rStyle w:val="CharSectno"/>
        </w:rPr>
        <w:t>9.27</w:t>
      </w:r>
      <w:r>
        <w:t>.</w:t>
      </w:r>
      <w:r>
        <w:tab/>
        <w:t>Civil remedy not affected by proceedings for offence</w:t>
      </w:r>
      <w:bookmarkEnd w:id="1869"/>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1870" w:name="_Toc13492337"/>
      <w:r>
        <w:rPr>
          <w:rStyle w:val="CharSectno"/>
        </w:rPr>
        <w:t>9.28</w:t>
      </w:r>
      <w:r>
        <w:t>.</w:t>
      </w:r>
      <w:r>
        <w:tab/>
        <w:t>Interests of public</w:t>
      </w:r>
      <w:bookmarkEnd w:id="1870"/>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1871" w:name="_Toc13492338"/>
      <w:r>
        <w:rPr>
          <w:rStyle w:val="CharSectno"/>
        </w:rPr>
        <w:t>9.29</w:t>
      </w:r>
      <w:r>
        <w:t>.</w:t>
      </w:r>
      <w:r>
        <w:tab/>
        <w:t>Representing local government in court</w:t>
      </w:r>
      <w:bookmarkEnd w:id="1871"/>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 xml:space="preserve">proceedings in the </w:t>
      </w:r>
      <w:smartTag w:uri="urn:schemas-microsoft-com:office:smarttags" w:element="Street">
        <w:smartTag w:uri="urn:schemas-microsoft-com:office:smarttags" w:element="address">
          <w:r>
            <w:t>Magistrates Court</w:t>
          </w:r>
        </w:smartTag>
      </w:smartTag>
      <w:r>
        <w: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No. 55 of 2004 s. 707; No. 59 of 2004 s. 141.]</w:t>
      </w:r>
    </w:p>
    <w:p>
      <w:pPr>
        <w:pStyle w:val="Heading4"/>
      </w:pPr>
      <w:bookmarkStart w:id="1872" w:name="_Toc496861973"/>
      <w:bookmarkStart w:id="1873" w:name="_Toc496868822"/>
      <w:bookmarkStart w:id="1874" w:name="_Toc496869722"/>
      <w:bookmarkStart w:id="1875" w:name="_Toc496882019"/>
      <w:bookmarkStart w:id="1876" w:name="_Toc530474820"/>
      <w:bookmarkStart w:id="1877" w:name="_Toc530489300"/>
      <w:bookmarkStart w:id="1878" w:name="_Toc530490301"/>
      <w:bookmarkStart w:id="1879" w:name="_Toc13478934"/>
      <w:bookmarkStart w:id="1880" w:name="_Toc13490784"/>
      <w:bookmarkStart w:id="1881" w:name="_Toc13492339"/>
      <w:r>
        <w:t>Subdivision 4 — Evidence in legal proceedings</w:t>
      </w:r>
      <w:bookmarkEnd w:id="1872"/>
      <w:bookmarkEnd w:id="1873"/>
      <w:bookmarkEnd w:id="1874"/>
      <w:bookmarkEnd w:id="1875"/>
      <w:bookmarkEnd w:id="1876"/>
      <w:bookmarkEnd w:id="1877"/>
      <w:bookmarkEnd w:id="1878"/>
      <w:bookmarkEnd w:id="1879"/>
      <w:bookmarkEnd w:id="1880"/>
      <w:bookmarkEnd w:id="1881"/>
    </w:p>
    <w:p>
      <w:pPr>
        <w:pStyle w:val="Heading5"/>
      </w:pPr>
      <w:bookmarkStart w:id="1882" w:name="_Toc13492340"/>
      <w:r>
        <w:rPr>
          <w:rStyle w:val="CharSectno"/>
        </w:rPr>
        <w:t>9.30</w:t>
      </w:r>
      <w:r>
        <w:t>.</w:t>
      </w:r>
      <w:r>
        <w:tab/>
        <w:t>When this Subdivision applies</w:t>
      </w:r>
      <w:bookmarkEnd w:id="1882"/>
    </w:p>
    <w:p>
      <w:pPr>
        <w:pStyle w:val="Subsection"/>
      </w:pPr>
      <w:r>
        <w:tab/>
      </w:r>
      <w:r>
        <w:tab/>
        <w:t>This Subdivision applies in relation to any legal proceedings unless a provision is expressed to apply in relation to particular proceedings.</w:t>
      </w:r>
    </w:p>
    <w:p>
      <w:pPr>
        <w:pStyle w:val="Heading5"/>
      </w:pPr>
      <w:bookmarkStart w:id="1883" w:name="_Toc13492341"/>
      <w:r>
        <w:rPr>
          <w:rStyle w:val="CharSectno"/>
        </w:rPr>
        <w:t>9.31</w:t>
      </w:r>
      <w:r>
        <w:t>.</w:t>
      </w:r>
      <w:r>
        <w:tab/>
        <w:t>Terms used</w:t>
      </w:r>
      <w:bookmarkEnd w:id="1883"/>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1884" w:name="_Toc13492342"/>
      <w:r>
        <w:rPr>
          <w:rStyle w:val="CharSectno"/>
        </w:rPr>
        <w:t>9.32</w:t>
      </w:r>
      <w:r>
        <w:t>.</w:t>
      </w:r>
      <w:r>
        <w:tab/>
      </w:r>
      <w:r>
        <w:rPr>
          <w:i/>
        </w:rPr>
        <w:t>Evidence Act 1906</w:t>
      </w:r>
      <w:r>
        <w:t xml:space="preserve"> not excluded</w:t>
      </w:r>
      <w:bookmarkEnd w:id="1884"/>
    </w:p>
    <w:p>
      <w:pPr>
        <w:pStyle w:val="Subsection"/>
      </w:pPr>
      <w:r>
        <w:tab/>
      </w:r>
      <w:r>
        <w:tab/>
        <w:t xml:space="preserve">This Subdivision is in addition to the </w:t>
      </w:r>
      <w:r>
        <w:rPr>
          <w:i/>
        </w:rPr>
        <w:t>Evidence Act 1906</w:t>
      </w:r>
      <w:r>
        <w:t xml:space="preserve"> and not in place of it.</w:t>
      </w:r>
    </w:p>
    <w:p>
      <w:pPr>
        <w:pStyle w:val="Heading5"/>
      </w:pPr>
      <w:bookmarkStart w:id="1885" w:name="_Toc13492343"/>
      <w:r>
        <w:rPr>
          <w:rStyle w:val="CharSectno"/>
        </w:rPr>
        <w:t>9.33</w:t>
      </w:r>
      <w:r>
        <w:t>.</w:t>
      </w:r>
      <w:r>
        <w:tab/>
        <w:t>Presumptions about certificates</w:t>
      </w:r>
      <w:bookmarkEnd w:id="1885"/>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1886" w:name="_Toc13492344"/>
      <w:r>
        <w:rPr>
          <w:rStyle w:val="CharSectno"/>
        </w:rPr>
        <w:t>9.34</w:t>
      </w:r>
      <w:r>
        <w:t>.</w:t>
      </w:r>
      <w:r>
        <w:tab/>
        <w:t>Evidence of local laws</w:t>
      </w:r>
      <w:bookmarkEnd w:id="1886"/>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1887" w:name="_Toc13492345"/>
      <w:r>
        <w:rPr>
          <w:rStyle w:val="CharSectno"/>
        </w:rPr>
        <w:t>9.35</w:t>
      </w:r>
      <w:r>
        <w:t>.</w:t>
      </w:r>
      <w:r>
        <w:tab/>
        <w:t>Evidence of text adopted by local laws</w:t>
      </w:r>
      <w:bookmarkEnd w:id="1887"/>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1888" w:name="_Toc13492346"/>
      <w:r>
        <w:rPr>
          <w:rStyle w:val="CharSectno"/>
        </w:rPr>
        <w:t>9.36</w:t>
      </w:r>
      <w:r>
        <w:t>.</w:t>
      </w:r>
      <w:r>
        <w:tab/>
        <w:t xml:space="preserve">Using </w:t>
      </w:r>
      <w:r>
        <w:rPr>
          <w:i/>
        </w:rPr>
        <w:t xml:space="preserve">Gazette </w:t>
      </w:r>
      <w:r>
        <w:t>notice as evidence</w:t>
      </w:r>
      <w:bookmarkEnd w:id="1888"/>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1889" w:name="_Toc13492347"/>
      <w:r>
        <w:rPr>
          <w:rStyle w:val="CharSectno"/>
        </w:rPr>
        <w:t>9.37</w:t>
      </w:r>
      <w:r>
        <w:t>.</w:t>
      </w:r>
      <w:r>
        <w:tab/>
        <w:t>Using meeting minutes as evidence</w:t>
      </w:r>
      <w:bookmarkEnd w:id="1889"/>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1890" w:name="_Toc13492348"/>
      <w:r>
        <w:rPr>
          <w:rStyle w:val="CharSectno"/>
        </w:rPr>
        <w:t>9.38</w:t>
      </w:r>
      <w:r>
        <w:t>.</w:t>
      </w:r>
      <w:r>
        <w:tab/>
        <w:t>Evidence of documents coming from local government</w:t>
      </w:r>
      <w:bookmarkEnd w:id="1890"/>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1891" w:name="_Toc13492349"/>
      <w:r>
        <w:rPr>
          <w:rStyle w:val="CharSectno"/>
        </w:rPr>
        <w:t>9.39</w:t>
      </w:r>
      <w:r>
        <w:t>.</w:t>
      </w:r>
      <w:r>
        <w:tab/>
        <w:t>Proving document given to another party</w:t>
      </w:r>
      <w:bookmarkEnd w:id="1891"/>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1892" w:name="_Toc13492350"/>
      <w:r>
        <w:rPr>
          <w:rStyle w:val="CharSectno"/>
        </w:rPr>
        <w:t>9.40</w:t>
      </w:r>
      <w:r>
        <w:t>.</w:t>
      </w:r>
      <w:r>
        <w:tab/>
        <w:t>Using copy of rate record as evidence</w:t>
      </w:r>
      <w:bookmarkEnd w:id="1892"/>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1893" w:name="_Toc13492351"/>
      <w:r>
        <w:rPr>
          <w:rStyle w:val="CharSectno"/>
        </w:rPr>
        <w:t>9.41</w:t>
      </w:r>
      <w:r>
        <w:t>.</w:t>
      </w:r>
      <w:r>
        <w:tab/>
        <w:t>Proving ownership, occupancy, and other things by certificate</w:t>
      </w:r>
      <w:bookmarkEnd w:id="1893"/>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No. 49 of 2004 s. 74(4); No. 60 of 2006 s. 144(2)</w:t>
      </w:r>
      <w:r>
        <w:rPr>
          <w:spacing w:val="-4"/>
        </w:rPr>
        <w:t>; No. 47 of 2011 s.</w:t>
      </w:r>
      <w:r>
        <w:t> 16.]</w:t>
      </w:r>
    </w:p>
    <w:p>
      <w:pPr>
        <w:pStyle w:val="Heading5"/>
      </w:pPr>
      <w:bookmarkStart w:id="1894" w:name="_Toc13492352"/>
      <w:r>
        <w:rPr>
          <w:rStyle w:val="CharSectno"/>
        </w:rPr>
        <w:t>9.42</w:t>
      </w:r>
      <w:r>
        <w:t>.</w:t>
      </w:r>
      <w:r>
        <w:tab/>
        <w:t>Person may be alleged to be owner or occupier of land</w:t>
      </w:r>
      <w:bookmarkEnd w:id="1894"/>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1895" w:name="_Toc13492353"/>
      <w:r>
        <w:rPr>
          <w:rStyle w:val="CharSectno"/>
        </w:rPr>
        <w:t>9.43</w:t>
      </w:r>
      <w:r>
        <w:t>.</w:t>
      </w:r>
      <w:r>
        <w:tab/>
        <w:t>Certificate of returning officer about election</w:t>
      </w:r>
      <w:bookmarkEnd w:id="1895"/>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1896" w:name="_Toc13492354"/>
      <w:r>
        <w:rPr>
          <w:rStyle w:val="CharSectno"/>
        </w:rPr>
        <w:t>9.44</w:t>
      </w:r>
      <w:r>
        <w:t>.</w:t>
      </w:r>
      <w:r>
        <w:tab/>
        <w:t>Spouses and de facto</w:t>
      </w:r>
      <w:r>
        <w:rPr>
          <w:i/>
        </w:rPr>
        <w:t xml:space="preserve"> </w:t>
      </w:r>
      <w:r>
        <w:t>partners presumed to be living with one another</w:t>
      </w:r>
      <w:bookmarkEnd w:id="1896"/>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No. 28 of 2003 s. 114.]</w:t>
      </w:r>
    </w:p>
    <w:p>
      <w:pPr>
        <w:pStyle w:val="Heading5"/>
      </w:pPr>
      <w:bookmarkStart w:id="1897" w:name="_Toc13492355"/>
      <w:r>
        <w:rPr>
          <w:rStyle w:val="CharSectno"/>
        </w:rPr>
        <w:t>9.45</w:t>
      </w:r>
      <w:r>
        <w:t>.</w:t>
      </w:r>
      <w:r>
        <w:tab/>
        <w:t>Evidence of authorisation or approval</w:t>
      </w:r>
      <w:bookmarkEnd w:id="1897"/>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No. 28 of 2006 s. 364.]</w:t>
      </w:r>
    </w:p>
    <w:p>
      <w:pPr>
        <w:pStyle w:val="Heading5"/>
      </w:pPr>
      <w:bookmarkStart w:id="1898" w:name="_Toc13492356"/>
      <w:r>
        <w:rPr>
          <w:rStyle w:val="CharSectno"/>
        </w:rPr>
        <w:t>9.46</w:t>
      </w:r>
      <w:r>
        <w:t>.</w:t>
      </w:r>
      <w:r>
        <w:tab/>
        <w:t>Things may be alleged to be property of local government</w:t>
      </w:r>
      <w:bookmarkEnd w:id="1898"/>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1899" w:name="_Toc13492357"/>
      <w:r>
        <w:rPr>
          <w:rStyle w:val="CharSectno"/>
        </w:rPr>
        <w:t>9.47</w:t>
      </w:r>
      <w:r>
        <w:t>.</w:t>
      </w:r>
      <w:r>
        <w:tab/>
        <w:t>Proof of certain matters not required</w:t>
      </w:r>
      <w:bookmarkEnd w:id="1899"/>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900" w:name="_Toc13492358"/>
      <w:r>
        <w:rPr>
          <w:rStyle w:val="CharSectno"/>
        </w:rPr>
        <w:t>9.48</w:t>
      </w:r>
      <w:r>
        <w:t>.</w:t>
      </w:r>
      <w:r>
        <w:tab/>
        <w:t>Evidence of thoroughfare</w:t>
      </w:r>
      <w:bookmarkEnd w:id="1900"/>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No. 49 of 2004 s. 74(1) and (4).]</w:t>
      </w:r>
    </w:p>
    <w:p>
      <w:pPr>
        <w:pStyle w:val="Heading3"/>
        <w:pageBreakBefore/>
        <w:spacing w:before="0"/>
      </w:pPr>
      <w:bookmarkStart w:id="1901" w:name="_Toc496861993"/>
      <w:bookmarkStart w:id="1902" w:name="_Toc496868842"/>
      <w:bookmarkStart w:id="1903" w:name="_Toc496869742"/>
      <w:bookmarkStart w:id="1904" w:name="_Toc496882039"/>
      <w:bookmarkStart w:id="1905" w:name="_Toc530474840"/>
      <w:bookmarkStart w:id="1906" w:name="_Toc530489320"/>
      <w:bookmarkStart w:id="1907" w:name="_Toc530490321"/>
      <w:bookmarkStart w:id="1908" w:name="_Toc13478954"/>
      <w:bookmarkStart w:id="1909" w:name="_Toc13490804"/>
      <w:bookmarkStart w:id="1910" w:name="_Toc13492359"/>
      <w:r>
        <w:rPr>
          <w:rStyle w:val="CharDivNo"/>
        </w:rPr>
        <w:t>Division 3</w:t>
      </w:r>
      <w:r>
        <w:t> — </w:t>
      </w:r>
      <w:r>
        <w:rPr>
          <w:rStyle w:val="CharDivText"/>
        </w:rPr>
        <w:t>Documents</w:t>
      </w:r>
      <w:bookmarkEnd w:id="1901"/>
      <w:bookmarkEnd w:id="1902"/>
      <w:bookmarkEnd w:id="1903"/>
      <w:bookmarkEnd w:id="1904"/>
      <w:bookmarkEnd w:id="1905"/>
      <w:bookmarkEnd w:id="1906"/>
      <w:bookmarkEnd w:id="1907"/>
      <w:bookmarkEnd w:id="1908"/>
      <w:bookmarkEnd w:id="1909"/>
      <w:bookmarkEnd w:id="1910"/>
    </w:p>
    <w:p>
      <w:pPr>
        <w:pStyle w:val="Heading5"/>
        <w:rPr>
          <w:snapToGrid w:val="0"/>
        </w:rPr>
      </w:pPr>
      <w:bookmarkStart w:id="1911" w:name="_Toc13492360"/>
      <w:r>
        <w:rPr>
          <w:rStyle w:val="CharSectno"/>
        </w:rPr>
        <w:t>9.49A</w:t>
      </w:r>
      <w:r>
        <w:t>.</w:t>
      </w:r>
      <w:r>
        <w:tab/>
      </w:r>
      <w:r>
        <w:rPr>
          <w:snapToGrid w:val="0"/>
        </w:rPr>
        <w:t>Execution of documents</w:t>
      </w:r>
      <w:bookmarkEnd w:id="1911"/>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No. 17 of 2009 s. 43.]</w:t>
      </w:r>
    </w:p>
    <w:p>
      <w:pPr>
        <w:pStyle w:val="Heading5"/>
        <w:spacing w:before="180"/>
        <w:rPr>
          <w:snapToGrid w:val="0"/>
        </w:rPr>
      </w:pPr>
      <w:bookmarkStart w:id="1912" w:name="_Toc13492361"/>
      <w:r>
        <w:rPr>
          <w:rStyle w:val="CharSectno"/>
        </w:rPr>
        <w:t>9.49B</w:t>
      </w:r>
      <w:r>
        <w:t>.</w:t>
      </w:r>
      <w:r>
        <w:tab/>
      </w:r>
      <w:r>
        <w:rPr>
          <w:snapToGrid w:val="0"/>
        </w:rPr>
        <w:t>Contract formalities</w:t>
      </w:r>
      <w:bookmarkEnd w:id="1912"/>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No. 17 of 2009 s. 43.]</w:t>
      </w:r>
    </w:p>
    <w:p>
      <w:pPr>
        <w:pStyle w:val="Heading5"/>
        <w:spacing w:before="180"/>
      </w:pPr>
      <w:bookmarkStart w:id="1913" w:name="_Toc13492362"/>
      <w:r>
        <w:rPr>
          <w:rStyle w:val="CharSectno"/>
        </w:rPr>
        <w:t>9.49</w:t>
      </w:r>
      <w:r>
        <w:t>.</w:t>
      </w:r>
      <w:r>
        <w:tab/>
        <w:t>Documents, how authenticated</w:t>
      </w:r>
      <w:bookmarkEnd w:id="1913"/>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1914" w:name="_Toc13492363"/>
      <w:r>
        <w:rPr>
          <w:rStyle w:val="CharSectno"/>
        </w:rPr>
        <w:t>9.50</w:t>
      </w:r>
      <w:r>
        <w:t>.</w:t>
      </w:r>
      <w:r>
        <w:tab/>
        <w:t>Giving documents to persons, generally</w:t>
      </w:r>
      <w:bookmarkEnd w:id="1914"/>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Next w:val="0"/>
        <w:keepLines w:val="0"/>
        <w:spacing w:before="180"/>
      </w:pPr>
      <w:bookmarkStart w:id="1915" w:name="_Toc13492364"/>
      <w:r>
        <w:rPr>
          <w:rStyle w:val="CharSectno"/>
        </w:rPr>
        <w:t>9.51</w:t>
      </w:r>
      <w:r>
        <w:t>.</w:t>
      </w:r>
      <w:r>
        <w:tab/>
        <w:t>Giving documents to local government</w:t>
      </w:r>
      <w:bookmarkEnd w:id="1915"/>
    </w:p>
    <w:p>
      <w:pPr>
        <w:pStyle w:val="Subsection"/>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1916" w:name="_Toc13492365"/>
      <w:r>
        <w:rPr>
          <w:rStyle w:val="CharSectno"/>
        </w:rPr>
        <w:t>9.52</w:t>
      </w:r>
      <w:r>
        <w:t>.</w:t>
      </w:r>
      <w:r>
        <w:tab/>
        <w:t>Giving documents in difficult cases</w:t>
      </w:r>
      <w:bookmarkEnd w:id="1916"/>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917" w:name="_Toc13492366"/>
      <w:r>
        <w:rPr>
          <w:rStyle w:val="CharSectno"/>
        </w:rPr>
        <w:t>9.53</w:t>
      </w:r>
      <w:r>
        <w:t>.</w:t>
      </w:r>
      <w:r>
        <w:tab/>
        <w:t>Other provisions about giving documents</w:t>
      </w:r>
      <w:bookmarkEnd w:id="1917"/>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918" w:name="_Toc13492367"/>
      <w:r>
        <w:rPr>
          <w:rStyle w:val="CharSectno"/>
        </w:rPr>
        <w:t>9.54</w:t>
      </w:r>
      <w:r>
        <w:t>.</w:t>
      </w:r>
      <w:r>
        <w:tab/>
        <w:t>Defects in documents</w:t>
      </w:r>
      <w:bookmarkEnd w:id="1918"/>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919" w:name="_Toc13492368"/>
      <w:r>
        <w:rPr>
          <w:rStyle w:val="CharSectno"/>
        </w:rPr>
        <w:t>9.55</w:t>
      </w:r>
      <w:r>
        <w:t>.</w:t>
      </w:r>
      <w:r>
        <w:tab/>
        <w:t>Effect of document on persons deriving title</w:t>
      </w:r>
      <w:bookmarkEnd w:id="1919"/>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920" w:name="_Toc496862003"/>
      <w:bookmarkStart w:id="1921" w:name="_Toc496868852"/>
      <w:bookmarkStart w:id="1922" w:name="_Toc496869752"/>
      <w:bookmarkStart w:id="1923" w:name="_Toc496882049"/>
      <w:bookmarkStart w:id="1924" w:name="_Toc530474850"/>
      <w:bookmarkStart w:id="1925" w:name="_Toc530489330"/>
      <w:bookmarkStart w:id="1926" w:name="_Toc530490331"/>
      <w:bookmarkStart w:id="1927" w:name="_Toc13478964"/>
      <w:bookmarkStart w:id="1928" w:name="_Toc13490814"/>
      <w:bookmarkStart w:id="1929" w:name="_Toc13492369"/>
      <w:r>
        <w:rPr>
          <w:rStyle w:val="CharDivNo"/>
        </w:rPr>
        <w:t>Division 4</w:t>
      </w:r>
      <w:r>
        <w:t> — </w:t>
      </w:r>
      <w:r>
        <w:rPr>
          <w:rStyle w:val="CharDivText"/>
        </w:rPr>
        <w:t>Protection from liability</w:t>
      </w:r>
      <w:bookmarkEnd w:id="1920"/>
      <w:bookmarkEnd w:id="1921"/>
      <w:bookmarkEnd w:id="1922"/>
      <w:bookmarkEnd w:id="1923"/>
      <w:bookmarkEnd w:id="1924"/>
      <w:bookmarkEnd w:id="1925"/>
      <w:bookmarkEnd w:id="1926"/>
      <w:bookmarkEnd w:id="1927"/>
      <w:bookmarkEnd w:id="1928"/>
      <w:bookmarkEnd w:id="1929"/>
    </w:p>
    <w:p>
      <w:pPr>
        <w:pStyle w:val="Heading5"/>
      </w:pPr>
      <w:bookmarkStart w:id="1930" w:name="_Toc13492370"/>
      <w:r>
        <w:rPr>
          <w:rStyle w:val="CharSectno"/>
        </w:rPr>
        <w:t>9.56</w:t>
      </w:r>
      <w:r>
        <w:t>.</w:t>
      </w:r>
      <w:r>
        <w:tab/>
        <w:t>Certain persons protected from liability for wrongdoing</w:t>
      </w:r>
      <w:bookmarkEnd w:id="1930"/>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931" w:name="_Toc13492371"/>
      <w:r>
        <w:rPr>
          <w:rStyle w:val="CharSectno"/>
        </w:rPr>
        <w:t>9.57</w:t>
      </w:r>
      <w:r>
        <w:t>.</w:t>
      </w:r>
      <w:r>
        <w:tab/>
        <w:t>Local government protected from certain liability</w:t>
      </w:r>
      <w:bookmarkEnd w:id="1931"/>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5"/>
      </w:pPr>
      <w:bookmarkStart w:id="1932" w:name="_Toc13041370"/>
      <w:bookmarkStart w:id="1933" w:name="_Toc13469807"/>
      <w:bookmarkStart w:id="1934" w:name="_Toc13492372"/>
      <w:bookmarkStart w:id="1935" w:name="_Toc496862006"/>
      <w:bookmarkStart w:id="1936" w:name="_Toc496868855"/>
      <w:bookmarkStart w:id="1937" w:name="_Toc496869755"/>
      <w:bookmarkStart w:id="1938" w:name="_Toc496882052"/>
      <w:bookmarkStart w:id="1939" w:name="_Toc530474853"/>
      <w:bookmarkStart w:id="1940" w:name="_Toc530489333"/>
      <w:bookmarkStart w:id="1941" w:name="_Toc530490334"/>
      <w:r>
        <w:rPr>
          <w:rStyle w:val="CharSectno"/>
        </w:rPr>
        <w:t>9.57A</w:t>
      </w:r>
      <w:r>
        <w:t>.</w:t>
      </w:r>
      <w:r>
        <w:tab/>
        <w:t>Local government protected from liability for defamation: council proceedings on website</w:t>
      </w:r>
      <w:bookmarkEnd w:id="1932"/>
      <w:bookmarkEnd w:id="1933"/>
      <w:bookmarkEnd w:id="1934"/>
    </w:p>
    <w:p>
      <w:pPr>
        <w:pStyle w:val="Subsection"/>
      </w:pPr>
      <w:r>
        <w:tab/>
        <w:t>(1)</w:t>
      </w:r>
      <w:r>
        <w:tab/>
        <w:t xml:space="preserve">In this section — </w:t>
      </w:r>
    </w:p>
    <w:p>
      <w:pPr>
        <w:pStyle w:val="Defstart"/>
      </w:pPr>
      <w:r>
        <w:tab/>
      </w:r>
      <w:r>
        <w:rPr>
          <w:rStyle w:val="CharDefText"/>
        </w:rPr>
        <w:t>council proceedings</w:t>
      </w:r>
      <w:r>
        <w:t xml:space="preserve"> means proceedings at a meeting of the council or a committee of the council;</w:t>
      </w:r>
    </w:p>
    <w:p>
      <w:pPr>
        <w:pStyle w:val="Defstart"/>
      </w:pPr>
      <w:r>
        <w:tab/>
      </w:r>
      <w:r>
        <w:rPr>
          <w:rStyle w:val="CharDefText"/>
        </w:rPr>
        <w:t>matter</w:t>
      </w:r>
      <w:r>
        <w:t xml:space="preserve"> has the meaning given in the </w:t>
      </w:r>
      <w:r>
        <w:rPr>
          <w:i/>
        </w:rPr>
        <w:t>Defamation Act 2005</w:t>
      </w:r>
      <w:r>
        <w:t xml:space="preserve"> section 4.</w:t>
      </w:r>
    </w:p>
    <w:p>
      <w:pPr>
        <w:pStyle w:val="Subsection"/>
      </w:pPr>
      <w:r>
        <w:tab/>
        <w:t>(2)</w:t>
      </w:r>
      <w:r>
        <w:tab/>
        <w:t>A local government is not liable to an action for defamation in relation to matter published on its official website as part of a broadcast, audio recording, or video recording, of council proceedings.</w:t>
      </w:r>
    </w:p>
    <w:p>
      <w:pPr>
        <w:pStyle w:val="Footnotesection"/>
      </w:pPr>
      <w:r>
        <w:tab/>
        <w:t>[Section 9.57A inserted: No. 16 of 2019 s. 69.]</w:t>
      </w:r>
    </w:p>
    <w:p>
      <w:pPr>
        <w:pStyle w:val="Heading3"/>
      </w:pPr>
      <w:bookmarkStart w:id="1942" w:name="_Toc13478968"/>
      <w:bookmarkStart w:id="1943" w:name="_Toc13490818"/>
      <w:bookmarkStart w:id="1944" w:name="_Toc13492373"/>
      <w:r>
        <w:rPr>
          <w:rStyle w:val="CharDivNo"/>
        </w:rPr>
        <w:t>Division 5</w:t>
      </w:r>
      <w:r>
        <w:t> — </w:t>
      </w:r>
      <w:r>
        <w:rPr>
          <w:rStyle w:val="CharDivText"/>
        </w:rPr>
        <w:t>Associations of local government</w:t>
      </w:r>
      <w:bookmarkEnd w:id="1935"/>
      <w:bookmarkEnd w:id="1936"/>
      <w:bookmarkEnd w:id="1937"/>
      <w:bookmarkEnd w:id="1938"/>
      <w:bookmarkEnd w:id="1939"/>
      <w:bookmarkEnd w:id="1940"/>
      <w:bookmarkEnd w:id="1941"/>
      <w:bookmarkEnd w:id="1942"/>
      <w:bookmarkEnd w:id="1943"/>
      <w:bookmarkEnd w:id="1944"/>
    </w:p>
    <w:p>
      <w:pPr>
        <w:pStyle w:val="Heading5"/>
      </w:pPr>
      <w:bookmarkStart w:id="1945" w:name="_Toc13492374"/>
      <w:r>
        <w:rPr>
          <w:rStyle w:val="CharSectno"/>
        </w:rPr>
        <w:t>9.58</w:t>
      </w:r>
      <w:r>
        <w:t>.</w:t>
      </w:r>
      <w:r>
        <w:tab/>
        <w:t>Constitution of associations of local government</w:t>
      </w:r>
      <w:bookmarkEnd w:id="1945"/>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No. 20 of 2003 s. 34; No. 49 of 2004 s. 10; No. 28 of 2006 s. 362; </w:t>
      </w:r>
      <w:r>
        <w:rPr>
          <w:spacing w:val="-4"/>
        </w:rPr>
        <w:t>No. 58 of 2010 s. 182</w:t>
      </w:r>
      <w:r>
        <w:t>.]</w:t>
      </w:r>
    </w:p>
    <w:p>
      <w:pPr>
        <w:pStyle w:val="Heading3"/>
      </w:pPr>
      <w:bookmarkStart w:id="1946" w:name="_Toc496862008"/>
      <w:bookmarkStart w:id="1947" w:name="_Toc496868857"/>
      <w:bookmarkStart w:id="1948" w:name="_Toc496869757"/>
      <w:bookmarkStart w:id="1949" w:name="_Toc496882054"/>
      <w:bookmarkStart w:id="1950" w:name="_Toc530474855"/>
      <w:bookmarkStart w:id="1951" w:name="_Toc530489335"/>
      <w:bookmarkStart w:id="1952" w:name="_Toc530490336"/>
      <w:bookmarkStart w:id="1953" w:name="_Toc13478970"/>
      <w:bookmarkStart w:id="1954" w:name="_Toc13490820"/>
      <w:bookmarkStart w:id="1955" w:name="_Toc13492375"/>
      <w:r>
        <w:rPr>
          <w:rStyle w:val="CharDivNo"/>
        </w:rPr>
        <w:t>Division 6</w:t>
      </w:r>
      <w:r>
        <w:t> — </w:t>
      </w:r>
      <w:r>
        <w:rPr>
          <w:rStyle w:val="CharDivText"/>
        </w:rPr>
        <w:t>Regulations, directions and orders</w:t>
      </w:r>
      <w:bookmarkEnd w:id="1946"/>
      <w:bookmarkEnd w:id="1947"/>
      <w:bookmarkEnd w:id="1948"/>
      <w:bookmarkEnd w:id="1949"/>
      <w:bookmarkEnd w:id="1950"/>
      <w:bookmarkEnd w:id="1951"/>
      <w:bookmarkEnd w:id="1952"/>
      <w:bookmarkEnd w:id="1953"/>
      <w:bookmarkEnd w:id="1954"/>
      <w:bookmarkEnd w:id="1955"/>
    </w:p>
    <w:p>
      <w:pPr>
        <w:pStyle w:val="Heading5"/>
      </w:pPr>
      <w:bookmarkStart w:id="1956" w:name="_Toc13492376"/>
      <w:r>
        <w:rPr>
          <w:rStyle w:val="CharSectno"/>
        </w:rPr>
        <w:t>9.59</w:t>
      </w:r>
      <w:r>
        <w:t>.</w:t>
      </w:r>
      <w:r>
        <w:tab/>
        <w:t>General regulations</w:t>
      </w:r>
      <w:bookmarkEnd w:id="195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No. 49 of 2004 s. 66.]</w:t>
      </w:r>
    </w:p>
    <w:p>
      <w:pPr>
        <w:pStyle w:val="Heading5"/>
      </w:pPr>
      <w:bookmarkStart w:id="1957" w:name="_Toc13492377"/>
      <w:r>
        <w:rPr>
          <w:rStyle w:val="CharSectno"/>
        </w:rPr>
        <w:t>9.60</w:t>
      </w:r>
      <w:r>
        <w:t>.</w:t>
      </w:r>
      <w:r>
        <w:tab/>
        <w:t>Regulations that operate as local laws</w:t>
      </w:r>
      <w:bookmarkEnd w:id="1957"/>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958" w:name="_Toc13492378"/>
      <w:r>
        <w:rPr>
          <w:rStyle w:val="CharSectno"/>
        </w:rPr>
        <w:t>9.61</w:t>
      </w:r>
      <w:r>
        <w:t>.</w:t>
      </w:r>
      <w:r>
        <w:tab/>
        <w:t>Provisions about regulations</w:t>
      </w:r>
      <w:bookmarkEnd w:id="1958"/>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No. 24 of 2011 s. 166(3).]</w:t>
      </w:r>
    </w:p>
    <w:p>
      <w:pPr>
        <w:pStyle w:val="Heading5"/>
      </w:pPr>
      <w:bookmarkStart w:id="1959" w:name="_Toc13492379"/>
      <w:r>
        <w:rPr>
          <w:rStyle w:val="CharSectno"/>
        </w:rPr>
        <w:t>9.62</w:t>
      </w:r>
      <w:r>
        <w:t>.</w:t>
      </w:r>
      <w:r>
        <w:tab/>
        <w:t>Governor may give directions as consequence of making order</w:t>
      </w:r>
      <w:bookmarkEnd w:id="1959"/>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960" w:name="_Toc13492380"/>
      <w:r>
        <w:rPr>
          <w:rStyle w:val="CharSectno"/>
        </w:rPr>
        <w:t>9.63</w:t>
      </w:r>
      <w:r>
        <w:t>.</w:t>
      </w:r>
      <w:r>
        <w:tab/>
        <w:t>Minister may give directions to resolve disputes between local governments</w:t>
      </w:r>
      <w:bookmarkEnd w:id="1960"/>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961" w:name="_Toc13492381"/>
      <w:r>
        <w:rPr>
          <w:rStyle w:val="CharSectno"/>
        </w:rPr>
        <w:t>9.64</w:t>
      </w:r>
      <w:r>
        <w:t>.</w:t>
      </w:r>
      <w:r>
        <w:tab/>
        <w:t>Governor may rectify omissions and irregularities</w:t>
      </w:r>
      <w:bookmarkEnd w:id="1961"/>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962" w:name="_Toc13492382"/>
      <w:r>
        <w:rPr>
          <w:rStyle w:val="CharSectno"/>
        </w:rPr>
        <w:t>9.65</w:t>
      </w:r>
      <w:r>
        <w:t>.</w:t>
      </w:r>
      <w:r>
        <w:tab/>
        <w:t>Orders made by Governor or Minister</w:t>
      </w:r>
      <w:bookmarkEnd w:id="1962"/>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1963" w:name="_Toc496862016"/>
      <w:bookmarkStart w:id="1964" w:name="_Toc496868865"/>
      <w:bookmarkStart w:id="1965" w:name="_Toc496869765"/>
      <w:bookmarkStart w:id="1966" w:name="_Toc496882062"/>
      <w:bookmarkStart w:id="1967" w:name="_Toc530474863"/>
      <w:bookmarkStart w:id="1968" w:name="_Toc530489343"/>
      <w:bookmarkStart w:id="1969" w:name="_Toc530490344"/>
      <w:bookmarkStart w:id="1970" w:name="_Toc13478978"/>
      <w:bookmarkStart w:id="1971" w:name="_Toc13490828"/>
      <w:bookmarkStart w:id="1972" w:name="_Toc13492383"/>
      <w:r>
        <w:rPr>
          <w:rStyle w:val="CharDivNo"/>
        </w:rPr>
        <w:t>Division 7</w:t>
      </w:r>
      <w:r>
        <w:t> — </w:t>
      </w:r>
      <w:r>
        <w:rPr>
          <w:rStyle w:val="CharDivText"/>
        </w:rPr>
        <w:t>Other miscellaneous provisions</w:t>
      </w:r>
      <w:bookmarkEnd w:id="1963"/>
      <w:bookmarkEnd w:id="1964"/>
      <w:bookmarkEnd w:id="1965"/>
      <w:bookmarkEnd w:id="1966"/>
      <w:bookmarkEnd w:id="1967"/>
      <w:bookmarkEnd w:id="1968"/>
      <w:bookmarkEnd w:id="1969"/>
      <w:bookmarkEnd w:id="1970"/>
      <w:bookmarkEnd w:id="1971"/>
      <w:bookmarkEnd w:id="1972"/>
    </w:p>
    <w:p>
      <w:pPr>
        <w:pStyle w:val="Heading5"/>
      </w:pPr>
      <w:bookmarkStart w:id="1973" w:name="_Toc13492384"/>
      <w:r>
        <w:rPr>
          <w:rStyle w:val="CharSectno"/>
        </w:rPr>
        <w:t>9.66</w:t>
      </w:r>
      <w:r>
        <w:t>.</w:t>
      </w:r>
      <w:r>
        <w:tab/>
        <w:t>Delegation by Minister</w:t>
      </w:r>
      <w:bookmarkEnd w:id="1973"/>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No. 28 of 2006 s. 364.]</w:t>
      </w:r>
    </w:p>
    <w:p>
      <w:pPr>
        <w:pStyle w:val="Heading5"/>
      </w:pPr>
      <w:bookmarkStart w:id="1974" w:name="_Toc13492385"/>
      <w:r>
        <w:rPr>
          <w:rStyle w:val="CharSectno"/>
        </w:rPr>
        <w:t>9.67</w:t>
      </w:r>
      <w:r>
        <w:t>.</w:t>
      </w:r>
      <w:r>
        <w:tab/>
        <w:t>Delegation by Departmental CEO</w:t>
      </w:r>
      <w:bookmarkEnd w:id="1974"/>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No. 28 of 2006 s. 363 and 364.]</w:t>
      </w:r>
    </w:p>
    <w:p>
      <w:pPr>
        <w:pStyle w:val="Heading5"/>
      </w:pPr>
      <w:bookmarkStart w:id="1975" w:name="_Toc13492386"/>
      <w:r>
        <w:rPr>
          <w:rStyle w:val="CharSectno"/>
        </w:rPr>
        <w:t>9.68</w:t>
      </w:r>
      <w:r>
        <w:t>.</w:t>
      </w:r>
      <w:r>
        <w:tab/>
        <w:t>Local government to be notified of disposal of land</w:t>
      </w:r>
      <w:bookmarkEnd w:id="1975"/>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976" w:name="_Toc13492387"/>
      <w:r>
        <w:rPr>
          <w:rStyle w:val="CharSectno"/>
        </w:rPr>
        <w:t>9.69</w:t>
      </w:r>
      <w:r>
        <w:t>.</w:t>
      </w:r>
      <w:r>
        <w:tab/>
        <w:t>Land descriptions</w:t>
      </w:r>
      <w:bookmarkEnd w:id="1976"/>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No. 49 of 2004 s. 74(2) and (3); No. 60 of 2006 s. 144(3).]</w:t>
      </w:r>
    </w:p>
    <w:p>
      <w:pPr>
        <w:pStyle w:val="Heading5"/>
      </w:pPr>
      <w:bookmarkStart w:id="1977" w:name="_Toc13492388"/>
      <w:r>
        <w:rPr>
          <w:rStyle w:val="CharSectno"/>
        </w:rPr>
        <w:t>9.69A</w:t>
      </w:r>
      <w:r>
        <w:t>.</w:t>
      </w:r>
      <w:r>
        <w:tab/>
        <w:t xml:space="preserve">Notification under </w:t>
      </w:r>
      <w:r>
        <w:rPr>
          <w:i/>
        </w:rPr>
        <w:t>Corruption, Crime and Misconduct Act 2003</w:t>
      </w:r>
      <w:bookmarkEnd w:id="1977"/>
    </w:p>
    <w:p>
      <w:pPr>
        <w:pStyle w:val="Subsection"/>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No. 1 of 2007 s. 12; amended: No. 17 of 2009 s. 44; No. 35 of 2014 s. 35.]</w:t>
      </w:r>
    </w:p>
    <w:p>
      <w:pPr>
        <w:pStyle w:val="Heading3"/>
      </w:pPr>
      <w:bookmarkStart w:id="1978" w:name="_Toc496862022"/>
      <w:bookmarkStart w:id="1979" w:name="_Toc496868871"/>
      <w:bookmarkStart w:id="1980" w:name="_Toc496869771"/>
      <w:bookmarkStart w:id="1981" w:name="_Toc496882068"/>
      <w:bookmarkStart w:id="1982" w:name="_Toc530474869"/>
      <w:bookmarkStart w:id="1983" w:name="_Toc530489349"/>
      <w:bookmarkStart w:id="1984" w:name="_Toc530490350"/>
      <w:bookmarkStart w:id="1985" w:name="_Toc13478984"/>
      <w:bookmarkStart w:id="1986" w:name="_Toc13490834"/>
      <w:bookmarkStart w:id="1987" w:name="_Toc13492389"/>
      <w:r>
        <w:rPr>
          <w:rStyle w:val="CharDivNo"/>
        </w:rPr>
        <w:t>Division 8</w:t>
      </w:r>
      <w:r>
        <w:t> — </w:t>
      </w:r>
      <w:r>
        <w:rPr>
          <w:rStyle w:val="CharDivText"/>
        </w:rPr>
        <w:t>Amendments to 1960 Act and transitional provisions</w:t>
      </w:r>
      <w:bookmarkEnd w:id="1978"/>
      <w:bookmarkEnd w:id="1979"/>
      <w:bookmarkEnd w:id="1980"/>
      <w:bookmarkEnd w:id="1981"/>
      <w:bookmarkEnd w:id="1982"/>
      <w:bookmarkEnd w:id="1983"/>
      <w:bookmarkEnd w:id="1984"/>
      <w:bookmarkEnd w:id="1985"/>
      <w:bookmarkEnd w:id="1986"/>
      <w:bookmarkEnd w:id="1987"/>
    </w:p>
    <w:p>
      <w:pPr>
        <w:pStyle w:val="Ednotesection"/>
      </w:pPr>
      <w:r>
        <w:t>[</w:t>
      </w:r>
      <w:r>
        <w:rPr>
          <w:b/>
        </w:rPr>
        <w:t>9.70.</w:t>
      </w:r>
      <w:r>
        <w:tab/>
        <w:t>Omitted under the Reprints Act 1984 s. 7(4)(e) </w:t>
      </w:r>
      <w:r>
        <w:rPr>
          <w:i w:val="0"/>
          <w:vertAlign w:val="superscript"/>
        </w:rPr>
        <w:t>2</w:t>
      </w:r>
      <w:r>
        <w:t>.]</w:t>
      </w:r>
    </w:p>
    <w:p>
      <w:pPr>
        <w:pStyle w:val="Heading5"/>
      </w:pPr>
      <w:bookmarkStart w:id="1988" w:name="_Toc13492390"/>
      <w:r>
        <w:rPr>
          <w:rStyle w:val="CharSectno"/>
        </w:rPr>
        <w:t>9.71</w:t>
      </w:r>
      <w:r>
        <w:t>.</w:t>
      </w:r>
      <w:r>
        <w:tab/>
        <w:t>Transitional provisions</w:t>
      </w:r>
      <w:bookmarkEnd w:id="1988"/>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No. 66 of 2006 s. 13.]</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989" w:name="_Toc496862024"/>
      <w:bookmarkStart w:id="1990" w:name="_Toc496868873"/>
      <w:bookmarkStart w:id="1991" w:name="_Toc496869773"/>
      <w:bookmarkStart w:id="1992" w:name="_Toc496882070"/>
      <w:bookmarkStart w:id="1993" w:name="_Toc530474871"/>
      <w:bookmarkStart w:id="1994" w:name="_Toc530489351"/>
      <w:bookmarkStart w:id="1995" w:name="_Toc530490352"/>
      <w:bookmarkStart w:id="1996" w:name="_Toc13478986"/>
      <w:bookmarkStart w:id="1997" w:name="_Toc13490836"/>
      <w:bookmarkStart w:id="1998" w:name="_Toc13492391"/>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989"/>
      <w:bookmarkEnd w:id="1990"/>
      <w:bookmarkEnd w:id="1991"/>
      <w:bookmarkEnd w:id="1992"/>
      <w:bookmarkEnd w:id="1993"/>
      <w:bookmarkEnd w:id="1994"/>
      <w:bookmarkEnd w:id="1995"/>
      <w:bookmarkEnd w:id="1996"/>
      <w:bookmarkEnd w:id="1997"/>
      <w:bookmarkEnd w:id="1998"/>
    </w:p>
    <w:p>
      <w:pPr>
        <w:pStyle w:val="yShoulderClause"/>
      </w:pPr>
      <w:r>
        <w:t>[Section 2.1(2)]</w:t>
      </w:r>
    </w:p>
    <w:p>
      <w:pPr>
        <w:pStyle w:val="yHeading5"/>
        <w:spacing w:before="180"/>
        <w:outlineLvl w:val="0"/>
      </w:pPr>
      <w:bookmarkStart w:id="1999" w:name="_Toc13492392"/>
      <w:r>
        <w:rPr>
          <w:rStyle w:val="CharSClsNo"/>
        </w:rPr>
        <w:t>1</w:t>
      </w:r>
      <w:r>
        <w:t>.</w:t>
      </w:r>
      <w:r>
        <w:tab/>
        <w:t>Terms used</w:t>
      </w:r>
      <w:bookmarkEnd w:id="1999"/>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2000" w:name="_Toc13492393"/>
      <w:r>
        <w:rPr>
          <w:rStyle w:val="CharSClsNo"/>
        </w:rPr>
        <w:t>2</w:t>
      </w:r>
      <w:r>
        <w:t>.</w:t>
      </w:r>
      <w:r>
        <w:tab/>
        <w:t>Making a proposal</w:t>
      </w:r>
      <w:bookmarkEnd w:id="2000"/>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No. 49 of 2004 s. 67(2).]</w:t>
      </w:r>
    </w:p>
    <w:p>
      <w:pPr>
        <w:pStyle w:val="yHeading5"/>
        <w:outlineLvl w:val="0"/>
      </w:pPr>
      <w:bookmarkStart w:id="2001" w:name="_Toc13492394"/>
      <w:r>
        <w:rPr>
          <w:rStyle w:val="CharSClsNo"/>
        </w:rPr>
        <w:t>3</w:t>
      </w:r>
      <w:r>
        <w:t>.</w:t>
      </w:r>
      <w:r>
        <w:tab/>
        <w:t>Dealing with proposals</w:t>
      </w:r>
      <w:bookmarkEnd w:id="2001"/>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No. 64 of 1998 s. 52(2); No. 49 of 2004 s. 67(3).]</w:t>
      </w:r>
    </w:p>
    <w:p>
      <w:pPr>
        <w:pStyle w:val="yHeading5"/>
        <w:outlineLvl w:val="0"/>
      </w:pPr>
      <w:bookmarkStart w:id="2002" w:name="_Toc13492395"/>
      <w:r>
        <w:rPr>
          <w:rStyle w:val="CharSClsNo"/>
        </w:rPr>
        <w:t>4</w:t>
      </w:r>
      <w:r>
        <w:t>.</w:t>
      </w:r>
      <w:r>
        <w:tab/>
        <w:t>Notice of inquiry</w:t>
      </w:r>
      <w:bookmarkEnd w:id="2002"/>
    </w:p>
    <w:p>
      <w:pPr>
        <w:pStyle w:val="ySubsection"/>
        <w:keepNext/>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2003" w:name="_Toc13492396"/>
      <w:r>
        <w:rPr>
          <w:rStyle w:val="CharSClsNo"/>
        </w:rPr>
        <w:t>5</w:t>
      </w:r>
      <w:r>
        <w:t>.</w:t>
      </w:r>
      <w:r>
        <w:tab/>
        <w:t>Conduct of inquiry</w:t>
      </w:r>
      <w:bookmarkEnd w:id="2003"/>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2004" w:name="_Toc13492397"/>
      <w:r>
        <w:rPr>
          <w:rStyle w:val="CharSClsNo"/>
        </w:rPr>
        <w:t>6</w:t>
      </w:r>
      <w:r>
        <w:t>.</w:t>
      </w:r>
      <w:r>
        <w:tab/>
        <w:t>Recommendation by Advisory Board</w:t>
      </w:r>
      <w:bookmarkEnd w:id="2004"/>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160"/>
        <w:outlineLvl w:val="0"/>
      </w:pPr>
      <w:bookmarkStart w:id="2005" w:name="_Toc13492398"/>
      <w:r>
        <w:rPr>
          <w:rStyle w:val="CharSClsNo"/>
        </w:rPr>
        <w:t>7</w:t>
      </w:r>
      <w:r>
        <w:t>.</w:t>
      </w:r>
      <w:r>
        <w:tab/>
        <w:t>Minister may require poll of electors</w:t>
      </w:r>
      <w:bookmarkEnd w:id="2005"/>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spacing w:before="160"/>
        <w:outlineLvl w:val="0"/>
      </w:pPr>
      <w:bookmarkStart w:id="2006" w:name="_Toc13492399"/>
      <w:r>
        <w:rPr>
          <w:rStyle w:val="CharSClsNo"/>
        </w:rPr>
        <w:t>8</w:t>
      </w:r>
      <w:r>
        <w:t>.</w:t>
      </w:r>
      <w:r>
        <w:tab/>
        <w:t>Electors may demand poll on recommended amalgamation</w:t>
      </w:r>
      <w:bookmarkEnd w:id="2006"/>
    </w:p>
    <w:p>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No. 64 of 1998 s. 52(3).]</w:t>
      </w:r>
    </w:p>
    <w:p>
      <w:pPr>
        <w:pStyle w:val="yHeading5"/>
        <w:spacing w:before="160"/>
        <w:outlineLvl w:val="0"/>
      </w:pPr>
      <w:bookmarkStart w:id="2007" w:name="_Toc13492400"/>
      <w:r>
        <w:rPr>
          <w:rStyle w:val="CharSClsNo"/>
        </w:rPr>
        <w:t>9</w:t>
      </w:r>
      <w:r>
        <w:t>.</w:t>
      </w:r>
      <w:r>
        <w:tab/>
        <w:t>Procedure for holding poll</w:t>
      </w:r>
      <w:bookmarkEnd w:id="2007"/>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No. 49 of 2004 s. 67(4) and (5).]</w:t>
      </w:r>
    </w:p>
    <w:p>
      <w:pPr>
        <w:pStyle w:val="yHeading5"/>
        <w:spacing w:before="240"/>
        <w:outlineLvl w:val="0"/>
      </w:pPr>
      <w:bookmarkStart w:id="2008" w:name="_Toc13492401"/>
      <w:r>
        <w:rPr>
          <w:rStyle w:val="CharSClsNo"/>
        </w:rPr>
        <w:t>10</w:t>
      </w:r>
      <w:r>
        <w:t>.</w:t>
      </w:r>
      <w:r>
        <w:tab/>
        <w:t>Minister may accept or reject recommendation</w:t>
      </w:r>
      <w:bookmarkEnd w:id="2008"/>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2009" w:name="_Toc13492402"/>
      <w:r>
        <w:t>10A.</w:t>
      </w:r>
      <w:r>
        <w:tab/>
        <w:t>Recommendations regarding names, wards and representation</w:t>
      </w:r>
      <w:bookmarkEnd w:id="2009"/>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No. 64 of 1998 s. 52(4).]</w:t>
      </w:r>
    </w:p>
    <w:p>
      <w:pPr>
        <w:pStyle w:val="yHeading5"/>
        <w:spacing w:before="240"/>
        <w:outlineLvl w:val="0"/>
      </w:pPr>
      <w:bookmarkStart w:id="2010" w:name="_Toc13492403"/>
      <w:r>
        <w:rPr>
          <w:rStyle w:val="CharSClsNo"/>
        </w:rPr>
        <w:t>11</w:t>
      </w:r>
      <w:r>
        <w:t>.</w:t>
      </w:r>
      <w:r>
        <w:tab/>
        <w:t>Transitional arrangements for orders about districts</w:t>
      </w:r>
      <w:bookmarkEnd w:id="2010"/>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(5A)</w:t>
      </w:r>
      <w:r>
        <w:tab/>
        <w:t xml:space="preserve">The value of compensation required to be made under subclause (4)(a) to a person whose contract of employment with a local government is terminated or varied is not to exceed in total — </w:t>
      </w:r>
    </w:p>
    <w:p>
      <w:pPr>
        <w:pStyle w:val="yIndenta"/>
      </w:pPr>
      <w:r>
        <w:tab/>
        <w:t>(a)</w:t>
      </w:r>
      <w:r>
        <w:tab/>
        <w:t xml:space="preserve">in the case of a person whose contract of employment is terminated — </w:t>
      </w:r>
    </w:p>
    <w:p>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yIndenti0"/>
      </w:pPr>
      <w:r>
        <w:tab/>
        <w:t>(ii)</w:t>
      </w:r>
      <w:r>
        <w:tab/>
        <w:t>in any other case, the value of the person’s final annual remuneration, as calculated in accordance with regulations made for the purposes of section 5.50(3);</w:t>
      </w:r>
    </w:p>
    <w:p>
      <w:pPr>
        <w:pStyle w:val="yIndenta"/>
      </w:pPr>
      <w:r>
        <w:tab/>
      </w:r>
      <w:r>
        <w:tab/>
        <w:t>or</w:t>
      </w:r>
    </w:p>
    <w:p>
      <w:pPr>
        <w:pStyle w:val="yIndenta"/>
      </w:pPr>
      <w:r>
        <w:tab/>
        <w:t>(b)</w:t>
      </w:r>
      <w:r>
        <w:tab/>
        <w:t xml:space="preserve">in the case of a person whose contract of employment is varied, the lesser of — </w:t>
      </w:r>
    </w:p>
    <w:p>
      <w:pPr>
        <w:pStyle w:val="yIndenti0"/>
      </w:pPr>
      <w:r>
        <w:tab/>
        <w:t>(i)</w:t>
      </w:r>
      <w:r>
        <w:tab/>
        <w:t>the amount that the person would have been entitled to if the person’s contract of employment had been terminated before the expiry date; or</w:t>
      </w:r>
    </w:p>
    <w:p>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y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No. 64 of 1998 s. 52(5); No. 26 of 2016 s. 23.]</w:t>
      </w:r>
    </w:p>
    <w:p>
      <w:pPr>
        <w:pStyle w:val="yHeading5"/>
      </w:pPr>
      <w:bookmarkStart w:id="2011" w:name="_Toc13492404"/>
      <w:r>
        <w:rPr>
          <w:rStyle w:val="CharSClsNo"/>
        </w:rPr>
        <w:t>12</w:t>
      </w:r>
      <w:r>
        <w:t>.</w:t>
      </w:r>
      <w:r>
        <w:tab/>
        <w:t>Registration of documents</w:t>
      </w:r>
      <w:bookmarkEnd w:id="2011"/>
    </w:p>
    <w:p>
      <w:pPr>
        <w:pStyle w:val="ySubsection"/>
      </w:pPr>
      <w:r>
        <w:tab/>
        <w:t>(1)</w:t>
      </w:r>
      <w:r>
        <w:tab/>
        <w:t xml:space="preserve">In this clause — </w:t>
      </w:r>
    </w:p>
    <w:p>
      <w:pPr>
        <w:pStyle w:val="yDefstar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pPr>
      <w:r>
        <w:tab/>
        <w:t>(2)</w:t>
      </w:r>
      <w:r>
        <w:tab/>
        <w:t xml:space="preserve">The relevant officials are — </w:t>
      </w:r>
    </w:p>
    <w:p>
      <w:pPr>
        <w:pStyle w:val="yIndenta"/>
      </w:pPr>
      <w:r>
        <w:tab/>
        <w:t>(a)</w:t>
      </w:r>
      <w:r>
        <w:tab/>
        <w:t>to take notice of an order of the kind referred to in clause 11(3) relating to property, rights and liabilities; and</w:t>
      </w:r>
    </w:p>
    <w:p>
      <w:pPr>
        <w:pStyle w:val="yIndenta"/>
      </w:pPr>
      <w:r>
        <w:tab/>
        <w:t>(b)</w:t>
      </w:r>
      <w:r>
        <w:tab/>
        <w:t>to record and register in the appropriate manner the documents necessary to show the effect of the order as it relates to those matters.</w:t>
      </w:r>
    </w:p>
    <w:p>
      <w:pPr>
        <w:pStyle w:val="yFootnotesection"/>
      </w:pPr>
      <w:r>
        <w:tab/>
        <w:t xml:space="preserve">[Clause 12 inserted: </w:t>
      </w:r>
      <w:r>
        <w:rPr>
          <w:szCs w:val="22"/>
        </w:rPr>
        <w:t>No. 26 of 2016 s. 24.]</w:t>
      </w:r>
    </w:p>
    <w:p>
      <w:pPr>
        <w:pStyle w:val="yScheduleHeading"/>
      </w:pPr>
      <w:bookmarkStart w:id="2012" w:name="_Toc496862038"/>
      <w:bookmarkStart w:id="2013" w:name="_Toc496868887"/>
      <w:bookmarkStart w:id="2014" w:name="_Toc496869787"/>
      <w:bookmarkStart w:id="2015" w:name="_Toc496882084"/>
      <w:bookmarkStart w:id="2016" w:name="_Toc530474885"/>
      <w:bookmarkStart w:id="2017" w:name="_Toc530489365"/>
      <w:bookmarkStart w:id="2018" w:name="_Toc530490366"/>
      <w:bookmarkStart w:id="2019" w:name="_Toc13479000"/>
      <w:bookmarkStart w:id="2020" w:name="_Toc13490850"/>
      <w:bookmarkStart w:id="2021" w:name="_Toc13492405"/>
      <w:r>
        <w:rPr>
          <w:rStyle w:val="CharSchNo"/>
        </w:rPr>
        <w:t>Schedule 2.2</w:t>
      </w:r>
      <w:r>
        <w:rPr>
          <w:rStyle w:val="CharSDivNo"/>
        </w:rPr>
        <w:t> </w:t>
      </w:r>
      <w:r>
        <w:t>—</w:t>
      </w:r>
      <w:r>
        <w:rPr>
          <w:rStyle w:val="CharSDivText"/>
        </w:rPr>
        <w:t> </w:t>
      </w:r>
      <w:r>
        <w:rPr>
          <w:rStyle w:val="CharSchText"/>
        </w:rPr>
        <w:t>Provisions about names, wards and representation</w:t>
      </w:r>
      <w:bookmarkEnd w:id="2012"/>
      <w:bookmarkEnd w:id="2013"/>
      <w:bookmarkEnd w:id="2014"/>
      <w:bookmarkEnd w:id="2015"/>
      <w:bookmarkEnd w:id="2016"/>
      <w:bookmarkEnd w:id="2017"/>
      <w:bookmarkEnd w:id="2018"/>
      <w:bookmarkEnd w:id="2019"/>
      <w:bookmarkEnd w:id="2020"/>
      <w:bookmarkEnd w:id="2021"/>
    </w:p>
    <w:p>
      <w:pPr>
        <w:pStyle w:val="yShoulderClause"/>
      </w:pPr>
      <w:r>
        <w:t>[Section 2.2(3)]</w:t>
      </w:r>
    </w:p>
    <w:p>
      <w:pPr>
        <w:pStyle w:val="yFootnoteheading"/>
      </w:pPr>
      <w:r>
        <w:tab/>
        <w:t>[Heading amended: No. 64 of 1998 s. 53.]</w:t>
      </w:r>
    </w:p>
    <w:p>
      <w:pPr>
        <w:pStyle w:val="yHeading5"/>
        <w:spacing w:before="180"/>
        <w:outlineLvl w:val="0"/>
      </w:pPr>
      <w:bookmarkStart w:id="2022" w:name="_Toc13492406"/>
      <w:r>
        <w:rPr>
          <w:rStyle w:val="CharSClsNo"/>
        </w:rPr>
        <w:t>1</w:t>
      </w:r>
      <w:r>
        <w:t>.</w:t>
      </w:r>
      <w:r>
        <w:tab/>
        <w:t>Terms used</w:t>
      </w:r>
      <w:bookmarkEnd w:id="2022"/>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2023" w:name="_Toc13492407"/>
      <w:r>
        <w:rPr>
          <w:rStyle w:val="CharSClsNo"/>
        </w:rPr>
        <w:t>2</w:t>
      </w:r>
      <w:r>
        <w:t>.</w:t>
      </w:r>
      <w:r>
        <w:tab/>
        <w:t>Advisory Board to make recommendations relating to new district</w:t>
      </w:r>
      <w:bookmarkEnd w:id="2023"/>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2024" w:name="_Toc13492408"/>
      <w:r>
        <w:rPr>
          <w:rStyle w:val="CharSClsNo"/>
        </w:rPr>
        <w:t>3</w:t>
      </w:r>
      <w:r>
        <w:t>.</w:t>
      </w:r>
      <w:r>
        <w:tab/>
        <w:t>Who may make submissions about ward changes etc.</w:t>
      </w:r>
      <w:bookmarkEnd w:id="2024"/>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2025" w:name="_Toc13492409"/>
      <w:r>
        <w:rPr>
          <w:rStyle w:val="CharSClsNo"/>
        </w:rPr>
        <w:t>4</w:t>
      </w:r>
      <w:r>
        <w:t>.</w:t>
      </w:r>
      <w:r>
        <w:tab/>
        <w:t>Dealing with submissions</w:t>
      </w:r>
      <w:bookmarkEnd w:id="2025"/>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No. 49 of 2004 s. 68(2)</w:t>
      </w:r>
      <w:r>
        <w:noBreakHyphen/>
        <w:t>(4).]</w:t>
      </w:r>
    </w:p>
    <w:p>
      <w:pPr>
        <w:pStyle w:val="yHeading5"/>
        <w:outlineLvl w:val="0"/>
      </w:pPr>
      <w:bookmarkStart w:id="2026" w:name="_Toc13492410"/>
      <w:r>
        <w:rPr>
          <w:rStyle w:val="CharSClsNo"/>
        </w:rPr>
        <w:t>5</w:t>
      </w:r>
      <w:r>
        <w:t>.</w:t>
      </w:r>
      <w:r>
        <w:tab/>
        <w:t>Local government may propose ward changes or make minor proposals</w:t>
      </w:r>
      <w:bookmarkEnd w:id="2026"/>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2027" w:name="_Toc13492411"/>
      <w:r>
        <w:rPr>
          <w:rStyle w:val="CharSClsNo"/>
        </w:rPr>
        <w:t>6</w:t>
      </w:r>
      <w:r>
        <w:t>.</w:t>
      </w:r>
      <w:r>
        <w:tab/>
        <w:t>Local government with wards to review periodically</w:t>
      </w:r>
      <w:bookmarkEnd w:id="2027"/>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No. 49 of 2004 s. 68(5) and (6).]</w:t>
      </w:r>
    </w:p>
    <w:p>
      <w:pPr>
        <w:pStyle w:val="yHeading5"/>
        <w:keepLines w:val="0"/>
        <w:outlineLvl w:val="0"/>
      </w:pPr>
      <w:bookmarkStart w:id="2028" w:name="_Toc13492412"/>
      <w:r>
        <w:rPr>
          <w:rStyle w:val="CharSClsNo"/>
        </w:rPr>
        <w:t>7</w:t>
      </w:r>
      <w:r>
        <w:t>.</w:t>
      </w:r>
      <w:r>
        <w:tab/>
        <w:t>Reviews</w:t>
      </w:r>
      <w:bookmarkEnd w:id="2028"/>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2029" w:name="_Toc13492413"/>
      <w:r>
        <w:rPr>
          <w:rStyle w:val="CharSClsNo"/>
        </w:rPr>
        <w:t>8</w:t>
      </w:r>
      <w:r>
        <w:t>.</w:t>
      </w:r>
      <w:r>
        <w:tab/>
        <w:t>Matters to be considered in respect of wards</w:t>
      </w:r>
      <w:bookmarkEnd w:id="2029"/>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No. 49 of 2004 s. 68(7).]</w:t>
      </w:r>
    </w:p>
    <w:p>
      <w:pPr>
        <w:pStyle w:val="yHeading5"/>
        <w:outlineLvl w:val="0"/>
      </w:pPr>
      <w:bookmarkStart w:id="2030" w:name="_Toc13492414"/>
      <w:r>
        <w:rPr>
          <w:rStyle w:val="CharSClsNo"/>
        </w:rPr>
        <w:t>9</w:t>
      </w:r>
      <w:r>
        <w:t>.</w:t>
      </w:r>
      <w:r>
        <w:tab/>
        <w:t>Proposal by local government</w:t>
      </w:r>
      <w:bookmarkEnd w:id="2030"/>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240"/>
        <w:outlineLvl w:val="0"/>
      </w:pPr>
      <w:bookmarkStart w:id="2031" w:name="_Toc13492415"/>
      <w:r>
        <w:rPr>
          <w:rStyle w:val="CharSClsNo"/>
        </w:rPr>
        <w:t>10</w:t>
      </w:r>
      <w:r>
        <w:t>.</w:t>
      </w:r>
      <w:r>
        <w:tab/>
        <w:t>Recommendation by Advisory Board</w:t>
      </w:r>
      <w:bookmarkEnd w:id="2031"/>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No. 49 of 2004 s. 68(8).]</w:t>
      </w:r>
    </w:p>
    <w:p>
      <w:pPr>
        <w:pStyle w:val="yHeading5"/>
        <w:outlineLvl w:val="0"/>
      </w:pPr>
      <w:bookmarkStart w:id="2032" w:name="_Toc13492416"/>
      <w:r>
        <w:rPr>
          <w:rStyle w:val="CharSClsNo"/>
        </w:rPr>
        <w:t>11</w:t>
      </w:r>
      <w:r>
        <w:t>.</w:t>
      </w:r>
      <w:r>
        <w:tab/>
        <w:t>Inquiry by Advisory Board</w:t>
      </w:r>
      <w:bookmarkEnd w:id="2032"/>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2033" w:name="_Toc13492417"/>
      <w:r>
        <w:rPr>
          <w:rStyle w:val="CharSClsNo"/>
        </w:rPr>
        <w:t>12</w:t>
      </w:r>
      <w:r>
        <w:t>.</w:t>
      </w:r>
      <w:r>
        <w:tab/>
        <w:t>Minister may accept or reject recommendation</w:t>
      </w:r>
      <w:bookmarkEnd w:id="2033"/>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2034" w:name="_Toc496862051"/>
      <w:bookmarkStart w:id="2035" w:name="_Toc496868900"/>
      <w:bookmarkStart w:id="2036" w:name="_Toc496869800"/>
      <w:bookmarkStart w:id="2037" w:name="_Toc496882097"/>
      <w:bookmarkStart w:id="2038" w:name="_Toc530474898"/>
      <w:bookmarkStart w:id="2039" w:name="_Toc530489378"/>
      <w:bookmarkStart w:id="2040" w:name="_Toc530490379"/>
      <w:bookmarkStart w:id="2041" w:name="_Toc13479013"/>
      <w:bookmarkStart w:id="2042" w:name="_Toc13490863"/>
      <w:bookmarkStart w:id="2043" w:name="_Toc13492418"/>
      <w:r>
        <w:rPr>
          <w:rStyle w:val="CharSchNo"/>
        </w:rPr>
        <w:t>Schedule 2.3</w:t>
      </w:r>
      <w:r>
        <w:t> — </w:t>
      </w:r>
      <w:r>
        <w:rPr>
          <w:rStyle w:val="CharSchText"/>
        </w:rPr>
        <w:t>When and how mayors, presidents, deputy mayors and deputy presidents are elected by the council</w:t>
      </w:r>
      <w:bookmarkEnd w:id="2034"/>
      <w:bookmarkEnd w:id="2035"/>
      <w:bookmarkEnd w:id="2036"/>
      <w:bookmarkEnd w:id="2037"/>
      <w:bookmarkEnd w:id="2038"/>
      <w:bookmarkEnd w:id="2039"/>
      <w:bookmarkEnd w:id="2040"/>
      <w:bookmarkEnd w:id="2041"/>
      <w:bookmarkEnd w:id="2042"/>
      <w:bookmarkEnd w:id="2043"/>
    </w:p>
    <w:p>
      <w:pPr>
        <w:pStyle w:val="yShoulderClause"/>
      </w:pPr>
      <w:r>
        <w:t>[Sections 2.11(1)(b) and 2.15]</w:t>
      </w:r>
    </w:p>
    <w:p>
      <w:pPr>
        <w:pStyle w:val="yHeading3"/>
        <w:outlineLvl w:val="0"/>
      </w:pPr>
      <w:bookmarkStart w:id="2044" w:name="_Toc496862052"/>
      <w:bookmarkStart w:id="2045" w:name="_Toc496868901"/>
      <w:bookmarkStart w:id="2046" w:name="_Toc496869801"/>
      <w:bookmarkStart w:id="2047" w:name="_Toc496882098"/>
      <w:bookmarkStart w:id="2048" w:name="_Toc530474899"/>
      <w:bookmarkStart w:id="2049" w:name="_Toc530489379"/>
      <w:bookmarkStart w:id="2050" w:name="_Toc530490380"/>
      <w:bookmarkStart w:id="2051" w:name="_Toc13479014"/>
      <w:bookmarkStart w:id="2052" w:name="_Toc13490864"/>
      <w:bookmarkStart w:id="2053" w:name="_Toc13492419"/>
      <w:r>
        <w:rPr>
          <w:rStyle w:val="CharSDivNo"/>
        </w:rPr>
        <w:t>Division 1 </w:t>
      </w:r>
      <w:r>
        <w:t>— </w:t>
      </w:r>
      <w:r>
        <w:rPr>
          <w:rStyle w:val="CharSDivText"/>
        </w:rPr>
        <w:t>Mayors and presidents</w:t>
      </w:r>
      <w:bookmarkEnd w:id="2044"/>
      <w:bookmarkEnd w:id="2045"/>
      <w:bookmarkEnd w:id="2046"/>
      <w:bookmarkEnd w:id="2047"/>
      <w:bookmarkEnd w:id="2048"/>
      <w:bookmarkEnd w:id="2049"/>
      <w:bookmarkEnd w:id="2050"/>
      <w:bookmarkEnd w:id="2051"/>
      <w:bookmarkEnd w:id="2052"/>
      <w:bookmarkEnd w:id="2053"/>
    </w:p>
    <w:p>
      <w:pPr>
        <w:pStyle w:val="yHeading5"/>
        <w:outlineLvl w:val="0"/>
      </w:pPr>
      <w:bookmarkStart w:id="2054" w:name="_Toc13492420"/>
      <w:r>
        <w:rPr>
          <w:rStyle w:val="CharSClsNo"/>
        </w:rPr>
        <w:t>1</w:t>
      </w:r>
      <w:r>
        <w:t>.</w:t>
      </w:r>
      <w:r>
        <w:tab/>
        <w:t>Terms used</w:t>
      </w:r>
      <w:bookmarkEnd w:id="2054"/>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outlineLvl w:val="0"/>
      </w:pPr>
      <w:bookmarkStart w:id="2055" w:name="_Toc13492421"/>
      <w:r>
        <w:rPr>
          <w:rStyle w:val="CharSClsNo"/>
        </w:rPr>
        <w:t>2</w:t>
      </w:r>
      <w:r>
        <w:t>.</w:t>
      </w:r>
      <w:r>
        <w:tab/>
        <w:t>When council elects mayor or president</w:t>
      </w:r>
      <w:bookmarkEnd w:id="2055"/>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2056" w:name="_Toc13492422"/>
      <w:r>
        <w:rPr>
          <w:rStyle w:val="CharSClsNo"/>
        </w:rPr>
        <w:t>3</w:t>
      </w:r>
      <w:r>
        <w:t>.</w:t>
      </w:r>
      <w:r>
        <w:tab/>
        <w:t>CEO to preside</w:t>
      </w:r>
      <w:bookmarkEnd w:id="2056"/>
    </w:p>
    <w:p>
      <w:pPr>
        <w:pStyle w:val="ySubsection"/>
      </w:pPr>
      <w:r>
        <w:tab/>
      </w:r>
      <w:r>
        <w:tab/>
        <w:t>The CEO is to preside at the meeting until the office is filled.</w:t>
      </w:r>
    </w:p>
    <w:p>
      <w:pPr>
        <w:pStyle w:val="yHeading5"/>
        <w:outlineLvl w:val="0"/>
      </w:pPr>
      <w:bookmarkStart w:id="2057" w:name="_Toc13492423"/>
      <w:r>
        <w:rPr>
          <w:rStyle w:val="CharSClsNo"/>
        </w:rPr>
        <w:t>4</w:t>
      </w:r>
      <w:r>
        <w:t>.</w:t>
      </w:r>
      <w:r>
        <w:tab/>
        <w:t>How mayor or president is elected</w:t>
      </w:r>
      <w:bookmarkEnd w:id="2057"/>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No. 49 of 2004 s. 69(2)</w:t>
      </w:r>
      <w:r>
        <w:noBreakHyphen/>
        <w:t>(5); No. 66 of 2006 s. 14.]</w:t>
      </w:r>
    </w:p>
    <w:p>
      <w:pPr>
        <w:pStyle w:val="yHeading5"/>
        <w:outlineLvl w:val="0"/>
      </w:pPr>
      <w:bookmarkStart w:id="2058" w:name="_Toc13492424"/>
      <w:r>
        <w:rPr>
          <w:rStyle w:val="CharSClsNo"/>
        </w:rPr>
        <w:t>5</w:t>
      </w:r>
      <w:r>
        <w:t>.</w:t>
      </w:r>
      <w:r>
        <w:tab/>
        <w:t>Votes may be cast a second time</w:t>
      </w:r>
      <w:bookmarkEnd w:id="2058"/>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ageBreakBefore/>
        <w:spacing w:before="0"/>
        <w:outlineLvl w:val="0"/>
      </w:pPr>
      <w:bookmarkStart w:id="2059" w:name="_Toc496862058"/>
      <w:bookmarkStart w:id="2060" w:name="_Toc496868907"/>
      <w:bookmarkStart w:id="2061" w:name="_Toc496869807"/>
      <w:bookmarkStart w:id="2062" w:name="_Toc496882104"/>
      <w:bookmarkStart w:id="2063" w:name="_Toc530474905"/>
      <w:bookmarkStart w:id="2064" w:name="_Toc530489385"/>
      <w:bookmarkStart w:id="2065" w:name="_Toc530490386"/>
      <w:bookmarkStart w:id="2066" w:name="_Toc13479020"/>
      <w:bookmarkStart w:id="2067" w:name="_Toc13490870"/>
      <w:bookmarkStart w:id="2068" w:name="_Toc13492425"/>
      <w:r>
        <w:rPr>
          <w:rStyle w:val="CharSDivNo"/>
        </w:rPr>
        <w:t>Division 2 </w:t>
      </w:r>
      <w:r>
        <w:t>— </w:t>
      </w:r>
      <w:r>
        <w:rPr>
          <w:rStyle w:val="CharSDivText"/>
        </w:rPr>
        <w:t>Deputy mayors and deputy presidents</w:t>
      </w:r>
      <w:bookmarkEnd w:id="2059"/>
      <w:bookmarkEnd w:id="2060"/>
      <w:bookmarkEnd w:id="2061"/>
      <w:bookmarkEnd w:id="2062"/>
      <w:bookmarkEnd w:id="2063"/>
      <w:bookmarkEnd w:id="2064"/>
      <w:bookmarkEnd w:id="2065"/>
      <w:bookmarkEnd w:id="2066"/>
      <w:bookmarkEnd w:id="2067"/>
      <w:bookmarkEnd w:id="2068"/>
    </w:p>
    <w:p>
      <w:pPr>
        <w:pStyle w:val="yHeading5"/>
        <w:outlineLvl w:val="0"/>
      </w:pPr>
      <w:bookmarkStart w:id="2069" w:name="_Toc13492426"/>
      <w:r>
        <w:rPr>
          <w:rStyle w:val="CharSClsNo"/>
        </w:rPr>
        <w:t>6</w:t>
      </w:r>
      <w:r>
        <w:t>.</w:t>
      </w:r>
      <w:r>
        <w:tab/>
        <w:t>Terms used</w:t>
      </w:r>
      <w:bookmarkEnd w:id="2069"/>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outlineLvl w:val="0"/>
      </w:pPr>
      <w:bookmarkStart w:id="2070" w:name="_Toc13492427"/>
      <w:r>
        <w:rPr>
          <w:rStyle w:val="CharSClsNo"/>
        </w:rPr>
        <w:t>7</w:t>
      </w:r>
      <w:r>
        <w:t>.</w:t>
      </w:r>
      <w:r>
        <w:tab/>
        <w:t>When council elects deputy mayor or deputy president</w:t>
      </w:r>
      <w:bookmarkEnd w:id="2070"/>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2071" w:name="_Toc13492428"/>
      <w:r>
        <w:rPr>
          <w:rStyle w:val="CharSClsNo"/>
        </w:rPr>
        <w:t>8</w:t>
      </w:r>
      <w:r>
        <w:t>.</w:t>
      </w:r>
      <w:r>
        <w:tab/>
        <w:t>How deputy mayor or deputy president is elected</w:t>
      </w:r>
      <w:bookmarkEnd w:id="2071"/>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No. 64 of 1998 s. 54(2)</w:t>
      </w:r>
      <w:r>
        <w:noBreakHyphen/>
        <w:t>(4); No. 49 of 2004 s. 69(6)</w:t>
      </w:r>
      <w:r>
        <w:noBreakHyphen/>
        <w:t>(9).]</w:t>
      </w:r>
    </w:p>
    <w:p>
      <w:pPr>
        <w:pStyle w:val="yHeading5"/>
        <w:outlineLvl w:val="0"/>
      </w:pPr>
      <w:bookmarkStart w:id="2072" w:name="_Toc13492429"/>
      <w:r>
        <w:rPr>
          <w:rStyle w:val="CharSClsNo"/>
        </w:rPr>
        <w:t>9</w:t>
      </w:r>
      <w:r>
        <w:t>.</w:t>
      </w:r>
      <w:r>
        <w:tab/>
        <w:t>Votes may be cast a second time</w:t>
      </w:r>
      <w:bookmarkEnd w:id="2072"/>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No. 49 of 2004 s. 69(10).]</w:t>
      </w:r>
    </w:p>
    <w:p>
      <w:pPr>
        <w:pStyle w:val="yHeading3"/>
        <w:outlineLvl w:val="0"/>
      </w:pPr>
      <w:bookmarkStart w:id="2073" w:name="_Toc496862063"/>
      <w:bookmarkStart w:id="2074" w:name="_Toc496868912"/>
      <w:bookmarkStart w:id="2075" w:name="_Toc496869812"/>
      <w:bookmarkStart w:id="2076" w:name="_Toc496882109"/>
      <w:bookmarkStart w:id="2077" w:name="_Toc530474910"/>
      <w:bookmarkStart w:id="2078" w:name="_Toc530489390"/>
      <w:bookmarkStart w:id="2079" w:name="_Toc530490391"/>
      <w:bookmarkStart w:id="2080" w:name="_Toc13479025"/>
      <w:bookmarkStart w:id="2081" w:name="_Toc13490875"/>
      <w:bookmarkStart w:id="2082" w:name="_Toc13492430"/>
      <w:r>
        <w:rPr>
          <w:rStyle w:val="CharSDivNo"/>
        </w:rPr>
        <w:t>Division 3 </w:t>
      </w:r>
      <w:r>
        <w:t>— </w:t>
      </w:r>
      <w:r>
        <w:rPr>
          <w:rStyle w:val="CharSDivText"/>
        </w:rPr>
        <w:t>Validity of elections</w:t>
      </w:r>
      <w:bookmarkEnd w:id="2073"/>
      <w:bookmarkEnd w:id="2074"/>
      <w:bookmarkEnd w:id="2075"/>
      <w:bookmarkEnd w:id="2076"/>
      <w:bookmarkEnd w:id="2077"/>
      <w:bookmarkEnd w:id="2078"/>
      <w:bookmarkEnd w:id="2079"/>
      <w:bookmarkEnd w:id="2080"/>
      <w:bookmarkEnd w:id="2081"/>
      <w:bookmarkEnd w:id="2082"/>
    </w:p>
    <w:p>
      <w:pPr>
        <w:pStyle w:val="yFootnoteheading"/>
      </w:pPr>
      <w:r>
        <w:tab/>
        <w:t>[Heading inserted: No. 49 of 2004 s. 69(11).]</w:t>
      </w:r>
    </w:p>
    <w:p>
      <w:pPr>
        <w:pStyle w:val="yHeading5"/>
        <w:outlineLvl w:val="0"/>
      </w:pPr>
      <w:bookmarkStart w:id="2083" w:name="_Toc13492431"/>
      <w:r>
        <w:rPr>
          <w:rStyle w:val="CharSClsNo"/>
        </w:rPr>
        <w:t>10</w:t>
      </w:r>
      <w:r>
        <w:t>.</w:t>
      </w:r>
      <w:r>
        <w:tab/>
        <w:t>Term used: election</w:t>
      </w:r>
      <w:bookmarkEnd w:id="2083"/>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No. 49 of 2004 s. 69(11).]</w:t>
      </w:r>
    </w:p>
    <w:p>
      <w:pPr>
        <w:pStyle w:val="yHeading5"/>
        <w:outlineLvl w:val="0"/>
      </w:pPr>
      <w:bookmarkStart w:id="2084" w:name="_Toc13492432"/>
      <w:r>
        <w:rPr>
          <w:rStyle w:val="CharSClsNo"/>
        </w:rPr>
        <w:t>11</w:t>
      </w:r>
      <w:r>
        <w:t>.</w:t>
      </w:r>
      <w:r>
        <w:tab/>
        <w:t>Complaints about validity of election</w:t>
      </w:r>
      <w:bookmarkEnd w:id="2084"/>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No. 49 of 2004 s. 69(11).]</w:t>
      </w:r>
    </w:p>
    <w:p>
      <w:pPr>
        <w:pStyle w:val="yHeading5"/>
        <w:outlineLvl w:val="0"/>
      </w:pPr>
      <w:bookmarkStart w:id="2085" w:name="_Toc13492433"/>
      <w:r>
        <w:rPr>
          <w:rStyle w:val="CharSClsNo"/>
        </w:rPr>
        <w:t>12</w:t>
      </w:r>
      <w:r>
        <w:t>.</w:t>
      </w:r>
      <w:r>
        <w:tab/>
        <w:t>Complaints to go to Court of Disputed Returns</w:t>
      </w:r>
      <w:bookmarkEnd w:id="2085"/>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No. 49 of 2004 s. 69(11).]</w:t>
      </w:r>
    </w:p>
    <w:p>
      <w:pPr>
        <w:pStyle w:val="yHeading5"/>
        <w:spacing w:before="180"/>
        <w:outlineLvl w:val="0"/>
      </w:pPr>
      <w:bookmarkStart w:id="2086" w:name="_Toc13492434"/>
      <w:r>
        <w:rPr>
          <w:rStyle w:val="CharSClsNo"/>
        </w:rPr>
        <w:t>13</w:t>
      </w:r>
      <w:r>
        <w:t>.</w:t>
      </w:r>
      <w:r>
        <w:tab/>
        <w:t>No appeal</w:t>
      </w:r>
      <w:bookmarkEnd w:id="2086"/>
    </w:p>
    <w:p>
      <w:pPr>
        <w:pStyle w:val="ySubsection"/>
      </w:pPr>
      <w:r>
        <w:tab/>
      </w:r>
      <w:r>
        <w:tab/>
        <w:t>There is no appeal from a decision of a Court of Disputed Returns.</w:t>
      </w:r>
    </w:p>
    <w:p>
      <w:pPr>
        <w:pStyle w:val="yFootnoteheading"/>
      </w:pPr>
      <w:r>
        <w:tab/>
        <w:t>[Clause 13 inserted: No. 49 of 2004 s. 69(11).]</w:t>
      </w:r>
    </w:p>
    <w:p>
      <w:pPr>
        <w:pStyle w:val="yHeading5"/>
        <w:spacing w:before="180"/>
        <w:outlineLvl w:val="0"/>
      </w:pPr>
      <w:bookmarkStart w:id="2087" w:name="_Toc13492435"/>
      <w:r>
        <w:rPr>
          <w:rStyle w:val="CharSClsNo"/>
        </w:rPr>
        <w:t>14</w:t>
      </w:r>
      <w:r>
        <w:t>.</w:t>
      </w:r>
      <w:r>
        <w:tab/>
        <w:t>Certain defects do not affect election</w:t>
      </w:r>
      <w:bookmarkEnd w:id="2087"/>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No. 49 of 2004 s. 69(11).]</w:t>
      </w:r>
    </w:p>
    <w:p>
      <w:pPr>
        <w:pStyle w:val="yHeading5"/>
        <w:spacing w:before="180"/>
        <w:outlineLvl w:val="0"/>
      </w:pPr>
      <w:bookmarkStart w:id="2088" w:name="_Toc13492436"/>
      <w:r>
        <w:rPr>
          <w:rStyle w:val="CharSClsNo"/>
        </w:rPr>
        <w:t>15</w:t>
      </w:r>
      <w:r>
        <w:t>.</w:t>
      </w:r>
      <w:r>
        <w:tab/>
        <w:t>Regulations about retention and availability of electoral papers</w:t>
      </w:r>
      <w:bookmarkEnd w:id="2088"/>
    </w:p>
    <w:p>
      <w:pPr>
        <w:pStyle w:val="ySubsection"/>
      </w:pPr>
      <w:r>
        <w:tab/>
      </w:r>
      <w:r>
        <w:tab/>
        <w:t>Regulations made under section 4.84 apply in respect of elections in so far as they are capable of being so applied.</w:t>
      </w:r>
    </w:p>
    <w:p>
      <w:pPr>
        <w:pStyle w:val="yFootnoteheading"/>
        <w:spacing w:before="80"/>
      </w:pPr>
      <w:r>
        <w:tab/>
        <w:t>[Clause 15 inserted: No. 49 of 2004 s. 69(11).]</w:t>
      </w:r>
    </w:p>
    <w:p>
      <w:pPr>
        <w:pStyle w:val="yScheduleHeading"/>
        <w:outlineLvl w:val="0"/>
      </w:pPr>
      <w:bookmarkStart w:id="2089" w:name="_Toc496862070"/>
      <w:bookmarkStart w:id="2090" w:name="_Toc496868919"/>
      <w:bookmarkStart w:id="2091" w:name="_Toc496869819"/>
      <w:bookmarkStart w:id="2092" w:name="_Toc496882116"/>
      <w:bookmarkStart w:id="2093" w:name="_Toc530474917"/>
      <w:bookmarkStart w:id="2094" w:name="_Toc530489397"/>
      <w:bookmarkStart w:id="2095" w:name="_Toc530490398"/>
      <w:bookmarkStart w:id="2096" w:name="_Toc13479032"/>
      <w:bookmarkStart w:id="2097" w:name="_Toc13490882"/>
      <w:bookmarkStart w:id="2098" w:name="_Toc13492437"/>
      <w:r>
        <w:rPr>
          <w:rStyle w:val="CharSchNo"/>
        </w:rPr>
        <w:t>Schedule 2.4</w:t>
      </w:r>
      <w:r>
        <w:rPr>
          <w:rStyle w:val="CharSDivNo"/>
        </w:rPr>
        <w:t> </w:t>
      </w:r>
      <w:r>
        <w:t>—</w:t>
      </w:r>
      <w:r>
        <w:rPr>
          <w:rStyle w:val="CharSDivText"/>
        </w:rPr>
        <w:t> </w:t>
      </w:r>
      <w:r>
        <w:rPr>
          <w:rStyle w:val="CharSchText"/>
        </w:rPr>
        <w:t>Provisions about commissioners</w:t>
      </w:r>
      <w:bookmarkEnd w:id="2089"/>
      <w:bookmarkEnd w:id="2090"/>
      <w:bookmarkEnd w:id="2091"/>
      <w:bookmarkEnd w:id="2092"/>
      <w:bookmarkEnd w:id="2093"/>
      <w:bookmarkEnd w:id="2094"/>
      <w:bookmarkEnd w:id="2095"/>
      <w:bookmarkEnd w:id="2096"/>
      <w:bookmarkEnd w:id="2097"/>
      <w:bookmarkEnd w:id="2098"/>
    </w:p>
    <w:p>
      <w:pPr>
        <w:pStyle w:val="yShoulderClause"/>
      </w:pPr>
      <w:r>
        <w:t>[Section 2.41]</w:t>
      </w:r>
    </w:p>
    <w:p>
      <w:pPr>
        <w:pStyle w:val="yHeading5"/>
        <w:outlineLvl w:val="0"/>
      </w:pPr>
      <w:bookmarkStart w:id="2099" w:name="_Toc13492438"/>
      <w:r>
        <w:rPr>
          <w:rStyle w:val="CharSClsNo"/>
        </w:rPr>
        <w:t>1</w:t>
      </w:r>
      <w:r>
        <w:t>.</w:t>
      </w:r>
      <w:r>
        <w:tab/>
        <w:t>Eligibility for appointment</w:t>
      </w:r>
      <w:bookmarkEnd w:id="2099"/>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No. 1 of 1998 s. 25; No. 49 of 2004 s. 70.]</w:t>
      </w:r>
    </w:p>
    <w:p>
      <w:pPr>
        <w:pStyle w:val="yHeading5"/>
        <w:outlineLvl w:val="0"/>
      </w:pPr>
      <w:bookmarkStart w:id="2100" w:name="_Toc13492439"/>
      <w:r>
        <w:rPr>
          <w:rStyle w:val="CharSClsNo"/>
        </w:rPr>
        <w:t>2</w:t>
      </w:r>
      <w:r>
        <w:t>.</w:t>
      </w:r>
      <w:r>
        <w:tab/>
        <w:t>Tenure</w:t>
      </w:r>
      <w:bookmarkEnd w:id="2100"/>
    </w:p>
    <w:p>
      <w:pPr>
        <w:pStyle w:val="ySubsection"/>
      </w:pPr>
      <w:r>
        <w:tab/>
      </w:r>
      <w:r>
        <w:tab/>
        <w:t>Subject to clause 3, a commissioner holds office for the period set out in section 2.6(4), 2.36A(3), 2.37(4), 2.37A(1), 8.30 or 8.33, whichever is applicable.</w:t>
      </w:r>
    </w:p>
    <w:p>
      <w:pPr>
        <w:pStyle w:val="yFootnotesection"/>
      </w:pPr>
      <w:r>
        <w:tab/>
        <w:t>[Clause 2 amended: No. 1 of 1998 s. 6(4); No. 64 of 1998 s. 4(6).]</w:t>
      </w:r>
    </w:p>
    <w:p>
      <w:pPr>
        <w:pStyle w:val="yHeading5"/>
        <w:outlineLvl w:val="0"/>
      </w:pPr>
      <w:bookmarkStart w:id="2101" w:name="_Toc13492440"/>
      <w:r>
        <w:rPr>
          <w:rStyle w:val="CharSClsNo"/>
        </w:rPr>
        <w:t>3</w:t>
      </w:r>
      <w:r>
        <w:t>.</w:t>
      </w:r>
      <w:r>
        <w:tab/>
        <w:t>Vacancies</w:t>
      </w:r>
      <w:bookmarkEnd w:id="2101"/>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2102" w:name="_Toc13492441"/>
      <w:r>
        <w:rPr>
          <w:rStyle w:val="CharSClsNo"/>
        </w:rPr>
        <w:t>4</w:t>
      </w:r>
      <w:r>
        <w:t>.</w:t>
      </w:r>
      <w:r>
        <w:tab/>
        <w:t>Vacancies may be filled</w:t>
      </w:r>
      <w:bookmarkEnd w:id="2102"/>
    </w:p>
    <w:p>
      <w:pPr>
        <w:pStyle w:val="ySubsection"/>
      </w:pPr>
      <w:r>
        <w:tab/>
      </w:r>
      <w:r>
        <w:tab/>
        <w:t>If the office of a commissioner becomes vacant the Governor may appoint a person to fill the vacancy.</w:t>
      </w:r>
    </w:p>
    <w:p>
      <w:pPr>
        <w:pStyle w:val="yHeading5"/>
        <w:outlineLvl w:val="0"/>
      </w:pPr>
      <w:bookmarkStart w:id="2103" w:name="_Toc13492442"/>
      <w:r>
        <w:rPr>
          <w:rStyle w:val="CharSClsNo"/>
        </w:rPr>
        <w:t>5</w:t>
      </w:r>
      <w:r>
        <w:t>.</w:t>
      </w:r>
      <w:r>
        <w:tab/>
        <w:t>Payment of commissioners</w:t>
      </w:r>
      <w:bookmarkEnd w:id="2103"/>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2104" w:name="_Toc13492443"/>
      <w:r>
        <w:rPr>
          <w:rStyle w:val="CharSClsNo"/>
        </w:rPr>
        <w:t>6</w:t>
      </w:r>
      <w:r>
        <w:t>.</w:t>
      </w:r>
      <w:r>
        <w:tab/>
        <w:t>Procedure at meetings of joint commissioners</w:t>
      </w:r>
      <w:bookmarkEnd w:id="2104"/>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of a council, the decision is to be made by an absolute majority of those commissioners.</w:t>
      </w:r>
    </w:p>
    <w:p>
      <w:pPr>
        <w:pStyle w:val="yFootnotesection"/>
      </w:pPr>
      <w:r>
        <w:tab/>
        <w:t>[Clause 6 amended: No. 64 of 1998 s. 55; No. 16 of 2019 s. 70.]</w:t>
      </w:r>
    </w:p>
    <w:p>
      <w:pPr>
        <w:pStyle w:val="yScheduleHeading"/>
      </w:pPr>
      <w:bookmarkStart w:id="2105" w:name="_Toc496862077"/>
      <w:bookmarkStart w:id="2106" w:name="_Toc496868926"/>
      <w:bookmarkStart w:id="2107" w:name="_Toc496869826"/>
      <w:bookmarkStart w:id="2108" w:name="_Toc496882123"/>
      <w:bookmarkStart w:id="2109" w:name="_Toc530474924"/>
      <w:bookmarkStart w:id="2110" w:name="_Toc530489404"/>
      <w:bookmarkStart w:id="2111" w:name="_Toc530490405"/>
      <w:bookmarkStart w:id="2112" w:name="_Toc13479039"/>
      <w:bookmarkStart w:id="2113" w:name="_Toc13490889"/>
      <w:bookmarkStart w:id="2114" w:name="_Toc13492444"/>
      <w:r>
        <w:rPr>
          <w:rStyle w:val="CharSchNo"/>
        </w:rPr>
        <w:t>Schedule 2.5</w:t>
      </w:r>
      <w:r>
        <w:rPr>
          <w:rStyle w:val="CharSDivNo"/>
        </w:rPr>
        <w:t> </w:t>
      </w:r>
      <w:r>
        <w:t>—</w:t>
      </w:r>
      <w:r>
        <w:rPr>
          <w:rStyle w:val="CharSDivText"/>
        </w:rPr>
        <w:t> </w:t>
      </w:r>
      <w:r>
        <w:rPr>
          <w:rStyle w:val="CharSchText"/>
        </w:rPr>
        <w:t>Provisions about the Local Government Advisory Board</w:t>
      </w:r>
      <w:bookmarkEnd w:id="2105"/>
      <w:bookmarkEnd w:id="2106"/>
      <w:bookmarkEnd w:id="2107"/>
      <w:bookmarkEnd w:id="2108"/>
      <w:bookmarkEnd w:id="2109"/>
      <w:bookmarkEnd w:id="2110"/>
      <w:bookmarkEnd w:id="2111"/>
      <w:bookmarkEnd w:id="2112"/>
      <w:bookmarkEnd w:id="2113"/>
      <w:bookmarkEnd w:id="2114"/>
      <w:r>
        <w:t xml:space="preserve"> </w:t>
      </w:r>
    </w:p>
    <w:p>
      <w:pPr>
        <w:pStyle w:val="yShoulderClause"/>
      </w:pPr>
      <w:r>
        <w:t>[Section 2.44(2)]</w:t>
      </w:r>
    </w:p>
    <w:p>
      <w:pPr>
        <w:pStyle w:val="yHeading5"/>
        <w:outlineLvl w:val="0"/>
      </w:pPr>
      <w:bookmarkStart w:id="2115" w:name="_Toc13492445"/>
      <w:r>
        <w:rPr>
          <w:rStyle w:val="CharSClsNo"/>
        </w:rPr>
        <w:t>1</w:t>
      </w:r>
      <w:r>
        <w:t>.</w:t>
      </w:r>
      <w:r>
        <w:tab/>
        <w:t>Term used: member</w:t>
      </w:r>
      <w:bookmarkEnd w:id="2115"/>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2116" w:name="_Toc13492446"/>
      <w:r>
        <w:rPr>
          <w:rStyle w:val="CharSClsNo"/>
        </w:rPr>
        <w:t>2</w:t>
      </w:r>
      <w:r>
        <w:t>.</w:t>
      </w:r>
      <w:r>
        <w:tab/>
        <w:t>Membership of Advisory Board</w:t>
      </w:r>
      <w:bookmarkEnd w:id="2116"/>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Professionals Australia (WA) under clause 4(2); and</w:t>
      </w:r>
    </w:p>
    <w:p>
      <w:pPr>
        <w:pStyle w:val="yIndenta"/>
      </w:pPr>
      <w:r>
        <w:tab/>
        <w:t>(d)</w:t>
      </w:r>
      <w:r>
        <w:tab/>
        <w:t>one person is to be an officer of the Department nominated by the Minister.</w:t>
      </w:r>
    </w:p>
    <w:p>
      <w:pPr>
        <w:pStyle w:val="yFootnotesection"/>
      </w:pPr>
      <w:r>
        <w:tab/>
        <w:t>[Clause 2 amended: No. 1 of 1998 s. 26(1); No. 49 of 2004 s. 12 and 71(2); No. 16 of 2019 s. 71(1).]</w:t>
      </w:r>
    </w:p>
    <w:p>
      <w:pPr>
        <w:pStyle w:val="yHeading5"/>
        <w:outlineLvl w:val="0"/>
      </w:pPr>
      <w:bookmarkStart w:id="2117" w:name="_Toc13492447"/>
      <w:r>
        <w:rPr>
          <w:rStyle w:val="CharSClsNo"/>
        </w:rPr>
        <w:t>3</w:t>
      </w:r>
      <w:r>
        <w:t>.</w:t>
      </w:r>
      <w:r>
        <w:tab/>
        <w:t>Deputies</w:t>
      </w:r>
      <w:bookmarkEnd w:id="2117"/>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No. 1 of 1998 s. 26(2) and (3).]</w:t>
      </w:r>
    </w:p>
    <w:p>
      <w:pPr>
        <w:pStyle w:val="yHeading5"/>
        <w:spacing w:before="240"/>
        <w:outlineLvl w:val="0"/>
      </w:pPr>
      <w:bookmarkStart w:id="2118" w:name="_Toc13492448"/>
      <w:r>
        <w:rPr>
          <w:rStyle w:val="CharSClsNo"/>
        </w:rPr>
        <w:t>4</w:t>
      </w:r>
      <w:r>
        <w:t>.</w:t>
      </w:r>
      <w:r>
        <w:tab/>
        <w:t>Submission of lists</w:t>
      </w:r>
      <w:bookmarkEnd w:id="2118"/>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Professionals Australia (WA)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No. 49 of 2004 s. 12 and 71(2); No. 16 of 2019 s. 71(2).]</w:t>
      </w:r>
    </w:p>
    <w:p>
      <w:pPr>
        <w:pStyle w:val="yHeading5"/>
        <w:spacing w:before="180"/>
        <w:outlineLvl w:val="0"/>
      </w:pPr>
      <w:bookmarkStart w:id="2119" w:name="_Toc13492449"/>
      <w:r>
        <w:rPr>
          <w:rStyle w:val="CharSClsNo"/>
        </w:rPr>
        <w:t>5</w:t>
      </w:r>
      <w:r>
        <w:t>.</w:t>
      </w:r>
      <w:r>
        <w:tab/>
        <w:t>Term of office</w:t>
      </w:r>
      <w:bookmarkEnd w:id="2119"/>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spacing w:before="180"/>
        <w:outlineLvl w:val="0"/>
      </w:pPr>
      <w:bookmarkStart w:id="2120" w:name="_Toc13492450"/>
      <w:r>
        <w:rPr>
          <w:rStyle w:val="CharSClsNo"/>
        </w:rPr>
        <w:t>6</w:t>
      </w:r>
      <w:r>
        <w:t>.</w:t>
      </w:r>
      <w:r>
        <w:tab/>
        <w:t>Vacation of office</w:t>
      </w:r>
      <w:bookmarkEnd w:id="2120"/>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spacing w:before="180"/>
        <w:outlineLvl w:val="0"/>
      </w:pPr>
      <w:bookmarkStart w:id="2121" w:name="_Toc13492451"/>
      <w:r>
        <w:rPr>
          <w:rStyle w:val="CharSClsNo"/>
        </w:rPr>
        <w:t>7</w:t>
      </w:r>
      <w:r>
        <w:t>.</w:t>
      </w:r>
      <w:r>
        <w:tab/>
        <w:t>Meetings</w:t>
      </w:r>
      <w:bookmarkEnd w:id="2121"/>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No. 1 of 1998 s. 26(4); No. 49 of 2004 s. 71(3); No. 17 of 2009 s. 45.]</w:t>
      </w:r>
    </w:p>
    <w:p>
      <w:pPr>
        <w:pStyle w:val="yHeading5"/>
        <w:spacing w:before="180"/>
        <w:outlineLvl w:val="0"/>
      </w:pPr>
      <w:bookmarkStart w:id="2122" w:name="_Toc13492452"/>
      <w:r>
        <w:rPr>
          <w:rStyle w:val="CharSClsNo"/>
        </w:rPr>
        <w:t>8</w:t>
      </w:r>
      <w:r>
        <w:t>.</w:t>
      </w:r>
      <w:r>
        <w:tab/>
        <w:t>Remuneration and allowances</w:t>
      </w:r>
      <w:bookmarkEnd w:id="2122"/>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No. 39 of 2010 s. 89.]</w:t>
      </w:r>
    </w:p>
    <w:p>
      <w:pPr>
        <w:pStyle w:val="yHeading5"/>
        <w:spacing w:before="180"/>
        <w:outlineLvl w:val="0"/>
      </w:pPr>
      <w:bookmarkStart w:id="2123" w:name="_Toc13492453"/>
      <w:r>
        <w:rPr>
          <w:rStyle w:val="CharSClsNo"/>
        </w:rPr>
        <w:t>9</w:t>
      </w:r>
      <w:r>
        <w:t>.</w:t>
      </w:r>
      <w:r>
        <w:tab/>
        <w:t>Protection</w:t>
      </w:r>
      <w:bookmarkEnd w:id="2123"/>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2124" w:name="_Toc13492454"/>
      <w:r>
        <w:rPr>
          <w:rStyle w:val="CharSClsNo"/>
        </w:rPr>
        <w:t>10</w:t>
      </w:r>
      <w:r>
        <w:t>.</w:t>
      </w:r>
      <w:r>
        <w:tab/>
        <w:t>Staff</w:t>
      </w:r>
      <w:bookmarkEnd w:id="2124"/>
    </w:p>
    <w:p>
      <w:pPr>
        <w:pStyle w:val="ySubsection"/>
      </w:pPr>
      <w:r>
        <w:tab/>
      </w:r>
      <w:r>
        <w:tab/>
        <w:t>The Departmental CEO is to make an officer of the Department available to the Advisory Board to act as its executive officer.</w:t>
      </w:r>
    </w:p>
    <w:p>
      <w:pPr>
        <w:pStyle w:val="yFootnotesection"/>
      </w:pPr>
      <w:r>
        <w:tab/>
        <w:t>[Clause 10 amended: No. 28 of 2006 s. 364.]</w:t>
      </w:r>
    </w:p>
    <w:p>
      <w:pPr>
        <w:pStyle w:val="yHeading5"/>
        <w:keepLines w:val="0"/>
        <w:spacing w:before="180"/>
        <w:outlineLvl w:val="0"/>
      </w:pPr>
      <w:bookmarkStart w:id="2125" w:name="_Toc13492455"/>
      <w:r>
        <w:rPr>
          <w:rStyle w:val="CharSClsNo"/>
        </w:rPr>
        <w:t>11</w:t>
      </w:r>
      <w:r>
        <w:t>.</w:t>
      </w:r>
      <w:r>
        <w:tab/>
        <w:t>Delegation</w:t>
      </w:r>
      <w:bookmarkEnd w:id="2125"/>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Professionals Australia (WA)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No. 1 of 1998 s. 26(5)</w:t>
      </w:r>
      <w:r>
        <w:noBreakHyphen/>
        <w:t>(7); No. 49 of 2004 s. 12 and 71(2); No. 16 of 2019 s. 71(3).]</w:t>
      </w:r>
    </w:p>
    <w:p>
      <w:pPr>
        <w:pStyle w:val="yHeading5"/>
        <w:outlineLvl w:val="0"/>
      </w:pPr>
      <w:bookmarkStart w:id="2126" w:name="_Toc13492456"/>
      <w:r>
        <w:rPr>
          <w:rStyle w:val="CharSClsNo"/>
        </w:rPr>
        <w:t>12</w:t>
      </w:r>
      <w:r>
        <w:t>.</w:t>
      </w:r>
      <w:r>
        <w:tab/>
        <w:t>Powers of inquiry</w:t>
      </w:r>
      <w:bookmarkEnd w:id="2126"/>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2127" w:name="_Toc13492457"/>
      <w:r>
        <w:rPr>
          <w:rStyle w:val="CharSClsNo"/>
        </w:rPr>
        <w:t>13</w:t>
      </w:r>
      <w:r>
        <w:t>.</w:t>
      </w:r>
      <w:r>
        <w:tab/>
        <w:t>Investigations</w:t>
      </w:r>
      <w:bookmarkEnd w:id="2127"/>
    </w:p>
    <w:p>
      <w:pPr>
        <w:pStyle w:val="ySubsection"/>
      </w:pPr>
      <w:r>
        <w:tab/>
      </w:r>
      <w:r>
        <w:tab/>
        <w:t>The Advisory Board may cause such investigations to be made as it sees fit for the purposes of its inquiry into a matter.</w:t>
      </w:r>
    </w:p>
    <w:p>
      <w:pPr>
        <w:pStyle w:val="yHeading5"/>
        <w:outlineLvl w:val="0"/>
      </w:pPr>
      <w:bookmarkStart w:id="2128" w:name="_Toc13492458"/>
      <w:r>
        <w:rPr>
          <w:rStyle w:val="CharSClsNo"/>
        </w:rPr>
        <w:t>14</w:t>
      </w:r>
      <w:r>
        <w:t>.</w:t>
      </w:r>
      <w:r>
        <w:tab/>
        <w:t>Annual report</w:t>
      </w:r>
      <w:bookmarkEnd w:id="2128"/>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2129" w:name="_Toc13492459"/>
      <w:r>
        <w:rPr>
          <w:rStyle w:val="CharSClsNo"/>
        </w:rPr>
        <w:t>15</w:t>
      </w:r>
      <w:r>
        <w:t>.</w:t>
      </w:r>
      <w:r>
        <w:tab/>
        <w:t>Offences</w:t>
      </w:r>
      <w:bookmarkEnd w:id="2129"/>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2131" w:name="_Toc496862093"/>
      <w:bookmarkStart w:id="2132" w:name="_Toc496868942"/>
      <w:bookmarkStart w:id="2133" w:name="_Toc496869842"/>
      <w:bookmarkStart w:id="2134" w:name="_Toc496882139"/>
      <w:bookmarkStart w:id="2135" w:name="_Toc530474940"/>
      <w:bookmarkStart w:id="2136" w:name="_Toc530489420"/>
      <w:bookmarkStart w:id="2137" w:name="_Toc530490421"/>
      <w:bookmarkStart w:id="2138" w:name="_Toc13479055"/>
      <w:bookmarkStart w:id="2139" w:name="_Toc13490905"/>
      <w:bookmarkStart w:id="2140" w:name="_Toc13492460"/>
      <w:r>
        <w:rPr>
          <w:rStyle w:val="CharSchNo"/>
        </w:rPr>
        <w:t>Schedule 3.1</w:t>
      </w:r>
      <w:r>
        <w:t> — </w:t>
      </w:r>
      <w:r>
        <w:rPr>
          <w:rStyle w:val="CharSchText"/>
        </w:rPr>
        <w:t>Powers under notices to owners or occupiers of land</w:t>
      </w:r>
      <w:bookmarkEnd w:id="2131"/>
      <w:bookmarkEnd w:id="2132"/>
      <w:bookmarkEnd w:id="2133"/>
      <w:bookmarkEnd w:id="2134"/>
      <w:bookmarkEnd w:id="2135"/>
      <w:bookmarkEnd w:id="2136"/>
      <w:bookmarkEnd w:id="2137"/>
      <w:bookmarkEnd w:id="2138"/>
      <w:bookmarkEnd w:id="2139"/>
      <w:bookmarkEnd w:id="2140"/>
    </w:p>
    <w:p>
      <w:pPr>
        <w:pStyle w:val="yShoulderClause"/>
      </w:pPr>
      <w:r>
        <w:t>[Section 3.25(1)]</w:t>
      </w:r>
    </w:p>
    <w:p>
      <w:pPr>
        <w:pStyle w:val="yHeading3"/>
        <w:outlineLvl w:val="0"/>
      </w:pPr>
      <w:bookmarkStart w:id="2141" w:name="_Toc496862094"/>
      <w:bookmarkStart w:id="2142" w:name="_Toc496868943"/>
      <w:bookmarkStart w:id="2143" w:name="_Toc496869843"/>
      <w:bookmarkStart w:id="2144" w:name="_Toc496882140"/>
      <w:bookmarkStart w:id="2145" w:name="_Toc530474941"/>
      <w:bookmarkStart w:id="2146" w:name="_Toc530489421"/>
      <w:bookmarkStart w:id="2147" w:name="_Toc530490422"/>
      <w:bookmarkStart w:id="2148" w:name="_Toc13479056"/>
      <w:bookmarkStart w:id="2149" w:name="_Toc13490906"/>
      <w:bookmarkStart w:id="2150" w:name="_Toc13492461"/>
      <w:r>
        <w:rPr>
          <w:rStyle w:val="CharSDivNo"/>
        </w:rPr>
        <w:t>Division 1</w:t>
      </w:r>
      <w:r>
        <w:t> — </w:t>
      </w:r>
      <w:r>
        <w:rPr>
          <w:rStyle w:val="CharSDivText"/>
        </w:rPr>
        <w:t>Things a notice may require to be done</w:t>
      </w:r>
      <w:bookmarkEnd w:id="2141"/>
      <w:bookmarkEnd w:id="2142"/>
      <w:bookmarkEnd w:id="2143"/>
      <w:bookmarkEnd w:id="2144"/>
      <w:bookmarkEnd w:id="2145"/>
      <w:bookmarkEnd w:id="2146"/>
      <w:bookmarkEnd w:id="2147"/>
      <w:bookmarkEnd w:id="2148"/>
      <w:bookmarkEnd w:id="2149"/>
      <w:bookmarkEnd w:id="2150"/>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Ednotesection"/>
      </w:pPr>
      <w:r>
        <w:t>[5B.</w:t>
      </w:r>
      <w:r>
        <w:tab/>
        <w:t>Deleted: No. 16 of 2016 s. 41.]</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keepNext/>
        <w:tabs>
          <w:tab w:val="left" w:pos="480"/>
          <w:tab w:val="left" w:pos="960"/>
          <w:tab w:val="left" w:pos="1440"/>
        </w:tabs>
        <w:spacing w:before="120"/>
        <w:ind w:left="960" w:hanging="960"/>
      </w:pPr>
      <w:r>
        <w:tab/>
        <w:t>(2)</w:t>
      </w:r>
      <w:r>
        <w:tab/>
        <w:t>In this item</w:t>
      </w:r>
      <w:r>
        <w:rPr>
          <w:snapToGrid w:val="0"/>
        </w:rPr>
        <w:t> — </w:t>
      </w:r>
    </w:p>
    <w:p>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Gazette 29 Apr 1997 p. 2144; amended: No. 49 of 2004 s. 72; No. 17 of 2009 s. 46; No. 16 of 2016 s. 41.]</w:t>
      </w:r>
    </w:p>
    <w:p>
      <w:pPr>
        <w:pStyle w:val="yHeading3"/>
        <w:outlineLvl w:val="0"/>
      </w:pPr>
      <w:bookmarkStart w:id="2151" w:name="_Toc496862095"/>
      <w:bookmarkStart w:id="2152" w:name="_Toc496868944"/>
      <w:bookmarkStart w:id="2153" w:name="_Toc496869844"/>
      <w:bookmarkStart w:id="2154" w:name="_Toc496882141"/>
      <w:bookmarkStart w:id="2155" w:name="_Toc530474942"/>
      <w:bookmarkStart w:id="2156" w:name="_Toc530489422"/>
      <w:bookmarkStart w:id="2157" w:name="_Toc530490423"/>
      <w:bookmarkStart w:id="2158" w:name="_Toc13479057"/>
      <w:bookmarkStart w:id="2159" w:name="_Toc13490907"/>
      <w:bookmarkStart w:id="2160" w:name="_Toc13492462"/>
      <w:r>
        <w:rPr>
          <w:rStyle w:val="CharSDivNo"/>
        </w:rPr>
        <w:t>Division 2</w:t>
      </w:r>
      <w:r>
        <w:t> — </w:t>
      </w:r>
      <w:r>
        <w:rPr>
          <w:rStyle w:val="CharSDivText"/>
        </w:rPr>
        <w:t>Provisions contraventions of which may lead to a notice requiring things to be done</w:t>
      </w:r>
      <w:bookmarkEnd w:id="2151"/>
      <w:bookmarkEnd w:id="2152"/>
      <w:bookmarkEnd w:id="2153"/>
      <w:bookmarkEnd w:id="2154"/>
      <w:bookmarkEnd w:id="2155"/>
      <w:bookmarkEnd w:id="2156"/>
      <w:bookmarkEnd w:id="2157"/>
      <w:bookmarkEnd w:id="2158"/>
      <w:bookmarkEnd w:id="2159"/>
      <w:bookmarkEnd w:id="2160"/>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Gazette 24 Jun 1996 p. 2862.]</w:t>
      </w:r>
    </w:p>
    <w:p>
      <w:pPr>
        <w:pStyle w:val="yScheduleHeading"/>
      </w:pPr>
      <w:bookmarkStart w:id="2161" w:name="_Toc496862096"/>
      <w:bookmarkStart w:id="2162" w:name="_Toc496868945"/>
      <w:bookmarkStart w:id="2163" w:name="_Toc496869845"/>
      <w:bookmarkStart w:id="2164" w:name="_Toc496882142"/>
      <w:bookmarkStart w:id="2165" w:name="_Toc530474943"/>
      <w:bookmarkStart w:id="2166" w:name="_Toc530489423"/>
      <w:bookmarkStart w:id="2167" w:name="_Toc530490424"/>
      <w:bookmarkStart w:id="2168" w:name="_Toc13479058"/>
      <w:bookmarkStart w:id="2169" w:name="_Toc13490908"/>
      <w:bookmarkStart w:id="2170" w:name="_Toc13492463"/>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2161"/>
      <w:bookmarkEnd w:id="2162"/>
      <w:bookmarkEnd w:id="2163"/>
      <w:bookmarkEnd w:id="2164"/>
      <w:bookmarkEnd w:id="2165"/>
      <w:bookmarkEnd w:id="2166"/>
      <w:bookmarkEnd w:id="2167"/>
      <w:bookmarkEnd w:id="2168"/>
      <w:bookmarkEnd w:id="2169"/>
      <w:bookmarkEnd w:id="2170"/>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Ednotesection"/>
        <w:tabs>
          <w:tab w:val="clear" w:pos="893"/>
          <w:tab w:val="left" w:pos="1134"/>
        </w:tabs>
        <w:ind w:left="567" w:hanging="567"/>
      </w:pPr>
      <w:r>
        <w:t>[8.</w:t>
      </w:r>
      <w:r>
        <w:tab/>
        <w:t>Deleted: No. 16 of 2016 s. 42.]</w:t>
      </w:r>
    </w:p>
    <w:p>
      <w:pPr>
        <w:pStyle w:val="yFootnotesection"/>
      </w:pPr>
      <w:r>
        <w:tab/>
        <w:t>[Schedule 3.2 amended: No. 17 of 2009 s. 47; No. 16 of 2016 s. 42.]</w:t>
      </w:r>
    </w:p>
    <w:p>
      <w:pPr>
        <w:pStyle w:val="yScheduleHeading"/>
      </w:pPr>
      <w:bookmarkStart w:id="2171" w:name="_Toc496862097"/>
      <w:bookmarkStart w:id="2172" w:name="_Toc496868946"/>
      <w:bookmarkStart w:id="2173" w:name="_Toc496869846"/>
      <w:bookmarkStart w:id="2174" w:name="_Toc496882143"/>
      <w:bookmarkStart w:id="2175" w:name="_Toc530474944"/>
      <w:bookmarkStart w:id="2176" w:name="_Toc530489424"/>
      <w:bookmarkStart w:id="2177" w:name="_Toc530490425"/>
      <w:bookmarkStart w:id="2178" w:name="_Toc13479059"/>
      <w:bookmarkStart w:id="2179" w:name="_Toc13490909"/>
      <w:bookmarkStart w:id="2180" w:name="_Toc13492464"/>
      <w:r>
        <w:rPr>
          <w:rStyle w:val="CharSchNo"/>
        </w:rPr>
        <w:t>Schedule 4.1</w:t>
      </w:r>
      <w:r>
        <w:rPr>
          <w:rStyle w:val="CharSDivNo"/>
        </w:rPr>
        <w:t> </w:t>
      </w:r>
      <w:r>
        <w:t>—</w:t>
      </w:r>
      <w:r>
        <w:rPr>
          <w:rStyle w:val="CharSDivText"/>
        </w:rPr>
        <w:t> </w:t>
      </w:r>
      <w:r>
        <w:rPr>
          <w:rStyle w:val="CharSchText"/>
        </w:rPr>
        <w:t>How to count votes and ascertain the result of an election</w:t>
      </w:r>
      <w:bookmarkEnd w:id="2171"/>
      <w:bookmarkEnd w:id="2172"/>
      <w:bookmarkEnd w:id="2173"/>
      <w:bookmarkEnd w:id="2174"/>
      <w:bookmarkEnd w:id="2175"/>
      <w:bookmarkEnd w:id="2176"/>
      <w:bookmarkEnd w:id="2177"/>
      <w:bookmarkEnd w:id="2178"/>
      <w:bookmarkEnd w:id="2179"/>
      <w:bookmarkEnd w:id="2180"/>
    </w:p>
    <w:p>
      <w:pPr>
        <w:pStyle w:val="yShoulderClause"/>
      </w:pPr>
      <w:r>
        <w:t>[s. 4.74]</w:t>
      </w:r>
    </w:p>
    <w:p>
      <w:pPr>
        <w:pStyle w:val="yFootnoteheading"/>
      </w:pPr>
      <w:r>
        <w:tab/>
        <w:t>[Heading inserted: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No. 15 of 2009 s. 5.]</w:t>
      </w:r>
    </w:p>
    <w:p>
      <w:pPr>
        <w:pStyle w:val="yScheduleHeading"/>
      </w:pPr>
      <w:bookmarkStart w:id="2181" w:name="_Toc496862098"/>
      <w:bookmarkStart w:id="2182" w:name="_Toc496868947"/>
      <w:bookmarkStart w:id="2183" w:name="_Toc496869847"/>
      <w:bookmarkStart w:id="2184" w:name="_Toc496882144"/>
      <w:bookmarkStart w:id="2185" w:name="_Toc530474945"/>
      <w:bookmarkStart w:id="2186" w:name="_Toc530489425"/>
      <w:bookmarkStart w:id="2187" w:name="_Toc530490426"/>
      <w:bookmarkStart w:id="2188" w:name="_Toc13479060"/>
      <w:bookmarkStart w:id="2189" w:name="_Toc13490910"/>
      <w:bookmarkStart w:id="2190" w:name="_Toc13492465"/>
      <w:r>
        <w:rPr>
          <w:rStyle w:val="CharSchNo"/>
        </w:rPr>
        <w:t>Schedule 4.2</w:t>
      </w:r>
      <w:r>
        <w:t> — </w:t>
      </w:r>
      <w:r>
        <w:rPr>
          <w:rStyle w:val="CharSchText"/>
        </w:rPr>
        <w:t>Order of retirement from office of councillors</w:t>
      </w:r>
      <w:bookmarkEnd w:id="2181"/>
      <w:bookmarkEnd w:id="2182"/>
      <w:bookmarkEnd w:id="2183"/>
      <w:bookmarkEnd w:id="2184"/>
      <w:bookmarkEnd w:id="2185"/>
      <w:bookmarkEnd w:id="2186"/>
      <w:bookmarkEnd w:id="2187"/>
      <w:bookmarkEnd w:id="2188"/>
      <w:bookmarkEnd w:id="2189"/>
      <w:bookmarkEnd w:id="2190"/>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r>
        <w:tab/>
        <w:t>[Schedule 4.2 amended: No. 9 of 2007 s. 6; No. 15 of 2009 s. 6.]</w:t>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yScheduleHeading"/>
        <w:outlineLvl w:val="0"/>
      </w:pPr>
      <w:bookmarkStart w:id="2191" w:name="_Toc496862099"/>
      <w:bookmarkStart w:id="2192" w:name="_Toc496868948"/>
      <w:bookmarkStart w:id="2193" w:name="_Toc496869848"/>
      <w:bookmarkStart w:id="2194" w:name="_Toc496882145"/>
      <w:bookmarkStart w:id="2195" w:name="_Toc530474946"/>
      <w:bookmarkStart w:id="2196" w:name="_Toc530489426"/>
      <w:bookmarkStart w:id="2197" w:name="_Toc530490427"/>
      <w:bookmarkStart w:id="2198" w:name="_Toc13479061"/>
      <w:bookmarkStart w:id="2199" w:name="_Toc13490911"/>
      <w:bookmarkStart w:id="2200" w:name="_Toc13492466"/>
      <w:r>
        <w:rPr>
          <w:rStyle w:val="CharSchNo"/>
        </w:rPr>
        <w:t>Schedule 5.1</w:t>
      </w:r>
      <w:r>
        <w:rPr>
          <w:rStyle w:val="CharSDivNo"/>
        </w:rPr>
        <w:t> </w:t>
      </w:r>
      <w:r>
        <w:t>—</w:t>
      </w:r>
      <w:r>
        <w:rPr>
          <w:rStyle w:val="CharSDivText"/>
        </w:rPr>
        <w:t> </w:t>
      </w:r>
      <w:r>
        <w:rPr>
          <w:rStyle w:val="CharSchText"/>
        </w:rPr>
        <w:t>Provisions about standards panels</w:t>
      </w:r>
      <w:bookmarkEnd w:id="2191"/>
      <w:bookmarkEnd w:id="2192"/>
      <w:bookmarkEnd w:id="2193"/>
      <w:bookmarkEnd w:id="2194"/>
      <w:bookmarkEnd w:id="2195"/>
      <w:bookmarkEnd w:id="2196"/>
      <w:bookmarkEnd w:id="2197"/>
      <w:bookmarkEnd w:id="2198"/>
      <w:bookmarkEnd w:id="2199"/>
      <w:bookmarkEnd w:id="2200"/>
    </w:p>
    <w:p>
      <w:pPr>
        <w:pStyle w:val="yShoulderClause"/>
      </w:pPr>
      <w:r>
        <w:t>[Section 5.122]</w:t>
      </w:r>
    </w:p>
    <w:p>
      <w:pPr>
        <w:pStyle w:val="yFootnoteheading"/>
      </w:pPr>
      <w:r>
        <w:tab/>
        <w:t>[Heading inserted: No. 1 of 2007 s. 13.]</w:t>
      </w:r>
    </w:p>
    <w:p>
      <w:pPr>
        <w:pStyle w:val="yHeading5"/>
        <w:outlineLvl w:val="0"/>
      </w:pPr>
      <w:bookmarkStart w:id="2201" w:name="_Toc13492467"/>
      <w:r>
        <w:rPr>
          <w:rStyle w:val="CharSClsNo"/>
        </w:rPr>
        <w:t>1</w:t>
      </w:r>
      <w:r>
        <w:t>.</w:t>
      </w:r>
      <w:r>
        <w:tab/>
        <w:t>Term used: member</w:t>
      </w:r>
      <w:bookmarkEnd w:id="2201"/>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No. 1 of 2007 s. 13.]</w:t>
      </w:r>
    </w:p>
    <w:p>
      <w:pPr>
        <w:pStyle w:val="yHeading5"/>
        <w:outlineLvl w:val="0"/>
      </w:pPr>
      <w:bookmarkStart w:id="2202" w:name="_Toc13492468"/>
      <w:r>
        <w:rPr>
          <w:rStyle w:val="CharSClsNo"/>
        </w:rPr>
        <w:t>2</w:t>
      </w:r>
      <w:r>
        <w:t>.</w:t>
      </w:r>
      <w:r>
        <w:tab/>
        <w:t>Membership of standards panel</w:t>
      </w:r>
      <w:bookmarkEnd w:id="2202"/>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No. 1 of 2007 s. 13.]</w:t>
      </w:r>
    </w:p>
    <w:p>
      <w:pPr>
        <w:pStyle w:val="yHeading5"/>
        <w:outlineLvl w:val="0"/>
      </w:pPr>
      <w:bookmarkStart w:id="2203" w:name="_Toc13492469"/>
      <w:r>
        <w:rPr>
          <w:rStyle w:val="CharSClsNo"/>
        </w:rPr>
        <w:t>3</w:t>
      </w:r>
      <w:r>
        <w:t>.</w:t>
      </w:r>
      <w:r>
        <w:tab/>
        <w:t>Deputies</w:t>
      </w:r>
      <w:bookmarkEnd w:id="2203"/>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No. 1 of 2007 s. 13.]</w:t>
      </w:r>
    </w:p>
    <w:p>
      <w:pPr>
        <w:pStyle w:val="yHeading5"/>
        <w:outlineLvl w:val="0"/>
      </w:pPr>
      <w:bookmarkStart w:id="2204" w:name="_Toc13492470"/>
      <w:r>
        <w:rPr>
          <w:rStyle w:val="CharSClsNo"/>
        </w:rPr>
        <w:t>4</w:t>
      </w:r>
      <w:r>
        <w:t>.</w:t>
      </w:r>
      <w:r>
        <w:tab/>
        <w:t>Submission of lists</w:t>
      </w:r>
      <w:bookmarkEnd w:id="2204"/>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No. 1 of 2007 s. 13.]</w:t>
      </w:r>
    </w:p>
    <w:p>
      <w:pPr>
        <w:pStyle w:val="yHeading5"/>
        <w:outlineLvl w:val="0"/>
      </w:pPr>
      <w:bookmarkStart w:id="2205" w:name="_Toc13492471"/>
      <w:r>
        <w:rPr>
          <w:rStyle w:val="CharSClsNo"/>
        </w:rPr>
        <w:t>5</w:t>
      </w:r>
      <w:r>
        <w:t>.</w:t>
      </w:r>
      <w:r>
        <w:tab/>
        <w:t>Term of office</w:t>
      </w:r>
      <w:bookmarkEnd w:id="2205"/>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No. 1 of 2007 s. 13.]</w:t>
      </w:r>
    </w:p>
    <w:p>
      <w:pPr>
        <w:pStyle w:val="yHeading5"/>
        <w:outlineLvl w:val="0"/>
      </w:pPr>
      <w:bookmarkStart w:id="2206" w:name="_Toc13492472"/>
      <w:r>
        <w:rPr>
          <w:rStyle w:val="CharSClsNo"/>
        </w:rPr>
        <w:t>6</w:t>
      </w:r>
      <w:r>
        <w:t>.</w:t>
      </w:r>
      <w:r>
        <w:tab/>
        <w:t>Vacation of office</w:t>
      </w:r>
      <w:bookmarkEnd w:id="2206"/>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No. 1 of 2007 s. 13.]</w:t>
      </w:r>
    </w:p>
    <w:p>
      <w:pPr>
        <w:pStyle w:val="yHeading5"/>
        <w:spacing w:before="180"/>
        <w:outlineLvl w:val="0"/>
      </w:pPr>
      <w:bookmarkStart w:id="2207" w:name="_Toc13492473"/>
      <w:r>
        <w:rPr>
          <w:rStyle w:val="CharSClsNo"/>
        </w:rPr>
        <w:t>7</w:t>
      </w:r>
      <w:r>
        <w:t>.</w:t>
      </w:r>
      <w:r>
        <w:tab/>
        <w:t>Dissolution of standards panel</w:t>
      </w:r>
      <w:bookmarkEnd w:id="2207"/>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No. 1 of 2007 s. 13.]</w:t>
      </w:r>
    </w:p>
    <w:p>
      <w:pPr>
        <w:pStyle w:val="yHeading5"/>
        <w:spacing w:before="180"/>
        <w:outlineLvl w:val="0"/>
      </w:pPr>
      <w:bookmarkStart w:id="2208" w:name="_Toc13492474"/>
      <w:r>
        <w:rPr>
          <w:rStyle w:val="CharSClsNo"/>
        </w:rPr>
        <w:t>8</w:t>
      </w:r>
      <w:r>
        <w:t>.</w:t>
      </w:r>
      <w:r>
        <w:tab/>
        <w:t>Meetings</w:t>
      </w:r>
      <w:bookmarkEnd w:id="2208"/>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No. 1 of 2007 s. 13.]</w:t>
      </w:r>
    </w:p>
    <w:p>
      <w:pPr>
        <w:pStyle w:val="yHeading5"/>
        <w:outlineLvl w:val="0"/>
      </w:pPr>
      <w:bookmarkStart w:id="2209" w:name="_Toc13492475"/>
      <w:r>
        <w:rPr>
          <w:rStyle w:val="CharSClsNo"/>
        </w:rPr>
        <w:t>9</w:t>
      </w:r>
      <w:r>
        <w:t>.</w:t>
      </w:r>
      <w:r>
        <w:tab/>
        <w:t>Remuneration and allowances</w:t>
      </w:r>
      <w:bookmarkEnd w:id="2209"/>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No. 1 of 2007 s. 13; amended: No. 39 of 2010 s. 89.]</w:t>
      </w:r>
    </w:p>
    <w:p>
      <w:pPr>
        <w:pStyle w:val="yHeading5"/>
        <w:outlineLvl w:val="0"/>
      </w:pPr>
      <w:bookmarkStart w:id="2210" w:name="_Toc13492476"/>
      <w:r>
        <w:rPr>
          <w:rStyle w:val="CharSClsNo"/>
        </w:rPr>
        <w:t>10</w:t>
      </w:r>
      <w:r>
        <w:t>.</w:t>
      </w:r>
      <w:r>
        <w:tab/>
        <w:t>Protection</w:t>
      </w:r>
      <w:bookmarkEnd w:id="2210"/>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No. 1 of 2007 s. 13.]</w:t>
      </w:r>
    </w:p>
    <w:p>
      <w:pPr>
        <w:pStyle w:val="yHeading5"/>
        <w:outlineLvl w:val="0"/>
      </w:pPr>
      <w:bookmarkStart w:id="2211" w:name="_Toc13492477"/>
      <w:r>
        <w:rPr>
          <w:rStyle w:val="CharSClsNo"/>
        </w:rPr>
        <w:t>11</w:t>
      </w:r>
      <w:r>
        <w:t>.</w:t>
      </w:r>
      <w:r>
        <w:tab/>
        <w:t>Annual report</w:t>
      </w:r>
      <w:bookmarkEnd w:id="2211"/>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 xml:space="preserve">The annual report must not include information that identifies or enables the identification of a council member against whom a complaint was made if the complaint was not dealt with under </w:t>
      </w:r>
      <w:r>
        <w:rPr>
          <w:szCs w:val="22"/>
        </w:rPr>
        <w:t>section 5.110(6).</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No. 1 of 2007 s. 13; amended by No. 16 of 2019 s. 72.]</w:t>
      </w:r>
    </w:p>
    <w:p>
      <w:pPr>
        <w:pStyle w:val="yScheduleHeading"/>
      </w:pPr>
      <w:bookmarkStart w:id="2212" w:name="_Toc496862111"/>
      <w:bookmarkStart w:id="2213" w:name="_Toc496868960"/>
      <w:bookmarkStart w:id="2214" w:name="_Toc496869860"/>
      <w:bookmarkStart w:id="2215" w:name="_Toc496882157"/>
      <w:bookmarkStart w:id="2216" w:name="_Toc530474958"/>
      <w:bookmarkStart w:id="2217" w:name="_Toc530489438"/>
      <w:bookmarkStart w:id="2218" w:name="_Toc530490439"/>
      <w:bookmarkStart w:id="2219" w:name="_Toc13479073"/>
      <w:bookmarkStart w:id="2220" w:name="_Toc13490923"/>
      <w:bookmarkStart w:id="2221" w:name="_Toc13492478"/>
      <w:r>
        <w:rPr>
          <w:rStyle w:val="CharSchNo"/>
        </w:rPr>
        <w:t>Schedule 6.1</w:t>
      </w:r>
      <w:r>
        <w:t> — </w:t>
      </w:r>
      <w:r>
        <w:rPr>
          <w:rStyle w:val="CharSchText"/>
        </w:rPr>
        <w:t>Provisions relating to the phasing in of valuations</w:t>
      </w:r>
      <w:bookmarkEnd w:id="2212"/>
      <w:bookmarkEnd w:id="2213"/>
      <w:bookmarkEnd w:id="2214"/>
      <w:bookmarkEnd w:id="2215"/>
      <w:bookmarkEnd w:id="2216"/>
      <w:bookmarkEnd w:id="2217"/>
      <w:bookmarkEnd w:id="2218"/>
      <w:bookmarkEnd w:id="2219"/>
      <w:bookmarkEnd w:id="2220"/>
      <w:bookmarkEnd w:id="2221"/>
    </w:p>
    <w:p>
      <w:pPr>
        <w:pStyle w:val="yShoulderClause"/>
      </w:pPr>
      <w:r>
        <w:t>[Section 6.31]</w:t>
      </w:r>
    </w:p>
    <w:p>
      <w:pPr>
        <w:pStyle w:val="yHeading5"/>
        <w:outlineLvl w:val="0"/>
      </w:pPr>
      <w:bookmarkStart w:id="2222" w:name="_Toc13492479"/>
      <w:r>
        <w:rPr>
          <w:rStyle w:val="CharSClsNo"/>
        </w:rPr>
        <w:t>1</w:t>
      </w:r>
      <w:r>
        <w:t>.</w:t>
      </w:r>
      <w:r>
        <w:tab/>
        <w:t>Phasing in of certain valuations</w:t>
      </w:r>
      <w:bookmarkEnd w:id="2222"/>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2223" w:name="_Toc13492480"/>
      <w:r>
        <w:rPr>
          <w:rStyle w:val="CharSClsNo"/>
        </w:rPr>
        <w:t>2</w:t>
      </w:r>
      <w:r>
        <w:t>.</w:t>
      </w:r>
      <w:r>
        <w:tab/>
        <w:t>Phasing in of rating based on gross rental values</w:t>
      </w:r>
      <w:bookmarkEnd w:id="2223"/>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2224" w:name="_Toc496862114"/>
      <w:bookmarkStart w:id="2225" w:name="_Toc496868963"/>
      <w:bookmarkStart w:id="2226" w:name="_Toc496869863"/>
      <w:bookmarkStart w:id="2227" w:name="_Toc496882160"/>
      <w:bookmarkStart w:id="2228" w:name="_Toc530474961"/>
      <w:bookmarkStart w:id="2229" w:name="_Toc530489441"/>
      <w:bookmarkStart w:id="2230" w:name="_Toc530490442"/>
      <w:bookmarkStart w:id="2231" w:name="_Toc13479076"/>
      <w:bookmarkStart w:id="2232" w:name="_Toc13490926"/>
      <w:bookmarkStart w:id="2233" w:name="_Toc13492481"/>
      <w:r>
        <w:rPr>
          <w:rStyle w:val="CharSchNo"/>
        </w:rPr>
        <w:t>Schedule 6.2</w:t>
      </w:r>
      <w:r>
        <w:t> — </w:t>
      </w:r>
      <w:r>
        <w:rPr>
          <w:rStyle w:val="CharSchText"/>
        </w:rPr>
        <w:t>Provisions relating to lease of land where rates or service charges unpaid</w:t>
      </w:r>
      <w:bookmarkEnd w:id="2224"/>
      <w:bookmarkEnd w:id="2225"/>
      <w:bookmarkEnd w:id="2226"/>
      <w:bookmarkEnd w:id="2227"/>
      <w:bookmarkEnd w:id="2228"/>
      <w:bookmarkEnd w:id="2229"/>
      <w:bookmarkEnd w:id="2230"/>
      <w:bookmarkEnd w:id="2231"/>
      <w:bookmarkEnd w:id="2232"/>
      <w:bookmarkEnd w:id="2233"/>
      <w:r>
        <w:t xml:space="preserve"> </w:t>
      </w:r>
    </w:p>
    <w:p>
      <w:pPr>
        <w:pStyle w:val="yShoulderClause"/>
      </w:pPr>
      <w:r>
        <w:t>[Section 6.65]</w:t>
      </w:r>
    </w:p>
    <w:p>
      <w:pPr>
        <w:pStyle w:val="yHeading5"/>
        <w:outlineLvl w:val="0"/>
      </w:pPr>
      <w:bookmarkStart w:id="2234" w:name="_Toc13492482"/>
      <w:r>
        <w:rPr>
          <w:rStyle w:val="CharSClsNo"/>
        </w:rPr>
        <w:t>1</w:t>
      </w:r>
      <w:r>
        <w:t>.</w:t>
      </w:r>
      <w:r>
        <w:tab/>
        <w:t>Form of lease</w:t>
      </w:r>
      <w:bookmarkEnd w:id="2234"/>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No. 81 of 1996 s. 153(1).]</w:t>
      </w:r>
    </w:p>
    <w:p>
      <w:pPr>
        <w:pStyle w:val="yHeading5"/>
        <w:outlineLvl w:val="0"/>
      </w:pPr>
      <w:bookmarkStart w:id="2235" w:name="_Toc13492483"/>
      <w:r>
        <w:rPr>
          <w:rStyle w:val="CharSClsNo"/>
        </w:rPr>
        <w:t>2</w:t>
      </w:r>
      <w:r>
        <w:t>.</w:t>
      </w:r>
      <w:r>
        <w:tab/>
        <w:t>Application of rent received</w:t>
      </w:r>
      <w:bookmarkEnd w:id="2235"/>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2236" w:name="_Toc496862117"/>
      <w:bookmarkStart w:id="2237" w:name="_Toc496868966"/>
      <w:bookmarkStart w:id="2238" w:name="_Toc496869866"/>
      <w:bookmarkStart w:id="2239" w:name="_Toc496882163"/>
      <w:bookmarkStart w:id="2240" w:name="_Toc530474964"/>
      <w:bookmarkStart w:id="2241" w:name="_Toc530489444"/>
      <w:bookmarkStart w:id="2242" w:name="_Toc530490445"/>
      <w:bookmarkStart w:id="2243" w:name="_Toc13479079"/>
      <w:bookmarkStart w:id="2244" w:name="_Toc13490929"/>
      <w:bookmarkStart w:id="2245" w:name="_Toc13492484"/>
      <w:r>
        <w:rPr>
          <w:rStyle w:val="CharSchNo"/>
        </w:rPr>
        <w:t>Schedule 6.3</w:t>
      </w:r>
      <w:r>
        <w:t> — </w:t>
      </w:r>
      <w:r>
        <w:rPr>
          <w:rStyle w:val="CharSchText"/>
        </w:rPr>
        <w:t>Provisions relating to sale or transfer of land where rates or service charges unpaid</w:t>
      </w:r>
      <w:bookmarkEnd w:id="2236"/>
      <w:bookmarkEnd w:id="2237"/>
      <w:bookmarkEnd w:id="2238"/>
      <w:bookmarkEnd w:id="2239"/>
      <w:bookmarkEnd w:id="2240"/>
      <w:bookmarkEnd w:id="2241"/>
      <w:bookmarkEnd w:id="2242"/>
      <w:bookmarkEnd w:id="2243"/>
      <w:bookmarkEnd w:id="2244"/>
      <w:bookmarkEnd w:id="2245"/>
      <w:r>
        <w:t xml:space="preserve"> </w:t>
      </w:r>
    </w:p>
    <w:p>
      <w:pPr>
        <w:pStyle w:val="yShoulderClause"/>
      </w:pPr>
      <w:r>
        <w:t>[Section 6.68(3)]</w:t>
      </w:r>
    </w:p>
    <w:p>
      <w:pPr>
        <w:pStyle w:val="yHeading5"/>
        <w:spacing w:before="180"/>
        <w:outlineLvl w:val="0"/>
      </w:pPr>
      <w:bookmarkStart w:id="2246" w:name="_Toc13492485"/>
      <w:r>
        <w:rPr>
          <w:rStyle w:val="CharSClsNo"/>
        </w:rPr>
        <w:t>1</w:t>
      </w:r>
      <w:r>
        <w:t>.</w:t>
      </w:r>
      <w:r>
        <w:tab/>
        <w:t>Conditions for exercise of power of sale of land</w:t>
      </w:r>
      <w:bookmarkEnd w:id="2246"/>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published on the local government’s official website and kept on the website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No. 81 of 1996 s. 153(1); No. 60 of 2006 s. 144(4); No. 16 of 2019 s. 73.]</w:t>
      </w:r>
    </w:p>
    <w:p>
      <w:pPr>
        <w:pStyle w:val="yHeading5"/>
        <w:spacing w:before="180"/>
        <w:outlineLvl w:val="0"/>
      </w:pPr>
      <w:bookmarkStart w:id="2247" w:name="_Toc13492486"/>
      <w:r>
        <w:rPr>
          <w:rStyle w:val="CharSClsNo"/>
        </w:rPr>
        <w:t>2</w:t>
      </w:r>
      <w:r>
        <w:t>.</w:t>
      </w:r>
      <w:r>
        <w:tab/>
        <w:t>Advertisement for sale</w:t>
      </w:r>
      <w:bookmarkEnd w:id="2247"/>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No. 47 of 2011 s. 16.]</w:t>
      </w:r>
    </w:p>
    <w:p>
      <w:pPr>
        <w:pStyle w:val="yHeading5"/>
        <w:outlineLvl w:val="0"/>
      </w:pPr>
      <w:bookmarkStart w:id="2248" w:name="_Toc13492487"/>
      <w:r>
        <w:rPr>
          <w:rStyle w:val="CharSClsNo"/>
        </w:rPr>
        <w:t>3</w:t>
      </w:r>
      <w:r>
        <w:t>.</w:t>
      </w:r>
      <w:r>
        <w:tab/>
        <w:t>Power of sale</w:t>
      </w:r>
      <w:bookmarkEnd w:id="2248"/>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2249" w:name="_Toc13492488"/>
      <w:r>
        <w:rPr>
          <w:rStyle w:val="CharSClsNo"/>
        </w:rPr>
        <w:t>4</w:t>
      </w:r>
      <w:r>
        <w:t>.</w:t>
      </w:r>
      <w:r>
        <w:tab/>
        <w:t>Power of local government to transfer or convey land</w:t>
      </w:r>
      <w:bookmarkEnd w:id="2249"/>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No. 81 of 1996 s. 153(1)</w:t>
      </w:r>
      <w:r>
        <w:rPr>
          <w:spacing w:val="-4"/>
        </w:rPr>
        <w:t>; No. 47 of 2011 s.</w:t>
      </w:r>
      <w:r>
        <w:t> 16.]</w:t>
      </w:r>
    </w:p>
    <w:p>
      <w:pPr>
        <w:pStyle w:val="yHeading5"/>
        <w:outlineLvl w:val="0"/>
      </w:pPr>
      <w:bookmarkStart w:id="2250" w:name="_Toc13492489"/>
      <w:r>
        <w:rPr>
          <w:rStyle w:val="CharSClsNo"/>
        </w:rPr>
        <w:t>5</w:t>
      </w:r>
      <w:r>
        <w:t>.</w:t>
      </w:r>
      <w:r>
        <w:tab/>
        <w:t>Application of purchase money</w:t>
      </w:r>
      <w:bookmarkEnd w:id="2250"/>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No. 77 of 2006 s. 4.]</w:t>
      </w:r>
    </w:p>
    <w:p>
      <w:pPr>
        <w:pStyle w:val="yHeading5"/>
        <w:outlineLvl w:val="0"/>
      </w:pPr>
      <w:bookmarkStart w:id="2251" w:name="_Toc13492490"/>
      <w:r>
        <w:rPr>
          <w:rStyle w:val="CharSClsNo"/>
        </w:rPr>
        <w:t>6</w:t>
      </w:r>
      <w:r>
        <w:t>.</w:t>
      </w:r>
      <w:r>
        <w:tab/>
        <w:t>Receipt by local government sufficient discharge</w:t>
      </w:r>
      <w:bookmarkEnd w:id="2251"/>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2252" w:name="_Toc13492491"/>
      <w:r>
        <w:rPr>
          <w:rStyle w:val="CharSClsNo"/>
        </w:rPr>
        <w:t>7</w:t>
      </w:r>
      <w:r>
        <w:t>.</w:t>
      </w:r>
      <w:r>
        <w:tab/>
        <w:t>If sale not completed within 12 months after commencement, proceedings lapse</w:t>
      </w:r>
      <w:bookmarkEnd w:id="2252"/>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2253" w:name="_Toc13492492"/>
      <w:r>
        <w:rPr>
          <w:rStyle w:val="CharSClsNo"/>
        </w:rPr>
        <w:t>8</w:t>
      </w:r>
      <w:r>
        <w:t>.</w:t>
      </w:r>
      <w:r>
        <w:tab/>
        <w:t>Transfer of land to Crown or local government under s. 6.71</w:t>
      </w:r>
      <w:bookmarkEnd w:id="2253"/>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No. 81 of 1996 s. 153(1); No. 49 of 2004 s. 64(2) and (3); No. 12 of 2008 Sch. 1 cl. 21</w:t>
      </w:r>
      <w:r>
        <w:rPr>
          <w:spacing w:val="-4"/>
        </w:rPr>
        <w:t>; No. 47 of 2011 s.</w:t>
      </w:r>
      <w:r>
        <w:t> 16.]</w:t>
      </w:r>
    </w:p>
    <w:p>
      <w:pPr>
        <w:pStyle w:val="yScheduleHeading"/>
        <w:outlineLvl w:val="0"/>
      </w:pPr>
      <w:bookmarkStart w:id="2254" w:name="_Toc496862126"/>
      <w:bookmarkStart w:id="2255" w:name="_Toc496868975"/>
      <w:bookmarkStart w:id="2256" w:name="_Toc496869875"/>
      <w:bookmarkStart w:id="2257" w:name="_Toc496882172"/>
      <w:bookmarkStart w:id="2258" w:name="_Toc530474973"/>
      <w:bookmarkStart w:id="2259" w:name="_Toc530489453"/>
      <w:bookmarkStart w:id="2260" w:name="_Toc530490454"/>
      <w:bookmarkStart w:id="2261" w:name="_Toc13479088"/>
      <w:bookmarkStart w:id="2262" w:name="_Toc13490938"/>
      <w:bookmarkStart w:id="2263" w:name="_Toc13492493"/>
      <w:r>
        <w:rPr>
          <w:rStyle w:val="CharSchNo"/>
        </w:rPr>
        <w:t>Schedule 8.1</w:t>
      </w:r>
      <w:r>
        <w:t> — </w:t>
      </w:r>
      <w:r>
        <w:rPr>
          <w:rStyle w:val="CharSchText"/>
        </w:rPr>
        <w:t>Provisions about Inquiry Panels</w:t>
      </w:r>
      <w:bookmarkEnd w:id="2254"/>
      <w:bookmarkEnd w:id="2255"/>
      <w:bookmarkEnd w:id="2256"/>
      <w:bookmarkEnd w:id="2257"/>
      <w:bookmarkEnd w:id="2258"/>
      <w:bookmarkEnd w:id="2259"/>
      <w:bookmarkEnd w:id="2260"/>
      <w:bookmarkEnd w:id="2261"/>
      <w:bookmarkEnd w:id="2262"/>
      <w:bookmarkEnd w:id="2263"/>
    </w:p>
    <w:p>
      <w:pPr>
        <w:pStyle w:val="yShoulderClause"/>
      </w:pPr>
      <w:r>
        <w:t>[Section 8.16(2)]</w:t>
      </w:r>
    </w:p>
    <w:p>
      <w:pPr>
        <w:pStyle w:val="yHeading5"/>
        <w:outlineLvl w:val="0"/>
      </w:pPr>
      <w:bookmarkStart w:id="2264" w:name="_Toc13492494"/>
      <w:r>
        <w:rPr>
          <w:rStyle w:val="CharSClsNo"/>
        </w:rPr>
        <w:t>1</w:t>
      </w:r>
      <w:r>
        <w:t>.</w:t>
      </w:r>
      <w:r>
        <w:tab/>
        <w:t>Constitution of Inquiry Panel</w:t>
      </w:r>
      <w:bookmarkEnd w:id="2264"/>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No. 64 of 1998 s. 44(2)(a)</w:t>
      </w:r>
      <w:r>
        <w:noBreakHyphen/>
        <w:t>(c); No. 49 of 2004 s. 12.]</w:t>
      </w:r>
    </w:p>
    <w:p>
      <w:pPr>
        <w:pStyle w:val="yHeading5"/>
        <w:outlineLvl w:val="0"/>
      </w:pPr>
      <w:bookmarkStart w:id="2265" w:name="_Toc13492495"/>
      <w:r>
        <w:rPr>
          <w:rStyle w:val="CharSClsNo"/>
        </w:rPr>
        <w:t>2</w:t>
      </w:r>
      <w:r>
        <w:t>.</w:t>
      </w:r>
      <w:r>
        <w:tab/>
        <w:t>Term of appointment</w:t>
      </w:r>
      <w:bookmarkEnd w:id="2265"/>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No. 49 of 2004 s. 12.]</w:t>
      </w:r>
    </w:p>
    <w:p>
      <w:pPr>
        <w:pStyle w:val="yHeading5"/>
        <w:outlineLvl w:val="0"/>
      </w:pPr>
      <w:bookmarkStart w:id="2266" w:name="_Toc13492496"/>
      <w:r>
        <w:rPr>
          <w:rStyle w:val="CharSClsNo"/>
        </w:rPr>
        <w:t>3</w:t>
      </w:r>
      <w:r>
        <w:t>.</w:t>
      </w:r>
      <w:r>
        <w:tab/>
        <w:t>Procedures and remuneration</w:t>
      </w:r>
      <w:bookmarkEnd w:id="2266"/>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No. 64 of 1998 s. 44(2)(d).]</w:t>
      </w:r>
    </w:p>
    <w:p>
      <w:pPr>
        <w:pStyle w:val="yScheduleHeading"/>
      </w:pPr>
      <w:bookmarkStart w:id="2267" w:name="_Toc496862130"/>
      <w:bookmarkStart w:id="2268" w:name="_Toc496868979"/>
      <w:bookmarkStart w:id="2269" w:name="_Toc496869879"/>
      <w:bookmarkStart w:id="2270" w:name="_Toc496882176"/>
      <w:bookmarkStart w:id="2271" w:name="_Toc530474977"/>
      <w:bookmarkStart w:id="2272" w:name="_Toc530489457"/>
      <w:bookmarkStart w:id="2273" w:name="_Toc530490458"/>
      <w:bookmarkStart w:id="2274" w:name="_Toc13479092"/>
      <w:bookmarkStart w:id="2275" w:name="_Toc13490942"/>
      <w:bookmarkStart w:id="2276" w:name="_Toc13492497"/>
      <w:r>
        <w:rPr>
          <w:rStyle w:val="CharSchNo"/>
        </w:rPr>
        <w:t>Schedule 9.1</w:t>
      </w:r>
      <w:r>
        <w:t> — </w:t>
      </w:r>
      <w:r>
        <w:rPr>
          <w:rStyle w:val="CharSchText"/>
        </w:rPr>
        <w:t>Certain matters for which Governor may make regulations</w:t>
      </w:r>
      <w:bookmarkEnd w:id="2267"/>
      <w:bookmarkEnd w:id="2268"/>
      <w:bookmarkEnd w:id="2269"/>
      <w:bookmarkEnd w:id="2270"/>
      <w:bookmarkEnd w:id="2271"/>
      <w:bookmarkEnd w:id="2272"/>
      <w:bookmarkEnd w:id="2273"/>
      <w:bookmarkEnd w:id="2274"/>
      <w:bookmarkEnd w:id="2275"/>
      <w:bookmarkEnd w:id="2276"/>
    </w:p>
    <w:p>
      <w:pPr>
        <w:pStyle w:val="yShoulderClause"/>
      </w:pPr>
      <w:r>
        <w:t>[Section 9.60(2)]</w:t>
      </w:r>
    </w:p>
    <w:p>
      <w:pPr>
        <w:pStyle w:val="yHeading5"/>
        <w:outlineLvl w:val="0"/>
      </w:pPr>
      <w:bookmarkStart w:id="2277" w:name="_Toc13492498"/>
      <w:r>
        <w:rPr>
          <w:rStyle w:val="CharSClsNo"/>
        </w:rPr>
        <w:t>1</w:t>
      </w:r>
      <w:r>
        <w:t>.</w:t>
      </w:r>
      <w:r>
        <w:tab/>
        <w:t>Parking for disabled</w:t>
      </w:r>
      <w:bookmarkEnd w:id="2277"/>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No. 16 of 1999 s. 7(3).]</w:t>
      </w:r>
    </w:p>
    <w:p>
      <w:pPr>
        <w:pStyle w:val="yHeading5"/>
        <w:outlineLvl w:val="0"/>
      </w:pPr>
      <w:bookmarkStart w:id="2278" w:name="_Toc13492499"/>
      <w:r>
        <w:rPr>
          <w:rStyle w:val="CharSClsNo"/>
        </w:rPr>
        <w:t>2</w:t>
      </w:r>
      <w:r>
        <w:t>.</w:t>
      </w:r>
      <w:r>
        <w:tab/>
        <w:t>Disturbing local government land or anything on it</w:t>
      </w:r>
      <w:bookmarkEnd w:id="2278"/>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2279" w:name="_Toc13492500"/>
      <w:r>
        <w:rPr>
          <w:rStyle w:val="CharSClsNo"/>
        </w:rPr>
        <w:t>3</w:t>
      </w:r>
      <w:r>
        <w:t>.</w:t>
      </w:r>
      <w:r>
        <w:tab/>
        <w:t>Obstructing or encroaching on public thoroughfare</w:t>
      </w:r>
      <w:bookmarkEnd w:id="2279"/>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2280" w:name="_Toc13492501"/>
      <w:r>
        <w:rPr>
          <w:rStyle w:val="CharSClsNo"/>
        </w:rPr>
        <w:t>4</w:t>
      </w:r>
      <w:r>
        <w:t>.</w:t>
      </w:r>
      <w:r>
        <w:tab/>
        <w:t>Separating land from public thoroughfare</w:t>
      </w:r>
      <w:bookmarkEnd w:id="2280"/>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2281" w:name="_Toc13492502"/>
      <w:r>
        <w:rPr>
          <w:rStyle w:val="CharSClsNo"/>
        </w:rPr>
        <w:t>5</w:t>
      </w:r>
      <w:r>
        <w:t>.</w:t>
      </w:r>
      <w:r>
        <w:tab/>
        <w:t>Gates across public thoroughfares</w:t>
      </w:r>
      <w:bookmarkEnd w:id="2281"/>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2282" w:name="_Toc13492503"/>
      <w:r>
        <w:rPr>
          <w:rStyle w:val="CharSClsNo"/>
        </w:rPr>
        <w:t>6</w:t>
      </w:r>
      <w:r>
        <w:t>.</w:t>
      </w:r>
      <w:r>
        <w:tab/>
        <w:t>Dangerous excavation in or near public thoroughfare</w:t>
      </w:r>
      <w:bookmarkEnd w:id="2282"/>
    </w:p>
    <w:p>
      <w:pPr>
        <w:pStyle w:val="ySubsection"/>
      </w:pPr>
      <w:r>
        <w:tab/>
      </w:r>
      <w:r>
        <w:tab/>
        <w:t>Regulations may be made about dangerous excavations in public thoroughfares or land adjoining public thoroughfares.</w:t>
      </w:r>
    </w:p>
    <w:p>
      <w:pPr>
        <w:pStyle w:val="yHeading5"/>
        <w:outlineLvl w:val="0"/>
      </w:pPr>
      <w:bookmarkStart w:id="2283" w:name="_Toc13492504"/>
      <w:r>
        <w:rPr>
          <w:rStyle w:val="CharSClsNo"/>
        </w:rPr>
        <w:t>7</w:t>
      </w:r>
      <w:r>
        <w:t>.</w:t>
      </w:r>
      <w:r>
        <w:tab/>
        <w:t>Crossing from public thoroughfare to private land or private thoroughfare</w:t>
      </w:r>
      <w:bookmarkEnd w:id="2283"/>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2284" w:name="_Toc13492505"/>
      <w:r>
        <w:rPr>
          <w:rStyle w:val="CharSClsNo"/>
        </w:rPr>
        <w:t>8</w:t>
      </w:r>
      <w:r>
        <w:t>.</w:t>
      </w:r>
      <w:r>
        <w:tab/>
        <w:t>Private works on, over, or under public places</w:t>
      </w:r>
      <w:bookmarkEnd w:id="2284"/>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2285" w:name="_Toc13492506"/>
      <w:r>
        <w:rPr>
          <w:rStyle w:val="CharSClsNo"/>
        </w:rPr>
        <w:t>9</w:t>
      </w:r>
      <w:r>
        <w:t>.</w:t>
      </w:r>
      <w:r>
        <w:tab/>
        <w:t>Protection of watercourses, drains, tunnels and bridges</w:t>
      </w:r>
      <w:bookmarkEnd w:id="2285"/>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2286" w:name="_Toc13492507"/>
      <w:r>
        <w:rPr>
          <w:rStyle w:val="CharSClsNo"/>
        </w:rPr>
        <w:t>10</w:t>
      </w:r>
      <w:r>
        <w:t>.</w:t>
      </w:r>
      <w:r>
        <w:tab/>
        <w:t>Protection of thoroughfares from water damage</w:t>
      </w:r>
      <w:bookmarkEnd w:id="2286"/>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2287" w:name="_Toc13492508"/>
      <w:r>
        <w:rPr>
          <w:rStyle w:val="CharSClsNo"/>
        </w:rPr>
        <w:t>11</w:t>
      </w:r>
      <w:r>
        <w:t>.</w:t>
      </w:r>
      <w:r>
        <w:tab/>
        <w:t>Works required for supply of gas or water</w:t>
      </w:r>
      <w:bookmarkEnd w:id="2287"/>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No. 1 of 1998 s. 27.]</w:t>
      </w:r>
    </w:p>
    <w:p>
      <w:pPr>
        <w:pStyle w:val="yHeading5"/>
        <w:outlineLvl w:val="0"/>
      </w:pPr>
      <w:bookmarkStart w:id="2288" w:name="_Toc13492509"/>
      <w:r>
        <w:rPr>
          <w:rStyle w:val="CharSClsNo"/>
        </w:rPr>
        <w:t>12</w:t>
      </w:r>
      <w:r>
        <w:t>.</w:t>
      </w:r>
      <w:r>
        <w:tab/>
        <w:t>Wind erosion and sand drifts</w:t>
      </w:r>
      <w:bookmarkEnd w:id="2288"/>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No. 1 of 1998 s. 27; No. 55 of 2004 s. 708.]</w:t>
      </w:r>
    </w:p>
    <w:p>
      <w:pPr>
        <w:pStyle w:val="yEdnoteschedule"/>
      </w:pPr>
      <w:r>
        <w:t>[Schedule 9.2, as amended: No. 11 of 2007 s. 13, omitted under the Reprints Act 1984 s. 7(4)(e).]</w:t>
      </w:r>
    </w:p>
    <w:p>
      <w:pPr>
        <w:pStyle w:val="yScheduleHeading"/>
        <w:outlineLvl w:val="0"/>
      </w:pPr>
      <w:bookmarkStart w:id="2289" w:name="_Toc496862143"/>
      <w:bookmarkStart w:id="2290" w:name="_Toc496868992"/>
      <w:bookmarkStart w:id="2291" w:name="_Toc496869892"/>
      <w:bookmarkStart w:id="2292" w:name="_Toc496882189"/>
      <w:bookmarkStart w:id="2293" w:name="_Toc530474990"/>
      <w:bookmarkStart w:id="2294" w:name="_Toc530489470"/>
      <w:bookmarkStart w:id="2295" w:name="_Toc530490471"/>
      <w:bookmarkStart w:id="2296" w:name="_Toc13479105"/>
      <w:bookmarkStart w:id="2297" w:name="_Toc13490955"/>
      <w:bookmarkStart w:id="2298" w:name="_Toc13492510"/>
      <w:r>
        <w:rPr>
          <w:rStyle w:val="CharSchNo"/>
        </w:rPr>
        <w:t>Schedule 9.3</w:t>
      </w:r>
      <w:r>
        <w:t> </w:t>
      </w:r>
      <w:r>
        <w:rPr>
          <w:snapToGrid/>
          <w:sz w:val="24"/>
        </w:rPr>
        <w:t>— </w:t>
      </w:r>
      <w:r>
        <w:rPr>
          <w:rStyle w:val="CharSchText"/>
        </w:rPr>
        <w:t>Transitional provisions</w:t>
      </w:r>
      <w:bookmarkEnd w:id="2289"/>
      <w:bookmarkEnd w:id="2290"/>
      <w:bookmarkEnd w:id="2291"/>
      <w:bookmarkEnd w:id="2292"/>
      <w:bookmarkEnd w:id="2293"/>
      <w:bookmarkEnd w:id="2294"/>
      <w:bookmarkEnd w:id="2295"/>
      <w:bookmarkEnd w:id="2296"/>
      <w:bookmarkEnd w:id="2297"/>
      <w:bookmarkEnd w:id="2298"/>
    </w:p>
    <w:p>
      <w:pPr>
        <w:pStyle w:val="yShoulderClause"/>
      </w:pPr>
      <w:r>
        <w:rPr>
          <w:szCs w:val="22"/>
        </w:rPr>
        <w:t>[Section 9.71]</w:t>
      </w:r>
    </w:p>
    <w:p>
      <w:pPr>
        <w:pStyle w:val="yFootnoteheading"/>
        <w:spacing w:after="60"/>
      </w:pPr>
      <w:r>
        <w:tab/>
        <w:t>[Heading amended: No. 2 of 2012 s. 25.]</w:t>
      </w:r>
    </w:p>
    <w:p>
      <w:pPr>
        <w:pStyle w:val="yHeading3"/>
        <w:outlineLvl w:val="0"/>
      </w:pPr>
      <w:bookmarkStart w:id="2299" w:name="_Toc496862144"/>
      <w:bookmarkStart w:id="2300" w:name="_Toc496868993"/>
      <w:bookmarkStart w:id="2301" w:name="_Toc496869893"/>
      <w:bookmarkStart w:id="2302" w:name="_Toc496882190"/>
      <w:bookmarkStart w:id="2303" w:name="_Toc530474991"/>
      <w:bookmarkStart w:id="2304" w:name="_Toc530489471"/>
      <w:bookmarkStart w:id="2305" w:name="_Toc530490472"/>
      <w:bookmarkStart w:id="2306" w:name="_Toc13479106"/>
      <w:bookmarkStart w:id="2307" w:name="_Toc13490956"/>
      <w:bookmarkStart w:id="2308" w:name="_Toc13492511"/>
      <w:r>
        <w:rPr>
          <w:rStyle w:val="CharSDivNo"/>
        </w:rPr>
        <w:t>Division 1</w:t>
      </w:r>
      <w:r>
        <w:t> — </w:t>
      </w:r>
      <w:r>
        <w:rPr>
          <w:rStyle w:val="CharSDivText"/>
        </w:rPr>
        <w:t>Provisions for</w:t>
      </w:r>
      <w:r>
        <w:rPr>
          <w:rStyle w:val="CharSDivText"/>
          <w:i/>
        </w:rPr>
        <w:t xml:space="preserve"> Local Government Act 1995</w:t>
      </w:r>
      <w:bookmarkEnd w:id="2299"/>
      <w:bookmarkEnd w:id="2300"/>
      <w:bookmarkEnd w:id="2301"/>
      <w:bookmarkEnd w:id="2302"/>
      <w:bookmarkEnd w:id="2303"/>
      <w:bookmarkEnd w:id="2304"/>
      <w:bookmarkEnd w:id="2305"/>
      <w:bookmarkEnd w:id="2306"/>
      <w:bookmarkEnd w:id="2307"/>
      <w:bookmarkEnd w:id="2308"/>
    </w:p>
    <w:p>
      <w:pPr>
        <w:pStyle w:val="yFootnoteheading"/>
        <w:spacing w:after="60"/>
      </w:pPr>
      <w:r>
        <w:tab/>
        <w:t>[Heading inserted: No. 2 of 2012 s. 26.]</w:t>
      </w:r>
    </w:p>
    <w:p>
      <w:pPr>
        <w:pStyle w:val="yHeading4"/>
      </w:pPr>
      <w:bookmarkStart w:id="2309" w:name="_Toc496862145"/>
      <w:bookmarkStart w:id="2310" w:name="_Toc496868994"/>
      <w:bookmarkStart w:id="2311" w:name="_Toc496869894"/>
      <w:bookmarkStart w:id="2312" w:name="_Toc496882191"/>
      <w:bookmarkStart w:id="2313" w:name="_Toc530474992"/>
      <w:bookmarkStart w:id="2314" w:name="_Toc530489472"/>
      <w:bookmarkStart w:id="2315" w:name="_Toc530490473"/>
      <w:bookmarkStart w:id="2316" w:name="_Toc13479107"/>
      <w:bookmarkStart w:id="2317" w:name="_Toc13490957"/>
      <w:bookmarkStart w:id="2318" w:name="_Toc13492512"/>
      <w:r>
        <w:t>Subdivision 1</w:t>
      </w:r>
      <w:r>
        <w:rPr>
          <w:b w:val="0"/>
        </w:rPr>
        <w:t> </w:t>
      </w:r>
      <w:r>
        <w:t>— Preliminary</w:t>
      </w:r>
      <w:bookmarkEnd w:id="2309"/>
      <w:bookmarkEnd w:id="2310"/>
      <w:bookmarkEnd w:id="2311"/>
      <w:bookmarkEnd w:id="2312"/>
      <w:bookmarkEnd w:id="2313"/>
      <w:bookmarkEnd w:id="2314"/>
      <w:bookmarkEnd w:id="2315"/>
      <w:bookmarkEnd w:id="2316"/>
      <w:bookmarkEnd w:id="2317"/>
      <w:bookmarkEnd w:id="2318"/>
    </w:p>
    <w:p>
      <w:pPr>
        <w:pStyle w:val="yFootnoteheading"/>
        <w:spacing w:after="60"/>
      </w:pPr>
      <w:r>
        <w:tab/>
        <w:t>[Heading inserted: No. 2 of 2012 s. 26.]</w:t>
      </w:r>
    </w:p>
    <w:p>
      <w:pPr>
        <w:pStyle w:val="yHeading5"/>
        <w:outlineLvl w:val="0"/>
      </w:pPr>
      <w:bookmarkStart w:id="2319" w:name="_Toc13492513"/>
      <w:r>
        <w:rPr>
          <w:rStyle w:val="CharSClsNo"/>
        </w:rPr>
        <w:t>1</w:t>
      </w:r>
      <w:r>
        <w:t>.</w:t>
      </w:r>
      <w:r>
        <w:tab/>
        <w:t>Terms used</w:t>
      </w:r>
      <w:bookmarkEnd w:id="2319"/>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2320" w:name="_Toc13492514"/>
      <w:r>
        <w:rPr>
          <w:rStyle w:val="CharSClsNo"/>
        </w:rPr>
        <w:t>2</w:t>
      </w:r>
      <w:r>
        <w:t>.</w:t>
      </w:r>
      <w:r>
        <w:tab/>
      </w:r>
      <w:r>
        <w:rPr>
          <w:i/>
          <w:iCs/>
        </w:rPr>
        <w:t>Interpretation Act 1984</w:t>
      </w:r>
      <w:r>
        <w:t xml:space="preserve"> applies</w:t>
      </w:r>
      <w:bookmarkEnd w:id="2320"/>
    </w:p>
    <w:p>
      <w:pPr>
        <w:pStyle w:val="ySubsection"/>
      </w:pPr>
      <w:r>
        <w:tab/>
      </w:r>
      <w:r>
        <w:tab/>
        <w:t xml:space="preserve">This Schedule does not limit the operation of the </w:t>
      </w:r>
      <w:r>
        <w:rPr>
          <w:i/>
        </w:rPr>
        <w:t>Interpretation Act 1984</w:t>
      </w:r>
      <w:r>
        <w:t>.</w:t>
      </w:r>
    </w:p>
    <w:p>
      <w:pPr>
        <w:pStyle w:val="yHeading5"/>
        <w:outlineLvl w:val="0"/>
      </w:pPr>
      <w:bookmarkStart w:id="2321" w:name="_Toc13492515"/>
      <w:r>
        <w:rPr>
          <w:rStyle w:val="CharSClsNo"/>
        </w:rPr>
        <w:t>3</w:t>
      </w:r>
      <w:r>
        <w:t>.</w:t>
      </w:r>
      <w:r>
        <w:tab/>
        <w:t>Construction of references in written laws</w:t>
      </w:r>
      <w:bookmarkEnd w:id="2321"/>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2322" w:name="_Toc496862149"/>
      <w:bookmarkStart w:id="2323" w:name="_Toc496868998"/>
      <w:bookmarkStart w:id="2324" w:name="_Toc496869898"/>
      <w:bookmarkStart w:id="2325" w:name="_Toc496882195"/>
      <w:bookmarkStart w:id="2326" w:name="_Toc530474996"/>
      <w:bookmarkStart w:id="2327" w:name="_Toc530489476"/>
      <w:bookmarkStart w:id="2328" w:name="_Toc530490477"/>
      <w:bookmarkStart w:id="2329" w:name="_Toc13479111"/>
      <w:bookmarkStart w:id="2330" w:name="_Toc13490961"/>
      <w:bookmarkStart w:id="2331" w:name="_Toc13492516"/>
      <w:r>
        <w:t>Subdivision 2</w:t>
      </w:r>
      <w:r>
        <w:rPr>
          <w:b w:val="0"/>
        </w:rPr>
        <w:t> </w:t>
      </w:r>
      <w:r>
        <w:t>— Continuation of constitutional arrangements, membership and appointments</w:t>
      </w:r>
      <w:bookmarkEnd w:id="2322"/>
      <w:bookmarkEnd w:id="2323"/>
      <w:bookmarkEnd w:id="2324"/>
      <w:bookmarkEnd w:id="2325"/>
      <w:bookmarkEnd w:id="2326"/>
      <w:bookmarkEnd w:id="2327"/>
      <w:bookmarkEnd w:id="2328"/>
      <w:bookmarkEnd w:id="2329"/>
      <w:bookmarkEnd w:id="2330"/>
      <w:bookmarkEnd w:id="2331"/>
    </w:p>
    <w:p>
      <w:pPr>
        <w:pStyle w:val="yFootnoteheading"/>
        <w:spacing w:after="60"/>
      </w:pPr>
      <w:r>
        <w:tab/>
        <w:t>[Heading inserted: No. 2 of 2012 s. 27.]</w:t>
      </w:r>
    </w:p>
    <w:p>
      <w:pPr>
        <w:pStyle w:val="yHeading5"/>
        <w:outlineLvl w:val="0"/>
      </w:pPr>
      <w:bookmarkStart w:id="2332" w:name="_Toc13492517"/>
      <w:r>
        <w:rPr>
          <w:rStyle w:val="CharSClsNo"/>
        </w:rPr>
        <w:t>4</w:t>
      </w:r>
      <w:r>
        <w:t>.</w:t>
      </w:r>
      <w:r>
        <w:tab/>
        <w:t>Former districts continue as districts</w:t>
      </w:r>
      <w:bookmarkEnd w:id="2332"/>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2333" w:name="_Toc13492518"/>
      <w:r>
        <w:rPr>
          <w:rStyle w:val="CharSClsNo"/>
        </w:rPr>
        <w:t>5</w:t>
      </w:r>
      <w:r>
        <w:t>.</w:t>
      </w:r>
      <w:r>
        <w:tab/>
        <w:t>Former municipalities continue as local governments</w:t>
      </w:r>
      <w:bookmarkEnd w:id="2333"/>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2334" w:name="_Toc13492519"/>
      <w:r>
        <w:rPr>
          <w:rStyle w:val="CharSClsNo"/>
        </w:rPr>
        <w:t>6</w:t>
      </w:r>
      <w:r>
        <w:t>.</w:t>
      </w:r>
      <w:r>
        <w:tab/>
        <w:t>Former councils continue as previously constituted</w:t>
      </w:r>
      <w:bookmarkEnd w:id="2334"/>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2335" w:name="_Toc13492520"/>
      <w:r>
        <w:rPr>
          <w:rStyle w:val="CharSClsNo"/>
        </w:rPr>
        <w:t>7</w:t>
      </w:r>
      <w:r>
        <w:t>.</w:t>
      </w:r>
      <w:r>
        <w:tab/>
        <w:t>Wards and representation</w:t>
      </w:r>
      <w:bookmarkEnd w:id="2335"/>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2336" w:name="_Toc13492521"/>
      <w:r>
        <w:rPr>
          <w:rStyle w:val="CharSClsNo"/>
        </w:rPr>
        <w:t>8</w:t>
      </w:r>
      <w:r>
        <w:t>.</w:t>
      </w:r>
      <w:r>
        <w:tab/>
        <w:t>Former method of electing mayor or president continued</w:t>
      </w:r>
      <w:bookmarkEnd w:id="2336"/>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2337" w:name="_Toc13492522"/>
      <w:r>
        <w:rPr>
          <w:rStyle w:val="CharSClsNo"/>
        </w:rPr>
        <w:t>9</w:t>
      </w:r>
      <w:r>
        <w:t>.</w:t>
      </w:r>
      <w:r>
        <w:tab/>
        <w:t>Commissioners continued</w:t>
      </w:r>
      <w:bookmarkEnd w:id="2337"/>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2338" w:name="_Toc13492523"/>
      <w:r>
        <w:rPr>
          <w:rStyle w:val="CharSClsNo"/>
        </w:rPr>
        <w:t>10</w:t>
      </w:r>
      <w:r>
        <w:t>.</w:t>
      </w:r>
      <w:r>
        <w:tab/>
        <w:t>Regional councils continued</w:t>
      </w:r>
      <w:bookmarkEnd w:id="2338"/>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2339" w:name="_Toc13492524"/>
      <w:r>
        <w:rPr>
          <w:rStyle w:val="CharSClsNo"/>
        </w:rPr>
        <w:t>11</w:t>
      </w:r>
      <w:r>
        <w:t>.</w:t>
      </w:r>
      <w:r>
        <w:tab/>
        <w:t>Local Government Associations continued</w:t>
      </w:r>
      <w:bookmarkEnd w:id="2339"/>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2340" w:name="_Toc496862158"/>
      <w:bookmarkStart w:id="2341" w:name="_Toc496869007"/>
      <w:bookmarkStart w:id="2342" w:name="_Toc496869907"/>
      <w:bookmarkStart w:id="2343" w:name="_Toc496882204"/>
      <w:bookmarkStart w:id="2344" w:name="_Toc530475005"/>
      <w:bookmarkStart w:id="2345" w:name="_Toc530489485"/>
      <w:bookmarkStart w:id="2346" w:name="_Toc530490486"/>
      <w:bookmarkStart w:id="2347" w:name="_Toc13479120"/>
      <w:bookmarkStart w:id="2348" w:name="_Toc13490970"/>
      <w:bookmarkStart w:id="2349" w:name="_Toc13492525"/>
      <w:r>
        <w:t>Subdivision 3</w:t>
      </w:r>
      <w:r>
        <w:rPr>
          <w:b w:val="0"/>
        </w:rPr>
        <w:t> </w:t>
      </w:r>
      <w:r>
        <w:t>— Electoral matters</w:t>
      </w:r>
      <w:bookmarkEnd w:id="2340"/>
      <w:bookmarkEnd w:id="2341"/>
      <w:bookmarkEnd w:id="2342"/>
      <w:bookmarkEnd w:id="2343"/>
      <w:bookmarkEnd w:id="2344"/>
      <w:bookmarkEnd w:id="2345"/>
      <w:bookmarkEnd w:id="2346"/>
      <w:bookmarkEnd w:id="2347"/>
      <w:bookmarkEnd w:id="2348"/>
      <w:bookmarkEnd w:id="2349"/>
    </w:p>
    <w:p>
      <w:pPr>
        <w:pStyle w:val="yFootnoteheading"/>
        <w:spacing w:after="60"/>
      </w:pPr>
      <w:r>
        <w:tab/>
        <w:t>[Heading inserted: No. 2 of 2012 s. 28.]</w:t>
      </w:r>
    </w:p>
    <w:p>
      <w:pPr>
        <w:pStyle w:val="yHeading5"/>
        <w:outlineLvl w:val="0"/>
      </w:pPr>
      <w:bookmarkStart w:id="2350" w:name="_Toc13492526"/>
      <w:r>
        <w:rPr>
          <w:rStyle w:val="CharSClsNo"/>
        </w:rPr>
        <w:t>12</w:t>
      </w:r>
      <w:r>
        <w:t>.</w:t>
      </w:r>
      <w:r>
        <w:tab/>
        <w:t>Enrolment of certain electors may continue</w:t>
      </w:r>
      <w:bookmarkEnd w:id="2350"/>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b/>
          <w:i/>
        </w:rPr>
        <w:t xml:space="preserve"> </w:t>
      </w:r>
      <w:r>
        <w:rPr>
          <w:rStyle w:val="CharDefText"/>
        </w:rPr>
        <w:t>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2351" w:name="_Toc13492527"/>
      <w:r>
        <w:rPr>
          <w:rStyle w:val="CharSClsNo"/>
        </w:rPr>
        <w:t>13</w:t>
      </w:r>
      <w:r>
        <w:t>.</w:t>
      </w:r>
      <w:r>
        <w:tab/>
        <w:t>Existing provisions continue for elections before 1997 ordinary elections</w:t>
      </w:r>
      <w:bookmarkEnd w:id="2351"/>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2352" w:name="_Toc13492528"/>
      <w:r>
        <w:rPr>
          <w:rStyle w:val="CharSClsNo"/>
        </w:rPr>
        <w:t>14</w:t>
      </w:r>
      <w:r>
        <w:t>.</w:t>
      </w:r>
      <w:r>
        <w:tab/>
        <w:t>Transition from annual to biennial election system</w:t>
      </w:r>
      <w:bookmarkEnd w:id="2352"/>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No. 57 of 1997 s. 81(2) and (3).]</w:t>
      </w:r>
    </w:p>
    <w:p>
      <w:pPr>
        <w:pStyle w:val="yHeading5"/>
        <w:outlineLvl w:val="0"/>
      </w:pPr>
      <w:bookmarkStart w:id="2353" w:name="_Toc13492529"/>
      <w:r>
        <w:rPr>
          <w:rStyle w:val="CharSClsNo"/>
        </w:rPr>
        <w:t>14A</w:t>
      </w:r>
      <w:r>
        <w:t>.</w:t>
      </w:r>
      <w:r>
        <w:tab/>
        <w:t>Transition to October elections</w:t>
      </w:r>
      <w:bookmarkEnd w:id="2353"/>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No. 66 of 2006 s. 15.]</w:t>
      </w:r>
    </w:p>
    <w:p>
      <w:pPr>
        <w:pStyle w:val="yHeading4"/>
        <w:pageBreakBefore/>
        <w:spacing w:before="0"/>
      </w:pPr>
      <w:bookmarkStart w:id="2354" w:name="_Toc496862163"/>
      <w:bookmarkStart w:id="2355" w:name="_Toc496869012"/>
      <w:bookmarkStart w:id="2356" w:name="_Toc496869912"/>
      <w:bookmarkStart w:id="2357" w:name="_Toc496882209"/>
      <w:bookmarkStart w:id="2358" w:name="_Toc530475010"/>
      <w:bookmarkStart w:id="2359" w:name="_Toc530489490"/>
      <w:bookmarkStart w:id="2360" w:name="_Toc530490491"/>
      <w:bookmarkStart w:id="2361" w:name="_Toc13479125"/>
      <w:bookmarkStart w:id="2362" w:name="_Toc13490975"/>
      <w:bookmarkStart w:id="2363" w:name="_Toc13492530"/>
      <w:r>
        <w:t>Subdivision 4</w:t>
      </w:r>
      <w:r>
        <w:rPr>
          <w:b w:val="0"/>
        </w:rPr>
        <w:t> </w:t>
      </w:r>
      <w:r>
        <w:t>— Administration</w:t>
      </w:r>
      <w:bookmarkEnd w:id="2354"/>
      <w:bookmarkEnd w:id="2355"/>
      <w:bookmarkEnd w:id="2356"/>
      <w:bookmarkEnd w:id="2357"/>
      <w:bookmarkEnd w:id="2358"/>
      <w:bookmarkEnd w:id="2359"/>
      <w:bookmarkEnd w:id="2360"/>
      <w:bookmarkEnd w:id="2361"/>
      <w:bookmarkEnd w:id="2362"/>
      <w:bookmarkEnd w:id="2363"/>
    </w:p>
    <w:p>
      <w:pPr>
        <w:pStyle w:val="yFootnoteheading"/>
        <w:spacing w:after="60"/>
      </w:pPr>
      <w:r>
        <w:tab/>
        <w:t>[Heading inserted: No. 2 of 2012 s. 29.]</w:t>
      </w:r>
    </w:p>
    <w:p>
      <w:pPr>
        <w:pStyle w:val="yHeading5"/>
        <w:spacing w:before="180"/>
        <w:outlineLvl w:val="0"/>
      </w:pPr>
      <w:bookmarkStart w:id="2364" w:name="_Toc13492531"/>
      <w:r>
        <w:rPr>
          <w:rStyle w:val="CharSClsNo"/>
        </w:rPr>
        <w:t>15</w:t>
      </w:r>
      <w:r>
        <w:t>.</w:t>
      </w:r>
      <w:r>
        <w:tab/>
        <w:t>Employees</w:t>
      </w:r>
      <w:bookmarkEnd w:id="2364"/>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spacing w:before="180"/>
        <w:outlineLvl w:val="0"/>
      </w:pPr>
      <w:bookmarkStart w:id="2365" w:name="_Toc13492532"/>
      <w:r>
        <w:rPr>
          <w:rStyle w:val="CharSClsNo"/>
        </w:rPr>
        <w:t>16</w:t>
      </w:r>
      <w:r>
        <w:t>.</w:t>
      </w:r>
      <w:r>
        <w:tab/>
        <w:t>Superannuation schemes: transitional and savings</w:t>
      </w:r>
      <w:bookmarkEnd w:id="2365"/>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spacing w:before="180"/>
        <w:outlineLvl w:val="0"/>
      </w:pPr>
      <w:bookmarkStart w:id="2366" w:name="_Toc13492533"/>
      <w:r>
        <w:rPr>
          <w:rStyle w:val="CharSClsNo"/>
        </w:rPr>
        <w:t>17</w:t>
      </w:r>
      <w:r>
        <w:t>.</w:t>
      </w:r>
      <w:r>
        <w:tab/>
        <w:t>Long service benefits:  transitional and savings</w:t>
      </w:r>
      <w:bookmarkEnd w:id="2366"/>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2367" w:name="_Toc13492534"/>
      <w:r>
        <w:rPr>
          <w:rStyle w:val="CharSClsNo"/>
        </w:rPr>
        <w:t>18</w:t>
      </w:r>
      <w:r>
        <w:t>.</w:t>
      </w:r>
      <w:r>
        <w:tab/>
        <w:t>Committees continue until first ordinary elections</w:t>
      </w:r>
      <w:bookmarkEnd w:id="2367"/>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2368" w:name="_Toc13492535"/>
      <w:r>
        <w:rPr>
          <w:rStyle w:val="CharSClsNo"/>
        </w:rPr>
        <w:t>19</w:t>
      </w:r>
      <w:r>
        <w:t>.</w:t>
      </w:r>
      <w:r>
        <w:tab/>
        <w:t>Delegations continue for up to a year</w:t>
      </w:r>
      <w:bookmarkEnd w:id="2368"/>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spacing w:before="200"/>
        <w:outlineLvl w:val="0"/>
      </w:pPr>
      <w:bookmarkStart w:id="2369" w:name="_Toc13492536"/>
      <w:r>
        <w:rPr>
          <w:rStyle w:val="CharSClsNo"/>
        </w:rPr>
        <w:t>20</w:t>
      </w:r>
      <w:r>
        <w:t>.</w:t>
      </w:r>
      <w:r>
        <w:tab/>
        <w:t>First annual report</w:t>
      </w:r>
      <w:bookmarkEnd w:id="2369"/>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200"/>
        <w:outlineLvl w:val="0"/>
      </w:pPr>
      <w:bookmarkStart w:id="2370" w:name="_Toc13492537"/>
      <w:r>
        <w:rPr>
          <w:rStyle w:val="CharSClsNo"/>
        </w:rPr>
        <w:t>21</w:t>
      </w:r>
      <w:r>
        <w:t>.</w:t>
      </w:r>
      <w:r>
        <w:tab/>
        <w:t>First plan for principal activities</w:t>
      </w:r>
      <w:bookmarkEnd w:id="2370"/>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spacing w:before="200"/>
        <w:outlineLvl w:val="0"/>
      </w:pPr>
      <w:bookmarkStart w:id="2371" w:name="_Toc13492538"/>
      <w:r>
        <w:rPr>
          <w:rStyle w:val="CharSClsNo"/>
        </w:rPr>
        <w:t>22</w:t>
      </w:r>
      <w:r>
        <w:t>.</w:t>
      </w:r>
      <w:r>
        <w:tab/>
        <w:t>First code of conduct</w:t>
      </w:r>
      <w:bookmarkEnd w:id="2371"/>
    </w:p>
    <w:p>
      <w:pPr>
        <w:pStyle w:val="ySubsection"/>
      </w:pPr>
      <w:r>
        <w:tab/>
      </w:r>
      <w:r>
        <w:tab/>
        <w:t>A continuing authority is to prepare or adopt its first code of conduct within one year of the commencement day.</w:t>
      </w:r>
    </w:p>
    <w:p>
      <w:pPr>
        <w:pStyle w:val="yHeading5"/>
        <w:spacing w:before="180"/>
        <w:outlineLvl w:val="0"/>
      </w:pPr>
      <w:bookmarkStart w:id="2372" w:name="_Toc13492539"/>
      <w:r>
        <w:rPr>
          <w:rStyle w:val="CharSClsNo"/>
        </w:rPr>
        <w:t>23</w:t>
      </w:r>
      <w:r>
        <w:t>.</w:t>
      </w:r>
      <w:r>
        <w:tab/>
        <w:t>First declaration by certain designated employees</w:t>
      </w:r>
      <w:bookmarkEnd w:id="2372"/>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spacing w:before="180"/>
        <w:outlineLvl w:val="0"/>
      </w:pPr>
      <w:bookmarkStart w:id="2373" w:name="_Toc13492540"/>
      <w:r>
        <w:rPr>
          <w:rStyle w:val="CharSClsNo"/>
        </w:rPr>
        <w:t>24</w:t>
      </w:r>
      <w:r>
        <w:t>.</w:t>
      </w:r>
      <w:r>
        <w:tab/>
        <w:t>Previous records to be kept by continuing authorities</w:t>
      </w:r>
      <w:bookmarkEnd w:id="2373"/>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2374" w:name="_Toc496862174"/>
      <w:bookmarkStart w:id="2375" w:name="_Toc496869023"/>
      <w:bookmarkStart w:id="2376" w:name="_Toc496869923"/>
      <w:bookmarkStart w:id="2377" w:name="_Toc496882220"/>
      <w:bookmarkStart w:id="2378" w:name="_Toc530475021"/>
      <w:bookmarkStart w:id="2379" w:name="_Toc530489501"/>
      <w:bookmarkStart w:id="2380" w:name="_Toc530490502"/>
      <w:bookmarkStart w:id="2381" w:name="_Toc13479136"/>
      <w:bookmarkStart w:id="2382" w:name="_Toc13490986"/>
      <w:bookmarkStart w:id="2383" w:name="_Toc13492541"/>
      <w:r>
        <w:t>Subdivision 5</w:t>
      </w:r>
      <w:r>
        <w:rPr>
          <w:b w:val="0"/>
        </w:rPr>
        <w:t> </w:t>
      </w:r>
      <w:r>
        <w:t>— Financial management and audit</w:t>
      </w:r>
      <w:bookmarkEnd w:id="2374"/>
      <w:bookmarkEnd w:id="2375"/>
      <w:bookmarkEnd w:id="2376"/>
      <w:bookmarkEnd w:id="2377"/>
      <w:bookmarkEnd w:id="2378"/>
      <w:bookmarkEnd w:id="2379"/>
      <w:bookmarkEnd w:id="2380"/>
      <w:bookmarkEnd w:id="2381"/>
      <w:bookmarkEnd w:id="2382"/>
      <w:bookmarkEnd w:id="2383"/>
    </w:p>
    <w:p>
      <w:pPr>
        <w:pStyle w:val="yFootnoteheading"/>
        <w:spacing w:before="100"/>
      </w:pPr>
      <w:r>
        <w:tab/>
        <w:t>[Heading inserted: No. 2 of 2012 s. 30.]</w:t>
      </w:r>
    </w:p>
    <w:p>
      <w:pPr>
        <w:pStyle w:val="yHeading5"/>
        <w:spacing w:before="180"/>
        <w:outlineLvl w:val="0"/>
      </w:pPr>
      <w:bookmarkStart w:id="2384" w:name="_Toc13492542"/>
      <w:r>
        <w:rPr>
          <w:rStyle w:val="CharSClsNo"/>
        </w:rPr>
        <w:t>25</w:t>
      </w:r>
      <w:r>
        <w:t>.</w:t>
      </w:r>
      <w:r>
        <w:tab/>
        <w:t>Rateable land exemptions</w:t>
      </w:r>
      <w:bookmarkEnd w:id="2384"/>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2385" w:name="_Toc13492543"/>
      <w:r>
        <w:rPr>
          <w:rStyle w:val="CharSClsNo"/>
        </w:rPr>
        <w:t>26</w:t>
      </w:r>
      <w:r>
        <w:t>.</w:t>
      </w:r>
      <w:r>
        <w:tab/>
        <w:t>Land declared to be exempt from payment of rates</w:t>
      </w:r>
      <w:bookmarkEnd w:id="2385"/>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2386" w:name="_Toc13492544"/>
      <w:r>
        <w:rPr>
          <w:rStyle w:val="CharSClsNo"/>
        </w:rPr>
        <w:t>27</w:t>
      </w:r>
      <w:r>
        <w:t>.</w:t>
      </w:r>
      <w:r>
        <w:tab/>
        <w:t>Basis of rates</w:t>
      </w:r>
      <w:bookmarkEnd w:id="2386"/>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No. 57 of 1997 s. 81(4).]</w:t>
      </w:r>
    </w:p>
    <w:p>
      <w:pPr>
        <w:pStyle w:val="yHeading5"/>
        <w:outlineLvl w:val="0"/>
      </w:pPr>
      <w:bookmarkStart w:id="2387" w:name="_Toc13492545"/>
      <w:r>
        <w:rPr>
          <w:rStyle w:val="CharSClsNo"/>
        </w:rPr>
        <w:t>28</w:t>
      </w:r>
      <w:r>
        <w:t>.</w:t>
      </w:r>
      <w:r>
        <w:tab/>
        <w:t>Recovery of rates</w:t>
      </w:r>
      <w:bookmarkEnd w:id="2387"/>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2388" w:name="_Toc13492546"/>
      <w:r>
        <w:rPr>
          <w:rStyle w:val="CharSClsNo"/>
        </w:rPr>
        <w:t>29</w:t>
      </w:r>
      <w:r>
        <w:t>.</w:t>
      </w:r>
      <w:r>
        <w:tab/>
        <w:t>Continuation of debentures issued</w:t>
      </w:r>
      <w:bookmarkEnd w:id="2388"/>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2389" w:name="_Toc13492547"/>
      <w:r>
        <w:rPr>
          <w:rStyle w:val="CharSClsNo"/>
        </w:rPr>
        <w:t>30</w:t>
      </w:r>
      <w:r>
        <w:t>.</w:t>
      </w:r>
      <w:r>
        <w:tab/>
        <w:t>Reserve accounts</w:t>
      </w:r>
      <w:bookmarkEnd w:id="2389"/>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2390" w:name="_Toc13492548"/>
      <w:r>
        <w:rPr>
          <w:rStyle w:val="CharSClsNo"/>
        </w:rPr>
        <w:t>31</w:t>
      </w:r>
      <w:r>
        <w:t>.</w:t>
      </w:r>
      <w:r>
        <w:tab/>
        <w:t>Borrowing: loan polls</w:t>
      </w:r>
      <w:bookmarkEnd w:id="2390"/>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Ednotesection"/>
        <w:rPr>
          <w:b/>
        </w:rPr>
      </w:pPr>
      <w:r>
        <w:t>[</w:t>
      </w:r>
      <w:r>
        <w:rPr>
          <w:b/>
        </w:rPr>
        <w:t>32.</w:t>
      </w:r>
      <w:r>
        <w:tab/>
        <w:t>Deleted: No. 5 of 2017 s. 21(1).]</w:t>
      </w:r>
    </w:p>
    <w:p>
      <w:pPr>
        <w:pStyle w:val="yHeading4"/>
      </w:pPr>
      <w:bookmarkStart w:id="2391" w:name="_Toc496862182"/>
      <w:bookmarkStart w:id="2392" w:name="_Toc496869031"/>
      <w:bookmarkStart w:id="2393" w:name="_Toc496869931"/>
      <w:bookmarkStart w:id="2394" w:name="_Toc496882228"/>
      <w:bookmarkStart w:id="2395" w:name="_Toc530475029"/>
      <w:bookmarkStart w:id="2396" w:name="_Toc530489509"/>
      <w:bookmarkStart w:id="2397" w:name="_Toc530490510"/>
      <w:bookmarkStart w:id="2398" w:name="_Toc13479144"/>
      <w:bookmarkStart w:id="2399" w:name="_Toc13490994"/>
      <w:bookmarkStart w:id="2400" w:name="_Toc13492549"/>
      <w:r>
        <w:t>Subdivision 6</w:t>
      </w:r>
      <w:r>
        <w:rPr>
          <w:b w:val="0"/>
        </w:rPr>
        <w:t> </w:t>
      </w:r>
      <w:r>
        <w:t>— Former by-laws, uniform general by-laws and regulations</w:t>
      </w:r>
      <w:bookmarkEnd w:id="2391"/>
      <w:bookmarkEnd w:id="2392"/>
      <w:bookmarkEnd w:id="2393"/>
      <w:bookmarkEnd w:id="2394"/>
      <w:bookmarkEnd w:id="2395"/>
      <w:bookmarkEnd w:id="2396"/>
      <w:bookmarkEnd w:id="2397"/>
      <w:bookmarkEnd w:id="2398"/>
      <w:bookmarkEnd w:id="2399"/>
      <w:bookmarkEnd w:id="2400"/>
    </w:p>
    <w:p>
      <w:pPr>
        <w:pStyle w:val="yFootnoteheading"/>
        <w:keepNext/>
        <w:spacing w:after="60"/>
      </w:pPr>
      <w:r>
        <w:tab/>
        <w:t>[Heading inserted: No. 2 of 2012 s. 31.]</w:t>
      </w:r>
    </w:p>
    <w:p>
      <w:pPr>
        <w:pStyle w:val="yHeading5"/>
        <w:spacing w:before="180"/>
        <w:outlineLvl w:val="0"/>
      </w:pPr>
      <w:bookmarkStart w:id="2401" w:name="_Toc13492550"/>
      <w:r>
        <w:rPr>
          <w:rStyle w:val="CharSClsNo"/>
        </w:rPr>
        <w:t>33</w:t>
      </w:r>
      <w:r>
        <w:t>.</w:t>
      </w:r>
      <w:r>
        <w:tab/>
        <w:t>Former by</w:t>
      </w:r>
      <w:r>
        <w:noBreakHyphen/>
        <w:t>laws continued</w:t>
      </w:r>
      <w:bookmarkEnd w:id="2401"/>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No. 14 of 1996 s. 4; No. 49 of 2004 s. 73(2).]</w:t>
      </w:r>
    </w:p>
    <w:p>
      <w:pPr>
        <w:pStyle w:val="yHeading5"/>
        <w:outlineLvl w:val="0"/>
      </w:pPr>
      <w:bookmarkStart w:id="2402" w:name="_Toc13492551"/>
      <w:r>
        <w:rPr>
          <w:rStyle w:val="CharSClsNo"/>
        </w:rPr>
        <w:t>34</w:t>
      </w:r>
      <w:r>
        <w:t>.</w:t>
      </w:r>
      <w:r>
        <w:tab/>
        <w:t>First periodic review as a local law</w:t>
      </w:r>
      <w:bookmarkEnd w:id="2402"/>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2403" w:name="_Toc13492552"/>
      <w:r>
        <w:rPr>
          <w:rStyle w:val="CharSClsNo"/>
        </w:rPr>
        <w:t>35</w:t>
      </w:r>
      <w:r>
        <w:t>.</w:t>
      </w:r>
      <w:r>
        <w:tab/>
        <w:t>Former uniform general by</w:t>
      </w:r>
      <w:r>
        <w:noBreakHyphen/>
        <w:t>laws continued</w:t>
      </w:r>
      <w:bookmarkEnd w:id="2403"/>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2404" w:name="_Toc13492553"/>
      <w:r>
        <w:rPr>
          <w:rStyle w:val="CharSClsNo"/>
        </w:rPr>
        <w:t>36</w:t>
      </w:r>
      <w:r>
        <w:t>.</w:t>
      </w:r>
      <w:r>
        <w:tab/>
        <w:t>Former regulations continued</w:t>
      </w:r>
      <w:bookmarkEnd w:id="2404"/>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2405" w:name="_Toc496862187"/>
      <w:bookmarkStart w:id="2406" w:name="_Toc496869036"/>
      <w:bookmarkStart w:id="2407" w:name="_Toc496869936"/>
      <w:bookmarkStart w:id="2408" w:name="_Toc496882233"/>
      <w:bookmarkStart w:id="2409" w:name="_Toc530475034"/>
      <w:bookmarkStart w:id="2410" w:name="_Toc530489514"/>
      <w:bookmarkStart w:id="2411" w:name="_Toc530490515"/>
      <w:bookmarkStart w:id="2412" w:name="_Toc13479149"/>
      <w:bookmarkStart w:id="2413" w:name="_Toc13490999"/>
      <w:bookmarkStart w:id="2414" w:name="_Toc13492554"/>
      <w:r>
        <w:t>Subdivision 7</w:t>
      </w:r>
      <w:r>
        <w:rPr>
          <w:b w:val="0"/>
        </w:rPr>
        <w:t> </w:t>
      </w:r>
      <w:r>
        <w:t>— </w:t>
      </w:r>
      <w:r>
        <w:rPr>
          <w:rStyle w:val="CharSDivText"/>
        </w:rPr>
        <w:t>Miscellaneous</w:t>
      </w:r>
      <w:bookmarkEnd w:id="2405"/>
      <w:bookmarkEnd w:id="2406"/>
      <w:bookmarkEnd w:id="2407"/>
      <w:bookmarkEnd w:id="2408"/>
      <w:bookmarkEnd w:id="2409"/>
      <w:bookmarkEnd w:id="2410"/>
      <w:bookmarkEnd w:id="2411"/>
      <w:bookmarkEnd w:id="2412"/>
      <w:bookmarkEnd w:id="2413"/>
      <w:bookmarkEnd w:id="2414"/>
    </w:p>
    <w:p>
      <w:pPr>
        <w:pStyle w:val="yFootnoteheading"/>
        <w:spacing w:after="60"/>
      </w:pPr>
      <w:r>
        <w:tab/>
        <w:t>[Heading inserted: No. 2 of 2012 s. 32.]</w:t>
      </w:r>
    </w:p>
    <w:p>
      <w:pPr>
        <w:pStyle w:val="yHeading5"/>
        <w:outlineLvl w:val="0"/>
      </w:pPr>
      <w:bookmarkStart w:id="2415" w:name="_Toc13492555"/>
      <w:r>
        <w:rPr>
          <w:rStyle w:val="CharSClsNo"/>
        </w:rPr>
        <w:t>37</w:t>
      </w:r>
      <w:r>
        <w:t>.</w:t>
      </w:r>
      <w:r>
        <w:tab/>
        <w:t>Townsites</w:t>
      </w:r>
      <w:bookmarkEnd w:id="2415"/>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2416" w:name="_Toc13492556"/>
      <w:r>
        <w:rPr>
          <w:rStyle w:val="CharSClsNo"/>
        </w:rPr>
        <w:t>38</w:t>
      </w:r>
      <w:r>
        <w:t>.</w:t>
      </w:r>
      <w:r>
        <w:tab/>
        <w:t>Gates across thoroughfares in cities or towns</w:t>
      </w:r>
      <w:bookmarkEnd w:id="2416"/>
    </w:p>
    <w:p>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Lines w:val="0"/>
        <w:outlineLvl w:val="0"/>
      </w:pPr>
      <w:bookmarkStart w:id="2417" w:name="_Toc13492557"/>
      <w:r>
        <w:rPr>
          <w:rStyle w:val="CharSClsNo"/>
        </w:rPr>
        <w:t>39</w:t>
      </w:r>
      <w:r>
        <w:t>.</w:t>
      </w:r>
      <w:r>
        <w:tab/>
        <w:t xml:space="preserve">Deferments under </w:t>
      </w:r>
      <w:r>
        <w:rPr>
          <w:i/>
          <w:iCs/>
        </w:rPr>
        <w:t>Rates and Charges (Rebates and Deferments) Act 1992</w:t>
      </w:r>
      <w:bookmarkEnd w:id="2417"/>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2418" w:name="_Toc13492558"/>
      <w:r>
        <w:rPr>
          <w:rStyle w:val="CharSClsNo"/>
        </w:rPr>
        <w:t>40</w:t>
      </w:r>
      <w:r>
        <w:t>.</w:t>
      </w:r>
      <w:r>
        <w:tab/>
        <w:t>Commercial enterprises</w:t>
      </w:r>
      <w:bookmarkEnd w:id="2418"/>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2419" w:name="_Toc13492559"/>
      <w:r>
        <w:rPr>
          <w:rStyle w:val="CharSClsNo"/>
        </w:rPr>
        <w:t>41</w:t>
      </w:r>
      <w:r>
        <w:t>.</w:t>
      </w:r>
      <w:r>
        <w:tab/>
        <w:t>Evidence in proceedings under former provisions</w:t>
      </w:r>
      <w:bookmarkEnd w:id="2419"/>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2420" w:name="_Toc496862193"/>
      <w:bookmarkStart w:id="2421" w:name="_Toc496869042"/>
      <w:bookmarkStart w:id="2422" w:name="_Toc496869942"/>
      <w:bookmarkStart w:id="2423" w:name="_Toc496882239"/>
      <w:bookmarkStart w:id="2424" w:name="_Toc530475040"/>
      <w:bookmarkStart w:id="2425" w:name="_Toc530489520"/>
      <w:bookmarkStart w:id="2426" w:name="_Toc530490521"/>
      <w:bookmarkStart w:id="2427" w:name="_Toc13479155"/>
      <w:bookmarkStart w:id="2428" w:name="_Toc13491005"/>
      <w:bookmarkStart w:id="2429" w:name="_Toc13492560"/>
      <w:r>
        <w:rPr>
          <w:rStyle w:val="CharSDivNo"/>
        </w:rPr>
        <w:t>Division 2</w:t>
      </w:r>
      <w:r>
        <w:rPr>
          <w:b w:val="0"/>
        </w:rPr>
        <w:t> — </w:t>
      </w:r>
      <w:r>
        <w:rPr>
          <w:rStyle w:val="CharSDivText"/>
        </w:rPr>
        <w:t xml:space="preserve">Provisions for the </w:t>
      </w:r>
      <w:r>
        <w:rPr>
          <w:rStyle w:val="CharSDivText"/>
          <w:i/>
        </w:rPr>
        <w:t>Local Government Amendment Act 2012</w:t>
      </w:r>
      <w:bookmarkEnd w:id="2420"/>
      <w:bookmarkEnd w:id="2421"/>
      <w:bookmarkEnd w:id="2422"/>
      <w:bookmarkEnd w:id="2423"/>
      <w:bookmarkEnd w:id="2424"/>
      <w:bookmarkEnd w:id="2425"/>
      <w:bookmarkEnd w:id="2426"/>
      <w:bookmarkEnd w:id="2427"/>
      <w:bookmarkEnd w:id="2428"/>
      <w:bookmarkEnd w:id="2429"/>
    </w:p>
    <w:p>
      <w:pPr>
        <w:pStyle w:val="yFootnoteheading"/>
        <w:spacing w:after="60"/>
      </w:pPr>
      <w:r>
        <w:tab/>
        <w:t>[Heading inserted: No. 2 of 2012 s. 33.]</w:t>
      </w:r>
    </w:p>
    <w:p>
      <w:pPr>
        <w:pStyle w:val="yHeading5"/>
      </w:pPr>
      <w:bookmarkStart w:id="2430" w:name="_Toc13492561"/>
      <w:r>
        <w:rPr>
          <w:rStyle w:val="CharSClsNo"/>
        </w:rPr>
        <w:t>42</w:t>
      </w:r>
      <w:r>
        <w:t>.</w:t>
      </w:r>
      <w:r>
        <w:tab/>
        <w:t>Term used: amending Act</w:t>
      </w:r>
      <w:bookmarkEnd w:id="2430"/>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No. 2 of 2012 s. 33.]</w:t>
      </w:r>
    </w:p>
    <w:p>
      <w:pPr>
        <w:pStyle w:val="yHeading5"/>
      </w:pPr>
      <w:bookmarkStart w:id="2431" w:name="_Toc13492562"/>
      <w:r>
        <w:rPr>
          <w:rStyle w:val="CharSClsNo"/>
        </w:rPr>
        <w:t>43</w:t>
      </w:r>
      <w:r>
        <w:t>.</w:t>
      </w:r>
      <w:r>
        <w:tab/>
        <w:t>Saving provisions for CEOs</w:t>
      </w:r>
      <w:bookmarkEnd w:id="2431"/>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No. 2 of 2012 s. 33.]</w:t>
      </w:r>
    </w:p>
    <w:p>
      <w:pPr>
        <w:pStyle w:val="yHeading5"/>
      </w:pPr>
      <w:bookmarkStart w:id="2432" w:name="_Toc13492563"/>
      <w:r>
        <w:rPr>
          <w:rStyle w:val="CharSClsNo"/>
        </w:rPr>
        <w:t>44</w:t>
      </w:r>
      <w:r>
        <w:t>.</w:t>
      </w:r>
      <w:r>
        <w:tab/>
        <w:t>Section 6.14(1) does not apply to existing investments</w:t>
      </w:r>
      <w:bookmarkEnd w:id="2432"/>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No. 2 of 2012 s. 33.]</w:t>
      </w:r>
    </w:p>
    <w:p>
      <w:pPr>
        <w:pStyle w:val="yHeading3"/>
        <w:rPr>
          <w:i/>
        </w:rPr>
      </w:pPr>
      <w:bookmarkStart w:id="2433" w:name="_Toc496862197"/>
      <w:bookmarkStart w:id="2434" w:name="_Toc496869046"/>
      <w:bookmarkStart w:id="2435" w:name="_Toc496869946"/>
      <w:bookmarkStart w:id="2436" w:name="_Toc496882243"/>
      <w:bookmarkStart w:id="2437" w:name="_Toc530475044"/>
      <w:bookmarkStart w:id="2438" w:name="_Toc530489524"/>
      <w:bookmarkStart w:id="2439" w:name="_Toc530490525"/>
      <w:bookmarkStart w:id="2440" w:name="_Toc13479159"/>
      <w:bookmarkStart w:id="2441" w:name="_Toc13491009"/>
      <w:bookmarkStart w:id="2442" w:name="_Toc13492564"/>
      <w:r>
        <w:rPr>
          <w:rStyle w:val="CharSDivNo"/>
        </w:rPr>
        <w:t>Division 3</w:t>
      </w:r>
      <w:r>
        <w:rPr>
          <w:b w:val="0"/>
        </w:rPr>
        <w:t> — </w:t>
      </w:r>
      <w:r>
        <w:rPr>
          <w:rStyle w:val="CharSDivText"/>
        </w:rPr>
        <w:t xml:space="preserve">Provisions for </w:t>
      </w:r>
      <w:r>
        <w:rPr>
          <w:rStyle w:val="CharSDivText"/>
          <w:i/>
        </w:rPr>
        <w:t>Local Government Legislation Amendment Act 2016</w:t>
      </w:r>
      <w:bookmarkEnd w:id="2433"/>
      <w:bookmarkEnd w:id="2434"/>
      <w:bookmarkEnd w:id="2435"/>
      <w:bookmarkEnd w:id="2436"/>
      <w:bookmarkEnd w:id="2437"/>
      <w:bookmarkEnd w:id="2438"/>
      <w:bookmarkEnd w:id="2439"/>
      <w:bookmarkEnd w:id="2440"/>
      <w:bookmarkEnd w:id="2441"/>
      <w:bookmarkEnd w:id="2442"/>
    </w:p>
    <w:p>
      <w:pPr>
        <w:pStyle w:val="yFootnoteheading"/>
      </w:pPr>
      <w:r>
        <w:tab/>
        <w:t>[Heading inserted: No. 26 of 2016 s. 25.]</w:t>
      </w:r>
    </w:p>
    <w:p>
      <w:pPr>
        <w:pStyle w:val="yHeading5"/>
      </w:pPr>
      <w:bookmarkStart w:id="2443" w:name="_Toc13492565"/>
      <w:r>
        <w:rPr>
          <w:rStyle w:val="CharSClsNo"/>
        </w:rPr>
        <w:t>45</w:t>
      </w:r>
      <w:r>
        <w:t>.</w:t>
      </w:r>
      <w:r>
        <w:tab/>
        <w:t>Term used: amending Act</w:t>
      </w:r>
      <w:bookmarkEnd w:id="2443"/>
    </w:p>
    <w:p>
      <w:pPr>
        <w:pStyle w:val="ySubsection"/>
      </w:pPr>
      <w:r>
        <w:tab/>
      </w:r>
      <w:r>
        <w:tab/>
        <w:t xml:space="preserve">In this Division — </w:t>
      </w:r>
    </w:p>
    <w:p>
      <w:pPr>
        <w:pStyle w:val="yDefstart"/>
      </w:pPr>
      <w:r>
        <w:tab/>
      </w:r>
      <w:r>
        <w:rPr>
          <w:rStyle w:val="CharDefText"/>
        </w:rPr>
        <w:t>amending Act</w:t>
      </w:r>
      <w:r>
        <w:t xml:space="preserve"> means the </w:t>
      </w:r>
      <w:r>
        <w:rPr>
          <w:i/>
        </w:rPr>
        <w:t>Local Government Legislation Amendment Act 2016</w:t>
      </w:r>
      <w:r>
        <w:t>.</w:t>
      </w:r>
    </w:p>
    <w:p>
      <w:pPr>
        <w:pStyle w:val="yFootnotesection"/>
      </w:pPr>
      <w:r>
        <w:tab/>
        <w:t>[Clause 45 inserted: No. 26 of 2016 s. 25.]</w:t>
      </w:r>
    </w:p>
    <w:p>
      <w:pPr>
        <w:pStyle w:val="yHeading5"/>
      </w:pPr>
      <w:bookmarkStart w:id="2444" w:name="_Toc13492566"/>
      <w:r>
        <w:rPr>
          <w:rStyle w:val="CharSClsNo"/>
        </w:rPr>
        <w:t>46</w:t>
      </w:r>
      <w:r>
        <w:t>.</w:t>
      </w:r>
      <w:r>
        <w:tab/>
        <w:t>Part 5 Division 9: complaints</w:t>
      </w:r>
      <w:bookmarkEnd w:id="2444"/>
    </w:p>
    <w:p>
      <w:pPr>
        <w:pStyle w:val="ySubsection"/>
      </w:pPr>
      <w:r>
        <w:tab/>
      </w:r>
      <w:r>
        <w:tab/>
        <w:t>Sections 5.110A and 5.110 (as amended by the amending Act) apply to and in relation to a complaint whether made before or after the amending Act section 15 comes into operation.</w:t>
      </w:r>
    </w:p>
    <w:p>
      <w:pPr>
        <w:pStyle w:val="yFootnotesection"/>
      </w:pPr>
      <w:r>
        <w:tab/>
        <w:t>[Clause 46 inserted: No. 26 of 2016 s. 25.]</w:t>
      </w:r>
    </w:p>
    <w:p>
      <w:pPr>
        <w:pStyle w:val="yHeading5"/>
      </w:pPr>
      <w:bookmarkStart w:id="2445" w:name="_Toc13492567"/>
      <w:r>
        <w:rPr>
          <w:rStyle w:val="CharSClsNo"/>
        </w:rPr>
        <w:t>47</w:t>
      </w:r>
      <w:r>
        <w:t>.</w:t>
      </w:r>
      <w:r>
        <w:tab/>
        <w:t>Part 9 Division 2 Subdivision 2</w:t>
      </w:r>
      <w:bookmarkEnd w:id="2445"/>
    </w:p>
    <w:p>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ySubsection"/>
      </w:pPr>
      <w:r>
        <w:tab/>
        <w:t>(2)</w:t>
      </w:r>
      <w:r>
        <w:tab/>
        <w:t>Any extension of time for payment given under section 9.19 before the amending Act section 20 comes into operation is to be taken to have been given by the CEO of the relevant local government.</w:t>
      </w:r>
    </w:p>
    <w:p>
      <w:pPr>
        <w:pStyle w:val="ySubsection"/>
      </w:pPr>
      <w:r>
        <w:tab/>
        <w:t>(3)</w:t>
      </w:r>
      <w:r>
        <w:tab/>
        <w:t>Any withdrawal of an infringement notice before the amending Act section 21 comes into operation is to be taken to have been done by the CEO of the relevant local government.</w:t>
      </w:r>
    </w:p>
    <w:p>
      <w:pPr>
        <w:pStyle w:val="yFootnotesection"/>
      </w:pPr>
      <w:r>
        <w:tab/>
        <w:t>[Clause 47 inserted: No. 26 of 2016 s. 25.]</w:t>
      </w:r>
    </w:p>
    <w:p>
      <w:pPr>
        <w:pStyle w:val="yHeading5"/>
      </w:pPr>
      <w:bookmarkStart w:id="2446" w:name="_Toc13492568"/>
      <w:r>
        <w:rPr>
          <w:rStyle w:val="CharSClsNo"/>
        </w:rPr>
        <w:t>48</w:t>
      </w:r>
      <w:r>
        <w:t>.</w:t>
      </w:r>
      <w:r>
        <w:tab/>
        <w:t>Schedule 2.1: transitional arrangements</w:t>
      </w:r>
      <w:bookmarkEnd w:id="2446"/>
    </w:p>
    <w:p>
      <w:pPr>
        <w:pStyle w:val="ySubsection"/>
      </w:pPr>
      <w:r>
        <w:tab/>
      </w:r>
      <w:r>
        <w:tab/>
        <w:t>Schedule 2.1 clause 11(5A) and (5B) apply to and in relation to the termination or variation of a contract of employment whether entered into before or after the amending Act section 23 comes into operation.</w:t>
      </w:r>
    </w:p>
    <w:p>
      <w:pPr>
        <w:pStyle w:val="yFootnotesection"/>
      </w:pPr>
      <w:r>
        <w:tab/>
        <w:t>[Clause 48 inserted: No. 26 of 2016 s. 25.]</w:t>
      </w:r>
    </w:p>
    <w:p>
      <w:pPr>
        <w:pStyle w:val="yHeading3"/>
        <w:rPr>
          <w:i/>
        </w:rPr>
      </w:pPr>
      <w:bookmarkStart w:id="2447" w:name="_Toc481141285"/>
      <w:bookmarkStart w:id="2448" w:name="_Toc481141332"/>
      <w:bookmarkStart w:id="2449" w:name="_Toc481141379"/>
      <w:bookmarkStart w:id="2450" w:name="_Toc481410198"/>
      <w:bookmarkStart w:id="2451" w:name="_Toc481411930"/>
      <w:bookmarkStart w:id="2452" w:name="_Toc481431064"/>
      <w:bookmarkStart w:id="2453" w:name="_Toc481592656"/>
      <w:bookmarkStart w:id="2454" w:name="_Toc481592865"/>
      <w:bookmarkStart w:id="2455" w:name="_Toc481592960"/>
      <w:bookmarkStart w:id="2456" w:name="_Toc481593061"/>
      <w:bookmarkStart w:id="2457" w:name="_Toc481593158"/>
      <w:bookmarkStart w:id="2458" w:name="_Toc481596802"/>
      <w:bookmarkStart w:id="2459" w:name="_Toc481655262"/>
      <w:bookmarkStart w:id="2460" w:name="_Toc481655501"/>
      <w:bookmarkStart w:id="2461" w:name="_Toc481657583"/>
      <w:bookmarkStart w:id="2462" w:name="_Toc481657676"/>
      <w:bookmarkStart w:id="2463" w:name="_Toc481660589"/>
      <w:bookmarkStart w:id="2464" w:name="_Toc481660944"/>
      <w:bookmarkStart w:id="2465" w:name="_Toc481677342"/>
      <w:bookmarkStart w:id="2466" w:name="_Toc482008112"/>
      <w:bookmarkStart w:id="2467" w:name="_Toc482179668"/>
      <w:bookmarkStart w:id="2468" w:name="_Toc491423838"/>
      <w:bookmarkStart w:id="2469" w:name="_Toc492284361"/>
      <w:bookmarkStart w:id="2470" w:name="_Toc496862202"/>
      <w:bookmarkStart w:id="2471" w:name="_Toc496869051"/>
      <w:bookmarkStart w:id="2472" w:name="_Toc496869951"/>
      <w:bookmarkStart w:id="2473" w:name="_Toc496882248"/>
      <w:bookmarkStart w:id="2474" w:name="_Toc530475049"/>
      <w:bookmarkStart w:id="2475" w:name="_Toc530489529"/>
      <w:bookmarkStart w:id="2476" w:name="_Toc530490530"/>
      <w:bookmarkStart w:id="2477" w:name="_Toc13479164"/>
      <w:bookmarkStart w:id="2478" w:name="_Toc13491014"/>
      <w:bookmarkStart w:id="2479" w:name="_Toc13492569"/>
      <w:r>
        <w:rPr>
          <w:rStyle w:val="CharSDivNo"/>
        </w:rPr>
        <w:t>Division 4</w:t>
      </w:r>
      <w:r>
        <w:rPr>
          <w:b w:val="0"/>
        </w:rPr>
        <w:t> — </w:t>
      </w:r>
      <w:r>
        <w:rPr>
          <w:rStyle w:val="CharSDivText"/>
        </w:rPr>
        <w:t xml:space="preserve">Provisions for the </w:t>
      </w:r>
      <w:r>
        <w:rPr>
          <w:rStyle w:val="CharSDivText"/>
          <w:i/>
        </w:rPr>
        <w:t>Local Government Amendment (Auditing) Act 201</w:t>
      </w:r>
      <w:bookmarkEnd w:id="2447"/>
      <w:bookmarkEnd w:id="2448"/>
      <w:bookmarkEnd w:id="2449"/>
      <w:r>
        <w:rPr>
          <w:rStyle w:val="CharSDivText"/>
          <w:i/>
        </w:rPr>
        <w:t>7</w:t>
      </w:r>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p>
    <w:p>
      <w:pPr>
        <w:pStyle w:val="yFootnoteheading"/>
      </w:pPr>
      <w:r>
        <w:tab/>
        <w:t>[Heading inserted: No. 5 of 2017 s. 21(2).]</w:t>
      </w:r>
    </w:p>
    <w:p>
      <w:pPr>
        <w:pStyle w:val="yHeading5"/>
      </w:pPr>
      <w:bookmarkStart w:id="2480" w:name="_Toc492284362"/>
      <w:bookmarkStart w:id="2481" w:name="_Toc13492570"/>
      <w:r>
        <w:rPr>
          <w:rStyle w:val="CharSClsNo"/>
        </w:rPr>
        <w:t>49</w:t>
      </w:r>
      <w:r>
        <w:t>.</w:t>
      </w:r>
      <w:r>
        <w:tab/>
        <w:t>Terms used</w:t>
      </w:r>
      <w:bookmarkEnd w:id="2480"/>
      <w:bookmarkEnd w:id="2481"/>
    </w:p>
    <w:p>
      <w:pPr>
        <w:pStyle w:val="ySubsection"/>
      </w:pPr>
      <w:r>
        <w:tab/>
      </w:r>
      <w:r>
        <w:tab/>
        <w:t xml:space="preserve">In this Division — </w:t>
      </w:r>
    </w:p>
    <w:p>
      <w:pPr>
        <w:pStyle w:val="yDefstart"/>
      </w:pPr>
      <w:r>
        <w:tab/>
      </w:r>
      <w:r>
        <w:rPr>
          <w:rStyle w:val="CharDefText"/>
        </w:rPr>
        <w:t>audit contract</w:t>
      </w:r>
      <w:r>
        <w:t xml:space="preserve"> has the meaning given in section 7.1;</w:t>
      </w:r>
    </w:p>
    <w:p>
      <w:pPr>
        <w:pStyle w:val="yDefstart"/>
      </w:pPr>
      <w:r>
        <w:tab/>
      </w:r>
      <w:r>
        <w:rPr>
          <w:rStyle w:val="CharDefText"/>
        </w:rPr>
        <w:t>commencement day</w:t>
      </w:r>
      <w:r>
        <w:t xml:space="preserve"> has the meaning given in section 7.1.</w:t>
      </w:r>
    </w:p>
    <w:p>
      <w:pPr>
        <w:pStyle w:val="yFootnotesection"/>
      </w:pPr>
      <w:bookmarkStart w:id="2482" w:name="_Toc492284363"/>
      <w:r>
        <w:tab/>
        <w:t>[Clause 49 inserted: No. 5 of 2017 s. 21(2).]</w:t>
      </w:r>
    </w:p>
    <w:p>
      <w:pPr>
        <w:pStyle w:val="yHeading5"/>
      </w:pPr>
      <w:bookmarkStart w:id="2483" w:name="_Toc13492571"/>
      <w:r>
        <w:rPr>
          <w:rStyle w:val="CharSClsNo"/>
        </w:rPr>
        <w:t>50</w:t>
      </w:r>
      <w:r>
        <w:t>.</w:t>
      </w:r>
      <w:r>
        <w:tab/>
        <w:t>Minister to publish status of audit contracts</w:t>
      </w:r>
      <w:bookmarkEnd w:id="2482"/>
      <w:bookmarkEnd w:id="2483"/>
    </w:p>
    <w:p>
      <w:pPr>
        <w:pStyle w:val="ySubsection"/>
      </w:pPr>
      <w:r>
        <w:tab/>
      </w:r>
      <w:r>
        <w:tab/>
        <w:t xml:space="preserve">During the period beginning on commencement day and ending on the day fixed by proclamation under the </w:t>
      </w:r>
      <w:r>
        <w:rPr>
          <w:i/>
        </w:rPr>
        <w:t xml:space="preserve">Local Government Amendment (Auditing) Act 2017 </w:t>
      </w:r>
      <w:r>
        <w:t xml:space="preserve">section 22(2), the Minister must publish on a website maintained by the Department a list of — </w:t>
      </w:r>
    </w:p>
    <w:p>
      <w:pPr>
        <w:pStyle w:val="yIndenta"/>
      </w:pPr>
      <w:r>
        <w:tab/>
        <w:t>(a)</w:t>
      </w:r>
      <w:r>
        <w:tab/>
        <w:t>local governments that have an audit contract that is in force; and</w:t>
      </w:r>
    </w:p>
    <w:p>
      <w:pPr>
        <w:pStyle w:val="yIndenta"/>
      </w:pPr>
      <w:r>
        <w:tab/>
        <w:t>(b)</w:t>
      </w:r>
      <w:r>
        <w:tab/>
        <w:t>local governments that do not have an audit contract that is in force.</w:t>
      </w:r>
    </w:p>
    <w:p>
      <w:pPr>
        <w:pStyle w:val="yFootnotesection"/>
      </w:pPr>
      <w:bookmarkStart w:id="2484" w:name="_Toc492284364"/>
      <w:r>
        <w:tab/>
        <w:t>[Clause 50 inserted: No. 5 of 2017 s. 21(2).]</w:t>
      </w:r>
    </w:p>
    <w:p>
      <w:pPr>
        <w:pStyle w:val="yHeading5"/>
      </w:pPr>
      <w:bookmarkStart w:id="2485" w:name="_Toc13492572"/>
      <w:r>
        <w:rPr>
          <w:rStyle w:val="CharSClsNo"/>
        </w:rPr>
        <w:t>51</w:t>
      </w:r>
      <w:r>
        <w:t>.</w:t>
      </w:r>
      <w:r>
        <w:tab/>
        <w:t>Audit contracts may be terminated after completion of FY17/18 audit</w:t>
      </w:r>
      <w:bookmarkEnd w:id="2484"/>
      <w:bookmarkEnd w:id="2485"/>
    </w:p>
    <w:p>
      <w:pPr>
        <w:pStyle w:val="ySubsection"/>
        <w:keepNext/>
      </w:pPr>
      <w:r>
        <w:tab/>
        <w:t>(1)</w:t>
      </w:r>
      <w:r>
        <w:tab/>
        <w:t xml:space="preserve">In this clause — </w:t>
      </w:r>
    </w:p>
    <w:p>
      <w:pPr>
        <w:pStyle w:val="yDefstart"/>
      </w:pPr>
      <w:r>
        <w:tab/>
      </w:r>
      <w:r>
        <w:fldChar w:fldCharType="begin"/>
      </w:r>
      <w:r>
        <w:instrText xml:space="preserve"> LISTNUM DefinitionNumbers \l1  </w:instrText>
      </w:r>
      <w:r>
        <w:fldChar w:fldCharType="end">
          <w:numberingChange w:id="2486" w:author="Isobel Bond" w:date="2018-11-20T09:22:00Z" w:original=""/>
        </w:fldChar>
      </w:r>
      <w:r>
        <w:rPr>
          <w:rStyle w:val="CharDefText"/>
        </w:rPr>
        <w:t>FY17/18 audit</w:t>
      </w:r>
      <w:r>
        <w:t>, in relation to a local government, means an audit of the local government conducted under section 7.9(1) in respect of the financial year ending on 30 June 2018.</w:t>
      </w:r>
    </w:p>
    <w:p>
      <w:pPr>
        <w:pStyle w:val="ySubsection"/>
      </w:pPr>
      <w:r>
        <w:tab/>
        <w:t>(2)</w:t>
      </w:r>
      <w:r>
        <w:tab/>
        <w:t>This clause applies in relation to a local government after the completion of the FY17/18 audit for the local government.</w:t>
      </w:r>
    </w:p>
    <w:p>
      <w:pPr>
        <w:pStyle w:val="ySubsection"/>
      </w:pPr>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government is to terminate.</w:t>
      </w:r>
    </w:p>
    <w:p>
      <w:pPr>
        <w:pStyle w:val="ySubsection"/>
      </w:pPr>
      <w:r>
        <w:tab/>
        <w:t>(4)</w:t>
      </w:r>
      <w:r>
        <w:tab/>
        <w:t>An audit contract in relation to which a notice is given is terminated by force of this provision on the termination date.</w:t>
      </w:r>
    </w:p>
    <w:p>
      <w:pPr>
        <w:pStyle w:val="ySubsection"/>
      </w:pPr>
      <w:r>
        <w:tab/>
        <w:t>(5)</w:t>
      </w:r>
      <w:r>
        <w:tab/>
        <w:t>The Departmental CEO may give a notice on the Departmental CEO’s own initiative.</w:t>
      </w:r>
    </w:p>
    <w:p>
      <w:pPr>
        <w:pStyle w:val="ySubsection"/>
      </w:pPr>
      <w:r>
        <w:tab/>
        <w:t>(6)</w:t>
      </w:r>
      <w:r>
        <w:tab/>
        <w:t xml:space="preserve">The Minister may — </w:t>
      </w:r>
    </w:p>
    <w:p>
      <w:pPr>
        <w:pStyle w:val="yIndenta"/>
      </w:pPr>
      <w:r>
        <w:tab/>
        <w:t>(a)</w:t>
      </w:r>
      <w:r>
        <w:tab/>
        <w:t>request the Departmental CEO to give a notice to a local government; and</w:t>
      </w:r>
    </w:p>
    <w:p>
      <w:pPr>
        <w:pStyle w:val="yIndenta"/>
      </w:pPr>
      <w:r>
        <w:tab/>
        <w:t>(b)</w:t>
      </w:r>
      <w:r>
        <w:tab/>
        <w:t>nominate the termination date to be specified in the notice.</w:t>
      </w:r>
    </w:p>
    <w:p>
      <w:pPr>
        <w:pStyle w:val="ySubsection"/>
      </w:pPr>
      <w:r>
        <w:tab/>
        <w:t>(7)</w:t>
      </w:r>
      <w:r>
        <w:tab/>
        <w:t>On request by the Minister, the Departmental CEO must give a notice to the local government specifying the termination date nominated by the Minister.</w:t>
      </w:r>
    </w:p>
    <w:p>
      <w:pPr>
        <w:pStyle w:val="ySubsection"/>
      </w:pPr>
      <w:r>
        <w:tab/>
        <w:t>(8)</w:t>
      </w:r>
      <w:r>
        <w:tab/>
        <w:t>A notice given or request made under this clause must be in writing.</w:t>
      </w:r>
    </w:p>
    <w:p>
      <w:pPr>
        <w:pStyle w:val="yFootnotesection"/>
      </w:pPr>
      <w:bookmarkStart w:id="2487" w:name="_Toc492284365"/>
      <w:r>
        <w:tab/>
        <w:t>[Clause 51 inserted: No. 5 of 2017 s. 21(2).]</w:t>
      </w:r>
    </w:p>
    <w:p>
      <w:pPr>
        <w:pStyle w:val="yHeading5"/>
      </w:pPr>
      <w:bookmarkStart w:id="2488" w:name="_Toc13492573"/>
      <w:r>
        <w:rPr>
          <w:rStyle w:val="CharSClsNo"/>
        </w:rPr>
        <w:t>52</w:t>
      </w:r>
      <w:r>
        <w:t>.</w:t>
      </w:r>
      <w:r>
        <w:tab/>
        <w:t>Audit contracts are terminated after completion of FY19/20 audit</w:t>
      </w:r>
      <w:bookmarkEnd w:id="2487"/>
      <w:bookmarkEnd w:id="2488"/>
    </w:p>
    <w:p>
      <w:pPr>
        <w:pStyle w:val="ySubsection"/>
      </w:pPr>
      <w:r>
        <w:tab/>
        <w:t>(1)</w:t>
      </w:r>
      <w:r>
        <w:tab/>
        <w:t xml:space="preserve">In this clause — </w:t>
      </w:r>
    </w:p>
    <w:p>
      <w:pPr>
        <w:pStyle w:val="ySubsection"/>
      </w:pPr>
      <w:r>
        <w:tab/>
      </w:r>
      <w:r>
        <w:tab/>
      </w:r>
      <w:r>
        <w:rPr>
          <w:rStyle w:val="CharDefText"/>
        </w:rPr>
        <w:t>FY19/20 audit</w:t>
      </w:r>
      <w:r>
        <w:t>, in relation to a local government, means an audit of the local government conducted under section 7.9(1) in respect of the financial year ending on 30 June 2020.</w:t>
      </w:r>
    </w:p>
    <w:p>
      <w:pPr>
        <w:pStyle w:val="ySubsection"/>
      </w:pPr>
      <w:r>
        <w:tab/>
        <w:t>(2)</w:t>
      </w:r>
      <w:r>
        <w:tab/>
        <w:t>An audit contract for a local government, unless earlier lawfully terminated, is terminated by force of this provision on completion of the FY19/20 audit for the local government.</w:t>
      </w:r>
    </w:p>
    <w:p>
      <w:pPr>
        <w:pStyle w:val="yFootnotesection"/>
      </w:pPr>
      <w:bookmarkStart w:id="2489" w:name="_Toc492284366"/>
      <w:r>
        <w:tab/>
        <w:t>[Clause 52 inserted: No. 5 of 2017 s. 21(2).]</w:t>
      </w:r>
    </w:p>
    <w:p>
      <w:pPr>
        <w:pStyle w:val="yHeading5"/>
      </w:pPr>
      <w:bookmarkStart w:id="2490" w:name="_Toc13492574"/>
      <w:r>
        <w:rPr>
          <w:rStyle w:val="CharSClsNo"/>
        </w:rPr>
        <w:t>53</w:t>
      </w:r>
      <w:r>
        <w:t>.</w:t>
      </w:r>
      <w:r>
        <w:tab/>
        <w:t>No breach of contract</w:t>
      </w:r>
      <w:bookmarkEnd w:id="2489"/>
      <w:bookmarkEnd w:id="2490"/>
    </w:p>
    <w:p>
      <w:pPr>
        <w:pStyle w:val="ySubsection"/>
      </w:pPr>
      <w:r>
        <w:tab/>
      </w:r>
      <w:r>
        <w:tab/>
        <w:t>Anything that occurs by operation of this Division is not to be regarded as a breach of contract.</w:t>
      </w:r>
    </w:p>
    <w:p>
      <w:pPr>
        <w:pStyle w:val="yFootnotesection"/>
      </w:pPr>
      <w:bookmarkStart w:id="2491" w:name="_Toc492284367"/>
      <w:r>
        <w:tab/>
        <w:t>[Clause 53 inserted: No. 5 of 2017 s. 21(2).]</w:t>
      </w:r>
    </w:p>
    <w:p>
      <w:pPr>
        <w:pStyle w:val="yHeading5"/>
      </w:pPr>
      <w:bookmarkStart w:id="2492" w:name="_Toc13492575"/>
      <w:r>
        <w:rPr>
          <w:rStyle w:val="CharSClsNo"/>
        </w:rPr>
        <w:t>54</w:t>
      </w:r>
      <w:r>
        <w:t>.</w:t>
      </w:r>
      <w:r>
        <w:tab/>
        <w:t>Transitional regulations</w:t>
      </w:r>
      <w:bookmarkEnd w:id="2491"/>
      <w:bookmarkEnd w:id="2492"/>
    </w:p>
    <w:p>
      <w:pPr>
        <w:pStyle w:val="ySubsection"/>
      </w:pPr>
      <w:r>
        <w:tab/>
        <w:t>(1)</w:t>
      </w:r>
      <w:r>
        <w:tab/>
        <w:t xml:space="preserve">In this clause — </w:t>
      </w:r>
    </w:p>
    <w:p>
      <w:pPr>
        <w:pStyle w:val="yDefstart"/>
      </w:pPr>
      <w:r>
        <w:tab/>
      </w:r>
      <w:r>
        <w:rPr>
          <w:rStyle w:val="CharDefText"/>
        </w:rPr>
        <w:t>specified</w:t>
      </w:r>
      <w:r>
        <w:t xml:space="preserve"> means specified or described in the regulations;</w:t>
      </w:r>
    </w:p>
    <w:p>
      <w:pPr>
        <w:pStyle w:val="yDefstart"/>
        <w:keepNext/>
      </w:pPr>
      <w:r>
        <w:tab/>
      </w:r>
      <w:r>
        <w:rPr>
          <w:rStyle w:val="CharDefText"/>
        </w:rPr>
        <w:t>transitional matter</w:t>
      </w:r>
      <w:r>
        <w:t xml:space="preserve"> — </w:t>
      </w:r>
    </w:p>
    <w:p>
      <w:pPr>
        <w:pStyle w:val="yDefpara"/>
      </w:pPr>
      <w:r>
        <w:tab/>
        <w:t>(a)</w:t>
      </w:r>
      <w:r>
        <w:tab/>
        <w:t xml:space="preserve">means a matter or issue of a transitional nature that arises as a result of the enactment of the </w:t>
      </w:r>
      <w:r>
        <w:rPr>
          <w:i/>
        </w:rPr>
        <w:t>Local Government Amendment (Auditing) Act 2017</w:t>
      </w:r>
      <w:r>
        <w:t>; and</w:t>
      </w:r>
    </w:p>
    <w:p>
      <w:pPr>
        <w:pStyle w:val="yDefpara"/>
      </w:pPr>
      <w:r>
        <w:tab/>
        <w:t>(b)</w:t>
      </w:r>
      <w:r>
        <w:tab/>
        <w:t>includes a saving or application matter.</w:t>
      </w:r>
    </w:p>
    <w:p>
      <w:pPr>
        <w:pStyle w:val="ySubsection"/>
      </w:pPr>
      <w:r>
        <w:tab/>
        <w:t>(2)</w:t>
      </w:r>
      <w:r>
        <w:tab/>
        <w:t>If there is not sufficient provision in this Division for dealing with a transitional matter, regulations under this Act may prescribe all matters that are required or necessary or convenient to be prescribed for dealing with the matter.</w:t>
      </w:r>
    </w:p>
    <w:p>
      <w:pPr>
        <w:pStyle w:val="ySubsection"/>
      </w:pPr>
      <w:r>
        <w:tab/>
        <w:t>(3)</w:t>
      </w:r>
      <w:r>
        <w:tab/>
        <w:t xml:space="preserve">Regulations made under subclause (2) may provide that specified provisions of a written law — </w:t>
      </w:r>
    </w:p>
    <w:p>
      <w:pPr>
        <w:pStyle w:val="yIndenta"/>
      </w:pPr>
      <w:r>
        <w:tab/>
        <w:t>(a)</w:t>
      </w:r>
      <w:r>
        <w:tab/>
        <w:t>do not apply to or in relation to any matter; or</w:t>
      </w:r>
    </w:p>
    <w:p>
      <w:pPr>
        <w:pStyle w:val="yIndenta"/>
      </w:pPr>
      <w:r>
        <w:tab/>
        <w:t>(b)</w:t>
      </w:r>
      <w:r>
        <w:tab/>
        <w:t>apply with specified modifications to or in relation to any matter.</w:t>
      </w:r>
    </w:p>
    <w:p>
      <w:pPr>
        <w:pStyle w:val="ySubsection"/>
      </w:pPr>
      <w:r>
        <w:tab/>
        <w:t>(4)</w:t>
      </w:r>
      <w:r>
        <w:tab/>
        <w:t xml:space="preserve">If regulations made under subclause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p>
    <w:p>
      <w:pPr>
        <w:pStyle w:val="ySubsection"/>
        <w:keepNext/>
      </w:pPr>
      <w:r>
        <w:tab/>
        <w:t>(5)</w:t>
      </w:r>
      <w:r>
        <w:tab/>
        <w:t xml:space="preserve">If regulations made under subclause (2) contain a provision referred to in subclause (4),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ubsection"/>
      </w:pPr>
      <w:r>
        <w:tab/>
        <w:t>(6)</w:t>
      </w:r>
      <w:r>
        <w:tab/>
        <w:t>Regulations made under subclause (2) in relation to a matter referred to in subclause (3) must be made within whatever period is reasonably and practicably necessary to deal with a transitional matter.</w:t>
      </w:r>
    </w:p>
    <w:p>
      <w:pPr>
        <w:pStyle w:val="yFootnotesection"/>
      </w:pPr>
      <w:r>
        <w:tab/>
        <w:t>[Clause 54 inserted: No. 5 of 2017 s. 21(2).]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outlineLvl w:val="0"/>
      </w:pPr>
      <w:bookmarkStart w:id="2493" w:name="_Toc496862209"/>
      <w:bookmarkStart w:id="2494" w:name="_Toc496869058"/>
      <w:bookmarkStart w:id="2495" w:name="_Toc496869958"/>
      <w:bookmarkStart w:id="2496" w:name="_Toc496882255"/>
      <w:bookmarkStart w:id="2497" w:name="_Toc530475056"/>
      <w:bookmarkStart w:id="2498" w:name="_Toc530489536"/>
      <w:bookmarkStart w:id="2499" w:name="_Toc530490537"/>
      <w:bookmarkStart w:id="2500" w:name="_Toc13479171"/>
      <w:bookmarkStart w:id="2501" w:name="_Toc13491021"/>
      <w:bookmarkStart w:id="2502" w:name="_Toc13492576"/>
      <w:r>
        <w:t>Notes</w:t>
      </w:r>
      <w:bookmarkEnd w:id="2493"/>
      <w:bookmarkEnd w:id="2494"/>
      <w:bookmarkEnd w:id="2495"/>
      <w:bookmarkEnd w:id="2496"/>
      <w:bookmarkEnd w:id="2497"/>
      <w:bookmarkEnd w:id="2498"/>
      <w:bookmarkEnd w:id="2499"/>
      <w:bookmarkEnd w:id="2500"/>
      <w:bookmarkEnd w:id="2501"/>
      <w:bookmarkEnd w:id="2502"/>
    </w:p>
    <w:p>
      <w:pPr>
        <w:pStyle w:val="nSubsection"/>
      </w:pPr>
      <w:r>
        <w:rPr>
          <w:vertAlign w:val="superscript"/>
        </w:rPr>
        <w:t>1</w:t>
      </w:r>
      <w:r>
        <w:tab/>
        <w:t>This is a compilation of the</w:t>
      </w:r>
      <w:r>
        <w:rPr>
          <w:i/>
        </w:rPr>
        <w:t xml:space="preserve"> Local Government Act 1995</w:t>
      </w:r>
      <w:r>
        <w:t xml:space="preserve"> and includes the amendments made by the other written laws referred to in the following table </w:t>
      </w:r>
      <w:r>
        <w:rPr>
          <w:vertAlign w:val="superscript"/>
        </w:rPr>
        <w:t>1a,</w:t>
      </w:r>
      <w:r>
        <w:t> </w:t>
      </w:r>
      <w:r>
        <w:rPr>
          <w:snapToGrid w:val="0"/>
          <w:vertAlign w:val="superscript"/>
        </w:rPr>
        <w:t>9, 10</w:t>
      </w:r>
      <w:r>
        <w:t>.  The table also contains information about any reprint.</w:t>
      </w:r>
    </w:p>
    <w:p>
      <w:pPr>
        <w:pStyle w:val="nHeading3"/>
      </w:pPr>
      <w:bookmarkStart w:id="2503" w:name="_Toc13492577"/>
      <w:r>
        <w:t>Compilation table</w:t>
      </w:r>
      <w:bookmarkEnd w:id="2503"/>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14"/>
        <w:gridCol w:w="14"/>
        <w:gridCol w:w="1106"/>
        <w:gridCol w:w="14"/>
        <w:gridCol w:w="14"/>
        <w:gridCol w:w="1106"/>
        <w:gridCol w:w="14"/>
        <w:gridCol w:w="14"/>
        <w:gridCol w:w="2524"/>
        <w:gridCol w:w="13"/>
        <w:gridCol w:w="16"/>
      </w:tblGrid>
      <w:tr>
        <w:trPr>
          <w:gridAfter w:val="2"/>
          <w:wAfter w:w="27"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8" w:type="dxa"/>
          <w:cantSplit/>
        </w:trPr>
        <w:tc>
          <w:tcPr>
            <w:tcW w:w="2268" w:type="dxa"/>
            <w:gridSpan w:val="3"/>
          </w:tcPr>
          <w:p>
            <w:pPr>
              <w:pStyle w:val="nTable"/>
              <w:spacing w:after="40"/>
              <w:ind w:right="170"/>
            </w:pPr>
            <w:r>
              <w:rPr>
                <w:i/>
              </w:rPr>
              <w:t>Local Government Act 1995</w:t>
            </w:r>
          </w:p>
        </w:tc>
        <w:tc>
          <w:tcPr>
            <w:tcW w:w="1134" w:type="dxa"/>
            <w:gridSpan w:val="3"/>
          </w:tcPr>
          <w:p>
            <w:pPr>
              <w:pStyle w:val="nTable"/>
              <w:spacing w:after="40"/>
            </w:pPr>
            <w:r>
              <w:t>74 of 1995</w:t>
            </w:r>
          </w:p>
        </w:tc>
        <w:tc>
          <w:tcPr>
            <w:tcW w:w="1134" w:type="dxa"/>
            <w:gridSpan w:val="3"/>
          </w:tcPr>
          <w:p>
            <w:pPr>
              <w:pStyle w:val="nTable"/>
              <w:spacing w:after="40"/>
            </w:pPr>
            <w:r>
              <w:t>9 Jan 1996</w:t>
            </w:r>
          </w:p>
        </w:tc>
        <w:tc>
          <w:tcPr>
            <w:tcW w:w="2551" w:type="dxa"/>
            <w:gridSpan w:val="3"/>
          </w:tcPr>
          <w:p>
            <w:pPr>
              <w:pStyle w:val="nTable"/>
              <w:spacing w:after="40"/>
            </w:pPr>
            <w:r>
              <w:t>1 Jul 1996 (see s. 1.2)</w:t>
            </w:r>
          </w:p>
        </w:tc>
      </w:tr>
      <w:tr>
        <w:trPr>
          <w:gridAfter w:val="2"/>
          <w:wAfter w:w="29" w:type="dxa"/>
          <w:cantSplit/>
        </w:trPr>
        <w:tc>
          <w:tcPr>
            <w:tcW w:w="4535" w:type="dxa"/>
            <w:gridSpan w:val="9"/>
          </w:tcPr>
          <w:p>
            <w:pPr>
              <w:pStyle w:val="nTable"/>
              <w:spacing w:after="40"/>
              <w:ind w:right="170"/>
            </w:pPr>
            <w:r>
              <w:rPr>
                <w:i/>
              </w:rPr>
              <w:t xml:space="preserve">Local Government Act (Schedule 3.1) Amendment Regulations 1996 </w:t>
            </w:r>
            <w:r>
              <w:t xml:space="preserve">published in </w:t>
            </w:r>
            <w:r>
              <w:rPr>
                <w:i/>
              </w:rPr>
              <w:t>Gazette</w:t>
            </w:r>
            <w:r>
              <w:t xml:space="preserve"> 24 Jun 1996 p. 2861</w:t>
            </w:r>
            <w:r>
              <w:noBreakHyphen/>
              <w:t>2</w:t>
            </w:r>
          </w:p>
        </w:tc>
        <w:tc>
          <w:tcPr>
            <w:tcW w:w="2551" w:type="dxa"/>
            <w:gridSpan w:val="3"/>
          </w:tcPr>
          <w:p>
            <w:pPr>
              <w:pStyle w:val="nTable"/>
              <w:spacing w:after="40"/>
            </w:pPr>
            <w:r>
              <w:t>1 Jul 1996 (see r. 2) </w:t>
            </w:r>
          </w:p>
        </w:tc>
      </w:tr>
      <w:tr>
        <w:trPr>
          <w:gridAfter w:val="2"/>
          <w:wAfter w:w="28" w:type="dxa"/>
          <w:cantSplit/>
        </w:trPr>
        <w:tc>
          <w:tcPr>
            <w:tcW w:w="2268" w:type="dxa"/>
            <w:gridSpan w:val="3"/>
          </w:tcPr>
          <w:p>
            <w:pPr>
              <w:pStyle w:val="nTable"/>
              <w:spacing w:after="40"/>
              <w:ind w:right="170"/>
            </w:pPr>
            <w:r>
              <w:rPr>
                <w:i/>
              </w:rPr>
              <w:t xml:space="preserve">Local Government (Consequential Amendments) Act 1996 </w:t>
            </w:r>
            <w:r>
              <w:t>s. 4 </w:t>
            </w:r>
            <w:r>
              <w:rPr>
                <w:vertAlign w:val="superscript"/>
              </w:rPr>
              <w:t>11</w:t>
            </w:r>
          </w:p>
        </w:tc>
        <w:tc>
          <w:tcPr>
            <w:tcW w:w="1134" w:type="dxa"/>
            <w:gridSpan w:val="3"/>
          </w:tcPr>
          <w:p>
            <w:pPr>
              <w:pStyle w:val="nTable"/>
              <w:spacing w:after="40"/>
            </w:pPr>
            <w:r>
              <w:t>14 of 1996</w:t>
            </w:r>
          </w:p>
        </w:tc>
        <w:tc>
          <w:tcPr>
            <w:tcW w:w="1134" w:type="dxa"/>
            <w:gridSpan w:val="3"/>
          </w:tcPr>
          <w:p>
            <w:pPr>
              <w:pStyle w:val="nTable"/>
              <w:spacing w:after="40"/>
            </w:pPr>
            <w:r>
              <w:t>28 Jun 1996</w:t>
            </w:r>
          </w:p>
        </w:tc>
        <w:tc>
          <w:tcPr>
            <w:tcW w:w="2551" w:type="dxa"/>
            <w:gridSpan w:val="3"/>
          </w:tcPr>
          <w:p>
            <w:pPr>
              <w:pStyle w:val="nTable"/>
              <w:spacing w:after="40"/>
            </w:pPr>
            <w:r>
              <w:t>1 Jul 1996 (see s. 2)</w:t>
            </w:r>
          </w:p>
        </w:tc>
      </w:tr>
      <w:tr>
        <w:trPr>
          <w:gridAfter w:val="2"/>
          <w:wAfter w:w="29" w:type="dxa"/>
          <w:cantSplit/>
        </w:trPr>
        <w:tc>
          <w:tcPr>
            <w:tcW w:w="4535" w:type="dxa"/>
            <w:gridSpan w:val="9"/>
          </w:tcPr>
          <w:p>
            <w:pPr>
              <w:pStyle w:val="nTable"/>
              <w:spacing w:after="40"/>
            </w:pPr>
            <w:r>
              <w:rPr>
                <w:i/>
              </w:rPr>
              <w:t xml:space="preserve">Local Government Act (Schedule 3.1) Amendment Regulations (No. 2) 1996 </w:t>
            </w:r>
            <w:r>
              <w:t xml:space="preserve">published in </w:t>
            </w:r>
            <w:r>
              <w:rPr>
                <w:i/>
              </w:rPr>
              <w:t>Gazette</w:t>
            </w:r>
            <w:r>
              <w:t xml:space="preserve"> 25 Oct 1996 p. 5647</w:t>
            </w:r>
          </w:p>
        </w:tc>
        <w:tc>
          <w:tcPr>
            <w:tcW w:w="2551" w:type="dxa"/>
            <w:gridSpan w:val="3"/>
          </w:tcPr>
          <w:p>
            <w:pPr>
              <w:pStyle w:val="nTable"/>
              <w:spacing w:after="40"/>
            </w:pPr>
            <w:r>
              <w:t>25 Oct 1996 </w:t>
            </w:r>
          </w:p>
        </w:tc>
      </w:tr>
      <w:tr>
        <w:trPr>
          <w:gridAfter w:val="2"/>
          <w:wAfter w:w="28" w:type="dxa"/>
          <w:cantSplit/>
        </w:trPr>
        <w:tc>
          <w:tcPr>
            <w:tcW w:w="2268" w:type="dxa"/>
            <w:gridSpan w:val="3"/>
          </w:tcPr>
          <w:p>
            <w:pPr>
              <w:pStyle w:val="nTable"/>
              <w:spacing w:after="40"/>
              <w:ind w:right="170"/>
            </w:pPr>
            <w:r>
              <w:rPr>
                <w:i/>
              </w:rPr>
              <w:t xml:space="preserve">Transfer of Land Amendment Act 1996 </w:t>
            </w:r>
            <w:r>
              <w:t>s. 153(1)</w:t>
            </w:r>
          </w:p>
        </w:tc>
        <w:tc>
          <w:tcPr>
            <w:tcW w:w="1134" w:type="dxa"/>
            <w:gridSpan w:val="3"/>
          </w:tcPr>
          <w:p>
            <w:pPr>
              <w:pStyle w:val="nTable"/>
              <w:spacing w:after="40"/>
            </w:pPr>
            <w:r>
              <w:t>81 of 1996</w:t>
            </w:r>
          </w:p>
        </w:tc>
        <w:tc>
          <w:tcPr>
            <w:tcW w:w="1134" w:type="dxa"/>
            <w:gridSpan w:val="3"/>
          </w:tcPr>
          <w:p>
            <w:pPr>
              <w:pStyle w:val="nTable"/>
              <w:spacing w:after="40"/>
            </w:pPr>
            <w:r>
              <w:t>14 Nov 1996</w:t>
            </w:r>
          </w:p>
        </w:tc>
        <w:tc>
          <w:tcPr>
            <w:tcW w:w="2551" w:type="dxa"/>
            <w:gridSpan w:val="3"/>
          </w:tcPr>
          <w:p>
            <w:pPr>
              <w:pStyle w:val="nTable"/>
              <w:spacing w:after="40"/>
            </w:pPr>
            <w:r>
              <w:t>14 Nov 1996 (see s. 2(1))</w:t>
            </w:r>
          </w:p>
        </w:tc>
      </w:tr>
      <w:tr>
        <w:trPr>
          <w:gridAfter w:val="2"/>
          <w:wAfter w:w="29" w:type="dxa"/>
          <w:cantSplit/>
        </w:trPr>
        <w:tc>
          <w:tcPr>
            <w:tcW w:w="4535" w:type="dxa"/>
            <w:gridSpan w:val="9"/>
          </w:tcPr>
          <w:p>
            <w:pPr>
              <w:pStyle w:val="nTable"/>
              <w:spacing w:after="40"/>
            </w:pPr>
            <w:r>
              <w:rPr>
                <w:i/>
              </w:rPr>
              <w:t>Local Government Act (Schedule 3.1) Amendment Regulations 1997 </w:t>
            </w:r>
            <w:r>
              <w:t xml:space="preserve">published in </w:t>
            </w:r>
            <w:r>
              <w:rPr>
                <w:i/>
              </w:rPr>
              <w:t>Gazette</w:t>
            </w:r>
            <w:r>
              <w:t xml:space="preserve"> 29 Apr 1997 p. 2144</w:t>
            </w:r>
          </w:p>
        </w:tc>
        <w:tc>
          <w:tcPr>
            <w:tcW w:w="2551" w:type="dxa"/>
            <w:gridSpan w:val="3"/>
          </w:tcPr>
          <w:p>
            <w:pPr>
              <w:pStyle w:val="nTable"/>
              <w:spacing w:after="40"/>
            </w:pPr>
            <w:r>
              <w:t>29 Apr 1997</w:t>
            </w:r>
          </w:p>
        </w:tc>
      </w:tr>
      <w:tr>
        <w:trPr>
          <w:gridAfter w:val="2"/>
          <w:wAfter w:w="28" w:type="dxa"/>
          <w:cantSplit/>
        </w:trPr>
        <w:tc>
          <w:tcPr>
            <w:tcW w:w="2268" w:type="dxa"/>
            <w:gridSpan w:val="3"/>
          </w:tcPr>
          <w:p>
            <w:pPr>
              <w:pStyle w:val="nTable"/>
              <w:spacing w:after="40"/>
              <w:ind w:right="170"/>
            </w:pPr>
            <w:r>
              <w:rPr>
                <w:i/>
              </w:rPr>
              <w:t xml:space="preserve">Statutes (Repeals and Minor Amendments) Act 1997 </w:t>
            </w:r>
            <w:r>
              <w:t>s. 81</w:t>
            </w:r>
          </w:p>
        </w:tc>
        <w:tc>
          <w:tcPr>
            <w:tcW w:w="1134" w:type="dxa"/>
            <w:gridSpan w:val="3"/>
          </w:tcPr>
          <w:p>
            <w:pPr>
              <w:pStyle w:val="nTable"/>
              <w:spacing w:after="40"/>
            </w:pPr>
            <w:r>
              <w:t>57 of 1997</w:t>
            </w:r>
          </w:p>
        </w:tc>
        <w:tc>
          <w:tcPr>
            <w:tcW w:w="1134" w:type="dxa"/>
            <w:gridSpan w:val="3"/>
          </w:tcPr>
          <w:p>
            <w:pPr>
              <w:pStyle w:val="nTable"/>
              <w:spacing w:after="40"/>
            </w:pPr>
            <w:r>
              <w:t>15 Dec 1997</w:t>
            </w:r>
          </w:p>
        </w:tc>
        <w:tc>
          <w:tcPr>
            <w:tcW w:w="2551" w:type="dxa"/>
            <w:gridSpan w:val="3"/>
          </w:tcPr>
          <w:p>
            <w:pPr>
              <w:pStyle w:val="nTable"/>
              <w:spacing w:after="40"/>
            </w:pPr>
            <w:r>
              <w:t>15 Dec 1997 (see s. 2(1))</w:t>
            </w:r>
          </w:p>
        </w:tc>
      </w:tr>
      <w:tr>
        <w:trPr>
          <w:gridAfter w:val="2"/>
          <w:wAfter w:w="28" w:type="dxa"/>
          <w:cantSplit/>
        </w:trPr>
        <w:tc>
          <w:tcPr>
            <w:tcW w:w="2268" w:type="dxa"/>
            <w:gridSpan w:val="3"/>
          </w:tcPr>
          <w:p>
            <w:pPr>
              <w:pStyle w:val="nTable"/>
              <w:spacing w:after="40"/>
              <w:ind w:right="170"/>
            </w:pPr>
            <w:r>
              <w:rPr>
                <w:i/>
              </w:rPr>
              <w:t>Local Government Amendment Act 1998 </w:t>
            </w:r>
            <w:r>
              <w:rPr>
                <w:vertAlign w:val="superscript"/>
              </w:rPr>
              <w:t>12, 13</w:t>
            </w:r>
          </w:p>
        </w:tc>
        <w:tc>
          <w:tcPr>
            <w:tcW w:w="1134" w:type="dxa"/>
            <w:gridSpan w:val="3"/>
          </w:tcPr>
          <w:p>
            <w:pPr>
              <w:pStyle w:val="nTable"/>
              <w:spacing w:after="40"/>
            </w:pPr>
            <w:r>
              <w:t>1 of 1998</w:t>
            </w:r>
          </w:p>
        </w:tc>
        <w:tc>
          <w:tcPr>
            <w:tcW w:w="1134" w:type="dxa"/>
            <w:gridSpan w:val="3"/>
          </w:tcPr>
          <w:p>
            <w:pPr>
              <w:pStyle w:val="nTable"/>
              <w:spacing w:after="40"/>
            </w:pPr>
            <w:r>
              <w:t>26 Mar 1998</w:t>
            </w:r>
          </w:p>
        </w:tc>
        <w:tc>
          <w:tcPr>
            <w:tcW w:w="2551" w:type="dxa"/>
            <w:gridSpan w:val="3"/>
          </w:tcPr>
          <w:p>
            <w:pPr>
              <w:pStyle w:val="nTable"/>
              <w:spacing w:after="40"/>
            </w:pPr>
            <w:r>
              <w:t xml:space="preserve">Act other than s. 21: 26 Mar 1998 (see s. 2(1)); </w:t>
            </w:r>
            <w:r>
              <w:br/>
              <w:t>s. 21: 1 Jul 1998 (see s. 2(2))</w:t>
            </w:r>
          </w:p>
        </w:tc>
      </w:tr>
      <w:tr>
        <w:trPr>
          <w:gridAfter w:val="2"/>
          <w:wAfter w:w="28" w:type="dxa"/>
          <w:cantSplit/>
        </w:trPr>
        <w:tc>
          <w:tcPr>
            <w:tcW w:w="2268" w:type="dxa"/>
            <w:gridSpan w:val="3"/>
          </w:tcPr>
          <w:p>
            <w:pPr>
              <w:pStyle w:val="nTable"/>
              <w:spacing w:after="40"/>
              <w:ind w:right="170"/>
            </w:pPr>
            <w:r>
              <w:rPr>
                <w:i/>
              </w:rPr>
              <w:t>Local Government Amendment Act (No. 2) 1998</w:t>
            </w:r>
            <w:r>
              <w:t> </w:t>
            </w:r>
            <w:r>
              <w:rPr>
                <w:vertAlign w:val="superscript"/>
              </w:rPr>
              <w:t>14, 15</w:t>
            </w:r>
          </w:p>
        </w:tc>
        <w:tc>
          <w:tcPr>
            <w:tcW w:w="1134" w:type="dxa"/>
            <w:gridSpan w:val="3"/>
          </w:tcPr>
          <w:p>
            <w:pPr>
              <w:pStyle w:val="nTable"/>
              <w:spacing w:after="40"/>
            </w:pPr>
            <w:r>
              <w:t>64 of 1998</w:t>
            </w:r>
          </w:p>
        </w:tc>
        <w:tc>
          <w:tcPr>
            <w:tcW w:w="1134" w:type="dxa"/>
            <w:gridSpan w:val="3"/>
          </w:tcPr>
          <w:p>
            <w:pPr>
              <w:pStyle w:val="nTable"/>
              <w:spacing w:after="40"/>
            </w:pPr>
            <w:r>
              <w:t>12 Jan 1999</w:t>
            </w:r>
          </w:p>
        </w:tc>
        <w:tc>
          <w:tcPr>
            <w:tcW w:w="2551" w:type="dxa"/>
            <w:gridSpan w:val="3"/>
          </w:tcPr>
          <w:p>
            <w:pPr>
              <w:pStyle w:val="nTable"/>
              <w:spacing w:after="40"/>
            </w:pPr>
            <w:r>
              <w:t>12 Jan 1999 (see s. 2)</w:t>
            </w:r>
          </w:p>
        </w:tc>
      </w:tr>
      <w:tr>
        <w:trPr>
          <w:gridAfter w:val="2"/>
          <w:wAfter w:w="28" w:type="dxa"/>
          <w:cantSplit/>
        </w:trPr>
        <w:tc>
          <w:tcPr>
            <w:tcW w:w="2268" w:type="dxa"/>
            <w:gridSpan w:val="3"/>
          </w:tcPr>
          <w:p>
            <w:pPr>
              <w:pStyle w:val="nTable"/>
              <w:spacing w:after="40"/>
              <w:ind w:right="170"/>
              <w:rPr>
                <w:i/>
              </w:rPr>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7(3) </w:t>
            </w:r>
            <w:r>
              <w:rPr>
                <w:vertAlign w:val="superscript"/>
              </w:rPr>
              <w:t>16</w:t>
            </w:r>
          </w:p>
        </w:tc>
        <w:tc>
          <w:tcPr>
            <w:tcW w:w="1134" w:type="dxa"/>
            <w:gridSpan w:val="3"/>
          </w:tcPr>
          <w:p>
            <w:pPr>
              <w:pStyle w:val="nTable"/>
              <w:spacing w:after="40"/>
            </w:pPr>
            <w:r>
              <w:t>16 of 1999</w:t>
            </w:r>
          </w:p>
        </w:tc>
        <w:tc>
          <w:tcPr>
            <w:tcW w:w="1134" w:type="dxa"/>
            <w:gridSpan w:val="3"/>
          </w:tcPr>
          <w:p>
            <w:pPr>
              <w:pStyle w:val="nTable"/>
              <w:spacing w:after="40"/>
            </w:pPr>
            <w:r>
              <w:t>19 May 1999</w:t>
            </w:r>
          </w:p>
        </w:tc>
        <w:tc>
          <w:tcPr>
            <w:tcW w:w="2551" w:type="dxa"/>
            <w:gridSpan w:val="3"/>
          </w:tcPr>
          <w:p>
            <w:pPr>
              <w:pStyle w:val="nTable"/>
              <w:spacing w:after="40"/>
            </w:pPr>
            <w:r>
              <w:t xml:space="preserve">7 Aug 1999 (see s. 2 and </w:t>
            </w:r>
            <w:r>
              <w:rPr>
                <w:i/>
              </w:rPr>
              <w:t>Gazette</w:t>
            </w:r>
            <w:r>
              <w:t xml:space="preserve"> 6 Aug 1999 p. 3727)</w:t>
            </w:r>
          </w:p>
        </w:tc>
      </w:tr>
      <w:tr>
        <w:trPr>
          <w:gridAfter w:val="2"/>
          <w:wAfter w:w="28" w:type="dxa"/>
          <w:cantSplit/>
        </w:trPr>
        <w:tc>
          <w:tcPr>
            <w:tcW w:w="2268" w:type="dxa"/>
            <w:gridSpan w:val="3"/>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gridSpan w:val="3"/>
          </w:tcPr>
          <w:p>
            <w:pPr>
              <w:pStyle w:val="nTable"/>
              <w:spacing w:after="40"/>
            </w:pPr>
            <w:r>
              <w:t>26 of 1999</w:t>
            </w:r>
          </w:p>
        </w:tc>
        <w:tc>
          <w:tcPr>
            <w:tcW w:w="1134" w:type="dxa"/>
            <w:gridSpan w:val="3"/>
          </w:tcPr>
          <w:p>
            <w:pPr>
              <w:pStyle w:val="nTable"/>
              <w:spacing w:after="40"/>
            </w:pPr>
            <w:r>
              <w:t xml:space="preserve">29 Jun 1999 </w:t>
            </w:r>
          </w:p>
        </w:tc>
        <w:tc>
          <w:tcPr>
            <w:tcW w:w="2551" w:type="dxa"/>
            <w:gridSpan w:val="3"/>
          </w:tcPr>
          <w:p>
            <w:pPr>
              <w:pStyle w:val="nTable"/>
              <w:spacing w:after="40"/>
            </w:pPr>
            <w:r>
              <w:t xml:space="preserve">1 Jul 1999 (see s. 2(1) and </w:t>
            </w:r>
            <w:r>
              <w:rPr>
                <w:i/>
              </w:rPr>
              <w:t xml:space="preserve">Gazette </w:t>
            </w:r>
            <w:r>
              <w:t>30 Jun 1999 p. 2905)</w:t>
            </w:r>
          </w:p>
        </w:tc>
      </w:tr>
      <w:tr>
        <w:trPr>
          <w:gridAfter w:val="2"/>
          <w:wAfter w:w="28" w:type="dxa"/>
          <w:cantSplit/>
        </w:trPr>
        <w:tc>
          <w:tcPr>
            <w:tcW w:w="2268" w:type="dxa"/>
            <w:gridSpan w:val="3"/>
          </w:tcPr>
          <w:p>
            <w:pPr>
              <w:pStyle w:val="nTable"/>
              <w:spacing w:after="40"/>
              <w:ind w:right="170"/>
              <w:rPr>
                <w:i/>
              </w:rPr>
            </w:pPr>
            <w:r>
              <w:rPr>
                <w:i/>
              </w:rPr>
              <w:t xml:space="preserve">School Education Act 1999 </w:t>
            </w:r>
            <w:r>
              <w:t>s. 247</w:t>
            </w:r>
          </w:p>
        </w:tc>
        <w:tc>
          <w:tcPr>
            <w:tcW w:w="1134" w:type="dxa"/>
            <w:gridSpan w:val="3"/>
          </w:tcPr>
          <w:p>
            <w:pPr>
              <w:pStyle w:val="nTable"/>
              <w:spacing w:after="40"/>
            </w:pPr>
            <w:r>
              <w:t>36 of 1999</w:t>
            </w:r>
          </w:p>
        </w:tc>
        <w:tc>
          <w:tcPr>
            <w:tcW w:w="1134" w:type="dxa"/>
            <w:gridSpan w:val="3"/>
          </w:tcPr>
          <w:p>
            <w:pPr>
              <w:pStyle w:val="nTable"/>
              <w:spacing w:after="40"/>
            </w:pPr>
            <w:r>
              <w:t>2 Nov 1999</w:t>
            </w:r>
          </w:p>
        </w:tc>
        <w:tc>
          <w:tcPr>
            <w:tcW w:w="2551" w:type="dxa"/>
            <w:gridSpan w:val="3"/>
          </w:tcPr>
          <w:p>
            <w:pPr>
              <w:pStyle w:val="nTable"/>
              <w:spacing w:after="40"/>
            </w:pPr>
            <w:r>
              <w:t xml:space="preserve">1 Jan 2001 (see s. 2 and </w:t>
            </w:r>
            <w:r>
              <w:rPr>
                <w:i/>
              </w:rPr>
              <w:t>Gazette</w:t>
            </w:r>
            <w:r>
              <w:t xml:space="preserve"> 29 Dec 2000 p. 7904)</w:t>
            </w:r>
          </w:p>
        </w:tc>
      </w:tr>
      <w:tr>
        <w:trPr>
          <w:gridAfter w:val="2"/>
          <w:wAfter w:w="28" w:type="dxa"/>
          <w:cantSplit/>
        </w:trPr>
        <w:tc>
          <w:tcPr>
            <w:tcW w:w="2268" w:type="dxa"/>
            <w:gridSpan w:val="3"/>
          </w:tcPr>
          <w:p>
            <w:pPr>
              <w:pStyle w:val="nTable"/>
              <w:spacing w:after="40"/>
              <w:ind w:right="170"/>
            </w:pPr>
            <w:r>
              <w:rPr>
                <w:i/>
              </w:rPr>
              <w:t xml:space="preserve">Disability Services Amendment Act 1999 </w:t>
            </w:r>
            <w:r>
              <w:t>s. 28(3)</w:t>
            </w:r>
          </w:p>
        </w:tc>
        <w:tc>
          <w:tcPr>
            <w:tcW w:w="1134" w:type="dxa"/>
            <w:gridSpan w:val="3"/>
          </w:tcPr>
          <w:p>
            <w:pPr>
              <w:pStyle w:val="nTable"/>
              <w:spacing w:after="40"/>
            </w:pPr>
            <w:r>
              <w:t>44 of 1999</w:t>
            </w:r>
          </w:p>
        </w:tc>
        <w:tc>
          <w:tcPr>
            <w:tcW w:w="1134" w:type="dxa"/>
            <w:gridSpan w:val="3"/>
          </w:tcPr>
          <w:p>
            <w:pPr>
              <w:pStyle w:val="nTable"/>
              <w:spacing w:after="40"/>
            </w:pPr>
            <w:r>
              <w:t>25 Nov 1999</w:t>
            </w:r>
          </w:p>
        </w:tc>
        <w:tc>
          <w:tcPr>
            <w:tcW w:w="2551" w:type="dxa"/>
            <w:gridSpan w:val="3"/>
          </w:tcPr>
          <w:p>
            <w:pPr>
              <w:pStyle w:val="nTable"/>
              <w:spacing w:after="40"/>
            </w:pPr>
            <w:r>
              <w:t>25 Nov 1999 (see s. 2)</w:t>
            </w:r>
          </w:p>
        </w:tc>
      </w:tr>
      <w:tr>
        <w:trPr>
          <w:gridAfter w:val="2"/>
          <w:wAfter w:w="28" w:type="dxa"/>
          <w:cantSplit/>
        </w:trPr>
        <w:tc>
          <w:tcPr>
            <w:tcW w:w="7087" w:type="dxa"/>
            <w:gridSpan w:val="12"/>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gridAfter w:val="2"/>
          <w:wAfter w:w="28" w:type="dxa"/>
          <w:cantSplit/>
        </w:trPr>
        <w:tc>
          <w:tcPr>
            <w:tcW w:w="2268" w:type="dxa"/>
            <w:gridSpan w:val="3"/>
          </w:tcPr>
          <w:p>
            <w:pPr>
              <w:pStyle w:val="nTable"/>
              <w:spacing w:after="40"/>
              <w:ind w:right="170"/>
            </w:pPr>
            <w:r>
              <w:rPr>
                <w:i/>
              </w:rPr>
              <w:t xml:space="preserve">Statutes (Repeals and Minor Amendments) Act 2000 </w:t>
            </w:r>
            <w:r>
              <w:t>s. 22</w:t>
            </w:r>
          </w:p>
        </w:tc>
        <w:tc>
          <w:tcPr>
            <w:tcW w:w="1134" w:type="dxa"/>
            <w:gridSpan w:val="3"/>
          </w:tcPr>
          <w:p>
            <w:pPr>
              <w:pStyle w:val="nTable"/>
              <w:spacing w:after="40"/>
            </w:pPr>
            <w:r>
              <w:t>24 of 2000</w:t>
            </w:r>
          </w:p>
        </w:tc>
        <w:tc>
          <w:tcPr>
            <w:tcW w:w="1134" w:type="dxa"/>
            <w:gridSpan w:val="3"/>
          </w:tcPr>
          <w:p>
            <w:pPr>
              <w:pStyle w:val="nTable"/>
              <w:spacing w:after="40"/>
            </w:pPr>
            <w:r>
              <w:t>4 Jul 2000</w:t>
            </w:r>
          </w:p>
        </w:tc>
        <w:tc>
          <w:tcPr>
            <w:tcW w:w="2551" w:type="dxa"/>
            <w:gridSpan w:val="3"/>
          </w:tcPr>
          <w:p>
            <w:pPr>
              <w:pStyle w:val="nTable"/>
              <w:spacing w:after="40"/>
            </w:pPr>
            <w:r>
              <w:t>4 Jul 2000 (see s. 2)</w:t>
            </w:r>
          </w:p>
        </w:tc>
      </w:tr>
      <w:tr>
        <w:trPr>
          <w:gridAfter w:val="2"/>
          <w:wAfter w:w="28" w:type="dxa"/>
          <w:cantSplit/>
        </w:trPr>
        <w:tc>
          <w:tcPr>
            <w:tcW w:w="2268" w:type="dxa"/>
            <w:gridSpan w:val="3"/>
          </w:tcPr>
          <w:p>
            <w:pPr>
              <w:pStyle w:val="nTable"/>
              <w:spacing w:after="40"/>
              <w:rPr>
                <w:i/>
              </w:rPr>
            </w:pPr>
            <w:r>
              <w:rPr>
                <w:i/>
              </w:rPr>
              <w:t xml:space="preserve">Corporations (Consequential Amendments) Act 2001 </w:t>
            </w:r>
            <w:r>
              <w:t>Pt. 36</w:t>
            </w:r>
          </w:p>
        </w:tc>
        <w:tc>
          <w:tcPr>
            <w:tcW w:w="1134" w:type="dxa"/>
            <w:gridSpan w:val="3"/>
          </w:tcPr>
          <w:p>
            <w:pPr>
              <w:pStyle w:val="nTable"/>
              <w:spacing w:after="40"/>
            </w:pPr>
            <w:r>
              <w:t>10 of 2001</w:t>
            </w:r>
          </w:p>
        </w:tc>
        <w:tc>
          <w:tcPr>
            <w:tcW w:w="1134" w:type="dxa"/>
            <w:gridSpan w:val="3"/>
          </w:tcPr>
          <w:p>
            <w:pPr>
              <w:pStyle w:val="nTable"/>
              <w:spacing w:after="40"/>
            </w:pPr>
            <w:r>
              <w:t>28 Jun 2001</w:t>
            </w:r>
          </w:p>
        </w:tc>
        <w:tc>
          <w:tcPr>
            <w:tcW w:w="2551"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8" w:type="dxa"/>
        </w:trPr>
        <w:tc>
          <w:tcPr>
            <w:tcW w:w="2268" w:type="dxa"/>
            <w:gridSpan w:val="3"/>
          </w:tcPr>
          <w:p>
            <w:pPr>
              <w:pStyle w:val="nTable"/>
              <w:spacing w:after="40"/>
            </w:pPr>
            <w:r>
              <w:rPr>
                <w:i/>
              </w:rPr>
              <w:t>Road Traffic Amendment (Vehicle Licensing) Act 2001</w:t>
            </w:r>
            <w:r>
              <w:t xml:space="preserve"> Pt. 3 Div. 3</w:t>
            </w:r>
          </w:p>
        </w:tc>
        <w:tc>
          <w:tcPr>
            <w:tcW w:w="1134" w:type="dxa"/>
            <w:gridSpan w:val="3"/>
          </w:tcPr>
          <w:p>
            <w:pPr>
              <w:pStyle w:val="nTable"/>
              <w:spacing w:after="40"/>
            </w:pPr>
            <w:r>
              <w:t>28 of 2001</w:t>
            </w:r>
          </w:p>
        </w:tc>
        <w:tc>
          <w:tcPr>
            <w:tcW w:w="1134" w:type="dxa"/>
            <w:gridSpan w:val="3"/>
          </w:tcPr>
          <w:p>
            <w:pPr>
              <w:pStyle w:val="nTable"/>
              <w:spacing w:after="40"/>
            </w:pPr>
            <w:r>
              <w:t>21 Dec 2001</w:t>
            </w:r>
          </w:p>
        </w:tc>
        <w:tc>
          <w:tcPr>
            <w:tcW w:w="2551" w:type="dxa"/>
            <w:gridSpan w:val="3"/>
          </w:tcPr>
          <w:p>
            <w:pPr>
              <w:pStyle w:val="nTable"/>
              <w:spacing w:after="40"/>
            </w:pPr>
            <w:r>
              <w:t xml:space="preserve">4 Dec 2006 (see s. 2 and </w:t>
            </w:r>
            <w:r>
              <w:rPr>
                <w:i/>
              </w:rPr>
              <w:t>Gazette</w:t>
            </w:r>
            <w:r>
              <w:t xml:space="preserve"> 28 Nov 2006 p. 4889)</w:t>
            </w:r>
          </w:p>
        </w:tc>
      </w:tr>
      <w:tr>
        <w:trPr>
          <w:gridAfter w:val="2"/>
          <w:wAfter w:w="28" w:type="dxa"/>
          <w:cantSplit/>
        </w:trPr>
        <w:tc>
          <w:tcPr>
            <w:tcW w:w="2268" w:type="dxa"/>
            <w:gridSpan w:val="3"/>
          </w:tcPr>
          <w:p>
            <w:pPr>
              <w:pStyle w:val="nTable"/>
              <w:spacing w:after="40"/>
              <w:rPr>
                <w:i/>
              </w:rPr>
            </w:pPr>
            <w:r>
              <w:rPr>
                <w:i/>
              </w:rPr>
              <w:t>Corporations (Consequential Amendments) Act (No. 2) 2003</w:t>
            </w:r>
            <w:r>
              <w:t xml:space="preserve"> Pt. 14</w:t>
            </w:r>
          </w:p>
        </w:tc>
        <w:tc>
          <w:tcPr>
            <w:tcW w:w="1134" w:type="dxa"/>
            <w:gridSpan w:val="3"/>
          </w:tcPr>
          <w:p>
            <w:pPr>
              <w:pStyle w:val="nTable"/>
              <w:spacing w:after="40"/>
            </w:pPr>
            <w:r>
              <w:t>20 of 2003</w:t>
            </w:r>
          </w:p>
        </w:tc>
        <w:tc>
          <w:tcPr>
            <w:tcW w:w="1134" w:type="dxa"/>
            <w:gridSpan w:val="3"/>
          </w:tcPr>
          <w:p>
            <w:pPr>
              <w:pStyle w:val="nTable"/>
              <w:spacing w:after="40"/>
            </w:pPr>
            <w:r>
              <w:t>23 Apr 2003</w:t>
            </w:r>
          </w:p>
        </w:tc>
        <w:tc>
          <w:tcPr>
            <w:tcW w:w="2551" w:type="dxa"/>
            <w:gridSpan w:val="3"/>
          </w:tcPr>
          <w:p>
            <w:pPr>
              <w:pStyle w:val="nTable"/>
              <w:spacing w:after="40"/>
            </w:pPr>
            <w:r>
              <w:t xml:space="preserve">15 Jul 2001 (see s. 2(1) and Cwlth </w:t>
            </w:r>
            <w:r>
              <w:rPr>
                <w:i/>
              </w:rPr>
              <w:t>Gazette</w:t>
            </w:r>
            <w:r>
              <w:t xml:space="preserve"> 13 Jul 2001 No. S285)</w:t>
            </w:r>
          </w:p>
        </w:tc>
      </w:tr>
      <w:tr>
        <w:trPr>
          <w:gridAfter w:val="2"/>
          <w:wAfter w:w="28" w:type="dxa"/>
          <w:cantSplit/>
        </w:trPr>
        <w:tc>
          <w:tcPr>
            <w:tcW w:w="2268" w:type="dxa"/>
            <w:gridSpan w:val="3"/>
          </w:tcPr>
          <w:p>
            <w:pPr>
              <w:pStyle w:val="nTable"/>
              <w:spacing w:after="40"/>
            </w:pPr>
            <w:r>
              <w:rPr>
                <w:i/>
              </w:rPr>
              <w:t>Corporations (Consequential Amendments) Act (No. 3) 2003</w:t>
            </w:r>
            <w:r>
              <w:t xml:space="preserve"> Pt. 7</w:t>
            </w:r>
            <w:r>
              <w:rPr>
                <w:vertAlign w:val="superscript"/>
              </w:rPr>
              <w:t> 17</w:t>
            </w:r>
          </w:p>
        </w:tc>
        <w:tc>
          <w:tcPr>
            <w:tcW w:w="1134" w:type="dxa"/>
            <w:gridSpan w:val="3"/>
          </w:tcPr>
          <w:p>
            <w:pPr>
              <w:pStyle w:val="nTable"/>
              <w:spacing w:after="40"/>
            </w:pPr>
            <w:r>
              <w:t>21 of 2003</w:t>
            </w:r>
          </w:p>
        </w:tc>
        <w:tc>
          <w:tcPr>
            <w:tcW w:w="1134" w:type="dxa"/>
            <w:gridSpan w:val="3"/>
          </w:tcPr>
          <w:p>
            <w:pPr>
              <w:pStyle w:val="nTable"/>
              <w:spacing w:after="40"/>
            </w:pPr>
            <w:r>
              <w:t>23 Apr 2003</w:t>
            </w:r>
          </w:p>
        </w:tc>
        <w:tc>
          <w:tcPr>
            <w:tcW w:w="2551" w:type="dxa"/>
            <w:gridSpan w:val="3"/>
          </w:tcPr>
          <w:p>
            <w:pPr>
              <w:pStyle w:val="nTable"/>
              <w:spacing w:after="40"/>
            </w:pPr>
            <w:r>
              <w:t xml:space="preserve">11 Mar 2002 (see s. 2 and Cwlth </w:t>
            </w:r>
            <w:r>
              <w:rPr>
                <w:i/>
              </w:rPr>
              <w:t>Gazette</w:t>
            </w:r>
            <w:r>
              <w:t xml:space="preserve"> 24 Oct 2001 No. GN42)</w:t>
            </w:r>
          </w:p>
        </w:tc>
      </w:tr>
      <w:tr>
        <w:trPr>
          <w:gridAfter w:val="2"/>
          <w:wAfter w:w="28" w:type="dxa"/>
          <w:cantSplit/>
        </w:trPr>
        <w:tc>
          <w:tcPr>
            <w:tcW w:w="2268" w:type="dxa"/>
            <w:gridSpan w:val="3"/>
          </w:tcPr>
          <w:p>
            <w:pPr>
              <w:pStyle w:val="nTable"/>
              <w:spacing w:after="40"/>
            </w:pPr>
            <w:r>
              <w:rPr>
                <w:i/>
              </w:rPr>
              <w:t>Acts Amendment (Equality of Status) Act 2003</w:t>
            </w:r>
            <w:r>
              <w:t xml:space="preserve"> Pt. 38</w:t>
            </w:r>
          </w:p>
        </w:tc>
        <w:tc>
          <w:tcPr>
            <w:tcW w:w="1134" w:type="dxa"/>
            <w:gridSpan w:val="3"/>
          </w:tcPr>
          <w:p>
            <w:pPr>
              <w:pStyle w:val="nTable"/>
              <w:spacing w:after="40"/>
            </w:pPr>
            <w:r>
              <w:t>28 of 2003</w:t>
            </w:r>
          </w:p>
        </w:tc>
        <w:tc>
          <w:tcPr>
            <w:tcW w:w="1134" w:type="dxa"/>
            <w:gridSpan w:val="3"/>
          </w:tcPr>
          <w:p>
            <w:pPr>
              <w:pStyle w:val="nTable"/>
              <w:spacing w:after="40"/>
            </w:pPr>
            <w:r>
              <w:t>22 May 2003</w:t>
            </w:r>
          </w:p>
        </w:tc>
        <w:tc>
          <w:tcPr>
            <w:tcW w:w="2551" w:type="dxa"/>
            <w:gridSpan w:val="3"/>
          </w:tcPr>
          <w:p>
            <w:pPr>
              <w:pStyle w:val="nTable"/>
              <w:spacing w:after="40"/>
            </w:pPr>
            <w:r>
              <w:t xml:space="preserve">1 Jul 2003 (see s. 2 and </w:t>
            </w:r>
            <w:r>
              <w:rPr>
                <w:i/>
              </w:rPr>
              <w:t xml:space="preserve">Gazette </w:t>
            </w:r>
            <w:r>
              <w:t>30 Jun 2003 p. 2579)</w:t>
            </w:r>
          </w:p>
        </w:tc>
      </w:tr>
      <w:tr>
        <w:trPr>
          <w:gridAfter w:val="2"/>
          <w:wAfter w:w="28" w:type="dxa"/>
          <w:cantSplit/>
        </w:trPr>
        <w:tc>
          <w:tcPr>
            <w:tcW w:w="2268" w:type="dxa"/>
            <w:gridSpan w:val="3"/>
          </w:tcPr>
          <w:p>
            <w:pPr>
              <w:pStyle w:val="nTable"/>
              <w:spacing w:after="40"/>
            </w:pPr>
            <w:r>
              <w:rPr>
                <w:i/>
              </w:rPr>
              <w:t>Statutes (Repeals and Minor Amendments) Act 2003</w:t>
            </w:r>
            <w:r>
              <w:t xml:space="preserve"> s. 79</w:t>
            </w:r>
          </w:p>
        </w:tc>
        <w:tc>
          <w:tcPr>
            <w:tcW w:w="1134" w:type="dxa"/>
            <w:gridSpan w:val="3"/>
          </w:tcPr>
          <w:p>
            <w:pPr>
              <w:pStyle w:val="nTable"/>
              <w:spacing w:after="40"/>
            </w:pPr>
            <w:r>
              <w:t>74 of 2003</w:t>
            </w:r>
          </w:p>
        </w:tc>
        <w:tc>
          <w:tcPr>
            <w:tcW w:w="1134" w:type="dxa"/>
            <w:gridSpan w:val="3"/>
          </w:tcPr>
          <w:p>
            <w:pPr>
              <w:pStyle w:val="nTable"/>
              <w:spacing w:after="40"/>
            </w:pPr>
            <w:r>
              <w:t>15 Dec 2003</w:t>
            </w:r>
          </w:p>
        </w:tc>
        <w:tc>
          <w:tcPr>
            <w:tcW w:w="2551" w:type="dxa"/>
            <w:gridSpan w:val="3"/>
          </w:tcPr>
          <w:p>
            <w:pPr>
              <w:pStyle w:val="nTable"/>
              <w:spacing w:after="40"/>
            </w:pPr>
            <w:r>
              <w:rPr>
                <w:spacing w:val="-2"/>
              </w:rPr>
              <w:t>15 Dec 2003 (see s. 2)</w:t>
            </w:r>
          </w:p>
        </w:tc>
      </w:tr>
      <w:tr>
        <w:trPr>
          <w:gridAfter w:val="2"/>
          <w:wAfter w:w="28" w:type="dxa"/>
          <w:cantSplit/>
        </w:trPr>
        <w:tc>
          <w:tcPr>
            <w:tcW w:w="7087" w:type="dxa"/>
            <w:gridSpan w:val="12"/>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in </w:t>
            </w:r>
            <w:r>
              <w:rPr>
                <w:i/>
              </w:rPr>
              <w:t>Gazette</w:t>
            </w:r>
            <w:r>
              <w:t xml:space="preserve"> 1 Oct 2004 p. 4283)</w:t>
            </w:r>
          </w:p>
        </w:tc>
      </w:tr>
      <w:tr>
        <w:trPr>
          <w:gridAfter w:val="2"/>
          <w:wAfter w:w="28" w:type="dxa"/>
          <w:cantSplit/>
        </w:trPr>
        <w:tc>
          <w:tcPr>
            <w:tcW w:w="2268" w:type="dxa"/>
            <w:gridSpan w:val="3"/>
          </w:tcPr>
          <w:p>
            <w:pPr>
              <w:pStyle w:val="nTable"/>
              <w:spacing w:after="40"/>
              <w:ind w:right="113"/>
              <w:rPr>
                <w:i/>
              </w:rPr>
            </w:pPr>
            <w:r>
              <w:rPr>
                <w:i/>
                <w:snapToGrid w:val="0"/>
              </w:rPr>
              <w:t>Workers’ Compensation Reform Act 2004</w:t>
            </w:r>
            <w:r>
              <w:rPr>
                <w:snapToGrid w:val="0"/>
              </w:rPr>
              <w:t xml:space="preserve"> s. 165</w:t>
            </w:r>
          </w:p>
        </w:tc>
        <w:tc>
          <w:tcPr>
            <w:tcW w:w="1134" w:type="dxa"/>
            <w:gridSpan w:val="3"/>
          </w:tcPr>
          <w:p>
            <w:pPr>
              <w:pStyle w:val="nTable"/>
              <w:spacing w:after="40"/>
            </w:pPr>
            <w:r>
              <w:rPr>
                <w:snapToGrid w:val="0"/>
              </w:rPr>
              <w:t>42 of 2004</w:t>
            </w:r>
          </w:p>
        </w:tc>
        <w:tc>
          <w:tcPr>
            <w:tcW w:w="1134" w:type="dxa"/>
            <w:gridSpan w:val="3"/>
          </w:tcPr>
          <w:p>
            <w:pPr>
              <w:pStyle w:val="nTable"/>
              <w:spacing w:after="40"/>
            </w:pPr>
            <w:r>
              <w:t>9 Nov 2004</w:t>
            </w:r>
          </w:p>
        </w:tc>
        <w:tc>
          <w:tcPr>
            <w:tcW w:w="2551" w:type="dxa"/>
            <w:gridSpan w:val="3"/>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After w:val="2"/>
          <w:wAfter w:w="28" w:type="dxa"/>
          <w:cantSplit/>
        </w:trPr>
        <w:tc>
          <w:tcPr>
            <w:tcW w:w="2268" w:type="dxa"/>
            <w:gridSpan w:val="3"/>
          </w:tcPr>
          <w:p>
            <w:pPr>
              <w:pStyle w:val="nTable"/>
              <w:spacing w:after="40"/>
              <w:ind w:right="24"/>
            </w:pPr>
            <w:r>
              <w:rPr>
                <w:i/>
                <w:snapToGrid w:val="0"/>
              </w:rPr>
              <w:t>Local Government Amendment Act 2004</w:t>
            </w:r>
            <w:r>
              <w:rPr>
                <w:snapToGrid w:val="0"/>
                <w:vertAlign w:val="superscript"/>
              </w:rPr>
              <w:t> 18-23</w:t>
            </w:r>
          </w:p>
        </w:tc>
        <w:tc>
          <w:tcPr>
            <w:tcW w:w="1134" w:type="dxa"/>
            <w:gridSpan w:val="3"/>
          </w:tcPr>
          <w:p>
            <w:pPr>
              <w:pStyle w:val="nTable"/>
              <w:spacing w:after="40"/>
            </w:pPr>
            <w:r>
              <w:t>49 of 2004 (as amended by No. 8 of 2009 s. 88; No. 17 of 2009 s. 48)</w:t>
            </w:r>
          </w:p>
        </w:tc>
        <w:tc>
          <w:tcPr>
            <w:tcW w:w="1134" w:type="dxa"/>
            <w:gridSpan w:val="3"/>
          </w:tcPr>
          <w:p>
            <w:pPr>
              <w:pStyle w:val="nTable"/>
              <w:spacing w:after="40"/>
            </w:pPr>
            <w:r>
              <w:t>12 Nov 2004</w:t>
            </w:r>
          </w:p>
        </w:tc>
        <w:tc>
          <w:tcPr>
            <w:tcW w:w="2551" w:type="dxa"/>
            <w:gridSpan w:val="3"/>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gridAfter w:val="2"/>
          <w:wAfter w:w="28" w:type="dxa"/>
          <w:cantSplit/>
        </w:trPr>
        <w:tc>
          <w:tcPr>
            <w:tcW w:w="2268" w:type="dxa"/>
            <w:gridSpan w:val="3"/>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gridSpan w:val="3"/>
          </w:tcPr>
          <w:p>
            <w:pPr>
              <w:pStyle w:val="nTable"/>
              <w:spacing w:after="40"/>
            </w:pPr>
            <w:r>
              <w:rPr>
                <w:snapToGrid w:val="0"/>
              </w:rPr>
              <w:t>59 of 2004 (as amended by No. 2 of 2008 s. 77(13))</w:t>
            </w:r>
          </w:p>
        </w:tc>
        <w:tc>
          <w:tcPr>
            <w:tcW w:w="1134" w:type="dxa"/>
            <w:gridSpan w:val="3"/>
          </w:tcPr>
          <w:p>
            <w:pPr>
              <w:pStyle w:val="nTable"/>
              <w:spacing w:after="40"/>
            </w:pPr>
            <w:r>
              <w:t>23 Nov 2004</w:t>
            </w:r>
          </w:p>
        </w:tc>
        <w:tc>
          <w:tcPr>
            <w:tcW w:w="2551" w:type="dxa"/>
            <w:gridSpan w:val="3"/>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gridBefore w:val="2"/>
          <w:wBefore w:w="28" w:type="dxa"/>
          <w:cantSplit/>
        </w:trPr>
        <w:tc>
          <w:tcPr>
            <w:tcW w:w="2268" w:type="dxa"/>
            <w:gridSpan w:val="3"/>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gridSpan w:val="3"/>
          </w:tcPr>
          <w:p>
            <w:pPr>
              <w:pStyle w:val="nTable"/>
              <w:spacing w:after="40"/>
            </w:pPr>
            <w:r>
              <w:t>55 of 2004</w:t>
            </w:r>
          </w:p>
        </w:tc>
        <w:tc>
          <w:tcPr>
            <w:tcW w:w="1134" w:type="dxa"/>
            <w:gridSpan w:val="3"/>
          </w:tcPr>
          <w:p>
            <w:pPr>
              <w:pStyle w:val="nTable"/>
              <w:spacing w:after="40"/>
            </w:pPr>
            <w:r>
              <w:t>24 Nov 2004</w:t>
            </w:r>
          </w:p>
        </w:tc>
        <w:tc>
          <w:tcPr>
            <w:tcW w:w="2551" w:type="dxa"/>
            <w:gridSpan w:val="3"/>
          </w:tcPr>
          <w:p>
            <w:pPr>
              <w:pStyle w:val="nTable"/>
              <w:spacing w:after="40"/>
            </w:pPr>
            <w:r>
              <w:t xml:space="preserve">1 Jan 2005 (see s. 2 and </w:t>
            </w:r>
            <w:r>
              <w:rPr>
                <w:i/>
              </w:rPr>
              <w:t>Gazette</w:t>
            </w:r>
            <w:r>
              <w:t xml:space="preserve"> 31 Dec 2004 p. 7130)</w:t>
            </w:r>
          </w:p>
        </w:tc>
      </w:tr>
      <w:tr>
        <w:trPr>
          <w:gridBefore w:val="2"/>
          <w:wBefore w:w="28" w:type="dxa"/>
          <w:cantSplit/>
        </w:trPr>
        <w:tc>
          <w:tcPr>
            <w:tcW w:w="2268" w:type="dxa"/>
            <w:gridSpan w:val="3"/>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gridSpan w:val="3"/>
          </w:tcPr>
          <w:p>
            <w:pPr>
              <w:pStyle w:val="nTable"/>
              <w:spacing w:after="40"/>
            </w:pPr>
            <w:r>
              <w:rPr>
                <w:snapToGrid w:val="0"/>
              </w:rPr>
              <w:t>84 of 2004</w:t>
            </w:r>
          </w:p>
        </w:tc>
        <w:tc>
          <w:tcPr>
            <w:tcW w:w="1134" w:type="dxa"/>
            <w:gridSpan w:val="3"/>
          </w:tcPr>
          <w:p>
            <w:pPr>
              <w:pStyle w:val="nTable"/>
              <w:spacing w:after="40"/>
            </w:pPr>
            <w:r>
              <w:t>16 Dec 2004</w:t>
            </w:r>
          </w:p>
        </w:tc>
        <w:tc>
          <w:tcPr>
            <w:tcW w:w="2551" w:type="dxa"/>
            <w:gridSpan w:val="3"/>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2"/>
          <w:wBefore w:w="28" w:type="dxa"/>
          <w:cantSplit/>
        </w:trPr>
        <w:tc>
          <w:tcPr>
            <w:tcW w:w="7087" w:type="dxa"/>
            <w:gridSpan w:val="12"/>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gridBefore w:val="2"/>
          <w:wBefore w:w="28" w:type="dxa"/>
          <w:cantSplit/>
        </w:trPr>
        <w:tc>
          <w:tcPr>
            <w:tcW w:w="2268" w:type="dxa"/>
            <w:gridSpan w:val="3"/>
          </w:tcPr>
          <w:p>
            <w:pPr>
              <w:pStyle w:val="nTable"/>
              <w:spacing w:after="40"/>
              <w:ind w:left="-28"/>
              <w:rPr>
                <w:i/>
                <w:snapToGrid w:val="0"/>
              </w:rPr>
            </w:pPr>
            <w:r>
              <w:rPr>
                <w:i/>
              </w:rPr>
              <w:t>Oaths, Affidavits and Statutory Declarations (Consequential Provisions) Act 2005</w:t>
            </w:r>
            <w:r>
              <w:t xml:space="preserve"> Pt. 14</w:t>
            </w:r>
          </w:p>
        </w:tc>
        <w:tc>
          <w:tcPr>
            <w:tcW w:w="1134" w:type="dxa"/>
            <w:gridSpan w:val="3"/>
          </w:tcPr>
          <w:p>
            <w:pPr>
              <w:pStyle w:val="nTable"/>
              <w:spacing w:after="40"/>
            </w:pPr>
            <w:r>
              <w:t>24 of 2005</w:t>
            </w:r>
          </w:p>
        </w:tc>
        <w:tc>
          <w:tcPr>
            <w:tcW w:w="1134" w:type="dxa"/>
            <w:gridSpan w:val="3"/>
          </w:tcPr>
          <w:p>
            <w:pPr>
              <w:pStyle w:val="nTable"/>
              <w:spacing w:after="40"/>
            </w:pPr>
            <w:r>
              <w:t>2 Dec 2005</w:t>
            </w:r>
          </w:p>
        </w:tc>
        <w:tc>
          <w:tcPr>
            <w:tcW w:w="2551" w:type="dxa"/>
            <w:gridSpan w:val="3"/>
          </w:tcPr>
          <w:p>
            <w:pPr>
              <w:pStyle w:val="nTable"/>
              <w:spacing w:after="40"/>
            </w:pPr>
            <w:r>
              <w:t xml:space="preserve">1 Jan 2006 (see s. 2(1) and </w:t>
            </w:r>
            <w:r>
              <w:rPr>
                <w:i/>
              </w:rPr>
              <w:t>Gazette</w:t>
            </w:r>
            <w:r>
              <w:t xml:space="preserve"> 23 Dec 2005 p. 6244)</w:t>
            </w:r>
          </w:p>
        </w:tc>
      </w:tr>
      <w:tr>
        <w:trPr>
          <w:gridBefore w:val="2"/>
          <w:wBefore w:w="28" w:type="dxa"/>
          <w:cantSplit/>
        </w:trPr>
        <w:tc>
          <w:tcPr>
            <w:tcW w:w="2268" w:type="dxa"/>
            <w:gridSpan w:val="3"/>
          </w:tcPr>
          <w:p>
            <w:pPr>
              <w:pStyle w:val="nTable"/>
              <w:spacing w:after="40"/>
              <w:ind w:left="-28"/>
              <w:rPr>
                <w:i/>
              </w:rPr>
            </w:pPr>
            <w:r>
              <w:rPr>
                <w:i/>
                <w:snapToGrid w:val="0"/>
              </w:rPr>
              <w:t>Planning and Development (Consequential and Transitional Provisions) Act 2005</w:t>
            </w:r>
            <w:r>
              <w:t xml:space="preserve"> s. 15</w:t>
            </w:r>
          </w:p>
        </w:tc>
        <w:tc>
          <w:tcPr>
            <w:tcW w:w="1134" w:type="dxa"/>
            <w:gridSpan w:val="3"/>
          </w:tcPr>
          <w:p>
            <w:pPr>
              <w:pStyle w:val="nTable"/>
              <w:spacing w:after="40"/>
            </w:pPr>
            <w:r>
              <w:rPr>
                <w:snapToGrid w:val="0"/>
              </w:rPr>
              <w:t>38 of 2005</w:t>
            </w:r>
          </w:p>
        </w:tc>
        <w:tc>
          <w:tcPr>
            <w:tcW w:w="1134" w:type="dxa"/>
            <w:gridSpan w:val="3"/>
          </w:tcPr>
          <w:p>
            <w:pPr>
              <w:pStyle w:val="nTable"/>
              <w:spacing w:after="40"/>
            </w:pPr>
            <w:r>
              <w:t>12 Dec 2005</w:t>
            </w:r>
          </w:p>
        </w:tc>
        <w:tc>
          <w:tcPr>
            <w:tcW w:w="2551" w:type="dxa"/>
            <w:gridSpan w:val="3"/>
          </w:tcPr>
          <w:p>
            <w:pPr>
              <w:pStyle w:val="nTable"/>
              <w:spacing w:after="40"/>
            </w:pPr>
            <w:r>
              <w:t xml:space="preserve">9 Apr 2006 (see s. 2 and </w:t>
            </w:r>
            <w:r>
              <w:rPr>
                <w:i/>
              </w:rPr>
              <w:t>Gazette</w:t>
            </w:r>
            <w:r>
              <w:t xml:space="preserve"> 21 Mar 2006 p. 1078)</w:t>
            </w:r>
          </w:p>
        </w:tc>
      </w:tr>
      <w:tr>
        <w:trPr>
          <w:gridBefore w:val="2"/>
          <w:wBefore w:w="28" w:type="dxa"/>
          <w:cantSplit/>
        </w:trPr>
        <w:tc>
          <w:tcPr>
            <w:tcW w:w="2268" w:type="dxa"/>
            <w:gridSpan w:val="3"/>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gridSpan w:val="3"/>
          </w:tcPr>
          <w:p>
            <w:pPr>
              <w:pStyle w:val="nTable"/>
              <w:spacing w:after="40"/>
              <w:rPr>
                <w:snapToGrid w:val="0"/>
              </w:rPr>
            </w:pPr>
            <w:r>
              <w:rPr>
                <w:snapToGrid w:val="0"/>
              </w:rPr>
              <w:t>28 of 2006</w:t>
            </w:r>
          </w:p>
        </w:tc>
        <w:tc>
          <w:tcPr>
            <w:tcW w:w="1134" w:type="dxa"/>
            <w:gridSpan w:val="3"/>
          </w:tcPr>
          <w:p>
            <w:pPr>
              <w:pStyle w:val="nTable"/>
              <w:spacing w:after="40"/>
            </w:pPr>
            <w:r>
              <w:t>26 Jun 2006</w:t>
            </w:r>
          </w:p>
        </w:tc>
        <w:tc>
          <w:tcPr>
            <w:tcW w:w="2551" w:type="dxa"/>
            <w:gridSpan w:val="3"/>
          </w:tcPr>
          <w:p>
            <w:pPr>
              <w:pStyle w:val="nTable"/>
              <w:spacing w:after="40"/>
            </w:pPr>
            <w:r>
              <w:t xml:space="preserve">1 Jul 2006 (see s. 2 and </w:t>
            </w:r>
            <w:r>
              <w:rPr>
                <w:i/>
              </w:rPr>
              <w:t>Gazette</w:t>
            </w:r>
            <w:r>
              <w:t xml:space="preserve"> 27 Jun 2006 p. 2347)</w:t>
            </w:r>
          </w:p>
        </w:tc>
      </w:tr>
      <w:tr>
        <w:trPr>
          <w:gridBefore w:val="2"/>
          <w:wBefore w:w="28" w:type="dxa"/>
          <w:cantSplit/>
        </w:trPr>
        <w:tc>
          <w:tcPr>
            <w:tcW w:w="2268" w:type="dxa"/>
            <w:gridSpan w:val="3"/>
          </w:tcPr>
          <w:p>
            <w:pPr>
              <w:pStyle w:val="nTable"/>
              <w:spacing w:after="40"/>
              <w:ind w:left="-28"/>
              <w:rPr>
                <w:i/>
                <w:snapToGrid w:val="0"/>
              </w:rPr>
            </w:pPr>
            <w:r>
              <w:rPr>
                <w:i/>
                <w:snapToGrid w:val="0"/>
              </w:rPr>
              <w:t>Land Information Authority Act 2006</w:t>
            </w:r>
            <w:r>
              <w:rPr>
                <w:snapToGrid w:val="0"/>
              </w:rPr>
              <w:t xml:space="preserve"> s. 144</w:t>
            </w:r>
          </w:p>
        </w:tc>
        <w:tc>
          <w:tcPr>
            <w:tcW w:w="1134" w:type="dxa"/>
            <w:gridSpan w:val="3"/>
          </w:tcPr>
          <w:p>
            <w:pPr>
              <w:pStyle w:val="nTable"/>
              <w:spacing w:after="40"/>
              <w:rPr>
                <w:snapToGrid w:val="0"/>
              </w:rPr>
            </w:pPr>
            <w:r>
              <w:rPr>
                <w:snapToGrid w:val="0"/>
              </w:rPr>
              <w:t>60 of 2006</w:t>
            </w:r>
          </w:p>
        </w:tc>
        <w:tc>
          <w:tcPr>
            <w:tcW w:w="1134" w:type="dxa"/>
            <w:gridSpan w:val="3"/>
          </w:tcPr>
          <w:p>
            <w:pPr>
              <w:pStyle w:val="nTable"/>
              <w:spacing w:after="40"/>
            </w:pPr>
            <w:r>
              <w:rPr>
                <w:snapToGrid w:val="0"/>
              </w:rPr>
              <w:t>16 Nov 2006</w:t>
            </w:r>
          </w:p>
        </w:tc>
        <w:tc>
          <w:tcPr>
            <w:tcW w:w="2551" w:type="dxa"/>
            <w:gridSpan w:val="3"/>
          </w:tcPr>
          <w:p>
            <w:pPr>
              <w:pStyle w:val="nTable"/>
              <w:spacing w:after="40"/>
            </w:pPr>
            <w:r>
              <w:t xml:space="preserve">1 Jan 2007 (see s. 2(1) and </w:t>
            </w:r>
            <w:r>
              <w:rPr>
                <w:i/>
              </w:rPr>
              <w:t xml:space="preserve">Gazette </w:t>
            </w:r>
            <w:r>
              <w:t>8 Dec 2006 p. 5369)</w:t>
            </w:r>
          </w:p>
        </w:tc>
      </w:tr>
      <w:tr>
        <w:trPr>
          <w:gridBefore w:val="2"/>
          <w:wBefore w:w="28" w:type="dxa"/>
          <w:cantSplit/>
        </w:trPr>
        <w:tc>
          <w:tcPr>
            <w:tcW w:w="2268" w:type="dxa"/>
            <w:gridSpan w:val="3"/>
          </w:tcPr>
          <w:p>
            <w:pPr>
              <w:pStyle w:val="nTable"/>
              <w:spacing w:after="40"/>
              <w:ind w:left="-28"/>
              <w:rPr>
                <w:snapToGrid w:val="0"/>
              </w:rPr>
            </w:pPr>
            <w:r>
              <w:rPr>
                <w:i/>
                <w:snapToGrid w:val="0"/>
              </w:rPr>
              <w:t>Local Government Amendment Act 2006</w:t>
            </w:r>
          </w:p>
        </w:tc>
        <w:tc>
          <w:tcPr>
            <w:tcW w:w="1134" w:type="dxa"/>
            <w:gridSpan w:val="3"/>
          </w:tcPr>
          <w:p>
            <w:pPr>
              <w:pStyle w:val="nTable"/>
              <w:spacing w:after="40"/>
              <w:rPr>
                <w:snapToGrid w:val="0"/>
              </w:rPr>
            </w:pPr>
            <w:r>
              <w:rPr>
                <w:snapToGrid w:val="0"/>
              </w:rPr>
              <w:t>66 of 2006</w:t>
            </w:r>
          </w:p>
        </w:tc>
        <w:tc>
          <w:tcPr>
            <w:tcW w:w="1134" w:type="dxa"/>
            <w:gridSpan w:val="3"/>
          </w:tcPr>
          <w:p>
            <w:pPr>
              <w:pStyle w:val="nTable"/>
              <w:spacing w:after="40"/>
            </w:pPr>
            <w:r>
              <w:t>8 Dec 2006</w:t>
            </w:r>
          </w:p>
        </w:tc>
        <w:tc>
          <w:tcPr>
            <w:tcW w:w="2551" w:type="dxa"/>
            <w:gridSpan w:val="3"/>
          </w:tcPr>
          <w:p>
            <w:pPr>
              <w:pStyle w:val="nTable"/>
              <w:spacing w:after="40"/>
            </w:pPr>
            <w:r>
              <w:t>Act other than s. 14: 9 Dec 2006 (see s. 2(1));</w:t>
            </w:r>
            <w:r>
              <w:br/>
              <w:t xml:space="preserve">s. 14: 6 Sep 2007 (see s. 2(2) and </w:t>
            </w:r>
            <w:r>
              <w:rPr>
                <w:i/>
                <w:iCs/>
              </w:rPr>
              <w:t>Gazette</w:t>
            </w:r>
            <w: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gridSpan w:val="3"/>
          </w:tcPr>
          <w:p>
            <w:pPr>
              <w:pStyle w:val="nTable"/>
              <w:spacing w:after="40"/>
              <w:rPr>
                <w:snapToGrid w:val="0"/>
              </w:rPr>
            </w:pPr>
            <w:r>
              <w:rPr>
                <w:snapToGrid w:val="0"/>
              </w:rPr>
              <w:t xml:space="preserve">77 of 2006 </w:t>
            </w:r>
          </w:p>
        </w:tc>
        <w:tc>
          <w:tcPr>
            <w:tcW w:w="1134" w:type="dxa"/>
            <w:gridSpan w:val="3"/>
          </w:tcPr>
          <w:p>
            <w:pPr>
              <w:pStyle w:val="nTable"/>
              <w:spacing w:after="40"/>
            </w:pPr>
            <w:r>
              <w:rPr>
                <w:snapToGrid w:val="0"/>
              </w:rPr>
              <w:t>21 Dec 2006</w:t>
            </w:r>
          </w:p>
        </w:tc>
        <w:tc>
          <w:tcPr>
            <w:tcW w:w="2551" w:type="dxa"/>
            <w:gridSpan w:val="3"/>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(Official Conduct) Amendment Act 2007</w:t>
            </w:r>
          </w:p>
        </w:tc>
        <w:tc>
          <w:tcPr>
            <w:tcW w:w="1134" w:type="dxa"/>
            <w:gridSpan w:val="3"/>
          </w:tcPr>
          <w:p>
            <w:pPr>
              <w:pStyle w:val="nTable"/>
              <w:spacing w:after="40"/>
              <w:rPr>
                <w:snapToGrid w:val="0"/>
              </w:rPr>
            </w:pPr>
            <w:r>
              <w:rPr>
                <w:snapToGrid w:val="0"/>
              </w:rPr>
              <w:t>1 of 2007</w:t>
            </w:r>
          </w:p>
        </w:tc>
        <w:tc>
          <w:tcPr>
            <w:tcW w:w="1134" w:type="dxa"/>
            <w:gridSpan w:val="3"/>
          </w:tcPr>
          <w:p>
            <w:pPr>
              <w:pStyle w:val="nTable"/>
              <w:spacing w:after="40"/>
              <w:rPr>
                <w:snapToGrid w:val="0"/>
              </w:rPr>
            </w:pPr>
            <w:r>
              <w:rPr>
                <w:snapToGrid w:val="0"/>
              </w:rPr>
              <w:t>28 Mar 2007</w:t>
            </w:r>
          </w:p>
        </w:tc>
        <w:tc>
          <w:tcPr>
            <w:tcW w:w="2551" w:type="dxa"/>
            <w:gridSpan w:val="3"/>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Amendment Act 2007</w:t>
            </w:r>
          </w:p>
        </w:tc>
        <w:tc>
          <w:tcPr>
            <w:tcW w:w="1134" w:type="dxa"/>
            <w:gridSpan w:val="3"/>
          </w:tcPr>
          <w:p>
            <w:pPr>
              <w:pStyle w:val="nTable"/>
              <w:spacing w:after="40"/>
              <w:rPr>
                <w:snapToGrid w:val="0"/>
              </w:rPr>
            </w:pPr>
            <w:r>
              <w:rPr>
                <w:snapToGrid w:val="0"/>
              </w:rPr>
              <w:t>9 of 2007</w:t>
            </w:r>
          </w:p>
        </w:tc>
        <w:tc>
          <w:tcPr>
            <w:tcW w:w="1134" w:type="dxa"/>
            <w:gridSpan w:val="3"/>
          </w:tcPr>
          <w:p>
            <w:pPr>
              <w:pStyle w:val="nTable"/>
              <w:spacing w:after="40"/>
              <w:rPr>
                <w:snapToGrid w:val="0"/>
              </w:rPr>
            </w:pPr>
            <w:r>
              <w:rPr>
                <w:snapToGrid w:val="0"/>
              </w:rPr>
              <w:t>25 Jun 2007</w:t>
            </w:r>
          </w:p>
        </w:tc>
        <w:tc>
          <w:tcPr>
            <w:tcW w:w="2551" w:type="dxa"/>
            <w:gridSpan w:val="3"/>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gridBefore w:val="2"/>
          <w:wBefore w:w="28" w:type="dxa"/>
          <w:cantSplit/>
        </w:trPr>
        <w:tc>
          <w:tcPr>
            <w:tcW w:w="2268" w:type="dxa"/>
            <w:gridSpan w:val="3"/>
          </w:tcPr>
          <w:p>
            <w:pPr>
              <w:pStyle w:val="nTable"/>
              <w:spacing w:after="40"/>
              <w:rPr>
                <w:snapToGrid w:val="0"/>
                <w:vertAlign w:val="superscript"/>
              </w:rPr>
            </w:pPr>
            <w:r>
              <w:rPr>
                <w:i/>
              </w:rPr>
              <w:t>Local Government (Miscellaneous Provisions) Amendment Act 2007</w:t>
            </w:r>
            <w:r>
              <w:t xml:space="preserve"> s. 13</w:t>
            </w:r>
          </w:p>
        </w:tc>
        <w:tc>
          <w:tcPr>
            <w:tcW w:w="1134" w:type="dxa"/>
            <w:gridSpan w:val="3"/>
          </w:tcPr>
          <w:p>
            <w:pPr>
              <w:pStyle w:val="nTable"/>
              <w:spacing w:after="40"/>
              <w:rPr>
                <w:snapToGrid w:val="0"/>
              </w:rPr>
            </w:pPr>
            <w:r>
              <w:rPr>
                <w:snapToGrid w:val="0"/>
              </w:rPr>
              <w:t>11 of 2007</w:t>
            </w:r>
          </w:p>
        </w:tc>
        <w:tc>
          <w:tcPr>
            <w:tcW w:w="1134" w:type="dxa"/>
            <w:gridSpan w:val="3"/>
          </w:tcPr>
          <w:p>
            <w:pPr>
              <w:pStyle w:val="nTable"/>
              <w:spacing w:after="40"/>
              <w:rPr>
                <w:snapToGrid w:val="0"/>
              </w:rPr>
            </w:pPr>
            <w:r>
              <w:rPr>
                <w:snapToGrid w:val="0"/>
              </w:rPr>
              <w:t>29 Jun 2007</w:t>
            </w:r>
          </w:p>
        </w:tc>
        <w:tc>
          <w:tcPr>
            <w:tcW w:w="2551" w:type="dxa"/>
            <w:gridSpan w:val="3"/>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gridBefore w:val="2"/>
          <w:wBefore w:w="28" w:type="dxa"/>
          <w:cantSplit/>
        </w:trPr>
        <w:tc>
          <w:tcPr>
            <w:tcW w:w="2268" w:type="dxa"/>
            <w:gridSpan w:val="3"/>
          </w:tcPr>
          <w:p>
            <w:pPr>
              <w:pStyle w:val="nTable"/>
              <w:spacing w:after="40"/>
              <w:rPr>
                <w:i/>
              </w:rPr>
            </w:pPr>
            <w:r>
              <w:rPr>
                <w:i/>
              </w:rPr>
              <w:t>Petroleum Amendment Act 2007</w:t>
            </w:r>
            <w:r>
              <w:rPr>
                <w:iCs/>
              </w:rPr>
              <w:t xml:space="preserve"> s. 99</w:t>
            </w:r>
          </w:p>
        </w:tc>
        <w:tc>
          <w:tcPr>
            <w:tcW w:w="1134" w:type="dxa"/>
            <w:gridSpan w:val="3"/>
          </w:tcPr>
          <w:p>
            <w:pPr>
              <w:pStyle w:val="nTable"/>
              <w:spacing w:after="40"/>
              <w:rPr>
                <w:snapToGrid w:val="0"/>
              </w:rPr>
            </w:pPr>
            <w:r>
              <w:rPr>
                <w:snapToGrid w:val="0"/>
              </w:rPr>
              <w:t>35 of 2007</w:t>
            </w:r>
          </w:p>
        </w:tc>
        <w:tc>
          <w:tcPr>
            <w:tcW w:w="1134" w:type="dxa"/>
            <w:gridSpan w:val="3"/>
          </w:tcPr>
          <w:p>
            <w:pPr>
              <w:pStyle w:val="nTable"/>
              <w:spacing w:after="40"/>
              <w:rPr>
                <w:snapToGrid w:val="0"/>
              </w:rPr>
            </w:pPr>
            <w:r>
              <w:t>21 Dec 2007</w:t>
            </w:r>
          </w:p>
        </w:tc>
        <w:tc>
          <w:tcPr>
            <w:tcW w:w="2551" w:type="dxa"/>
            <w:gridSpan w:val="3"/>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gridBefore w:val="2"/>
          <w:wBefore w:w="28" w:type="dxa"/>
          <w:cantSplit/>
        </w:trPr>
        <w:tc>
          <w:tcPr>
            <w:tcW w:w="7087" w:type="dxa"/>
            <w:gridSpan w:val="12"/>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gridBefore w:val="2"/>
          <w:wBefore w:w="28" w:type="dxa"/>
          <w:cantSplit/>
        </w:trPr>
        <w:tc>
          <w:tcPr>
            <w:tcW w:w="2268" w:type="dxa"/>
            <w:gridSpan w:val="3"/>
          </w:tcPr>
          <w:p>
            <w:pPr>
              <w:pStyle w:val="nTable"/>
              <w:spacing w:after="40"/>
              <w:rPr>
                <w:iCs/>
                <w:vertAlign w:val="superscript"/>
              </w:rPr>
            </w:pPr>
            <w:r>
              <w:rPr>
                <w:i/>
              </w:rPr>
              <w:t>Duties Legislation Amendment Act 2008</w:t>
            </w:r>
            <w:r>
              <w:rPr>
                <w:iCs/>
              </w:rPr>
              <w:t xml:space="preserve"> Sch. 1 cl. 21</w:t>
            </w:r>
          </w:p>
        </w:tc>
        <w:tc>
          <w:tcPr>
            <w:tcW w:w="1134" w:type="dxa"/>
            <w:gridSpan w:val="3"/>
          </w:tcPr>
          <w:p>
            <w:pPr>
              <w:pStyle w:val="nTable"/>
              <w:spacing w:after="40"/>
            </w:pPr>
            <w:r>
              <w:t>12 of 2008</w:t>
            </w:r>
          </w:p>
        </w:tc>
        <w:tc>
          <w:tcPr>
            <w:tcW w:w="1134" w:type="dxa"/>
            <w:gridSpan w:val="3"/>
          </w:tcPr>
          <w:p>
            <w:pPr>
              <w:pStyle w:val="nTable"/>
              <w:spacing w:after="40"/>
            </w:pPr>
            <w:r>
              <w:t>14 Apr 2008</w:t>
            </w:r>
          </w:p>
        </w:tc>
        <w:tc>
          <w:tcPr>
            <w:tcW w:w="2551" w:type="dxa"/>
            <w:gridSpan w:val="3"/>
          </w:tcPr>
          <w:p>
            <w:pPr>
              <w:pStyle w:val="nTable"/>
              <w:spacing w:after="40"/>
            </w:pPr>
            <w:r>
              <w:t>1 Jul 2008 (see s. 2(d))</w:t>
            </w:r>
          </w:p>
        </w:tc>
      </w:tr>
      <w:tr>
        <w:trPr>
          <w:gridBefore w:val="1"/>
          <w:gridAfter w:val="1"/>
          <w:wBefore w:w="14" w:type="dxa"/>
          <w:wAfter w:w="14" w:type="dxa"/>
          <w:cantSplit/>
        </w:trPr>
        <w:tc>
          <w:tcPr>
            <w:tcW w:w="2268" w:type="dxa"/>
            <w:gridSpan w:val="3"/>
          </w:tcPr>
          <w:p>
            <w:pPr>
              <w:pStyle w:val="nTable"/>
              <w:spacing w:after="40"/>
              <w:ind w:right="113"/>
              <w:rPr>
                <w:iCs/>
              </w:rPr>
            </w:pPr>
            <w:r>
              <w:rPr>
                <w:i/>
              </w:rPr>
              <w:t>Statutes (Repeals and Miscellaneous Amendments) Act 2009</w:t>
            </w:r>
            <w:r>
              <w:rPr>
                <w:iCs/>
              </w:rPr>
              <w:t xml:space="preserve"> s. 87</w:t>
            </w:r>
          </w:p>
        </w:tc>
        <w:tc>
          <w:tcPr>
            <w:tcW w:w="1134" w:type="dxa"/>
            <w:gridSpan w:val="3"/>
          </w:tcPr>
          <w:p>
            <w:pPr>
              <w:pStyle w:val="nTable"/>
              <w:spacing w:after="40"/>
            </w:pPr>
            <w:r>
              <w:t xml:space="preserve">8 of 2009 </w:t>
            </w:r>
          </w:p>
        </w:tc>
        <w:tc>
          <w:tcPr>
            <w:tcW w:w="1134" w:type="dxa"/>
            <w:gridSpan w:val="3"/>
          </w:tcPr>
          <w:p>
            <w:pPr>
              <w:pStyle w:val="nTable"/>
              <w:spacing w:after="40"/>
            </w:pPr>
            <w:r>
              <w:t>21 May 2009</w:t>
            </w:r>
          </w:p>
        </w:tc>
        <w:tc>
          <w:tcPr>
            <w:tcW w:w="2551" w:type="dxa"/>
            <w:gridSpan w:val="3"/>
          </w:tcPr>
          <w:p>
            <w:pPr>
              <w:pStyle w:val="nTable"/>
              <w:spacing w:after="40"/>
            </w:pPr>
            <w:r>
              <w:t>22 May 2009 (see s. 2(b))</w:t>
            </w:r>
          </w:p>
        </w:tc>
      </w:tr>
      <w:tr>
        <w:trPr>
          <w:gridBefore w:val="1"/>
          <w:gridAfter w:val="1"/>
          <w:wBefore w:w="14" w:type="dxa"/>
          <w:wAfter w:w="14" w:type="dxa"/>
          <w:cantSplit/>
        </w:trPr>
        <w:tc>
          <w:tcPr>
            <w:tcW w:w="2268" w:type="dxa"/>
            <w:gridSpan w:val="3"/>
          </w:tcPr>
          <w:p>
            <w:pPr>
              <w:pStyle w:val="nTable"/>
              <w:spacing w:after="40"/>
              <w:ind w:right="113"/>
              <w:rPr>
                <w:i/>
              </w:rPr>
            </w:pPr>
            <w:r>
              <w:rPr>
                <w:i/>
              </w:rPr>
              <w:t>Local Government Amendment (Elections) Act 2009</w:t>
            </w:r>
          </w:p>
        </w:tc>
        <w:tc>
          <w:tcPr>
            <w:tcW w:w="1134" w:type="dxa"/>
            <w:gridSpan w:val="3"/>
          </w:tcPr>
          <w:p>
            <w:pPr>
              <w:pStyle w:val="nTable"/>
              <w:spacing w:after="40"/>
            </w:pPr>
            <w:r>
              <w:t>15 of 2009</w:t>
            </w:r>
          </w:p>
        </w:tc>
        <w:tc>
          <w:tcPr>
            <w:tcW w:w="1134" w:type="dxa"/>
            <w:gridSpan w:val="3"/>
          </w:tcPr>
          <w:p>
            <w:pPr>
              <w:pStyle w:val="nTable"/>
              <w:spacing w:after="40"/>
            </w:pPr>
            <w:r>
              <w:t>17 Aug 2009</w:t>
            </w:r>
          </w:p>
        </w:tc>
        <w:tc>
          <w:tcPr>
            <w:tcW w:w="2551" w:type="dxa"/>
            <w:gridSpan w:val="3"/>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gridBefore w:val="1"/>
          <w:gridAfter w:val="1"/>
          <w:wBefore w:w="14" w:type="dxa"/>
          <w:wAfter w:w="14" w:type="dxa"/>
          <w:cantSplit/>
        </w:trPr>
        <w:tc>
          <w:tcPr>
            <w:tcW w:w="2268" w:type="dxa"/>
            <w:gridSpan w:val="3"/>
          </w:tcPr>
          <w:p>
            <w:pPr>
              <w:pStyle w:val="nTable"/>
              <w:spacing w:after="40"/>
              <w:ind w:right="113"/>
            </w:pPr>
            <w:r>
              <w:rPr>
                <w:i/>
              </w:rPr>
              <w:t>Local Government Amendment Act 2009</w:t>
            </w:r>
          </w:p>
        </w:tc>
        <w:tc>
          <w:tcPr>
            <w:tcW w:w="1134" w:type="dxa"/>
            <w:gridSpan w:val="3"/>
          </w:tcPr>
          <w:p>
            <w:pPr>
              <w:pStyle w:val="nTable"/>
              <w:spacing w:after="40"/>
            </w:pPr>
            <w:r>
              <w:t>17 of 2009</w:t>
            </w:r>
          </w:p>
        </w:tc>
        <w:tc>
          <w:tcPr>
            <w:tcW w:w="1134" w:type="dxa"/>
            <w:gridSpan w:val="3"/>
          </w:tcPr>
          <w:p>
            <w:pPr>
              <w:pStyle w:val="nTable"/>
              <w:spacing w:after="40"/>
            </w:pPr>
            <w:r>
              <w:t>16 Sep 2009</w:t>
            </w:r>
          </w:p>
        </w:tc>
        <w:tc>
          <w:tcPr>
            <w:tcW w:w="2551" w:type="dxa"/>
            <w:gridSpan w:val="3"/>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gridBefore w:val="1"/>
          <w:gridAfter w:val="1"/>
          <w:wBefore w:w="14" w:type="dxa"/>
          <w:wAfter w:w="14" w:type="dxa"/>
          <w:cantSplit/>
        </w:trPr>
        <w:tc>
          <w:tcPr>
            <w:tcW w:w="2268" w:type="dxa"/>
            <w:gridSpan w:val="3"/>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gridSpan w:val="3"/>
          </w:tcPr>
          <w:p>
            <w:pPr>
              <w:pStyle w:val="nTable"/>
              <w:spacing w:after="40"/>
            </w:pPr>
            <w:r>
              <w:t>24 of 2009</w:t>
            </w:r>
          </w:p>
        </w:tc>
        <w:tc>
          <w:tcPr>
            <w:tcW w:w="1134" w:type="dxa"/>
            <w:gridSpan w:val="3"/>
          </w:tcPr>
          <w:p>
            <w:pPr>
              <w:pStyle w:val="nTable"/>
              <w:spacing w:after="40"/>
            </w:pPr>
            <w:r>
              <w:t>22 Oct 2009</w:t>
            </w:r>
          </w:p>
        </w:tc>
        <w:tc>
          <w:tcPr>
            <w:tcW w:w="2551" w:type="dxa"/>
            <w:gridSpan w:val="3"/>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gridBefore w:val="1"/>
          <w:gridAfter w:val="1"/>
          <w:wBefore w:w="14" w:type="dxa"/>
          <w:wAfter w:w="14" w:type="dxa"/>
          <w:cantSplit/>
        </w:trPr>
        <w:tc>
          <w:tcPr>
            <w:tcW w:w="7087" w:type="dxa"/>
            <w:gridSpan w:val="12"/>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gridBefore w:val="1"/>
          <w:gridAfter w:val="1"/>
          <w:wBefore w:w="14" w:type="dxa"/>
          <w:wAfter w:w="14" w:type="dxa"/>
          <w:cantSplit/>
        </w:trPr>
        <w:tc>
          <w:tcPr>
            <w:tcW w:w="2268" w:type="dxa"/>
            <w:gridSpan w:val="3"/>
          </w:tcPr>
          <w:p>
            <w:pPr>
              <w:pStyle w:val="nTable"/>
              <w:spacing w:after="40"/>
              <w:ind w:right="113"/>
            </w:pPr>
            <w:r>
              <w:rPr>
                <w:i/>
                <w:snapToGrid w:val="0"/>
              </w:rPr>
              <w:t>Standardisation of Formatting Act 2010</w:t>
            </w:r>
            <w:r>
              <w:rPr>
                <w:iCs/>
                <w:snapToGrid w:val="0"/>
              </w:rPr>
              <w:t xml:space="preserve"> s. 44(2) and 51</w:t>
            </w:r>
          </w:p>
        </w:tc>
        <w:tc>
          <w:tcPr>
            <w:tcW w:w="1134" w:type="dxa"/>
            <w:gridSpan w:val="3"/>
          </w:tcPr>
          <w:p>
            <w:pPr>
              <w:pStyle w:val="nTable"/>
              <w:spacing w:after="40"/>
            </w:pPr>
            <w:r>
              <w:rPr>
                <w:snapToGrid w:val="0"/>
              </w:rPr>
              <w:t>19 of 2010</w:t>
            </w:r>
          </w:p>
        </w:tc>
        <w:tc>
          <w:tcPr>
            <w:tcW w:w="1134" w:type="dxa"/>
            <w:gridSpan w:val="3"/>
          </w:tcPr>
          <w:p>
            <w:pPr>
              <w:pStyle w:val="nTable"/>
              <w:spacing w:after="40"/>
            </w:pPr>
            <w:r>
              <w:rPr>
                <w:snapToGrid w:val="0"/>
              </w:rPr>
              <w:t>28 Jun 2010</w:t>
            </w:r>
          </w:p>
        </w:tc>
        <w:tc>
          <w:tcPr>
            <w:tcW w:w="2551" w:type="dxa"/>
            <w:gridSpan w:val="3"/>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pPr>
            <w:r>
              <w:rPr>
                <w:i/>
                <w:snapToGrid w:val="0"/>
              </w:rPr>
              <w:t>Approvals and Related Reforms (No. 4) (Planning) Act 2010</w:t>
            </w:r>
            <w:r>
              <w:t xml:space="preserve"> s. 34 and Pt. 5 Div 2</w:t>
            </w:r>
          </w:p>
        </w:tc>
        <w:tc>
          <w:tcPr>
            <w:tcW w:w="1134" w:type="dxa"/>
            <w:gridSpan w:val="3"/>
            <w:tcBorders>
              <w:top w:val="nil"/>
              <w:bottom w:val="nil"/>
            </w:tcBorders>
          </w:tcPr>
          <w:p>
            <w:pPr>
              <w:pStyle w:val="nTable"/>
              <w:spacing w:after="40"/>
              <w:rPr>
                <w:snapToGrid w:val="0"/>
              </w:rPr>
            </w:pPr>
            <w:r>
              <w:rPr>
                <w:snapToGrid w:val="0"/>
              </w:rPr>
              <w:t>28 of 2010</w:t>
            </w:r>
          </w:p>
        </w:tc>
        <w:tc>
          <w:tcPr>
            <w:tcW w:w="1134" w:type="dxa"/>
            <w:gridSpan w:val="3"/>
            <w:tcBorders>
              <w:top w:val="nil"/>
              <w:bottom w:val="nil"/>
            </w:tcBorders>
          </w:tcPr>
          <w:p>
            <w:pPr>
              <w:pStyle w:val="nTable"/>
              <w:spacing w:after="40"/>
              <w:rPr>
                <w:snapToGrid w:val="0"/>
              </w:rPr>
            </w:pPr>
            <w:r>
              <w:rPr>
                <w:snapToGrid w:val="0"/>
              </w:rPr>
              <w:t>19 Aug 2010</w:t>
            </w:r>
          </w:p>
        </w:tc>
        <w:tc>
          <w:tcPr>
            <w:tcW w:w="2551" w:type="dxa"/>
            <w:gridSpan w:val="3"/>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Borders>
              <w:top w:val="nil"/>
              <w:bottom w:val="nil"/>
            </w:tcBorders>
          </w:tcPr>
          <w:p>
            <w:pPr>
              <w:pStyle w:val="nTable"/>
              <w:spacing w:after="40"/>
              <w:rPr>
                <w:snapToGrid w:val="0"/>
              </w:rPr>
            </w:pPr>
            <w:r>
              <w:rPr>
                <w:snapToGrid w:val="0"/>
              </w:rPr>
              <w:t>39 of 2010</w:t>
            </w:r>
          </w:p>
        </w:tc>
        <w:tc>
          <w:tcPr>
            <w:tcW w:w="1134" w:type="dxa"/>
            <w:gridSpan w:val="3"/>
            <w:tcBorders>
              <w:top w:val="nil"/>
              <w:bottom w:val="nil"/>
            </w:tcBorders>
          </w:tcPr>
          <w:p>
            <w:pPr>
              <w:pStyle w:val="nTable"/>
              <w:spacing w:after="40"/>
              <w:rPr>
                <w:snapToGrid w:val="0"/>
              </w:rPr>
            </w:pPr>
            <w:r>
              <w:rPr>
                <w:snapToGrid w:val="0"/>
              </w:rPr>
              <w:t>1 Oct 2010</w:t>
            </w:r>
          </w:p>
        </w:tc>
        <w:tc>
          <w:tcPr>
            <w:tcW w:w="2551" w:type="dxa"/>
            <w:gridSpan w:val="3"/>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gridSpan w:val="3"/>
            <w:tcBorders>
              <w:top w:val="nil"/>
              <w:bottom w:val="nil"/>
            </w:tcBorders>
          </w:tcPr>
          <w:p>
            <w:pPr>
              <w:pStyle w:val="nTable"/>
              <w:spacing w:after="40"/>
              <w:rPr>
                <w:snapToGrid w:val="0"/>
              </w:rPr>
            </w:pPr>
            <w:r>
              <w:t>58 of 2010</w:t>
            </w:r>
          </w:p>
        </w:tc>
        <w:tc>
          <w:tcPr>
            <w:tcW w:w="1134" w:type="dxa"/>
            <w:gridSpan w:val="3"/>
            <w:tcBorders>
              <w:top w:val="nil"/>
              <w:bottom w:val="nil"/>
            </w:tcBorders>
          </w:tcPr>
          <w:p>
            <w:pPr>
              <w:pStyle w:val="nTable"/>
              <w:spacing w:after="40"/>
              <w:rPr>
                <w:snapToGrid w:val="0"/>
              </w:rPr>
            </w:pPr>
            <w:r>
              <w:t>8 Dec 2010</w:t>
            </w:r>
          </w:p>
        </w:tc>
        <w:tc>
          <w:tcPr>
            <w:tcW w:w="2551" w:type="dxa"/>
            <w:gridSpan w:val="3"/>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gridSpan w:val="3"/>
            <w:tcBorders>
              <w:top w:val="nil"/>
              <w:bottom w:val="nil"/>
            </w:tcBorders>
          </w:tcPr>
          <w:p>
            <w:pPr>
              <w:pStyle w:val="nTable"/>
              <w:spacing w:after="40"/>
            </w:pPr>
            <w:r>
              <w:rPr>
                <w:snapToGrid w:val="0"/>
              </w:rPr>
              <w:t>24 of 2011</w:t>
            </w:r>
          </w:p>
        </w:tc>
        <w:tc>
          <w:tcPr>
            <w:tcW w:w="1134" w:type="dxa"/>
            <w:gridSpan w:val="3"/>
            <w:tcBorders>
              <w:top w:val="nil"/>
              <w:bottom w:val="nil"/>
            </w:tcBorders>
          </w:tcPr>
          <w:p>
            <w:pPr>
              <w:pStyle w:val="nTable"/>
              <w:spacing w:after="40"/>
            </w:pPr>
            <w:r>
              <w:rPr>
                <w:snapToGrid w:val="0"/>
              </w:rPr>
              <w:t>11 Jul 2011</w:t>
            </w:r>
          </w:p>
        </w:tc>
        <w:tc>
          <w:tcPr>
            <w:tcW w:w="2551" w:type="dxa"/>
            <w:gridSpan w:val="3"/>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gridSpan w:val="3"/>
            <w:tcBorders>
              <w:top w:val="nil"/>
              <w:bottom w:val="nil"/>
            </w:tcBorders>
          </w:tcPr>
          <w:p>
            <w:pPr>
              <w:pStyle w:val="nTable"/>
              <w:spacing w:after="40"/>
            </w:pPr>
            <w:r>
              <w:rPr>
                <w:snapToGrid w:val="0"/>
              </w:rPr>
              <w:t>47 of 2011</w:t>
            </w:r>
          </w:p>
        </w:tc>
        <w:tc>
          <w:tcPr>
            <w:tcW w:w="1134" w:type="dxa"/>
            <w:gridSpan w:val="3"/>
            <w:tcBorders>
              <w:top w:val="nil"/>
              <w:bottom w:val="nil"/>
            </w:tcBorders>
          </w:tcPr>
          <w:p>
            <w:pPr>
              <w:pStyle w:val="nTable"/>
              <w:spacing w:after="40"/>
            </w:pPr>
            <w:r>
              <w:rPr>
                <w:snapToGrid w:val="0"/>
              </w:rPr>
              <w:t>25 Oct 2011</w:t>
            </w:r>
          </w:p>
        </w:tc>
        <w:tc>
          <w:tcPr>
            <w:tcW w:w="2551" w:type="dxa"/>
            <w:gridSpan w:val="3"/>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gridSpan w:val="3"/>
            <w:tcBorders>
              <w:top w:val="nil"/>
              <w:bottom w:val="nil"/>
            </w:tcBorders>
          </w:tcPr>
          <w:p>
            <w:pPr>
              <w:pStyle w:val="nTable"/>
              <w:spacing w:after="40"/>
              <w:rPr>
                <w:snapToGrid w:val="0"/>
              </w:rPr>
            </w:pPr>
            <w:r>
              <w:rPr>
                <w:snapToGrid w:val="0"/>
              </w:rPr>
              <w:t>2 of 2012</w:t>
            </w:r>
          </w:p>
        </w:tc>
        <w:tc>
          <w:tcPr>
            <w:tcW w:w="1134" w:type="dxa"/>
            <w:gridSpan w:val="3"/>
            <w:tcBorders>
              <w:top w:val="nil"/>
              <w:bottom w:val="nil"/>
            </w:tcBorders>
          </w:tcPr>
          <w:p>
            <w:pPr>
              <w:pStyle w:val="nTable"/>
              <w:spacing w:after="40"/>
              <w:rPr>
                <w:snapToGrid w:val="0"/>
              </w:rPr>
            </w:pPr>
            <w:r>
              <w:rPr>
                <w:snapToGrid w:val="0"/>
              </w:rPr>
              <w:t>4 Apr 2012</w:t>
            </w:r>
          </w:p>
        </w:tc>
        <w:tc>
          <w:tcPr>
            <w:tcW w:w="2551" w:type="dxa"/>
            <w:gridSpan w:val="3"/>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gridSpan w:val="3"/>
            <w:tcBorders>
              <w:top w:val="nil"/>
              <w:bottom w:val="nil"/>
            </w:tcBorders>
          </w:tcPr>
          <w:p>
            <w:pPr>
              <w:pStyle w:val="nTable"/>
              <w:spacing w:after="40"/>
              <w:rPr>
                <w:snapToGrid w:val="0"/>
              </w:rPr>
            </w:pPr>
            <w:r>
              <w:rPr>
                <w:snapToGrid w:val="0"/>
              </w:rPr>
              <w:t>8 of 2012</w:t>
            </w:r>
          </w:p>
        </w:tc>
        <w:tc>
          <w:tcPr>
            <w:tcW w:w="1134" w:type="dxa"/>
            <w:gridSpan w:val="3"/>
            <w:tcBorders>
              <w:top w:val="nil"/>
              <w:bottom w:val="nil"/>
            </w:tcBorders>
          </w:tcPr>
          <w:p>
            <w:pPr>
              <w:pStyle w:val="nTable"/>
              <w:spacing w:after="40"/>
              <w:rPr>
                <w:snapToGrid w:val="0"/>
              </w:rPr>
            </w:pPr>
            <w:r>
              <w:t>21 May 2012</w:t>
            </w:r>
          </w:p>
        </w:tc>
        <w:tc>
          <w:tcPr>
            <w:tcW w:w="2551" w:type="dxa"/>
            <w:gridSpan w:val="3"/>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7087" w:type="dxa"/>
            <w:gridSpan w:val="12"/>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in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gridSpan w:val="3"/>
            <w:tcBorders>
              <w:top w:val="nil"/>
              <w:bottom w:val="nil"/>
            </w:tcBorders>
          </w:tcPr>
          <w:p>
            <w:pPr>
              <w:pStyle w:val="nTable"/>
              <w:spacing w:after="40"/>
              <w:rPr>
                <w:snapToGrid w:val="0"/>
              </w:rPr>
            </w:pPr>
            <w:r>
              <w:rPr>
                <w:snapToGrid w:val="0"/>
              </w:rPr>
              <w:t>23 of 2012</w:t>
            </w:r>
          </w:p>
        </w:tc>
        <w:tc>
          <w:tcPr>
            <w:tcW w:w="1134" w:type="dxa"/>
            <w:gridSpan w:val="3"/>
            <w:tcBorders>
              <w:top w:val="nil"/>
              <w:bottom w:val="nil"/>
            </w:tcBorders>
          </w:tcPr>
          <w:p>
            <w:pPr>
              <w:pStyle w:val="nTable"/>
              <w:spacing w:after="40"/>
              <w:rPr>
                <w:snapToGrid w:val="0"/>
              </w:rPr>
            </w:pPr>
            <w:r>
              <w:rPr>
                <w:snapToGrid w:val="0"/>
              </w:rPr>
              <w:t>29 Aug 2012</w:t>
            </w:r>
          </w:p>
        </w:tc>
        <w:tc>
          <w:tcPr>
            <w:tcW w:w="2551" w:type="dxa"/>
            <w:gridSpan w:val="3"/>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gridSpan w:val="3"/>
            <w:tcBorders>
              <w:top w:val="nil"/>
              <w:bottom w:val="nil"/>
            </w:tcBorders>
          </w:tcPr>
          <w:p>
            <w:pPr>
              <w:pStyle w:val="nTable"/>
              <w:spacing w:after="40"/>
              <w:rPr>
                <w:snapToGrid w:val="0"/>
              </w:rPr>
            </w:pPr>
            <w:r>
              <w:rPr>
                <w:snapToGrid w:val="0"/>
              </w:rPr>
              <w:t>35 of 2014</w:t>
            </w:r>
          </w:p>
        </w:tc>
        <w:tc>
          <w:tcPr>
            <w:tcW w:w="1134" w:type="dxa"/>
            <w:gridSpan w:val="3"/>
            <w:tcBorders>
              <w:top w:val="nil"/>
              <w:bottom w:val="nil"/>
            </w:tcBorders>
          </w:tcPr>
          <w:p>
            <w:pPr>
              <w:pStyle w:val="nTable"/>
              <w:spacing w:after="40"/>
              <w:rPr>
                <w:snapToGrid w:val="0"/>
              </w:rPr>
            </w:pPr>
            <w:r>
              <w:t>9 Dec 2014</w:t>
            </w:r>
          </w:p>
        </w:tc>
        <w:tc>
          <w:tcPr>
            <w:tcW w:w="2551" w:type="dxa"/>
            <w:gridSpan w:val="3"/>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1134" w:type="dxa"/>
            <w:gridSpan w:val="3"/>
            <w:tcBorders>
              <w:top w:val="nil"/>
              <w:bottom w:val="nil"/>
            </w:tcBorders>
          </w:tcPr>
          <w:p>
            <w:pPr>
              <w:pStyle w:val="nTable"/>
              <w:spacing w:after="40"/>
              <w:rPr>
                <w:snapToGrid w:val="0"/>
              </w:rPr>
            </w:pPr>
            <w:r>
              <w:t>30 of 2015</w:t>
            </w:r>
          </w:p>
        </w:tc>
        <w:tc>
          <w:tcPr>
            <w:tcW w:w="1134" w:type="dxa"/>
            <w:gridSpan w:val="3"/>
            <w:tcBorders>
              <w:top w:val="nil"/>
              <w:bottom w:val="nil"/>
            </w:tcBorders>
          </w:tcPr>
          <w:p>
            <w:pPr>
              <w:pStyle w:val="nTable"/>
              <w:spacing w:after="40"/>
            </w:pPr>
            <w:r>
              <w:t>2 Nov 2015</w:t>
            </w:r>
          </w:p>
        </w:tc>
        <w:tc>
          <w:tcPr>
            <w:tcW w:w="2551" w:type="dxa"/>
            <w:gridSpan w:val="3"/>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1134" w:type="dxa"/>
            <w:gridSpan w:val="3"/>
            <w:tcBorders>
              <w:top w:val="nil"/>
              <w:bottom w:val="nil"/>
            </w:tcBorders>
          </w:tcPr>
          <w:p>
            <w:pPr>
              <w:pStyle w:val="nTable"/>
              <w:spacing w:after="40"/>
              <w:rPr>
                <w:snapToGrid w:val="0"/>
              </w:rPr>
            </w:pPr>
            <w:r>
              <w:rPr>
                <w:snapToGrid w:val="0"/>
              </w:rPr>
              <w:t>2 of 2016</w:t>
            </w:r>
          </w:p>
        </w:tc>
        <w:tc>
          <w:tcPr>
            <w:tcW w:w="1134" w:type="dxa"/>
            <w:gridSpan w:val="3"/>
            <w:tcBorders>
              <w:top w:val="nil"/>
              <w:bottom w:val="nil"/>
            </w:tcBorders>
          </w:tcPr>
          <w:p>
            <w:pPr>
              <w:pStyle w:val="nTable"/>
              <w:spacing w:after="40"/>
            </w:pPr>
            <w:r>
              <w:t>3 Mar 2016</w:t>
            </w:r>
          </w:p>
        </w:tc>
        <w:tc>
          <w:tcPr>
            <w:tcW w:w="2551" w:type="dxa"/>
            <w:gridSpan w:val="3"/>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7087" w:type="dxa"/>
            <w:gridSpan w:val="12"/>
            <w:tcBorders>
              <w:top w:val="nil"/>
              <w:bottom w:val="nil"/>
            </w:tcBorders>
          </w:tcPr>
          <w:p>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snapToGrid w:val="0"/>
              </w:rPr>
              <w:t xml:space="preserve">Graffiti Vandalism Act 2016 </w:t>
            </w:r>
            <w:r>
              <w:rPr>
                <w:snapToGrid w:val="0"/>
              </w:rPr>
              <w:t>Pt. 6 Div. 2 </w:t>
            </w:r>
          </w:p>
        </w:tc>
        <w:tc>
          <w:tcPr>
            <w:tcW w:w="1134" w:type="dxa"/>
            <w:gridSpan w:val="3"/>
            <w:tcBorders>
              <w:top w:val="nil"/>
              <w:bottom w:val="nil"/>
            </w:tcBorders>
          </w:tcPr>
          <w:p>
            <w:pPr>
              <w:pStyle w:val="nTable"/>
              <w:spacing w:after="40"/>
              <w:rPr>
                <w:snapToGrid w:val="0"/>
              </w:rPr>
            </w:pPr>
            <w:r>
              <w:t>16 of 2016</w:t>
            </w:r>
          </w:p>
        </w:tc>
        <w:tc>
          <w:tcPr>
            <w:tcW w:w="1134" w:type="dxa"/>
            <w:gridSpan w:val="3"/>
            <w:tcBorders>
              <w:top w:val="nil"/>
              <w:bottom w:val="nil"/>
            </w:tcBorders>
          </w:tcPr>
          <w:p>
            <w:pPr>
              <w:pStyle w:val="nTable"/>
              <w:spacing w:after="40"/>
            </w:pPr>
            <w:r>
              <w:t>11 Jul 2016</w:t>
            </w:r>
          </w:p>
        </w:tc>
        <w:tc>
          <w:tcPr>
            <w:tcW w:w="2551" w:type="dxa"/>
            <w:gridSpan w:val="3"/>
            <w:tcBorders>
              <w:top w:val="nil"/>
              <w:bottom w:val="nil"/>
            </w:tcBorders>
          </w:tcPr>
          <w:p>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gridSpan w:val="3"/>
            <w:tcBorders>
              <w:top w:val="nil"/>
              <w:bottom w:val="nil"/>
            </w:tcBorders>
          </w:tcPr>
          <w:p>
            <w:pPr>
              <w:pStyle w:val="nTable"/>
              <w:spacing w:after="40"/>
            </w:pPr>
            <w:r>
              <w:rPr>
                <w:snapToGrid w:val="0"/>
              </w:rPr>
              <w:t>19 of 2016</w:t>
            </w:r>
          </w:p>
        </w:tc>
        <w:tc>
          <w:tcPr>
            <w:tcW w:w="1134" w:type="dxa"/>
            <w:gridSpan w:val="3"/>
            <w:tcBorders>
              <w:top w:val="nil"/>
              <w:bottom w:val="nil"/>
            </w:tcBorders>
          </w:tcPr>
          <w:p>
            <w:pPr>
              <w:pStyle w:val="nTable"/>
              <w:spacing w:after="40"/>
            </w:pPr>
            <w:r>
              <w:rPr>
                <w:snapToGrid w:val="0"/>
              </w:rPr>
              <w:t>25 Jul 2016</w:t>
            </w:r>
          </w:p>
        </w:tc>
        <w:tc>
          <w:tcPr>
            <w:tcW w:w="2551" w:type="dxa"/>
            <w:gridSpan w:val="3"/>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shd w:val="clear" w:color="auto" w:fill="auto"/>
          </w:tcPr>
          <w:p>
            <w:pPr>
              <w:pStyle w:val="nTable"/>
              <w:spacing w:after="40"/>
              <w:ind w:right="113"/>
              <w:rPr>
                <w:i/>
                <w:snapToGrid w:val="0"/>
              </w:rPr>
            </w:pPr>
            <w:r>
              <w:rPr>
                <w:i/>
                <w:snapToGrid w:val="0"/>
              </w:rPr>
              <w:t>Local Government Legislation Amendment Act 2016</w:t>
            </w:r>
            <w:r>
              <w:rPr>
                <w:snapToGrid w:val="0"/>
              </w:rPr>
              <w:t xml:space="preserve"> Pt. 2</w:t>
            </w:r>
          </w:p>
        </w:tc>
        <w:tc>
          <w:tcPr>
            <w:tcW w:w="1134" w:type="dxa"/>
            <w:gridSpan w:val="3"/>
            <w:tcBorders>
              <w:top w:val="nil"/>
              <w:bottom w:val="nil"/>
            </w:tcBorders>
            <w:shd w:val="clear" w:color="auto" w:fill="auto"/>
          </w:tcPr>
          <w:p>
            <w:pPr>
              <w:pStyle w:val="nTable"/>
              <w:spacing w:after="40"/>
            </w:pPr>
            <w:r>
              <w:rPr>
                <w:snapToGrid w:val="0"/>
              </w:rPr>
              <w:t>26 of 2016</w:t>
            </w:r>
          </w:p>
        </w:tc>
        <w:tc>
          <w:tcPr>
            <w:tcW w:w="1134" w:type="dxa"/>
            <w:gridSpan w:val="3"/>
            <w:tcBorders>
              <w:top w:val="nil"/>
              <w:bottom w:val="nil"/>
            </w:tcBorders>
            <w:shd w:val="clear" w:color="auto" w:fill="auto"/>
          </w:tcPr>
          <w:p>
            <w:pPr>
              <w:pStyle w:val="nTable"/>
              <w:spacing w:after="40"/>
            </w:pPr>
            <w:r>
              <w:rPr>
                <w:snapToGrid w:val="0"/>
              </w:rPr>
              <w:t>21 Sep 2016</w:t>
            </w:r>
          </w:p>
        </w:tc>
        <w:tc>
          <w:tcPr>
            <w:tcW w:w="2551" w:type="dxa"/>
            <w:gridSpan w:val="3"/>
            <w:tcBorders>
              <w:top w:val="nil"/>
              <w:bottom w:val="nil"/>
            </w:tcBorders>
            <w:shd w:val="clear" w:color="auto" w:fill="auto"/>
          </w:tcPr>
          <w:p>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shd w:val="clear" w:color="auto" w:fill="auto"/>
          </w:tcPr>
          <w:p>
            <w:pPr>
              <w:pStyle w:val="nTable"/>
              <w:spacing w:after="40"/>
              <w:ind w:right="113"/>
              <w:rPr>
                <w:snapToGrid w:val="0"/>
              </w:rPr>
            </w:pPr>
            <w:r>
              <w:rPr>
                <w:i/>
              </w:rPr>
              <w:t xml:space="preserve">Local Government Amendment (Auditing) Act 2017 </w:t>
            </w:r>
            <w:r>
              <w:t>(other than s. 4(2) and 7(2)) </w:t>
            </w:r>
            <w:r>
              <w:rPr>
                <w:vertAlign w:val="superscript"/>
              </w:rPr>
              <w:t>29</w:t>
            </w:r>
          </w:p>
        </w:tc>
        <w:tc>
          <w:tcPr>
            <w:tcW w:w="1134" w:type="dxa"/>
            <w:gridSpan w:val="3"/>
            <w:tcBorders>
              <w:top w:val="nil"/>
              <w:bottom w:val="nil"/>
            </w:tcBorders>
            <w:shd w:val="clear" w:color="auto" w:fill="auto"/>
          </w:tcPr>
          <w:p>
            <w:pPr>
              <w:pStyle w:val="nTable"/>
              <w:spacing w:after="40"/>
              <w:rPr>
                <w:snapToGrid w:val="0"/>
              </w:rPr>
            </w:pPr>
            <w:r>
              <w:t>5 of 2017</w:t>
            </w:r>
          </w:p>
        </w:tc>
        <w:tc>
          <w:tcPr>
            <w:tcW w:w="1134" w:type="dxa"/>
            <w:gridSpan w:val="3"/>
            <w:tcBorders>
              <w:top w:val="nil"/>
              <w:bottom w:val="nil"/>
            </w:tcBorders>
            <w:shd w:val="clear" w:color="auto" w:fill="auto"/>
          </w:tcPr>
          <w:p>
            <w:pPr>
              <w:pStyle w:val="nTable"/>
              <w:spacing w:after="40"/>
              <w:rPr>
                <w:snapToGrid w:val="0"/>
              </w:rPr>
            </w:pPr>
            <w:r>
              <w:t>1 Sep 2017</w:t>
            </w:r>
          </w:p>
        </w:tc>
        <w:tc>
          <w:tcPr>
            <w:tcW w:w="2551" w:type="dxa"/>
            <w:gridSpan w:val="3"/>
            <w:tcBorders>
              <w:top w:val="nil"/>
              <w:bottom w:val="nil"/>
            </w:tcBorders>
            <w:shd w:val="clear" w:color="auto" w:fill="auto"/>
          </w:tcPr>
          <w:p>
            <w:pPr>
              <w:pStyle w:val="nTable"/>
              <w:spacing w:after="40"/>
              <w:rPr>
                <w:snapToGrid w:val="0"/>
              </w:rPr>
            </w:pPr>
            <w:r>
              <w:t>s. 1 and 2: 1 Sep 2017 (see s. 2(a));</w:t>
            </w:r>
            <w:r>
              <w:br/>
              <w:t xml:space="preserve">Act other than s. 1, 2, 4(2) and 7(2): 28 Oct 2017 (see s. 2(b) and </w:t>
            </w:r>
            <w:r>
              <w:rPr>
                <w:i/>
                <w:iCs/>
              </w:rPr>
              <w:t>Gazette</w:t>
            </w:r>
            <w:r>
              <w:t xml:space="preserve"> 27 Oct 2017 p. 5413)</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shd w:val="clear" w:color="auto" w:fill="auto"/>
          </w:tcPr>
          <w:p>
            <w:pPr>
              <w:pStyle w:val="nTable"/>
              <w:spacing w:after="40"/>
              <w:ind w:right="113"/>
              <w:rPr>
                <w:i/>
              </w:rPr>
            </w:pPr>
            <w:r>
              <w:rPr>
                <w:i/>
              </w:rPr>
              <w:t>Local Government Amendment (Suspension and Dismissal) Act 2018</w:t>
            </w:r>
          </w:p>
        </w:tc>
        <w:tc>
          <w:tcPr>
            <w:tcW w:w="1134" w:type="dxa"/>
            <w:gridSpan w:val="3"/>
            <w:tcBorders>
              <w:top w:val="nil"/>
              <w:bottom w:val="nil"/>
            </w:tcBorders>
            <w:shd w:val="clear" w:color="auto" w:fill="auto"/>
          </w:tcPr>
          <w:p>
            <w:pPr>
              <w:pStyle w:val="nTable"/>
              <w:spacing w:after="40"/>
            </w:pPr>
            <w:r>
              <w:t>31 of 2018</w:t>
            </w:r>
          </w:p>
        </w:tc>
        <w:tc>
          <w:tcPr>
            <w:tcW w:w="1134" w:type="dxa"/>
            <w:gridSpan w:val="3"/>
            <w:tcBorders>
              <w:top w:val="nil"/>
              <w:bottom w:val="nil"/>
            </w:tcBorders>
            <w:shd w:val="clear" w:color="auto" w:fill="auto"/>
          </w:tcPr>
          <w:p>
            <w:pPr>
              <w:pStyle w:val="nTable"/>
              <w:spacing w:after="40"/>
            </w:pPr>
            <w:r>
              <w:t>19 Nov 2018</w:t>
            </w:r>
          </w:p>
        </w:tc>
        <w:tc>
          <w:tcPr>
            <w:tcW w:w="2551" w:type="dxa"/>
            <w:gridSpan w:val="3"/>
            <w:tcBorders>
              <w:top w:val="nil"/>
              <w:bottom w:val="nil"/>
            </w:tcBorders>
            <w:shd w:val="clear" w:color="auto" w:fill="auto"/>
          </w:tcPr>
          <w:p>
            <w:pPr>
              <w:pStyle w:val="nTable"/>
              <w:spacing w:after="40"/>
            </w:pPr>
            <w:r>
              <w:t>s. 1 and 2: 19 Nov 2018 (see s. 2(b));</w:t>
            </w:r>
            <w:r>
              <w:br/>
              <w:t>Act other than s. 1 and 2: 20 Nov 2018 (see s. 2(b))</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single" w:sz="8" w:space="0" w:color="auto"/>
            </w:tcBorders>
            <w:shd w:val="clear" w:color="auto" w:fill="auto"/>
          </w:tcPr>
          <w:p>
            <w:pPr>
              <w:pStyle w:val="nTable"/>
              <w:spacing w:after="40"/>
              <w:ind w:right="113"/>
            </w:pPr>
            <w:r>
              <w:rPr>
                <w:i/>
              </w:rPr>
              <w:t>Local Government Legislation Amendment Act 2019</w:t>
            </w:r>
            <w:r>
              <w:t xml:space="preserve"> Pt. 2 (other than s. 5, 13</w:t>
            </w:r>
            <w:r>
              <w:noBreakHyphen/>
              <w:t>17, 20, 22, 24, 25</w:t>
            </w:r>
            <w:r>
              <w:noBreakHyphen/>
              <w:t>44, 48</w:t>
            </w:r>
            <w:r>
              <w:noBreakHyphen/>
              <w:t>51, 57, 61, 64</w:t>
            </w:r>
            <w:r>
              <w:noBreakHyphen/>
              <w:t>68 and 74)</w:t>
            </w:r>
          </w:p>
        </w:tc>
        <w:tc>
          <w:tcPr>
            <w:tcW w:w="1134" w:type="dxa"/>
            <w:gridSpan w:val="3"/>
            <w:tcBorders>
              <w:top w:val="nil"/>
              <w:bottom w:val="single" w:sz="8" w:space="0" w:color="auto"/>
            </w:tcBorders>
            <w:shd w:val="clear" w:color="auto" w:fill="auto"/>
          </w:tcPr>
          <w:p>
            <w:pPr>
              <w:pStyle w:val="nTable"/>
              <w:spacing w:after="40"/>
            </w:pPr>
            <w:r>
              <w:t>16 of 2019</w:t>
            </w:r>
          </w:p>
        </w:tc>
        <w:tc>
          <w:tcPr>
            <w:tcW w:w="1134" w:type="dxa"/>
            <w:gridSpan w:val="3"/>
            <w:tcBorders>
              <w:top w:val="nil"/>
              <w:bottom w:val="single" w:sz="8" w:space="0" w:color="auto"/>
            </w:tcBorders>
            <w:shd w:val="clear" w:color="auto" w:fill="auto"/>
          </w:tcPr>
          <w:p>
            <w:pPr>
              <w:pStyle w:val="nTable"/>
              <w:spacing w:after="40"/>
            </w:pPr>
            <w:r>
              <w:t>5 Jul 2019</w:t>
            </w:r>
          </w:p>
        </w:tc>
        <w:tc>
          <w:tcPr>
            <w:tcW w:w="2551" w:type="dxa"/>
            <w:gridSpan w:val="3"/>
            <w:tcBorders>
              <w:top w:val="nil"/>
              <w:bottom w:val="single" w:sz="8" w:space="0" w:color="auto"/>
            </w:tcBorders>
            <w:shd w:val="clear" w:color="auto" w:fill="auto"/>
          </w:tcPr>
          <w:p>
            <w:pPr>
              <w:pStyle w:val="nTable"/>
              <w:spacing w:after="40"/>
            </w:pPr>
            <w:r>
              <w:t>6 Jul 2019 (see s. 2(c))</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504" w:name="_Toc13492578"/>
      <w:r>
        <w:t>Provisions that have not come into operation</w:t>
      </w:r>
      <w:bookmarkEnd w:id="250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Local Government Amendment (Auditing) Act 2017</w:t>
            </w:r>
            <w:r>
              <w:t xml:space="preserve"> s. 4(2) and 7(2)</w:t>
            </w:r>
            <w:r>
              <w:rPr>
                <w:vertAlign w:val="superscript"/>
              </w:rPr>
              <w:t> 28</w:t>
            </w:r>
          </w:p>
        </w:tc>
        <w:tc>
          <w:tcPr>
            <w:tcW w:w="1134" w:type="dxa"/>
            <w:tcBorders>
              <w:bottom w:val="nil"/>
            </w:tcBorders>
          </w:tcPr>
          <w:p>
            <w:pPr>
              <w:pStyle w:val="nTable"/>
              <w:spacing w:after="40"/>
            </w:pPr>
            <w:r>
              <w:t>5 of 2017</w:t>
            </w:r>
          </w:p>
        </w:tc>
        <w:tc>
          <w:tcPr>
            <w:tcW w:w="1134" w:type="dxa"/>
            <w:tcBorders>
              <w:bottom w:val="nil"/>
            </w:tcBorders>
          </w:tcPr>
          <w:p>
            <w:pPr>
              <w:pStyle w:val="nTable"/>
              <w:spacing w:after="40"/>
            </w:pPr>
            <w:r>
              <w:t>1 Sep 2017</w:t>
            </w:r>
          </w:p>
        </w:tc>
        <w:tc>
          <w:tcPr>
            <w:tcW w:w="2552" w:type="dxa"/>
            <w:tcBorders>
              <w:bottom w:val="nil"/>
            </w:tcBorders>
          </w:tcPr>
          <w:p>
            <w:pPr>
              <w:pStyle w:val="nTable"/>
              <w:spacing w:after="40"/>
            </w:pPr>
            <w:r>
              <w:t>To be proclaimed (see s. 2(c))</w:t>
            </w:r>
          </w:p>
        </w:tc>
      </w:tr>
      <w:tr>
        <w:tc>
          <w:tcPr>
            <w:tcW w:w="2268" w:type="dxa"/>
            <w:tcBorders>
              <w:top w:val="nil"/>
              <w:bottom w:val="nil"/>
            </w:tcBorders>
          </w:tcPr>
          <w:p>
            <w:pPr>
              <w:pStyle w:val="nTable"/>
              <w:spacing w:after="40"/>
              <w:rPr>
                <w:i/>
              </w:rPr>
            </w:pPr>
            <w:r>
              <w:rPr>
                <w:i/>
              </w:rPr>
              <w:t>Strata Titles Amendment Act 2018</w:t>
            </w:r>
            <w:r>
              <w:t xml:space="preserve"> Pt. 3 Div. 12</w:t>
            </w:r>
            <w:r>
              <w:rPr>
                <w:vertAlign w:val="superscript"/>
              </w:rPr>
              <w:t> 30</w:t>
            </w:r>
          </w:p>
        </w:tc>
        <w:tc>
          <w:tcPr>
            <w:tcW w:w="1134" w:type="dxa"/>
            <w:tcBorders>
              <w:top w:val="nil"/>
              <w:bottom w:val="nil"/>
            </w:tcBorders>
          </w:tcPr>
          <w:p>
            <w:pPr>
              <w:pStyle w:val="nTable"/>
              <w:spacing w:after="40"/>
            </w:pPr>
            <w:r>
              <w:t>30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pPr>
            <w:r>
              <w:t>To be proclaimed (see s. 2(b))</w:t>
            </w:r>
          </w:p>
        </w:tc>
      </w:tr>
      <w:tr>
        <w:tc>
          <w:tcPr>
            <w:tcW w:w="2268" w:type="dxa"/>
            <w:tcBorders>
              <w:top w:val="nil"/>
            </w:tcBorders>
          </w:tcPr>
          <w:p>
            <w:pPr>
              <w:pStyle w:val="nTable"/>
              <w:keepNext/>
              <w:spacing w:after="40"/>
              <w:rPr>
                <w:i/>
              </w:rPr>
            </w:pPr>
            <w:r>
              <w:rPr>
                <w:i/>
              </w:rPr>
              <w:t>Local Government Legislation Amendment Act 2019</w:t>
            </w:r>
            <w:r>
              <w:t xml:space="preserve"> Pt. 2 (s. 5, 13</w:t>
            </w:r>
            <w:r>
              <w:noBreakHyphen/>
              <w:t>17, 20, 22, 24, 25</w:t>
            </w:r>
            <w:r>
              <w:noBreakHyphen/>
              <w:t>44, 48</w:t>
            </w:r>
            <w:r>
              <w:noBreakHyphen/>
              <w:t>51, 57, 61, 64</w:t>
            </w:r>
            <w:r>
              <w:noBreakHyphen/>
              <w:t>68 and 74)</w:t>
            </w:r>
            <w:r>
              <w:rPr>
                <w:vertAlign w:val="superscript"/>
              </w:rPr>
              <w:t> 31</w:t>
            </w:r>
          </w:p>
        </w:tc>
        <w:tc>
          <w:tcPr>
            <w:tcW w:w="1134" w:type="dxa"/>
            <w:tcBorders>
              <w:top w:val="nil"/>
            </w:tcBorders>
          </w:tcPr>
          <w:p>
            <w:pPr>
              <w:pStyle w:val="nTable"/>
              <w:keepNext/>
              <w:spacing w:after="40"/>
            </w:pPr>
            <w:r>
              <w:t>16 of 2019</w:t>
            </w:r>
          </w:p>
        </w:tc>
        <w:tc>
          <w:tcPr>
            <w:tcW w:w="1134" w:type="dxa"/>
            <w:tcBorders>
              <w:top w:val="nil"/>
            </w:tcBorders>
          </w:tcPr>
          <w:p>
            <w:pPr>
              <w:pStyle w:val="nTable"/>
              <w:keepNext/>
              <w:spacing w:after="40"/>
            </w:pPr>
            <w:r>
              <w:t>5 Jul 2019</w:t>
            </w:r>
          </w:p>
        </w:tc>
        <w:tc>
          <w:tcPr>
            <w:tcW w:w="2552" w:type="dxa"/>
            <w:tcBorders>
              <w:top w:val="nil"/>
            </w:tcBorders>
          </w:tcPr>
          <w:p>
            <w:pPr>
              <w:pStyle w:val="nTable"/>
              <w:keepNext/>
              <w:spacing w:after="40"/>
            </w:pPr>
            <w:r>
              <w:t>To be proclaimed (see s. 2(b))</w:t>
            </w:r>
          </w:p>
        </w:tc>
      </w:tr>
    </w:tbl>
    <w:p>
      <w:pPr>
        <w:pStyle w:val="nSubsection"/>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rPr>
          <w:snapToGrid w:val="0"/>
        </w:rPr>
      </w:pPr>
      <w:r>
        <w:rPr>
          <w:snapToGrid w:val="0"/>
          <w:vertAlign w:val="superscript"/>
        </w:rPr>
        <w:t>6</w:t>
      </w:r>
      <w:r>
        <w:rPr>
          <w:snapToGrid w:val="0"/>
        </w:rPr>
        <w:tab/>
        <w:t>Footnote no longer applicable.</w:t>
      </w:r>
    </w:p>
    <w:p>
      <w:pPr>
        <w:pStyle w:val="BodyText"/>
        <w:spacing w:before="80" w:after="0"/>
        <w:ind w:left="454" w:hanging="454"/>
        <w:rPr>
          <w:i/>
          <w:iCs/>
          <w:sz w:val="20"/>
          <w:vertAlign w:val="superscript"/>
        </w:rPr>
      </w:pPr>
      <w:r>
        <w:rPr>
          <w:sz w:val="20"/>
          <w:vertAlign w:val="superscript"/>
        </w:rPr>
        <w:t>7</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8</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w:t>
      </w:r>
      <w:r>
        <w:rPr>
          <w:snapToGrid w:val="0"/>
        </w:rPr>
        <w:t xml:space="preserve">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 xml:space="preserve">City of </w:t>
      </w:r>
      <w:smartTag w:uri="urn:schemas-microsoft-com:office:smarttags" w:element="place">
        <w:smartTag w:uri="urn:schemas-microsoft-com:office:smarttags" w:element="City">
          <w:r>
            <w:rPr>
              <w:rStyle w:val="CharDefText"/>
            </w:rPr>
            <w:t>Perth</w:t>
          </w:r>
        </w:smartTag>
      </w:smartTag>
      <w:r>
        <w:rPr>
          <w:rStyle w:val="CharDefText"/>
        </w:rPr>
        <w:t xml:space="preserve">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 xml:space="preserve">A reference in this Part to the City of </w:t>
      </w:r>
      <w:smartTag w:uri="urn:schemas-microsoft-com:office:smarttags" w:element="place">
        <w:smartTag w:uri="urn:schemas-microsoft-com:office:smarttags" w:element="City">
          <w:r>
            <w:rPr>
              <w:snapToGrid w:val="0"/>
            </w:rPr>
            <w:t>Perth</w:t>
          </w:r>
        </w:smartTag>
      </w:smartTag>
      <w:r>
        <w:rPr>
          <w:snapToGrid w:val="0"/>
        </w:rPr>
        <w:t xml:space="preserve">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 xml:space="preserve">section 23, a municipality has to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 in respect of that employee.</w:t>
      </w:r>
    </w:p>
    <w:p>
      <w:pPr>
        <w:pStyle w:val="nzSubsection"/>
        <w:rPr>
          <w:snapToGrid w:val="0"/>
        </w:rPr>
      </w:pPr>
      <w:r>
        <w:rPr>
          <w:snapToGrid w:val="0"/>
        </w:rPr>
        <w:tab/>
        <w:t>(4)</w:t>
      </w:r>
      <w:r>
        <w:rPr>
          <w:snapToGrid w:val="0"/>
        </w:rPr>
        <w:tab/>
        <w:t xml:space="preserve">Subsections (1) and (2) apply to the City of </w:t>
      </w:r>
      <w:smartTag w:uri="urn:schemas-microsoft-com:office:smarttags" w:element="City">
        <w:r>
          <w:rPr>
            <w:snapToGrid w:val="0"/>
          </w:rPr>
          <w:t>Perth</w:t>
        </w:r>
      </w:smartTag>
      <w:r>
        <w:rPr>
          <w:snapToGrid w:val="0"/>
        </w:rPr>
        <w:t xml:space="preserve"> only in respect of those of its employees who are not members of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Gazette 26 May 2006 p. 1878; No. 2 of 2016 s. 31.]</w:t>
      </w:r>
    </w:p>
    <w:p>
      <w:pPr>
        <w:pStyle w:val="nzHeading5"/>
        <w:rPr>
          <w:snapToGrid w:val="0"/>
        </w:rPr>
      </w:pPr>
      <w:r>
        <w:rPr>
          <w:snapToGrid w:val="0"/>
        </w:rPr>
        <w:t>170C.</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tab/>
        <w:t>(2)</w:t>
      </w:r>
      <w:r>
        <w:rPr>
          <w:snapToGrid w:val="0"/>
        </w:rPr>
        <w:tab/>
        <w:t xml:space="preserve">The City of </w:t>
      </w:r>
      <w:smartTag w:uri="urn:schemas-microsoft-com:office:smarttags" w:element="City">
        <w:r>
          <w:rPr>
            <w:snapToGrid w:val="0"/>
          </w:rPr>
          <w:t>Perth</w:t>
        </w:r>
      </w:smartTag>
      <w:r>
        <w:rPr>
          <w:snapToGrid w:val="0"/>
        </w:rPr>
        <w:t xml:space="preserve"> shall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(3)</w:t>
      </w:r>
      <w:r>
        <w:rPr>
          <w:snapToGrid w:val="0"/>
        </w:rPr>
        <w:tab/>
        <w:t xml:space="preserve">The City of </w:t>
      </w:r>
      <w:smartTag w:uri="urn:schemas-microsoft-com:office:smarttags" w:element="City">
        <w:r>
          <w:rPr>
            <w:snapToGrid w:val="0"/>
          </w:rPr>
          <w:t>Perth</w:t>
        </w:r>
      </w:smartTag>
      <w:r>
        <w:rPr>
          <w:snapToGrid w:val="0"/>
        </w:rPr>
        <w:t xml:space="preserve"> shall exercise such powers and discharge such obligations as are necessary to give effect to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(4)</w:t>
      </w:r>
      <w:r>
        <w:rPr>
          <w:snapToGrid w:val="0"/>
        </w:rPr>
        <w:tab/>
        <w:t xml:space="preserve">A person who becomes an employee of the City of </w:t>
      </w:r>
      <w:smartTag w:uri="urn:schemas-microsoft-com:office:smarttags" w:element="City">
        <w:r>
          <w:rPr>
            <w:snapToGrid w:val="0"/>
          </w:rPr>
          <w:t>Perth</w:t>
        </w:r>
      </w:smartTag>
      <w:r>
        <w:rPr>
          <w:snapToGrid w:val="0"/>
        </w:rPr>
        <w:t xml:space="preserve"> shall be a member of and subject to the City of </w:t>
      </w:r>
      <w:smartTag w:uri="urn:schemas-microsoft-com:office:smarttags" w:element="place">
        <w:smartTag w:uri="urn:schemas-microsoft-com:office:smarttags" w:element="City">
          <w:r>
            <w:rPr>
              <w:snapToGrid w:val="0"/>
            </w:rPr>
            <w:t>Perth</w:t>
          </w:r>
        </w:smartTag>
      </w:smartTag>
      <w:r>
        <w:rPr>
          <w:snapToGrid w:val="0"/>
        </w:rPr>
        <w:t xml:space="preserve"> scheme unless he or she elects to be a member of the industry scheme.</w:t>
      </w:r>
    </w:p>
    <w:p>
      <w:pPr>
        <w:pStyle w:val="nzEdnotesection"/>
        <w:tabs>
          <w:tab w:val="clear" w:pos="1446"/>
          <w:tab w:val="left" w:pos="1440"/>
        </w:tabs>
        <w:ind w:left="1440" w:hanging="1440"/>
      </w:pPr>
      <w:r>
        <w:tab/>
        <w:t>[Section 170C amended: No. 2 of 2016 s. 32.]</w:t>
      </w:r>
    </w:p>
    <w:p>
      <w:pPr>
        <w:pStyle w:val="nzHeading5"/>
        <w:rPr>
          <w:snapToGrid w:val="0"/>
        </w:rPr>
      </w:pPr>
      <w:r>
        <w:rPr>
          <w:snapToGrid w:val="0"/>
        </w:rPr>
        <w:t>170D.</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 xml:space="preserve">is a member of the City of </w:t>
      </w:r>
      <w:smartTag w:uri="urn:schemas-microsoft-com:office:smarttags" w:element="place">
        <w:smartTag w:uri="urn:schemas-microsoft-com:office:smarttags" w:element="City">
          <w:r>
            <w:rPr>
              <w:snapToGrid w:val="0"/>
            </w:rPr>
            <w:t>Perth</w:t>
          </w:r>
        </w:smartTag>
      </w:smartTag>
      <w:r>
        <w:rPr>
          <w:snapToGrid w:val="0"/>
        </w:rPr>
        <w:t xml:space="preserve"> scheme; and</w:t>
      </w:r>
    </w:p>
    <w:p>
      <w:pPr>
        <w:pStyle w:val="nzIndenta"/>
        <w:rPr>
          <w:snapToGrid w:val="0"/>
        </w:rPr>
      </w:pPr>
      <w:r>
        <w:rPr>
          <w:snapToGrid w:val="0"/>
        </w:rPr>
        <w:tab/>
        <w:t>(b)</w:t>
      </w:r>
      <w:r>
        <w:rPr>
          <w:snapToGrid w:val="0"/>
        </w:rPr>
        <w:tab/>
        <w:t xml:space="preserve">becomes an employee of a regional council of which the City of </w:t>
      </w:r>
      <w:smartTag w:uri="urn:schemas-microsoft-com:office:smarttags" w:element="place">
        <w:smartTag w:uri="urn:schemas-microsoft-com:office:smarttags" w:element="City">
          <w:r>
            <w:rPr>
              <w:snapToGrid w:val="0"/>
            </w:rPr>
            <w:t>Perth</w:t>
          </w:r>
        </w:smartTag>
      </w:smartTag>
      <w:r>
        <w:rPr>
          <w:snapToGrid w:val="0"/>
        </w:rPr>
        <w:t xml:space="preserve">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 xml:space="preserve">A person referred to in subsection (1) does not cease to be a member of the City of </w:t>
      </w:r>
      <w:smartTag w:uri="urn:schemas-microsoft-com:office:smarttags" w:element="City">
        <w:r>
          <w:rPr>
            <w:snapToGrid w:val="0"/>
          </w:rPr>
          <w:t>Perth</w:t>
        </w:r>
      </w:smartTag>
      <w:r>
        <w:rPr>
          <w:snapToGrid w:val="0"/>
        </w:rPr>
        <w:t xml:space="preserve"> scheme by reason only of ceasing to be an employee of the City of </w:t>
      </w:r>
      <w:smartTag w:uri="urn:schemas-microsoft-com:office:smarttags" w:element="place">
        <w:smartTag w:uri="urn:schemas-microsoft-com:office:smarttags" w:element="City">
          <w:r>
            <w:rPr>
              <w:snapToGrid w:val="0"/>
            </w:rPr>
            <w:t>Perth</w:t>
          </w:r>
        </w:smartTag>
      </w:smartTag>
      <w:r>
        <w:rPr>
          <w:snapToGrid w:val="0"/>
        </w:rPr>
        <w:t>.</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 xml:space="preserve">Nothing in this Part prevents a municipality from participating, in respect of an employee of the municipality, in a superannuation scheme in addition to either the industry scheme or the City of </w:t>
      </w:r>
      <w:smartTag w:uri="urn:schemas-microsoft-com:office:smarttags" w:element="place">
        <w:smartTag w:uri="urn:schemas-microsoft-com:office:smarttags" w:element="City">
          <w:r>
            <w:rPr>
              <w:snapToGrid w:val="0"/>
            </w:rPr>
            <w:t>Perth</w:t>
          </w:r>
        </w:smartTag>
      </w:smartTag>
      <w:r>
        <w:rPr>
          <w:snapToGrid w:val="0"/>
        </w:rPr>
        <w:t xml:space="preserve"> scheme (as the case may be) if the municipality and the employee agree to participate in that other scheme.</w:t>
      </w:r>
    </w:p>
    <w:p>
      <w:pPr>
        <w:pStyle w:val="BlankClose"/>
        <w:rPr>
          <w:snapToGrid w:val="0"/>
        </w:rPr>
      </w:pPr>
    </w:p>
    <w:p>
      <w:pPr>
        <w:pStyle w:val="nSubsection"/>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Subsection"/>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Subsection"/>
      </w:pPr>
      <w:r>
        <w:rPr>
          <w:vertAlign w:val="superscript"/>
        </w:rPr>
        <w:t>11</w:t>
      </w:r>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 xml:space="preserve">City of </w:t>
      </w:r>
      <w:smartTag w:uri="urn:schemas-microsoft-com:office:smarttags" w:element="place">
        <w:smartTag w:uri="urn:schemas-microsoft-com:office:smarttags" w:element="City">
          <w:r>
            <w:rPr>
              <w:i/>
            </w:rPr>
            <w:t>Perth Parking Facilities Act</w:t>
          </w:r>
        </w:smartTag>
      </w:smartTag>
      <w:r>
        <w:rPr>
          <w:i/>
        </w:rPr>
        <w: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Subsection"/>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Subsection"/>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Subsection"/>
        <w:ind w:hanging="569"/>
      </w:pPr>
      <w:r>
        <w:rPr>
          <w:vertAlign w:val="superscript"/>
        </w:rPr>
        <w:t>16</w:t>
      </w:r>
      <w:r>
        <w:tab/>
        <w:t xml:space="preserve">The </w:t>
      </w:r>
      <w:smartTag w:uri="urn:schemas-microsoft-com:office:smarttags" w:element="place">
        <w:smartTag w:uri="urn:schemas-microsoft-com:office:smarttags" w:element="City">
          <w:r>
            <w:rPr>
              <w:i/>
              <w:iCs/>
            </w:rPr>
            <w:t>Perth</w:t>
          </w:r>
        </w:smartTag>
      </w:smartTag>
      <w:r>
        <w:rPr>
          <w:i/>
          <w:iCs/>
        </w:rPr>
        <w:t xml:space="preserve"> Parking Management (Consequential Provisions) Act 1999</w:t>
      </w:r>
      <w:r>
        <w:t xml:space="preserve"> s. 5(2) is a transitional provision that is of no further effect.</w:t>
      </w:r>
    </w:p>
    <w:p>
      <w:pPr>
        <w:pStyle w:val="nSubsection"/>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Subsection"/>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Subsection"/>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Subsection"/>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Subsection"/>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Subsection"/>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Subsection"/>
        <w:keepNext/>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keepNext/>
        <w:keepLines/>
        <w:spacing w:before="40"/>
      </w:pPr>
      <w:r>
        <w:rPr>
          <w:vertAlign w:val="superscript"/>
        </w:rPr>
        <w:t>28</w:t>
      </w:r>
      <w:r>
        <w:tab/>
        <w:t xml:space="preserve">On the date as at which this compilation was prepared, </w:t>
      </w:r>
      <w:r>
        <w:rPr>
          <w:snapToGrid w:val="0"/>
        </w:rPr>
        <w:t xml:space="preserve">the </w:t>
      </w:r>
      <w:r>
        <w:rPr>
          <w:i/>
        </w:rPr>
        <w:t>Local Government Amendment (Auditing) Act 2017</w:t>
      </w:r>
      <w:r>
        <w:t xml:space="preserve"> s. 4(2) and 7(2) </w:t>
      </w:r>
      <w:r>
        <w:rPr>
          <w:snapToGrid w:val="0"/>
        </w:rPr>
        <w:t>had not come into operation. They read as follows:</w:t>
      </w:r>
    </w:p>
    <w:p>
      <w:pPr>
        <w:pStyle w:val="BlankOpen"/>
        <w:rPr>
          <w:snapToGrid w:val="0"/>
        </w:rPr>
      </w:pPr>
    </w:p>
    <w:p>
      <w:pPr>
        <w:pStyle w:val="nzHeading5"/>
      </w:pPr>
      <w:r>
        <w:rPr>
          <w:rStyle w:val="CharSectno"/>
        </w:rPr>
        <w:t>4</w:t>
      </w:r>
      <w:r>
        <w:t>.</w:t>
      </w:r>
      <w:r>
        <w:tab/>
        <w:t>Section 1.4 amended</w:t>
      </w:r>
    </w:p>
    <w:p>
      <w:pPr>
        <w:pStyle w:val="nzSubsection"/>
      </w:pPr>
      <w:r>
        <w:tab/>
        <w:t>(2)</w:t>
      </w:r>
      <w:r>
        <w:tab/>
        <w:t xml:space="preserve">In section 1.4 delete the definition of </w:t>
      </w:r>
      <w:r>
        <w:rPr>
          <w:b/>
          <w:i/>
        </w:rPr>
        <w:t>auditor</w:t>
      </w:r>
      <w:r>
        <w:t xml:space="preserve"> and insert:</w:t>
      </w:r>
    </w:p>
    <w:p>
      <w:pPr>
        <w:pStyle w:val="BlankOpen"/>
      </w:pPr>
    </w:p>
    <w:p>
      <w:pPr>
        <w:pStyle w:val="nzDefstart"/>
      </w:pPr>
      <w:r>
        <w:tab/>
      </w:r>
      <w:r>
        <w:rPr>
          <w:rStyle w:val="CharDefText"/>
        </w:rPr>
        <w:t>auditor</w:t>
      </w:r>
      <w:r>
        <w:t> means the Auditor General;</w:t>
      </w:r>
    </w:p>
    <w:p>
      <w:pPr>
        <w:pStyle w:val="BlankClose"/>
      </w:pPr>
    </w:p>
    <w:p>
      <w:pPr>
        <w:pStyle w:val="nzHeading5"/>
      </w:pPr>
      <w:r>
        <w:rPr>
          <w:rStyle w:val="CharSectno"/>
        </w:rPr>
        <w:t>7</w:t>
      </w:r>
      <w:r>
        <w:t>.</w:t>
      </w:r>
      <w:r>
        <w:tab/>
        <w:t>Section 5.53 amended</w:t>
      </w:r>
    </w:p>
    <w:p>
      <w:pPr>
        <w:pStyle w:val="nzSubsection"/>
      </w:pPr>
      <w:r>
        <w:tab/>
        <w:t>(2)</w:t>
      </w:r>
      <w:r>
        <w:tab/>
        <w:t>Delete section 5.53(2)(h) and insert:</w:t>
      </w:r>
    </w:p>
    <w:p>
      <w:pPr>
        <w:pStyle w:val="BlankOpen"/>
      </w:pPr>
    </w:p>
    <w:p>
      <w:pPr>
        <w:pStyle w:val="nzIndenta"/>
      </w:pPr>
      <w:r>
        <w:tab/>
        <w:t>(h)</w:t>
      </w:r>
      <w:r>
        <w:tab/>
        <w:t>the auditor’s report prepared under section 7.12AD(1) for the financial year; and</w:t>
      </w:r>
    </w:p>
    <w:p>
      <w:pPr>
        <w:pStyle w:val="BlankClose"/>
      </w:pPr>
    </w:p>
    <w:p>
      <w:pPr>
        <w:pStyle w:val="nSubsection"/>
        <w:keepNext/>
        <w:keepLines/>
        <w:spacing w:before="40"/>
        <w:rPr>
          <w:snapToGrid w:val="0"/>
        </w:rPr>
      </w:pPr>
      <w:r>
        <w:rPr>
          <w:vertAlign w:val="superscript"/>
        </w:rPr>
        <w:t>29</w:t>
      </w:r>
      <w:r>
        <w:tab/>
        <w:t xml:space="preserve">The </w:t>
      </w:r>
      <w:r>
        <w:rPr>
          <w:i/>
        </w:rPr>
        <w:t>Local Government Amendment (Auditing) Act 2017</w:t>
      </w:r>
      <w:r>
        <w:t xml:space="preserve"> s. 22 </w:t>
      </w:r>
      <w:r>
        <w:rPr>
          <w:snapToGrid w:val="0"/>
        </w:rPr>
        <w:t>reads as follows:</w:t>
      </w:r>
    </w:p>
    <w:p>
      <w:pPr>
        <w:pStyle w:val="BlankOpen"/>
      </w:pPr>
    </w:p>
    <w:p>
      <w:pPr>
        <w:pStyle w:val="nzHeading5"/>
      </w:pPr>
      <w:r>
        <w:rPr>
          <w:rStyle w:val="CharSectno"/>
        </w:rPr>
        <w:t>22</w:t>
      </w:r>
      <w:r>
        <w:t>.</w:t>
      </w:r>
      <w:r>
        <w:tab/>
        <w:t>Superseded provisions to be deleted</w:t>
      </w:r>
    </w:p>
    <w:p>
      <w:pPr>
        <w:pStyle w:val="nzSubsection"/>
      </w:pPr>
      <w:r>
        <w:tab/>
        <w:t>(1)</w:t>
      </w:r>
      <w:r>
        <w:tab/>
        <w:t xml:space="preserve">In this section — </w:t>
      </w:r>
    </w:p>
    <w:p>
      <w:pPr>
        <w:pStyle w:val="nzDefstart"/>
      </w:pPr>
      <w:r>
        <w:tab/>
      </w:r>
      <w:r>
        <w:rPr>
          <w:rStyle w:val="CharDefText"/>
        </w:rPr>
        <w:t>superseded provisions</w:t>
      </w:r>
      <w:r>
        <w:t xml:space="preserve"> means the following provisions of the </w:t>
      </w:r>
      <w:r>
        <w:rPr>
          <w:i/>
        </w:rPr>
        <w:t>Local Government Act 1995</w:t>
      </w:r>
      <w:r>
        <w:t xml:space="preserve"> — </w:t>
      </w:r>
    </w:p>
    <w:p>
      <w:pPr>
        <w:pStyle w:val="nzDefpara"/>
      </w:pPr>
      <w:r>
        <w:tab/>
        <w:t>(a)</w:t>
      </w:r>
      <w:r>
        <w:tab/>
        <w:t>section 5.43(c);</w:t>
      </w:r>
    </w:p>
    <w:p>
      <w:pPr>
        <w:pStyle w:val="nzDefpara"/>
      </w:pPr>
      <w:r>
        <w:tab/>
        <w:t>(b)</w:t>
      </w:r>
      <w:r>
        <w:tab/>
        <w:t xml:space="preserve">in section 7.1, the definitions of </w:t>
      </w:r>
      <w:r>
        <w:rPr>
          <w:rStyle w:val="CharDefText"/>
        </w:rPr>
        <w:t>approved auditor</w:t>
      </w:r>
      <w:r>
        <w:t xml:space="preserve">, </w:t>
      </w:r>
      <w:r>
        <w:rPr>
          <w:rStyle w:val="CharDefText"/>
        </w:rPr>
        <w:t>disqualified person</w:t>
      </w:r>
      <w:r>
        <w:t xml:space="preserve">, </w:t>
      </w:r>
      <w:r>
        <w:rPr>
          <w:rStyle w:val="CharDefText"/>
        </w:rPr>
        <w:t>qualified person</w:t>
      </w:r>
      <w:r>
        <w:t xml:space="preserve"> and </w:t>
      </w:r>
      <w:r>
        <w:rPr>
          <w:rStyle w:val="CharDefText"/>
        </w:rPr>
        <w:t>registered company auditor</w:t>
      </w:r>
      <w:r>
        <w:t>;</w:t>
      </w:r>
    </w:p>
    <w:p>
      <w:pPr>
        <w:pStyle w:val="nzDefpara"/>
      </w:pPr>
      <w:r>
        <w:tab/>
        <w:t>(c)</w:t>
      </w:r>
      <w:r>
        <w:tab/>
        <w:t>Part 7 Division 2;</w:t>
      </w:r>
    </w:p>
    <w:p>
      <w:pPr>
        <w:pStyle w:val="nzDefpara"/>
      </w:pPr>
      <w:r>
        <w:tab/>
        <w:t>(d)</w:t>
      </w:r>
      <w:r>
        <w:tab/>
        <w:t>Part 7 Division 3;</w:t>
      </w:r>
    </w:p>
    <w:p>
      <w:pPr>
        <w:pStyle w:val="nzDefpara"/>
      </w:pPr>
      <w:r>
        <w:tab/>
        <w:t>(e)</w:t>
      </w:r>
      <w:r>
        <w:tab/>
        <w:t>section 7.12AA;</w:t>
      </w:r>
    </w:p>
    <w:p>
      <w:pPr>
        <w:pStyle w:val="nzDefpara"/>
      </w:pPr>
      <w:r>
        <w:tab/>
        <w:t>(f)</w:t>
      </w:r>
      <w:r>
        <w:tab/>
        <w:t>section 7.12AF;</w:t>
      </w:r>
    </w:p>
    <w:p>
      <w:pPr>
        <w:pStyle w:val="nzDefpara"/>
      </w:pPr>
      <w:r>
        <w:tab/>
        <w:t>(g)</w:t>
      </w:r>
      <w:r>
        <w:tab/>
        <w:t>section 7.13(1)(ab)(i), (ac), (a)</w:t>
      </w:r>
      <w:r>
        <w:noBreakHyphen/>
        <w:t>(e), (g) and (h).</w:t>
      </w:r>
    </w:p>
    <w:p>
      <w:pPr>
        <w:pStyle w:val="nzSubsection"/>
      </w:pPr>
      <w:r>
        <w:tab/>
        <w:t>(2)</w:t>
      </w:r>
      <w:r>
        <w:tab/>
        <w:t>The superseded provisions are deleted on a day fixed by proclamation.</w:t>
      </w:r>
    </w:p>
    <w:p>
      <w:pPr>
        <w:pStyle w:val="nzSubsection"/>
      </w:pPr>
      <w:r>
        <w:tab/>
        <w:t>(3)</w:t>
      </w:r>
      <w:r>
        <w:tab/>
        <w:t>A proclamation cannot be made under subsection (2) unless the Minister is satisfied that there is no reason for the superseded provisions to remain in operation.</w:t>
      </w:r>
    </w:p>
    <w:p>
      <w:pPr>
        <w:pStyle w:val="nzSubsection"/>
      </w:pPr>
      <w:r>
        <w:tab/>
        <w:t>(4)</w:t>
      </w:r>
      <w:r>
        <w:tab/>
        <w:t>This section is deleted immediately after the superseded provisions are deleted.</w:t>
      </w:r>
    </w:p>
    <w:p>
      <w:pPr>
        <w:pStyle w:val="nzPermNoteHeading"/>
      </w:pPr>
      <w:r>
        <w:tab/>
        <w:t>Note for Part 7:</w:t>
      </w:r>
    </w:p>
    <w:p>
      <w:pPr>
        <w:pStyle w:val="nzPermNoteText"/>
      </w:pPr>
      <w:r>
        <w:tab/>
      </w:r>
      <w:r>
        <w:tab/>
        <w:t>The description at the beginning of Part 7 is to be altered by:</w:t>
      </w:r>
    </w:p>
    <w:p>
      <w:pPr>
        <w:pStyle w:val="nzPermNotePara"/>
      </w:pPr>
      <w:r>
        <w:rPr>
          <w:szCs w:val="18"/>
        </w:rPr>
        <w:tab/>
        <w:t>(a)</w:t>
      </w:r>
      <w:r>
        <w:rPr>
          <w:szCs w:val="18"/>
        </w:rPr>
        <w:tab/>
        <w:t>deleting “</w:t>
      </w:r>
      <w:r>
        <w:rPr>
          <w:i/>
          <w:szCs w:val="18"/>
        </w:rPr>
        <w:t>the financial accounts o</w:t>
      </w:r>
      <w:r>
        <w:rPr>
          <w:i/>
          <w:spacing w:val="32"/>
          <w:szCs w:val="18"/>
        </w:rPr>
        <w:t>f</w:t>
      </w:r>
      <w:r>
        <w:rPr>
          <w:spacing w:val="32"/>
          <w:szCs w:val="18"/>
        </w:rPr>
        <w:t>”;</w:t>
      </w:r>
    </w:p>
    <w:p>
      <w:pPr>
        <w:pStyle w:val="nzPermNotePara"/>
      </w:pPr>
      <w:r>
        <w:tab/>
        <w:t>(b)</w:t>
      </w:r>
      <w:r>
        <w:tab/>
        <w:t>deleting paragraph (a) and inserting:</w:t>
      </w:r>
    </w:p>
    <w:p>
      <w:pPr>
        <w:pStyle w:val="nzPermNotePara"/>
        <w:rPr>
          <w:snapToGrid w:val="0"/>
          <w:szCs w:val="16"/>
        </w:rPr>
      </w:pPr>
      <w:r>
        <w:rPr>
          <w:i/>
          <w:snapToGrid w:val="0"/>
          <w:sz w:val="18"/>
          <w:szCs w:val="18"/>
        </w:rPr>
        <w:tab/>
      </w:r>
      <w:r>
        <w:rPr>
          <w:i/>
          <w:snapToGrid w:val="0"/>
          <w:szCs w:val="16"/>
        </w:rPr>
        <w:t>(a)</w:t>
      </w:r>
      <w:r>
        <w:rPr>
          <w:i/>
          <w:snapToGrid w:val="0"/>
          <w:szCs w:val="16"/>
        </w:rPr>
        <w:tab/>
        <w:t xml:space="preserve">the </w:t>
      </w:r>
      <w:r>
        <w:rPr>
          <w:i/>
          <w:szCs w:val="16"/>
        </w:rPr>
        <w:t>establishment</w:t>
      </w:r>
      <w:r>
        <w:rPr>
          <w:i/>
          <w:snapToGrid w:val="0"/>
          <w:szCs w:val="16"/>
        </w:rPr>
        <w:t xml:space="preserve"> of audit committees; and</w:t>
      </w:r>
    </w:p>
    <w:p>
      <w:pPr>
        <w:pStyle w:val="BlankClose"/>
        <w:rPr>
          <w:snapToGrid w:val="0"/>
        </w:rPr>
      </w:pPr>
    </w:p>
    <w:p>
      <w:pPr>
        <w:pStyle w:val="BlankClose"/>
        <w:rPr>
          <w:snapToGrid w:val="0"/>
        </w:rPr>
      </w:pPr>
    </w:p>
    <w:p>
      <w:pPr>
        <w:pStyle w:val="nSubsection"/>
      </w:pPr>
      <w:r>
        <w:rPr>
          <w:vertAlign w:val="superscript"/>
        </w:rPr>
        <w:t>30</w:t>
      </w:r>
      <w:r>
        <w:tab/>
        <w:t xml:space="preserve">On the date as at which this compilation was prepared, the </w:t>
      </w:r>
      <w:r>
        <w:rPr>
          <w:i/>
        </w:rPr>
        <w:t>Strata Titles Amendment Act 2018</w:t>
      </w:r>
      <w:r>
        <w:t xml:space="preserve"> Pt. 3 Div. 12 had not come into operation.  It reads as follows:</w:t>
      </w:r>
    </w:p>
    <w:p>
      <w:pPr>
        <w:pStyle w:val="BlankOpen"/>
      </w:pPr>
    </w:p>
    <w:p>
      <w:pPr>
        <w:pStyle w:val="nzHeading2"/>
      </w:pPr>
      <w:bookmarkStart w:id="2505" w:name="_Toc517437878"/>
      <w:bookmarkStart w:id="2506" w:name="_Toc517438420"/>
      <w:bookmarkStart w:id="2507" w:name="_Toc517440757"/>
      <w:bookmarkStart w:id="2508" w:name="_Toc517447794"/>
      <w:bookmarkStart w:id="2509" w:name="_Toc517450272"/>
      <w:bookmarkStart w:id="2510" w:name="_Toc517450814"/>
      <w:bookmarkStart w:id="2511" w:name="_Toc517857270"/>
      <w:bookmarkStart w:id="2512" w:name="_Toc518293397"/>
      <w:bookmarkStart w:id="2513" w:name="_Toc522744625"/>
      <w:bookmarkStart w:id="2514" w:name="_Toc522747748"/>
      <w:bookmarkStart w:id="2515" w:name="_Toc529183586"/>
      <w:bookmarkStart w:id="2516" w:name="_Toc529188349"/>
      <w:bookmarkStart w:id="2517" w:name="_Toc529434862"/>
      <w:bookmarkStart w:id="2518" w:name="_Toc529524753"/>
      <w:bookmarkStart w:id="2519" w:name="_Toc530474677"/>
      <w:bookmarkStart w:id="2520" w:name="_Toc530475272"/>
      <w:r>
        <w:rPr>
          <w:rStyle w:val="CharPartNo"/>
        </w:rPr>
        <w:t>Part 3</w:t>
      </w:r>
      <w:r>
        <w:t> — </w:t>
      </w:r>
      <w:r>
        <w:rPr>
          <w:rStyle w:val="CharPartText"/>
        </w:rPr>
        <w:t>Other Acts amended</w:t>
      </w:r>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p>
    <w:p>
      <w:pPr>
        <w:pStyle w:val="nzHeading3"/>
      </w:pPr>
      <w:bookmarkStart w:id="2521" w:name="_Toc517437927"/>
      <w:bookmarkStart w:id="2522" w:name="_Toc517438469"/>
      <w:bookmarkStart w:id="2523" w:name="_Toc517440806"/>
      <w:bookmarkStart w:id="2524" w:name="_Toc517447843"/>
      <w:bookmarkStart w:id="2525" w:name="_Toc517450321"/>
      <w:bookmarkStart w:id="2526" w:name="_Toc517450863"/>
      <w:bookmarkStart w:id="2527" w:name="_Toc517857319"/>
      <w:bookmarkStart w:id="2528" w:name="_Toc518293446"/>
      <w:bookmarkStart w:id="2529" w:name="_Toc522744674"/>
      <w:bookmarkStart w:id="2530" w:name="_Toc522747797"/>
      <w:bookmarkStart w:id="2531" w:name="_Toc529183635"/>
      <w:bookmarkStart w:id="2532" w:name="_Toc529188398"/>
      <w:bookmarkStart w:id="2533" w:name="_Toc529434911"/>
      <w:bookmarkStart w:id="2534" w:name="_Toc529524802"/>
      <w:bookmarkStart w:id="2535" w:name="_Toc530474726"/>
      <w:bookmarkStart w:id="2536" w:name="_Toc530475321"/>
      <w:r>
        <w:rPr>
          <w:rStyle w:val="CharDivNo"/>
        </w:rPr>
        <w:t>Division 12</w:t>
      </w:r>
      <w:r>
        <w:t> — </w:t>
      </w:r>
      <w:r>
        <w:rPr>
          <w:rStyle w:val="CharDivText"/>
          <w:i/>
        </w:rPr>
        <w:t>Local Government Act 1995</w:t>
      </w:r>
      <w:r>
        <w:rPr>
          <w:rStyle w:val="CharDivText"/>
        </w:rPr>
        <w:t xml:space="preserve"> amended</w:t>
      </w:r>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p>
    <w:p>
      <w:pPr>
        <w:pStyle w:val="nzHeading5"/>
      </w:pPr>
      <w:bookmarkStart w:id="2537" w:name="_Toc530475322"/>
      <w:r>
        <w:rPr>
          <w:rStyle w:val="CharSectno"/>
        </w:rPr>
        <w:t>156</w:t>
      </w:r>
      <w:r>
        <w:t>.</w:t>
      </w:r>
      <w:r>
        <w:tab/>
        <w:t>Act amended</w:t>
      </w:r>
      <w:bookmarkEnd w:id="2537"/>
    </w:p>
    <w:p>
      <w:pPr>
        <w:pStyle w:val="nzSubsection"/>
      </w:pPr>
      <w:r>
        <w:tab/>
      </w:r>
      <w:r>
        <w:tab/>
        <w:t xml:space="preserve">This Division amends the </w:t>
      </w:r>
      <w:r>
        <w:rPr>
          <w:i/>
        </w:rPr>
        <w:t>Local Government Act 1995.</w:t>
      </w:r>
    </w:p>
    <w:p>
      <w:pPr>
        <w:pStyle w:val="nzHeading5"/>
      </w:pPr>
      <w:bookmarkStart w:id="2538" w:name="_Toc530475323"/>
      <w:r>
        <w:rPr>
          <w:rStyle w:val="CharSectno"/>
        </w:rPr>
        <w:t>157</w:t>
      </w:r>
      <w:r>
        <w:t>.</w:t>
      </w:r>
      <w:r>
        <w:tab/>
        <w:t>Section 1.4 amended</w:t>
      </w:r>
      <w:bookmarkEnd w:id="2538"/>
    </w:p>
    <w:p>
      <w:pPr>
        <w:pStyle w:val="nzSubsection"/>
      </w:pPr>
      <w:r>
        <w:tab/>
      </w:r>
      <w:r>
        <w:tab/>
        <w:t xml:space="preserve">In section 1.4 in the definition of </w:t>
      </w:r>
      <w:r>
        <w:rPr>
          <w:b/>
          <w:i/>
        </w:rPr>
        <w:t>owner</w:t>
      </w:r>
      <w:r>
        <w:t xml:space="preserve"> after paragraph (a)(i) insert:</w:t>
      </w:r>
    </w:p>
    <w:p>
      <w:pPr>
        <w:pStyle w:val="BlankOpen"/>
      </w:pPr>
    </w:p>
    <w:p>
      <w:pPr>
        <w:pStyle w:val="nzDefsubpara"/>
      </w:pPr>
      <w:r>
        <w:tab/>
        <w:t>(ia)</w:t>
      </w:r>
      <w:r>
        <w:tab/>
        <w:t xml:space="preserve">the owner of a lot in a leasehold scheme as defined in the </w:t>
      </w:r>
      <w:r>
        <w:rPr>
          <w:i/>
        </w:rPr>
        <w:t>Strata Titles Act 1985</w:t>
      </w:r>
      <w:r>
        <w:t xml:space="preserve"> section 3(1); and</w:t>
      </w:r>
    </w:p>
    <w:p>
      <w:pPr>
        <w:pStyle w:val="BlankClose"/>
      </w:pPr>
    </w:p>
    <w:p>
      <w:pPr>
        <w:pStyle w:val="BlankClose"/>
      </w:pPr>
    </w:p>
    <w:p>
      <w:pPr>
        <w:pStyle w:val="nSubsection"/>
      </w:pPr>
      <w:r>
        <w:rPr>
          <w:vertAlign w:val="superscript"/>
        </w:rPr>
        <w:t>31</w:t>
      </w:r>
      <w:r>
        <w:tab/>
        <w:t xml:space="preserve">On the date as at which this compilation was prepared, the </w:t>
      </w:r>
      <w:r>
        <w:rPr>
          <w:i/>
        </w:rPr>
        <w:t>Local Government Legislation Amendment Act 2019</w:t>
      </w:r>
      <w:r>
        <w:t xml:space="preserve"> s. 5, 13 to 17, 20, 22, 24, 25 to 44, 48 to 51, 57, 61, 64 to 68, 74 had not come into operation.  They read as follows:</w:t>
      </w:r>
    </w:p>
    <w:p>
      <w:pPr>
        <w:pStyle w:val="BlankOpen"/>
      </w:pPr>
    </w:p>
    <w:p>
      <w:pPr>
        <w:pStyle w:val="nzHeading5"/>
      </w:pPr>
      <w:bookmarkStart w:id="2539" w:name="_Toc13041278"/>
      <w:bookmarkStart w:id="2540" w:name="_Toc13469715"/>
      <w:r>
        <w:rPr>
          <w:rStyle w:val="CharSectno"/>
        </w:rPr>
        <w:t>5</w:t>
      </w:r>
      <w:r>
        <w:t>.</w:t>
      </w:r>
      <w:r>
        <w:tab/>
        <w:t>Sections 1.7 and 1.8 replaced</w:t>
      </w:r>
      <w:bookmarkEnd w:id="2539"/>
      <w:bookmarkEnd w:id="2540"/>
    </w:p>
    <w:p>
      <w:pPr>
        <w:pStyle w:val="nzSubsection"/>
      </w:pPr>
      <w:r>
        <w:tab/>
      </w:r>
      <w:r>
        <w:tab/>
        <w:t>Delete sections 1.7 and 1.8 and insert:</w:t>
      </w:r>
    </w:p>
    <w:p>
      <w:pPr>
        <w:pStyle w:val="BlankOpen"/>
      </w:pPr>
    </w:p>
    <w:p>
      <w:pPr>
        <w:pStyle w:val="nzHeading5"/>
      </w:pPr>
      <w:bookmarkStart w:id="2541" w:name="_Toc13041279"/>
      <w:bookmarkStart w:id="2542" w:name="_Toc13469716"/>
      <w:r>
        <w:t>1.7.</w:t>
      </w:r>
      <w:r>
        <w:tab/>
        <w:t>Local public notice</w:t>
      </w:r>
      <w:bookmarkEnd w:id="2541"/>
      <w:bookmarkEnd w:id="2542"/>
    </w:p>
    <w:p>
      <w:pPr>
        <w:pStyle w:val="nzSubsection"/>
      </w:pPr>
      <w:r>
        <w:tab/>
      </w:r>
      <w:r>
        <w:tab/>
        <w:t xml:space="preserve">Where under this Act local public notice of a matter is required to be given, notice of the matter must be — </w:t>
      </w:r>
    </w:p>
    <w:p>
      <w:pPr>
        <w:pStyle w:val="nzIndenta"/>
      </w:pPr>
      <w:r>
        <w:tab/>
        <w:t>(a)</w:t>
      </w:r>
      <w:r>
        <w:tab/>
        <w:t>published on the official website of the local government concerned in accordance with the regulations; and</w:t>
      </w:r>
    </w:p>
    <w:p>
      <w:pPr>
        <w:pStyle w:val="nzIndenta"/>
      </w:pPr>
      <w:r>
        <w:tab/>
        <w:t>(b)</w:t>
      </w:r>
      <w:r>
        <w:tab/>
        <w:t>given in at least 3 of the ways prescribed for the purposes of this section.</w:t>
      </w:r>
    </w:p>
    <w:p>
      <w:pPr>
        <w:pStyle w:val="nzHeading5"/>
      </w:pPr>
      <w:bookmarkStart w:id="2543" w:name="_Toc13041280"/>
      <w:bookmarkStart w:id="2544" w:name="_Toc13469717"/>
      <w:r>
        <w:t>1.8.</w:t>
      </w:r>
      <w:r>
        <w:tab/>
        <w:t>Statewide public notice</w:t>
      </w:r>
      <w:bookmarkEnd w:id="2543"/>
      <w:bookmarkEnd w:id="2544"/>
    </w:p>
    <w:p>
      <w:pPr>
        <w:pStyle w:val="nzSubsection"/>
      </w:pPr>
      <w:r>
        <w:tab/>
      </w:r>
      <w:r>
        <w:tab/>
        <w:t>Where under this Act Statewide public notice of a matter is required to be given, notice of the matter must be given in accordance with section 1.7(a) and (b) and the requirements prescribed for the purposes of this section.</w:t>
      </w:r>
    </w:p>
    <w:p>
      <w:pPr>
        <w:pStyle w:val="BlankClose"/>
      </w:pPr>
    </w:p>
    <w:p>
      <w:pPr>
        <w:pStyle w:val="nzHeading5"/>
      </w:pPr>
      <w:bookmarkStart w:id="2545" w:name="_Toc13041288"/>
      <w:bookmarkStart w:id="2546" w:name="_Toc13469725"/>
      <w:r>
        <w:rPr>
          <w:rStyle w:val="CharSectno"/>
        </w:rPr>
        <w:t>13</w:t>
      </w:r>
      <w:r>
        <w:t>.</w:t>
      </w:r>
      <w:r>
        <w:tab/>
        <w:t>Section 4.39 amended</w:t>
      </w:r>
      <w:bookmarkEnd w:id="2545"/>
      <w:bookmarkEnd w:id="2546"/>
    </w:p>
    <w:p>
      <w:pPr>
        <w:pStyle w:val="nzSubsection"/>
      </w:pPr>
      <w:r>
        <w:tab/>
      </w:r>
      <w:r>
        <w:tab/>
        <w:t>Delete section 4.39(2) and insert:</w:t>
      </w:r>
    </w:p>
    <w:p>
      <w:pPr>
        <w:pStyle w:val="BlankOpen"/>
      </w:pPr>
    </w:p>
    <w:p>
      <w:pPr>
        <w:pStyle w:val="nzSubsection"/>
      </w:pPr>
      <w:r>
        <w:tab/>
        <w:t>(2)</w:t>
      </w:r>
      <w:r>
        <w:tab/>
        <w:t>Statewide public notice of the time and date of the close of enrolments must be given on or after the 70</w:t>
      </w:r>
      <w:r>
        <w:rPr>
          <w:vertAlign w:val="superscript"/>
        </w:rPr>
        <w:t>th</w:t>
      </w:r>
      <w:r>
        <w:t> day, but not later than on the 56</w:t>
      </w:r>
      <w:r>
        <w:rPr>
          <w:vertAlign w:val="superscript"/>
        </w:rPr>
        <w:t>th</w:t>
      </w:r>
      <w:r>
        <w:t xml:space="preserve"> day, before election day by — </w:t>
      </w:r>
    </w:p>
    <w:p>
      <w:pPr>
        <w:pStyle w:val="nzIndenta"/>
      </w:pPr>
      <w:r>
        <w:tab/>
        <w:t>(a)</w:t>
      </w:r>
      <w:r>
        <w:tab/>
        <w:t>the Electoral Commissioner if the Electoral Commissioner is responsible for the conduct of the election; or</w:t>
      </w:r>
    </w:p>
    <w:p>
      <w:pPr>
        <w:pStyle w:val="nzIndenta"/>
      </w:pPr>
      <w:r>
        <w:tab/>
        <w:t>(b)</w:t>
      </w:r>
      <w:r>
        <w:tab/>
        <w:t>the CEO in any other case.</w:t>
      </w:r>
    </w:p>
    <w:p>
      <w:pPr>
        <w:pStyle w:val="BlankClose"/>
      </w:pPr>
    </w:p>
    <w:p>
      <w:pPr>
        <w:pStyle w:val="nzHeading5"/>
      </w:pPr>
      <w:bookmarkStart w:id="2547" w:name="_Toc13041289"/>
      <w:bookmarkStart w:id="2548" w:name="_Toc13469726"/>
      <w:r>
        <w:rPr>
          <w:rStyle w:val="CharSectno"/>
        </w:rPr>
        <w:t>14</w:t>
      </w:r>
      <w:r>
        <w:t>.</w:t>
      </w:r>
      <w:r>
        <w:tab/>
        <w:t>Section 4.47 amended</w:t>
      </w:r>
      <w:bookmarkEnd w:id="2547"/>
      <w:bookmarkEnd w:id="2548"/>
    </w:p>
    <w:p>
      <w:pPr>
        <w:pStyle w:val="nzSubsection"/>
      </w:pPr>
      <w:r>
        <w:tab/>
      </w:r>
      <w:r>
        <w:tab/>
        <w:t>Delete section 4.47(1) and insert:</w:t>
      </w:r>
    </w:p>
    <w:p>
      <w:pPr>
        <w:pStyle w:val="BlankOpen"/>
      </w:pPr>
    </w:p>
    <w:p>
      <w:pPr>
        <w:pStyle w:val="nzSubsection"/>
      </w:pPr>
      <w:r>
        <w:tab/>
        <w:t>(1)</w:t>
      </w:r>
      <w:r>
        <w:tab/>
        <w:t>Statewide public notice calling for nominations of candidates for the election must be given on or after the 56</w:t>
      </w:r>
      <w:r>
        <w:rPr>
          <w:vertAlign w:val="superscript"/>
        </w:rPr>
        <w:t>th</w:t>
      </w:r>
      <w:r>
        <w:t xml:space="preserve"> day, but not later than on the 45</w:t>
      </w:r>
      <w:r>
        <w:rPr>
          <w:vertAlign w:val="superscript"/>
        </w:rPr>
        <w:t>th</w:t>
      </w:r>
      <w:r>
        <w:t xml:space="preserve"> day, before election day by — </w:t>
      </w:r>
    </w:p>
    <w:p>
      <w:pPr>
        <w:pStyle w:val="nzIndenta"/>
      </w:pPr>
      <w:r>
        <w:tab/>
        <w:t>(a)</w:t>
      </w:r>
      <w:r>
        <w:tab/>
        <w:t>the Electoral Commissioner if the Electoral Commissioner is responsible for the conduct of the election; or</w:t>
      </w:r>
    </w:p>
    <w:p>
      <w:pPr>
        <w:pStyle w:val="nzIndenta"/>
      </w:pPr>
      <w:r>
        <w:tab/>
        <w:t>(b)</w:t>
      </w:r>
      <w:r>
        <w:tab/>
        <w:t>the returning officer in any other case.</w:t>
      </w:r>
    </w:p>
    <w:p>
      <w:pPr>
        <w:pStyle w:val="BlankClose"/>
      </w:pPr>
    </w:p>
    <w:p>
      <w:pPr>
        <w:pStyle w:val="nzHeading5"/>
      </w:pPr>
      <w:bookmarkStart w:id="2549" w:name="_Toc13041290"/>
      <w:bookmarkStart w:id="2550" w:name="_Toc13469727"/>
      <w:r>
        <w:rPr>
          <w:rStyle w:val="CharSectno"/>
        </w:rPr>
        <w:t>15</w:t>
      </w:r>
      <w:r>
        <w:t>.</w:t>
      </w:r>
      <w:r>
        <w:tab/>
        <w:t>Section 4.48 amended</w:t>
      </w:r>
      <w:bookmarkEnd w:id="2549"/>
      <w:bookmarkEnd w:id="2550"/>
    </w:p>
    <w:p>
      <w:pPr>
        <w:pStyle w:val="nzSubsection"/>
      </w:pPr>
      <w:r>
        <w:tab/>
        <w:t>(1)</w:t>
      </w:r>
      <w:r>
        <w:tab/>
        <w:t>In section 4.48(1):</w:t>
      </w:r>
    </w:p>
    <w:p>
      <w:pPr>
        <w:pStyle w:val="nzIndenta"/>
      </w:pPr>
      <w:r>
        <w:tab/>
        <w:t>(a)</w:t>
      </w:r>
      <w:r>
        <w:tab/>
        <w:t>in paragraph (c) delete “day.” and insert:</w:t>
      </w:r>
    </w:p>
    <w:p>
      <w:pPr>
        <w:pStyle w:val="BlankOpen"/>
      </w:pPr>
    </w:p>
    <w:p>
      <w:pPr>
        <w:pStyle w:val="nzIndenta"/>
      </w:pPr>
      <w:r>
        <w:tab/>
      </w:r>
      <w:r>
        <w:tab/>
        <w:t>day; and</w:t>
      </w:r>
    </w:p>
    <w:p>
      <w:pPr>
        <w:pStyle w:val="BlankClose"/>
      </w:pPr>
    </w:p>
    <w:p>
      <w:pPr>
        <w:pStyle w:val="nzIndenta"/>
      </w:pPr>
      <w:r>
        <w:tab/>
        <w:t>(b)</w:t>
      </w:r>
      <w:r>
        <w:tab/>
        <w:t>after paragraph (c) insert:</w:t>
      </w:r>
    </w:p>
    <w:p>
      <w:pPr>
        <w:pStyle w:val="BlankOpen"/>
      </w:pPr>
    </w:p>
    <w:p>
      <w:pPr>
        <w:pStyle w:val="nzIndenta"/>
      </w:pPr>
      <w:r>
        <w:tab/>
        <w:t>(d)</w:t>
      </w:r>
      <w:r>
        <w:tab/>
        <w:t>the person has completed the course of induction prescribed for the purposes of this subsection.</w:t>
      </w:r>
    </w:p>
    <w:p>
      <w:pPr>
        <w:pStyle w:val="BlankClose"/>
      </w:pPr>
    </w:p>
    <w:p>
      <w:pPr>
        <w:pStyle w:val="nzSubsection"/>
      </w:pPr>
      <w:r>
        <w:tab/>
        <w:t>(2)</w:t>
      </w:r>
      <w:r>
        <w:tab/>
        <w:t>Delete section 4.48(2) and insert:</w:t>
      </w:r>
    </w:p>
    <w:p>
      <w:pPr>
        <w:pStyle w:val="BlankOpen"/>
      </w:pPr>
    </w:p>
    <w:p>
      <w:pPr>
        <w:pStyle w:val="nzSubsection"/>
      </w:pPr>
      <w:r>
        <w:tab/>
        <w:t>(2)</w:t>
      </w:r>
      <w:r>
        <w:tab/>
        <w:t xml:space="preserve">If the election is to fill the office of elector mayor or president, a person can only be a candidate if — </w:t>
      </w:r>
    </w:p>
    <w:p>
      <w:pPr>
        <w:pStyle w:val="nzIndenta"/>
      </w:pPr>
      <w:r>
        <w:tab/>
        <w:t>(a)</w:t>
      </w:r>
      <w:r>
        <w:tab/>
        <w:t>the person was an elector of the district who, as at the close of enrolments and at the time of nomination, was qualified under section 2.19 to be elected as a member of the council; and</w:t>
      </w:r>
    </w:p>
    <w:p>
      <w:pPr>
        <w:pStyle w:val="nzIndenta"/>
      </w:pPr>
      <w:r>
        <w:tab/>
        <w:t>(b)</w:t>
      </w:r>
      <w:r>
        <w:tab/>
        <w:t>at the time of nomination, the person has completed the course of induction prescribed for the purposes of this subsection.</w:t>
      </w:r>
    </w:p>
    <w:p>
      <w:pPr>
        <w:pStyle w:val="BlankClose"/>
      </w:pPr>
    </w:p>
    <w:p>
      <w:pPr>
        <w:pStyle w:val="nzHeading5"/>
      </w:pPr>
      <w:bookmarkStart w:id="2551" w:name="_Toc13041291"/>
      <w:bookmarkStart w:id="2552" w:name="_Toc13469728"/>
      <w:r>
        <w:rPr>
          <w:rStyle w:val="CharSectno"/>
        </w:rPr>
        <w:t>16</w:t>
      </w:r>
      <w:r>
        <w:t>.</w:t>
      </w:r>
      <w:r>
        <w:tab/>
        <w:t>Section 4.52 amended</w:t>
      </w:r>
      <w:bookmarkEnd w:id="2551"/>
      <w:bookmarkEnd w:id="2552"/>
    </w:p>
    <w:p>
      <w:pPr>
        <w:pStyle w:val="nzSubsection"/>
      </w:pPr>
      <w:r>
        <w:tab/>
        <w:t>(1)</w:t>
      </w:r>
      <w:r>
        <w:tab/>
        <w:t>In section 4.52(1) delete “exhibited to the public (with the details and profiles of any other candidates) on a notice board at the local government’s offices.” and insert:</w:t>
      </w:r>
    </w:p>
    <w:p>
      <w:pPr>
        <w:pStyle w:val="BlankOpen"/>
      </w:pPr>
    </w:p>
    <w:p>
      <w:pPr>
        <w:pStyle w:val="nzSubsection"/>
      </w:pPr>
      <w:r>
        <w:tab/>
      </w:r>
      <w:r>
        <w:tab/>
        <w:t>published (with the details and profiles of any other candidates) on the local government’s official website.</w:t>
      </w:r>
    </w:p>
    <w:p>
      <w:pPr>
        <w:pStyle w:val="BlankClose"/>
      </w:pPr>
    </w:p>
    <w:p>
      <w:pPr>
        <w:pStyle w:val="nzSubsection"/>
      </w:pPr>
      <w:r>
        <w:tab/>
        <w:t>(2)</w:t>
      </w:r>
      <w:r>
        <w:tab/>
        <w:t>In section 4.52(2) delete “remain on exhibition —” and insert:</w:t>
      </w:r>
    </w:p>
    <w:p>
      <w:pPr>
        <w:pStyle w:val="BlankOpen"/>
      </w:pPr>
    </w:p>
    <w:p>
      <w:pPr>
        <w:pStyle w:val="nzSubsection"/>
      </w:pPr>
      <w:r>
        <w:tab/>
      </w:r>
      <w:r>
        <w:tab/>
        <w:t xml:space="preserve">be kept on the local government’s official website — </w:t>
      </w:r>
    </w:p>
    <w:p>
      <w:pPr>
        <w:pStyle w:val="BlankClose"/>
      </w:pPr>
    </w:p>
    <w:p>
      <w:pPr>
        <w:pStyle w:val="nzSectAltNote"/>
      </w:pPr>
      <w:r>
        <w:tab/>
        <w:t>Note:</w:t>
      </w:r>
      <w:r>
        <w:tab/>
        <w:t>The heading to amended section 4.52 is to read:</w:t>
      </w:r>
    </w:p>
    <w:p>
      <w:pPr>
        <w:pStyle w:val="nzSectAltHeading"/>
      </w:pPr>
      <w:r>
        <w:rPr>
          <w:b w:val="0"/>
        </w:rPr>
        <w:tab/>
      </w:r>
      <w:r>
        <w:rPr>
          <w:b w:val="0"/>
        </w:rPr>
        <w:tab/>
      </w:r>
      <w:r>
        <w:t>Candidates’ details and profiles to be published on website</w:t>
      </w:r>
    </w:p>
    <w:p>
      <w:pPr>
        <w:pStyle w:val="nzHeading5"/>
      </w:pPr>
      <w:bookmarkStart w:id="2553" w:name="_Toc13041292"/>
      <w:bookmarkStart w:id="2554" w:name="_Toc13469729"/>
      <w:r>
        <w:rPr>
          <w:rStyle w:val="CharSectno"/>
        </w:rPr>
        <w:t>17</w:t>
      </w:r>
      <w:r>
        <w:t>.</w:t>
      </w:r>
      <w:r>
        <w:tab/>
        <w:t>Section 4.64 amended</w:t>
      </w:r>
      <w:bookmarkEnd w:id="2553"/>
      <w:bookmarkEnd w:id="2554"/>
    </w:p>
    <w:p>
      <w:pPr>
        <w:pStyle w:val="nzSubsection"/>
      </w:pPr>
      <w:r>
        <w:tab/>
        <w:t>(1)</w:t>
      </w:r>
      <w:r>
        <w:tab/>
        <w:t>In section 4.64(1):</w:t>
      </w:r>
    </w:p>
    <w:p>
      <w:pPr>
        <w:pStyle w:val="nzIndenta"/>
      </w:pPr>
      <w:r>
        <w:tab/>
        <w:t>(a)</w:t>
      </w:r>
      <w:r>
        <w:tab/>
        <w:t>delete “the returning officer is to give”;</w:t>
      </w:r>
    </w:p>
    <w:p>
      <w:pPr>
        <w:pStyle w:val="nzIndenta"/>
      </w:pPr>
      <w:r>
        <w:tab/>
        <w:t>(b)</w:t>
      </w:r>
      <w:r>
        <w:tab/>
        <w:t>after “about the election” insert:</w:t>
      </w:r>
    </w:p>
    <w:p>
      <w:pPr>
        <w:pStyle w:val="BlankOpen"/>
      </w:pPr>
    </w:p>
    <w:p>
      <w:pPr>
        <w:pStyle w:val="nzIndenta"/>
      </w:pPr>
      <w:r>
        <w:tab/>
      </w:r>
      <w:r>
        <w:tab/>
        <w:t>must be given</w:t>
      </w:r>
    </w:p>
    <w:p>
      <w:pPr>
        <w:pStyle w:val="BlankClose"/>
      </w:pPr>
    </w:p>
    <w:p>
      <w:pPr>
        <w:pStyle w:val="nzSubsection"/>
      </w:pPr>
      <w:r>
        <w:tab/>
        <w:t>(2)</w:t>
      </w:r>
      <w:r>
        <w:tab/>
        <w:t>After section 4.64(1) insert:</w:t>
      </w:r>
    </w:p>
    <w:p>
      <w:pPr>
        <w:pStyle w:val="BlankOpen"/>
      </w:pPr>
    </w:p>
    <w:p>
      <w:pPr>
        <w:pStyle w:val="nzSubsection"/>
      </w:pPr>
      <w:r>
        <w:tab/>
        <w:t>(1A)</w:t>
      </w:r>
      <w:r>
        <w:tab/>
        <w:t xml:space="preserve">The Statewide public notice must be given by — </w:t>
      </w:r>
    </w:p>
    <w:p>
      <w:pPr>
        <w:pStyle w:val="nzIndenta"/>
      </w:pPr>
      <w:r>
        <w:tab/>
        <w:t>(a)</w:t>
      </w:r>
      <w:r>
        <w:tab/>
        <w:t>the Electoral Commissioner if the Electoral Commissioner is responsible for the conduct of the election; or</w:t>
      </w:r>
    </w:p>
    <w:p>
      <w:pPr>
        <w:pStyle w:val="nzIndenta"/>
      </w:pPr>
      <w:r>
        <w:tab/>
        <w:t>(b)</w:t>
      </w:r>
      <w:r>
        <w:tab/>
        <w:t>the returning officer in any other case.</w:t>
      </w:r>
    </w:p>
    <w:p>
      <w:pPr>
        <w:pStyle w:val="BlankClose"/>
      </w:pPr>
    </w:p>
    <w:p>
      <w:pPr>
        <w:pStyle w:val="nzHeading5"/>
      </w:pPr>
      <w:bookmarkStart w:id="2555" w:name="_Toc13041295"/>
      <w:bookmarkStart w:id="2556" w:name="_Toc13469732"/>
      <w:r>
        <w:rPr>
          <w:rStyle w:val="CharSectno"/>
        </w:rPr>
        <w:t>20</w:t>
      </w:r>
      <w:r>
        <w:t>.</w:t>
      </w:r>
      <w:r>
        <w:tab/>
        <w:t>Section 5.29 amended</w:t>
      </w:r>
      <w:bookmarkEnd w:id="2555"/>
      <w:bookmarkEnd w:id="2556"/>
    </w:p>
    <w:p>
      <w:pPr>
        <w:pStyle w:val="nzSubsection"/>
      </w:pPr>
      <w:r>
        <w:tab/>
      </w:r>
      <w:r>
        <w:tab/>
        <w:t>In section 5.29(2) delete “of publication of the notice under section 1.7(1)(a) and is to continue by way of exhibition under section 1.7(1)(b) and (c)” and insert:</w:t>
      </w:r>
    </w:p>
    <w:p>
      <w:pPr>
        <w:pStyle w:val="BlankOpen"/>
      </w:pPr>
    </w:p>
    <w:p>
      <w:pPr>
        <w:pStyle w:val="nzSubsection"/>
      </w:pPr>
      <w:r>
        <w:tab/>
      </w:r>
      <w:r>
        <w:tab/>
        <w:t>the notice is first given and is to continue in the prescribed way</w:t>
      </w:r>
    </w:p>
    <w:p>
      <w:pPr>
        <w:pStyle w:val="BlankClose"/>
      </w:pPr>
    </w:p>
    <w:p>
      <w:pPr>
        <w:pStyle w:val="nzHeading5"/>
      </w:pPr>
      <w:bookmarkStart w:id="2557" w:name="_Toc13041298"/>
      <w:bookmarkStart w:id="2558" w:name="_Toc13469735"/>
      <w:r>
        <w:rPr>
          <w:rStyle w:val="CharSectno"/>
        </w:rPr>
        <w:t>22</w:t>
      </w:r>
      <w:r>
        <w:t>.</w:t>
      </w:r>
      <w:r>
        <w:tab/>
        <w:t>Sections 5.39A to 5.39C inserted</w:t>
      </w:r>
      <w:bookmarkEnd w:id="2557"/>
      <w:bookmarkEnd w:id="2558"/>
    </w:p>
    <w:p>
      <w:pPr>
        <w:pStyle w:val="nzSubsection"/>
      </w:pPr>
      <w:r>
        <w:tab/>
      </w:r>
      <w:r>
        <w:tab/>
        <w:t>After section 5.39 insert:</w:t>
      </w:r>
    </w:p>
    <w:p>
      <w:pPr>
        <w:pStyle w:val="BlankOpen"/>
      </w:pPr>
    </w:p>
    <w:p>
      <w:pPr>
        <w:pStyle w:val="nzHeading5"/>
      </w:pPr>
      <w:bookmarkStart w:id="2559" w:name="_Toc13041299"/>
      <w:bookmarkStart w:id="2560" w:name="_Toc13469736"/>
      <w:r>
        <w:t>5.39A.</w:t>
      </w:r>
      <w:r>
        <w:tab/>
        <w:t>Model standards for CEO recruitment, performance and termination</w:t>
      </w:r>
      <w:bookmarkEnd w:id="2559"/>
      <w:bookmarkEnd w:id="2560"/>
    </w:p>
    <w:p>
      <w:pPr>
        <w:pStyle w:val="nzSubsection"/>
      </w:pPr>
      <w:r>
        <w:tab/>
        <w:t>(1)</w:t>
      </w:r>
      <w:r>
        <w:tab/>
        <w:t xml:space="preserve">Regulations must prescribe model standards for local governments in relation to the following — </w:t>
      </w:r>
    </w:p>
    <w:p>
      <w:pPr>
        <w:pStyle w:val="nzIndenta"/>
      </w:pPr>
      <w:r>
        <w:tab/>
        <w:t>(a)</w:t>
      </w:r>
      <w:r>
        <w:tab/>
        <w:t>the recruitment of CEOs;</w:t>
      </w:r>
    </w:p>
    <w:p>
      <w:pPr>
        <w:pStyle w:val="nzIndenta"/>
      </w:pPr>
      <w:r>
        <w:tab/>
        <w:t>(b)</w:t>
      </w:r>
      <w:r>
        <w:tab/>
        <w:t>the review of the performance of CEOs;</w:t>
      </w:r>
    </w:p>
    <w:p>
      <w:pPr>
        <w:pStyle w:val="nzIndenta"/>
      </w:pPr>
      <w:r>
        <w:tab/>
        <w:t>(c)</w:t>
      </w:r>
      <w:r>
        <w:tab/>
        <w:t>the termination of the employment of CEOs.</w:t>
      </w:r>
    </w:p>
    <w:p>
      <w:pPr>
        <w:pStyle w:val="nzSubsection"/>
      </w:pPr>
      <w:r>
        <w:tab/>
        <w:t>(2)</w:t>
      </w:r>
      <w:r>
        <w:tab/>
        <w:t>Regulations may amend the model standards.</w:t>
      </w:r>
    </w:p>
    <w:p>
      <w:pPr>
        <w:pStyle w:val="nzHeading5"/>
      </w:pPr>
      <w:bookmarkStart w:id="2561" w:name="_Toc13041300"/>
      <w:bookmarkStart w:id="2562" w:name="_Toc13469737"/>
      <w:r>
        <w:t>5.39B.</w:t>
      </w:r>
      <w:r>
        <w:tab/>
        <w:t>Adoption of model standards</w:t>
      </w:r>
      <w:bookmarkEnd w:id="2561"/>
      <w:bookmarkEnd w:id="2562"/>
    </w:p>
    <w:p>
      <w:pPr>
        <w:pStyle w:val="nzSubsection"/>
      </w:pPr>
      <w:r>
        <w:tab/>
        <w:t>(1)</w:t>
      </w:r>
      <w:r>
        <w:tab/>
        <w:t xml:space="preserve">In this section — </w:t>
      </w:r>
    </w:p>
    <w:p>
      <w:pPr>
        <w:pStyle w:val="nzDefstart"/>
      </w:pPr>
      <w:r>
        <w:tab/>
      </w:r>
      <w:r>
        <w:rPr>
          <w:rStyle w:val="CharDefText"/>
        </w:rPr>
        <w:t>model standards</w:t>
      </w:r>
      <w:r>
        <w:t xml:space="preserve"> means the model standards prescribed under section 5.39A(1).</w:t>
      </w:r>
    </w:p>
    <w:p>
      <w:pPr>
        <w:pStyle w:val="nzSubsection"/>
      </w:pPr>
      <w:r>
        <w:tab/>
        <w:t>(2)</w:t>
      </w:r>
      <w:r>
        <w:tab/>
        <w:t>Within 3 months after the day on which regulations prescribing the model standards come into operation, a local government must prepare and adopt* standards to be observed by the local government that incorporate the model standards.</w:t>
      </w:r>
    </w:p>
    <w:p>
      <w:pPr>
        <w:pStyle w:val="nzMiscellaneousBody"/>
      </w:pPr>
      <w:r>
        <w:rPr>
          <w:i/>
          <w:sz w:val="18"/>
          <w:szCs w:val="18"/>
        </w:rPr>
        <w:tab/>
      </w:r>
      <w:r>
        <w:rPr>
          <w:rFonts w:ascii="Arial" w:hAnsi="Arial" w:cs="Arial"/>
          <w:i/>
          <w:sz w:val="18"/>
          <w:szCs w:val="18"/>
        </w:rPr>
        <w:t>* Absolute majority required.</w:t>
      </w:r>
    </w:p>
    <w:p>
      <w:pPr>
        <w:pStyle w:val="nzSubsection"/>
      </w:pPr>
      <w:r>
        <w:tab/>
        <w:t>(3)</w:t>
      </w:r>
      <w:r>
        <w:tab/>
        <w:t>Within 3 months after the day on which regulations amending the model standards come into operation, the local government must amend* the adopted standards to incorporate the amendments made to the model standards.</w:t>
      </w:r>
    </w:p>
    <w:p>
      <w:pPr>
        <w:pStyle w:val="nzMiscellaneousBody"/>
      </w:pPr>
      <w:r>
        <w:rPr>
          <w:i/>
          <w:sz w:val="18"/>
          <w:szCs w:val="18"/>
        </w:rPr>
        <w:tab/>
      </w:r>
      <w:r>
        <w:rPr>
          <w:rFonts w:ascii="Arial" w:hAnsi="Arial" w:cs="Arial"/>
          <w:i/>
          <w:sz w:val="18"/>
          <w:szCs w:val="18"/>
        </w:rPr>
        <w:t>* Absolute majority required.</w:t>
      </w:r>
    </w:p>
    <w:p>
      <w:pPr>
        <w:pStyle w:val="nzSubsection"/>
      </w:pPr>
      <w:r>
        <w:tab/>
        <w:t>(4)</w:t>
      </w:r>
      <w:r>
        <w:tab/>
        <w:t>A local government may include in the adopted standards provisions that are in addition to the model standards, but any additional provisions are of no effect to the extent that they are inconsistent with the model standards.</w:t>
      </w:r>
    </w:p>
    <w:p>
      <w:pPr>
        <w:pStyle w:val="nzSubsection"/>
      </w:pPr>
      <w:r>
        <w:tab/>
        <w:t>(5)</w:t>
      </w:r>
      <w:r>
        <w:tab/>
        <w:t>The model standards are taken to be a local government’s adopted standards until the local government adopts standards under this section.</w:t>
      </w:r>
    </w:p>
    <w:p>
      <w:pPr>
        <w:pStyle w:val="nzSubsection"/>
      </w:pPr>
      <w:r>
        <w:tab/>
        <w:t>(6)</w:t>
      </w:r>
      <w:r>
        <w:tab/>
        <w:t>The CEO must publish an up</w:t>
      </w:r>
      <w:r>
        <w:noBreakHyphen/>
        <w:t>to</w:t>
      </w:r>
      <w:r>
        <w:noBreakHyphen/>
        <w:t>date version of the adopted standards on the local government’s official website.</w:t>
      </w:r>
    </w:p>
    <w:p>
      <w:pPr>
        <w:pStyle w:val="nzSubsection"/>
      </w:pPr>
      <w:r>
        <w:tab/>
        <w:t>(7)</w:t>
      </w:r>
      <w:r>
        <w:tab/>
        <w:t xml:space="preserve">Regulations may provide for — </w:t>
      </w:r>
    </w:p>
    <w:p>
      <w:pPr>
        <w:pStyle w:val="nzIndenta"/>
      </w:pPr>
      <w:r>
        <w:tab/>
        <w:t>(a)</w:t>
      </w:r>
      <w:r>
        <w:tab/>
        <w:t>the monitoring of compliance with adopted standards; and</w:t>
      </w:r>
    </w:p>
    <w:p>
      <w:pPr>
        <w:pStyle w:val="nzIndenta"/>
      </w:pPr>
      <w:r>
        <w:tab/>
        <w:t>(b)</w:t>
      </w:r>
      <w:r>
        <w:tab/>
        <w:t>the way in which contraventions of adopted standards are to be dealt with.</w:t>
      </w:r>
    </w:p>
    <w:p>
      <w:pPr>
        <w:pStyle w:val="nzHeading5"/>
      </w:pPr>
      <w:bookmarkStart w:id="2563" w:name="_Toc13041301"/>
      <w:bookmarkStart w:id="2564" w:name="_Toc13469738"/>
      <w:r>
        <w:t>5.39C.</w:t>
      </w:r>
      <w:r>
        <w:tab/>
        <w:t>Policy for temporary employment or appointment of CEO</w:t>
      </w:r>
      <w:bookmarkEnd w:id="2563"/>
      <w:bookmarkEnd w:id="2564"/>
    </w:p>
    <w:p>
      <w:pPr>
        <w:pStyle w:val="nzSubsection"/>
      </w:pPr>
      <w:r>
        <w:tab/>
        <w:t>(1)</w:t>
      </w:r>
      <w:r>
        <w:tab/>
        <w:t xml:space="preserve">A local government must prepare and adopt* a policy that sets out the process to be followed by the local government in relation to the following — </w:t>
      </w:r>
    </w:p>
    <w:p>
      <w:pPr>
        <w:pStyle w:val="nzIndenta"/>
      </w:pPr>
      <w:r>
        <w:tab/>
        <w:t>(a)</w:t>
      </w:r>
      <w:r>
        <w:tab/>
        <w:t>the employment of a person in the position of CEO for a term not exceeding 1 year;</w:t>
      </w:r>
    </w:p>
    <w:p>
      <w:pPr>
        <w:pStyle w:val="nzIndenta"/>
      </w:pPr>
      <w:r>
        <w:tab/>
        <w:t>(b)</w:t>
      </w:r>
      <w:r>
        <w:tab/>
        <w:t>the appointment of an employee to act in the position of CEO for a term not exceeding 1 year.</w:t>
      </w:r>
    </w:p>
    <w:p>
      <w:pPr>
        <w:pStyle w:val="nzMiscellaneousBody"/>
      </w:pPr>
      <w:r>
        <w:rPr>
          <w:i/>
          <w:sz w:val="18"/>
          <w:szCs w:val="18"/>
        </w:rPr>
        <w:tab/>
      </w:r>
      <w:r>
        <w:rPr>
          <w:rFonts w:ascii="Arial" w:hAnsi="Arial" w:cs="Arial"/>
          <w:i/>
          <w:sz w:val="18"/>
          <w:szCs w:val="18"/>
        </w:rPr>
        <w:t>* Absolute majority required.</w:t>
      </w:r>
    </w:p>
    <w:p>
      <w:pPr>
        <w:pStyle w:val="nzSubsection"/>
      </w:pPr>
      <w:r>
        <w:tab/>
        <w:t>(2)</w:t>
      </w:r>
      <w:r>
        <w:tab/>
        <w:t>A local government may amend* the policy.</w:t>
      </w:r>
    </w:p>
    <w:p>
      <w:pPr>
        <w:pStyle w:val="nzMiscellaneousBody"/>
      </w:pPr>
      <w:r>
        <w:rPr>
          <w:i/>
          <w:sz w:val="18"/>
          <w:szCs w:val="18"/>
        </w:rPr>
        <w:tab/>
      </w:r>
      <w:r>
        <w:rPr>
          <w:rFonts w:ascii="Arial" w:hAnsi="Arial" w:cs="Arial"/>
          <w:i/>
          <w:sz w:val="18"/>
          <w:szCs w:val="18"/>
        </w:rPr>
        <w:t>* Absolute majority required.</w:t>
      </w:r>
    </w:p>
    <w:p>
      <w:pPr>
        <w:pStyle w:val="nzSubsection"/>
      </w:pPr>
      <w:r>
        <w:tab/>
        <w:t>(3)</w:t>
      </w:r>
      <w:r>
        <w:tab/>
        <w:t>When preparing the policy or an amendment to the policy, the local government must comply with any prescribed requirements relating to the form or content of a policy under this section.</w:t>
      </w:r>
    </w:p>
    <w:p>
      <w:pPr>
        <w:pStyle w:val="nzSubsection"/>
      </w:pPr>
      <w:r>
        <w:tab/>
        <w:t>(4)</w:t>
      </w:r>
      <w:r>
        <w:tab/>
        <w:t>The CEO must publish an up</w:t>
      </w:r>
      <w:r>
        <w:noBreakHyphen/>
        <w:t>to</w:t>
      </w:r>
      <w:r>
        <w:noBreakHyphen/>
        <w:t>date version of the policy on the local government’s official website.</w:t>
      </w:r>
    </w:p>
    <w:p>
      <w:pPr>
        <w:pStyle w:val="BlankClose"/>
      </w:pPr>
    </w:p>
    <w:p>
      <w:pPr>
        <w:pStyle w:val="nzHeading5"/>
      </w:pPr>
      <w:bookmarkStart w:id="2565" w:name="_Toc13041303"/>
      <w:bookmarkStart w:id="2566" w:name="_Toc13469740"/>
      <w:r>
        <w:rPr>
          <w:rStyle w:val="CharSectno"/>
        </w:rPr>
        <w:t>24</w:t>
      </w:r>
      <w:r>
        <w:t>.</w:t>
      </w:r>
      <w:r>
        <w:tab/>
        <w:t>Section 5.50 amended</w:t>
      </w:r>
      <w:bookmarkEnd w:id="2565"/>
      <w:bookmarkEnd w:id="2566"/>
    </w:p>
    <w:p>
      <w:pPr>
        <w:pStyle w:val="nzSubsection"/>
      </w:pPr>
      <w:r>
        <w:tab/>
        <w:t>(1)</w:t>
      </w:r>
      <w:r>
        <w:tab/>
        <w:t>In section 5.50(1):</w:t>
      </w:r>
    </w:p>
    <w:p>
      <w:pPr>
        <w:pStyle w:val="nzIndenta"/>
      </w:pPr>
      <w:r>
        <w:tab/>
        <w:t>(a)</w:t>
      </w:r>
      <w:r>
        <w:tab/>
        <w:t>in paragraph (b) delete “amount,” and insert:</w:t>
      </w:r>
    </w:p>
    <w:p>
      <w:pPr>
        <w:pStyle w:val="BlankOpen"/>
      </w:pPr>
    </w:p>
    <w:p>
      <w:pPr>
        <w:pStyle w:val="nzIndenta"/>
      </w:pPr>
      <w:r>
        <w:tab/>
      </w:r>
      <w:r>
        <w:tab/>
        <w:t>amount.</w:t>
      </w:r>
    </w:p>
    <w:p>
      <w:pPr>
        <w:pStyle w:val="BlankClose"/>
      </w:pPr>
    </w:p>
    <w:p>
      <w:pPr>
        <w:pStyle w:val="nzIndenta"/>
      </w:pPr>
      <w:r>
        <w:tab/>
        <w:t>(b)</w:t>
      </w:r>
      <w:r>
        <w:tab/>
        <w:t>delete “and cause local public notice to be given in relation to the policy.”.</w:t>
      </w:r>
    </w:p>
    <w:p>
      <w:pPr>
        <w:pStyle w:val="nzSubsection"/>
      </w:pPr>
      <w:r>
        <w:tab/>
        <w:t>(2)</w:t>
      </w:r>
      <w:r>
        <w:tab/>
        <w:t>After section 5.50(4) insert:</w:t>
      </w:r>
    </w:p>
    <w:p>
      <w:pPr>
        <w:pStyle w:val="BlankOpen"/>
      </w:pPr>
    </w:p>
    <w:p>
      <w:pPr>
        <w:pStyle w:val="nzSubsection"/>
      </w:pPr>
      <w:r>
        <w:tab/>
        <w:t>(5)</w:t>
      </w:r>
      <w:r>
        <w:tab/>
        <w:t>The CEO must publish the policy prepared under subsection (1) and adopted by the local government on the local government’s official website.</w:t>
      </w:r>
    </w:p>
    <w:p>
      <w:pPr>
        <w:pStyle w:val="BlankClose"/>
      </w:pPr>
    </w:p>
    <w:p>
      <w:pPr>
        <w:pStyle w:val="nzHeading5"/>
      </w:pPr>
      <w:bookmarkStart w:id="2567" w:name="_Toc13041304"/>
      <w:bookmarkStart w:id="2568" w:name="_Toc13469741"/>
      <w:r>
        <w:rPr>
          <w:rStyle w:val="CharSectno"/>
        </w:rPr>
        <w:t>25</w:t>
      </w:r>
      <w:r>
        <w:t>.</w:t>
      </w:r>
      <w:r>
        <w:tab/>
        <w:t>Section 5.51A inserted</w:t>
      </w:r>
      <w:bookmarkEnd w:id="2567"/>
      <w:bookmarkEnd w:id="2568"/>
    </w:p>
    <w:p>
      <w:pPr>
        <w:pStyle w:val="nzSubsection"/>
      </w:pPr>
      <w:r>
        <w:tab/>
      </w:r>
      <w:r>
        <w:tab/>
        <w:t>At the end of Part 5 Division 4 insert:</w:t>
      </w:r>
    </w:p>
    <w:p>
      <w:pPr>
        <w:pStyle w:val="BlankOpen"/>
      </w:pPr>
    </w:p>
    <w:p>
      <w:pPr>
        <w:pStyle w:val="nzHeading5"/>
      </w:pPr>
      <w:bookmarkStart w:id="2569" w:name="_Toc13041305"/>
      <w:bookmarkStart w:id="2570" w:name="_Toc13469742"/>
      <w:r>
        <w:t>5.51A.</w:t>
      </w:r>
      <w:r>
        <w:tab/>
        <w:t>Code of conduct for employees</w:t>
      </w:r>
      <w:bookmarkEnd w:id="2569"/>
      <w:bookmarkEnd w:id="2570"/>
      <w:r>
        <w:t xml:space="preserve"> </w:t>
      </w:r>
    </w:p>
    <w:p>
      <w:pPr>
        <w:pStyle w:val="nzSubsection"/>
      </w:pPr>
      <w:r>
        <w:tab/>
        <w:t>(1)</w:t>
      </w:r>
      <w:r>
        <w:tab/>
        <w:t>The CEO must prepare and implement a code of conduct to be observed by employees of the local government.</w:t>
      </w:r>
    </w:p>
    <w:p>
      <w:pPr>
        <w:pStyle w:val="nzSubsection"/>
      </w:pPr>
      <w:r>
        <w:tab/>
        <w:t>(2)</w:t>
      </w:r>
      <w:r>
        <w:tab/>
        <w:t>The CEO may amend the code of conduct.</w:t>
      </w:r>
    </w:p>
    <w:p>
      <w:pPr>
        <w:pStyle w:val="nzSubsection"/>
      </w:pPr>
      <w:r>
        <w:tab/>
        <w:t>(3)</w:t>
      </w:r>
      <w:r>
        <w:tab/>
        <w:t>The CEO must publish an up</w:t>
      </w:r>
      <w:r>
        <w:noBreakHyphen/>
        <w:t>to</w:t>
      </w:r>
      <w:r>
        <w:noBreakHyphen/>
        <w:t>date version of the code of conduct on the local government’s official website.</w:t>
      </w:r>
    </w:p>
    <w:p>
      <w:pPr>
        <w:pStyle w:val="nzSubsection"/>
      </w:pPr>
      <w:r>
        <w:tab/>
        <w:t>(4)</w:t>
      </w:r>
      <w:r>
        <w:tab/>
        <w:t>Regulations may prescribe the content of, and other matters in relation to, codes of conduct under this section.</w:t>
      </w:r>
    </w:p>
    <w:p>
      <w:pPr>
        <w:pStyle w:val="nzSubsection"/>
      </w:pPr>
      <w:r>
        <w:tab/>
        <w:t>(5)</w:t>
      </w:r>
      <w:r>
        <w:tab/>
        <w:t>A code of conduct under this section is of no effect to the extent that it is inconsistent with regulations made for the purposes of subsection (4).</w:t>
      </w:r>
    </w:p>
    <w:p>
      <w:pPr>
        <w:pStyle w:val="BlankClose"/>
      </w:pPr>
    </w:p>
    <w:p>
      <w:pPr>
        <w:pStyle w:val="nzHeading5"/>
      </w:pPr>
      <w:bookmarkStart w:id="2571" w:name="_Toc13041306"/>
      <w:bookmarkStart w:id="2572" w:name="_Toc13469743"/>
      <w:r>
        <w:rPr>
          <w:rStyle w:val="CharSectno"/>
        </w:rPr>
        <w:t>26</w:t>
      </w:r>
      <w:r>
        <w:t>.</w:t>
      </w:r>
      <w:r>
        <w:tab/>
        <w:t>Part 5 Division 6 heading amended</w:t>
      </w:r>
      <w:bookmarkEnd w:id="2571"/>
      <w:bookmarkEnd w:id="2572"/>
    </w:p>
    <w:p>
      <w:pPr>
        <w:pStyle w:val="nzSubsection"/>
      </w:pPr>
      <w:r>
        <w:tab/>
      </w:r>
      <w:r>
        <w:tab/>
        <w:t>In the heading to Part 5 Division 6 after “</w:t>
      </w:r>
      <w:r>
        <w:rPr>
          <w:b/>
          <w:sz w:val="26"/>
        </w:rPr>
        <w:t>interests</w:t>
      </w:r>
      <w:r>
        <w:t>” insert:</w:t>
      </w:r>
    </w:p>
    <w:p>
      <w:pPr>
        <w:pStyle w:val="BlankOpen"/>
      </w:pPr>
    </w:p>
    <w:p>
      <w:pPr>
        <w:pStyle w:val="nzSubsection"/>
      </w:pPr>
      <w:r>
        <w:tab/>
      </w:r>
      <w:r>
        <w:tab/>
      </w:r>
      <w:r>
        <w:rPr>
          <w:b/>
          <w:sz w:val="26"/>
        </w:rPr>
        <w:t>and gifts</w:t>
      </w:r>
    </w:p>
    <w:p>
      <w:pPr>
        <w:pStyle w:val="BlankClose"/>
      </w:pPr>
    </w:p>
    <w:p>
      <w:pPr>
        <w:pStyle w:val="nzHeading5"/>
      </w:pPr>
      <w:bookmarkStart w:id="2573" w:name="_Toc13041307"/>
      <w:bookmarkStart w:id="2574" w:name="_Toc13469744"/>
      <w:r>
        <w:rPr>
          <w:rStyle w:val="CharSectno"/>
        </w:rPr>
        <w:t>27</w:t>
      </w:r>
      <w:r>
        <w:t>.</w:t>
      </w:r>
      <w:r>
        <w:tab/>
        <w:t>Part 5 Division 6 Subdivision 1A inserted</w:t>
      </w:r>
      <w:bookmarkEnd w:id="2573"/>
      <w:bookmarkEnd w:id="2574"/>
    </w:p>
    <w:p>
      <w:pPr>
        <w:pStyle w:val="nzSubsection"/>
      </w:pPr>
      <w:r>
        <w:tab/>
      </w:r>
      <w:r>
        <w:tab/>
        <w:t>At the beginning of Part 5 Division 6 insert:</w:t>
      </w:r>
    </w:p>
    <w:p>
      <w:pPr>
        <w:pStyle w:val="BlankOpen"/>
      </w:pPr>
    </w:p>
    <w:p>
      <w:pPr>
        <w:pStyle w:val="nzHeading4"/>
      </w:pPr>
      <w:bookmarkStart w:id="2575" w:name="_Toc1382583"/>
      <w:bookmarkStart w:id="2576" w:name="_Toc1382746"/>
      <w:bookmarkStart w:id="2577" w:name="_Toc2347128"/>
      <w:bookmarkStart w:id="2578" w:name="_Toc2845957"/>
      <w:bookmarkStart w:id="2579" w:name="_Toc12613471"/>
      <w:bookmarkStart w:id="2580" w:name="_Toc12614634"/>
      <w:bookmarkStart w:id="2581" w:name="_Toc12614797"/>
      <w:bookmarkStart w:id="2582" w:name="_Toc13041308"/>
      <w:bookmarkStart w:id="2583" w:name="_Toc13469745"/>
      <w:r>
        <w:t>Subdivision 1A — Preliminary</w:t>
      </w:r>
      <w:bookmarkEnd w:id="2575"/>
      <w:bookmarkEnd w:id="2576"/>
      <w:bookmarkEnd w:id="2577"/>
      <w:bookmarkEnd w:id="2578"/>
      <w:bookmarkEnd w:id="2579"/>
      <w:bookmarkEnd w:id="2580"/>
      <w:bookmarkEnd w:id="2581"/>
      <w:bookmarkEnd w:id="2582"/>
      <w:bookmarkEnd w:id="2583"/>
    </w:p>
    <w:p>
      <w:pPr>
        <w:pStyle w:val="nzHeading5"/>
      </w:pPr>
      <w:bookmarkStart w:id="2584" w:name="_Toc13041309"/>
      <w:bookmarkStart w:id="2585" w:name="_Toc13469746"/>
      <w:r>
        <w:t>5.57.</w:t>
      </w:r>
      <w:r>
        <w:tab/>
        <w:t>Terms used</w:t>
      </w:r>
      <w:bookmarkEnd w:id="2584"/>
      <w:bookmarkEnd w:id="2585"/>
    </w:p>
    <w:p>
      <w:pPr>
        <w:pStyle w:val="nzSubsection"/>
      </w:pPr>
      <w:r>
        <w:tab/>
      </w:r>
      <w:r>
        <w:tab/>
        <w:t xml:space="preserve">In this Division, unless the contrary intention appears — </w:t>
      </w:r>
    </w:p>
    <w:p>
      <w:pPr>
        <w:pStyle w:val="nzDefstart"/>
      </w:pPr>
      <w:r>
        <w:tab/>
      </w:r>
      <w:r>
        <w:rPr>
          <w:rStyle w:val="CharDefText"/>
        </w:rPr>
        <w:t>gift</w:t>
      </w:r>
      <w:r>
        <w:t xml:space="preserve"> means — </w:t>
      </w:r>
    </w:p>
    <w:p>
      <w:pPr>
        <w:pStyle w:val="nzDefpara"/>
      </w:pPr>
      <w:r>
        <w:tab/>
        <w:t>(a)</w:t>
      </w:r>
      <w:r>
        <w:tab/>
        <w:t>a conferral of a financial benefit (including a disposition of property) made by 1 person in favour of another person unless adequate consideration in money or money’s worth passes from the person in whose favour the conferral is made to the person who makes the conferral; or</w:t>
      </w:r>
    </w:p>
    <w:p>
      <w:pPr>
        <w:pStyle w:val="nzDefpara"/>
      </w:pPr>
      <w:r>
        <w:tab/>
        <w:t>(b)</w:t>
      </w:r>
      <w:r>
        <w:tab/>
        <w:t>a travel contribution;</w:t>
      </w:r>
    </w:p>
    <w:p>
      <w:pPr>
        <w:pStyle w:val="nzDefstart"/>
      </w:pPr>
      <w:r>
        <w:tab/>
      </w:r>
      <w:r>
        <w:rPr>
          <w:rStyle w:val="CharDefText"/>
        </w:rPr>
        <w:t>travel</w:t>
      </w:r>
      <w:r>
        <w:t xml:space="preserve"> includes accommodation incidental to a journey;</w:t>
      </w:r>
    </w:p>
    <w:p>
      <w:pPr>
        <w:pStyle w:val="nzDefstart"/>
      </w:pPr>
      <w:r>
        <w:tab/>
      </w:r>
      <w:r>
        <w:rPr>
          <w:rStyle w:val="CharDefText"/>
        </w:rPr>
        <w:t>travel contribution</w:t>
      </w:r>
      <w:r>
        <w:t xml:space="preserve"> means a financial or other contribution made by 1 person to travel undertaken by another person.</w:t>
      </w:r>
    </w:p>
    <w:p>
      <w:pPr>
        <w:pStyle w:val="nzHeading5"/>
      </w:pPr>
      <w:bookmarkStart w:id="2586" w:name="_Toc13041310"/>
      <w:bookmarkStart w:id="2587" w:name="_Toc13469747"/>
      <w:r>
        <w:t>5.58.</w:t>
      </w:r>
      <w:r>
        <w:tab/>
        <w:t>Provisions about gifts</w:t>
      </w:r>
      <w:bookmarkEnd w:id="2586"/>
      <w:bookmarkEnd w:id="2587"/>
    </w:p>
    <w:p>
      <w:pPr>
        <w:pStyle w:val="nzSubsection"/>
      </w:pPr>
      <w:r>
        <w:tab/>
        <w:t>(1)</w:t>
      </w:r>
      <w:r>
        <w:tab/>
        <w:t xml:space="preserve">For the purposes of this Division — </w:t>
      </w:r>
    </w:p>
    <w:p>
      <w:pPr>
        <w:pStyle w:val="nzIndenta"/>
      </w:pPr>
      <w:r>
        <w:tab/>
        <w:t>(a)</w:t>
      </w:r>
      <w:r>
        <w:tab/>
        <w:t>the amount of a gift comprising the conferral of a financial benefit is taken to be an amount equal to the value of the financial benefit at the time the gift was made; and</w:t>
      </w:r>
    </w:p>
    <w:p>
      <w:pPr>
        <w:pStyle w:val="nzIndenta"/>
      </w:pPr>
      <w:r>
        <w:tab/>
        <w:t>(b)</w:t>
      </w:r>
      <w:r>
        <w:tab/>
        <w:t>the amount of a gift comprising a travel contribution (other than a financial contribution) is taken to be an amount equal to the value of the contribution at the time the gift was made.</w:t>
      </w:r>
    </w:p>
    <w:p>
      <w:pPr>
        <w:pStyle w:val="nzSubsection"/>
      </w:pPr>
      <w:r>
        <w:tab/>
        <w:t>(2)</w:t>
      </w:r>
      <w:r>
        <w:tab/>
        <w:t>For the purposes of this Division, a gift made to a relevant person (as defined in section 5.59) by 2 or more related bodies corporate (as defined in the</w:t>
      </w:r>
      <w:r>
        <w:rPr>
          <w:i/>
        </w:rPr>
        <w:t xml:space="preserve"> Corporations Act 2001 </w:t>
      </w:r>
      <w:r>
        <w:t>(Commonwealth) section 9) is taken to have been made by a single corporation.</w:t>
      </w:r>
    </w:p>
    <w:p>
      <w:pPr>
        <w:pStyle w:val="BlankClose"/>
      </w:pPr>
    </w:p>
    <w:p>
      <w:pPr>
        <w:pStyle w:val="nzHeading5"/>
      </w:pPr>
      <w:bookmarkStart w:id="2588" w:name="_Toc13041311"/>
      <w:bookmarkStart w:id="2589" w:name="_Toc13469748"/>
      <w:r>
        <w:rPr>
          <w:rStyle w:val="CharSectno"/>
        </w:rPr>
        <w:t>28</w:t>
      </w:r>
      <w:r>
        <w:t>.</w:t>
      </w:r>
      <w:r>
        <w:tab/>
        <w:t>Section 5.59 amended</w:t>
      </w:r>
      <w:bookmarkEnd w:id="2588"/>
      <w:bookmarkEnd w:id="2589"/>
    </w:p>
    <w:p>
      <w:pPr>
        <w:pStyle w:val="nzSubsection"/>
      </w:pPr>
      <w:r>
        <w:tab/>
        <w:t>(1)</w:t>
      </w:r>
      <w:r>
        <w:tab/>
        <w:t>In section 5.59 insert in alphabetical order:</w:t>
      </w:r>
    </w:p>
    <w:p>
      <w:pPr>
        <w:pStyle w:val="BlankOpen"/>
      </w:pPr>
    </w:p>
    <w:p>
      <w:pPr>
        <w:pStyle w:val="nzDefstart"/>
      </w:pPr>
      <w:r>
        <w:tab/>
      </w:r>
      <w:r>
        <w:rPr>
          <w:rStyle w:val="CharDefText"/>
        </w:rPr>
        <w:t>interest relating to a gift</w:t>
      </w:r>
      <w:r>
        <w:t xml:space="preserve"> means an interest that a relevant person has because of the operation of section 5.60 when read with section 5.62(1)(ea), (eb) or (ec);</w:t>
      </w:r>
    </w:p>
    <w:p>
      <w:pPr>
        <w:pStyle w:val="BlankClose"/>
      </w:pPr>
    </w:p>
    <w:p>
      <w:pPr>
        <w:pStyle w:val="nzSubsection"/>
      </w:pPr>
      <w:r>
        <w:tab/>
        <w:t>(2)</w:t>
      </w:r>
      <w:r>
        <w:tab/>
        <w:t xml:space="preserve">In section 5.59 in the definition of </w:t>
      </w:r>
      <w:r>
        <w:rPr>
          <w:b/>
          <w:i/>
        </w:rPr>
        <w:t>relevant person</w:t>
      </w:r>
      <w:r>
        <w:t xml:space="preserve"> delete “5.70 or 5.71” and insert:</w:t>
      </w:r>
    </w:p>
    <w:p>
      <w:pPr>
        <w:pStyle w:val="BlankOpen"/>
      </w:pPr>
    </w:p>
    <w:p>
      <w:pPr>
        <w:pStyle w:val="nzSubsection"/>
      </w:pPr>
      <w:r>
        <w:tab/>
      </w:r>
      <w:r>
        <w:tab/>
        <w:t>5.70, 5.71 or 5.71A</w:t>
      </w:r>
    </w:p>
    <w:p>
      <w:pPr>
        <w:pStyle w:val="BlankClose"/>
      </w:pPr>
    </w:p>
    <w:p>
      <w:pPr>
        <w:pStyle w:val="nzHeading5"/>
      </w:pPr>
      <w:bookmarkStart w:id="2590" w:name="_Toc13041312"/>
      <w:bookmarkStart w:id="2591" w:name="_Toc13469749"/>
      <w:r>
        <w:rPr>
          <w:rStyle w:val="CharSectno"/>
        </w:rPr>
        <w:t>29</w:t>
      </w:r>
      <w:r>
        <w:t>.</w:t>
      </w:r>
      <w:r>
        <w:tab/>
        <w:t>Section 5.62 amended</w:t>
      </w:r>
      <w:bookmarkEnd w:id="2590"/>
      <w:bookmarkEnd w:id="2591"/>
    </w:p>
    <w:p>
      <w:pPr>
        <w:pStyle w:val="nzSubsection"/>
      </w:pPr>
      <w:r>
        <w:tab/>
        <w:t>(1)</w:t>
      </w:r>
      <w:r>
        <w:tab/>
        <w:t>In section 5.62(1):</w:t>
      </w:r>
    </w:p>
    <w:p>
      <w:pPr>
        <w:pStyle w:val="nzIndenta"/>
      </w:pPr>
      <w:r>
        <w:tab/>
        <w:t>(a)</w:t>
      </w:r>
      <w:r>
        <w:tab/>
        <w:t>in paragraph (ea)(i) and (ii) delete “a notifiable” and insert:</w:t>
      </w:r>
    </w:p>
    <w:p>
      <w:pPr>
        <w:pStyle w:val="BlankOpen"/>
      </w:pPr>
    </w:p>
    <w:p>
      <w:pPr>
        <w:pStyle w:val="nzIndenta"/>
      </w:pPr>
      <w:r>
        <w:tab/>
      </w:r>
      <w:r>
        <w:tab/>
        <w:t>an electoral</w:t>
      </w:r>
    </w:p>
    <w:p>
      <w:pPr>
        <w:pStyle w:val="BlankClose"/>
      </w:pPr>
    </w:p>
    <w:p>
      <w:pPr>
        <w:pStyle w:val="nzIndenta"/>
      </w:pPr>
      <w:r>
        <w:tab/>
        <w:t>(b)</w:t>
      </w:r>
      <w:r>
        <w:tab/>
        <w:t>delete paragraph (eb) and insert:</w:t>
      </w:r>
    </w:p>
    <w:p>
      <w:pPr>
        <w:pStyle w:val="BlankOpen"/>
        <w:keepNext w:val="0"/>
      </w:pPr>
    </w:p>
    <w:p>
      <w:pPr>
        <w:pStyle w:val="nzIndenta"/>
      </w:pPr>
      <w:r>
        <w:tab/>
        <w:t>(eb)</w:t>
      </w:r>
      <w:r>
        <w:tab/>
        <w:t>the relevant person is a council member and the person has given a gift to which this paragraph applies to the relevant person since the relevant person was last elected; or</w:t>
      </w:r>
    </w:p>
    <w:p>
      <w:pPr>
        <w:pStyle w:val="nzIndenta"/>
      </w:pPr>
      <w:r>
        <w:tab/>
        <w:t>(ec)</w:t>
      </w:r>
      <w:r>
        <w:tab/>
        <w:t>the relevant person is a CEO and the person has given a gift to which this paragraph applies to the relevant person since the relevant person was last employed (or appointed to act) in the position of CEO; or</w:t>
      </w:r>
    </w:p>
    <w:p>
      <w:pPr>
        <w:pStyle w:val="BlankClose"/>
      </w:pPr>
    </w:p>
    <w:p>
      <w:pPr>
        <w:pStyle w:val="nzSubsection"/>
      </w:pPr>
      <w:r>
        <w:tab/>
        <w:t>(2)</w:t>
      </w:r>
      <w:r>
        <w:tab/>
        <w:t>After section 5.62(1) insert:</w:t>
      </w:r>
    </w:p>
    <w:p>
      <w:pPr>
        <w:pStyle w:val="BlankOpen"/>
      </w:pPr>
    </w:p>
    <w:p>
      <w:pPr>
        <w:pStyle w:val="nzSubsection"/>
      </w:pPr>
      <w:r>
        <w:tab/>
        <w:t>(1A)</w:t>
      </w:r>
      <w:r>
        <w:tab/>
        <w:t xml:space="preserve">Subsection (1)(eb) and (ec) apply to a gift if — </w:t>
      </w:r>
    </w:p>
    <w:p>
      <w:pPr>
        <w:pStyle w:val="nzIndenta"/>
      </w:pPr>
      <w:r>
        <w:tab/>
        <w:t>(a)</w:t>
      </w:r>
      <w:r>
        <w:tab/>
        <w:t xml:space="preserve">either — </w:t>
      </w:r>
    </w:p>
    <w:p>
      <w:pPr>
        <w:pStyle w:val="nzIndenti"/>
      </w:pPr>
      <w:r>
        <w:tab/>
        <w:t>(i)</w:t>
      </w:r>
      <w:r>
        <w:tab/>
        <w:t>the amount of the gift exceeds the amount prescribed for the purposes of this subsection; or</w:t>
      </w:r>
    </w:p>
    <w:p>
      <w:pPr>
        <w:pStyle w:val="nzIndenti"/>
      </w:pPr>
      <w:r>
        <w:tab/>
        <w:t>(ii)</w:t>
      </w:r>
      <w:r>
        <w:tab/>
        <w:t>the gift is 1 of 2 or more gifts made by 1 person to the relevant person at any time during a year and the sum of the amounts of those 2 or more gifts exceeds the amount prescribed for the purposes of this subsection;</w:t>
      </w:r>
    </w:p>
    <w:p>
      <w:pPr>
        <w:pStyle w:val="nzIndenta"/>
      </w:pPr>
      <w:r>
        <w:tab/>
      </w:r>
      <w:r>
        <w:tab/>
        <w:t>and</w:t>
      </w:r>
    </w:p>
    <w:p>
      <w:pPr>
        <w:pStyle w:val="nzIndenta"/>
      </w:pPr>
      <w:r>
        <w:tab/>
        <w:t>(b)</w:t>
      </w:r>
      <w:r>
        <w:tab/>
        <w:t>the gift is not an excluded gift under subsection (1B).</w:t>
      </w:r>
    </w:p>
    <w:p>
      <w:pPr>
        <w:pStyle w:val="nzSubsection"/>
      </w:pPr>
      <w:r>
        <w:tab/>
        <w:t>(1B)</w:t>
      </w:r>
      <w:r>
        <w:tab/>
        <w:t xml:space="preserve">A gift is an excluded gift — </w:t>
      </w:r>
    </w:p>
    <w:p>
      <w:pPr>
        <w:pStyle w:val="nzIndenta"/>
      </w:pPr>
      <w:r>
        <w:tab/>
        <w:t>(a)</w:t>
      </w:r>
      <w:r>
        <w:tab/>
        <w:t xml:space="preserve">if — </w:t>
      </w:r>
    </w:p>
    <w:p>
      <w:pPr>
        <w:pStyle w:val="nzIndenti"/>
      </w:pPr>
      <w:r>
        <w:tab/>
        <w:t>(i)</w:t>
      </w:r>
      <w:r>
        <w:tab/>
        <w:t>the gift is a ticket to, or otherwise relates to the relevant person’s attendance at, an event as defined in section 5.90A(1); and</w:t>
      </w:r>
    </w:p>
    <w:p>
      <w:pPr>
        <w:pStyle w:val="nzIndenti"/>
      </w:pPr>
      <w:r>
        <w:tab/>
        <w:t>(ii)</w:t>
      </w:r>
      <w:r>
        <w:tab/>
        <w:t>the local government approves, in accordance with the local government’s policy under section 5.90A, the relevant person’s attendance at the event;</w:t>
      </w:r>
    </w:p>
    <w:p>
      <w:pPr>
        <w:pStyle w:val="nzIndenta"/>
      </w:pPr>
      <w:r>
        <w:tab/>
      </w:r>
      <w:r>
        <w:tab/>
        <w:t>or</w:t>
      </w:r>
    </w:p>
    <w:p>
      <w:pPr>
        <w:pStyle w:val="nzIndenta"/>
      </w:pPr>
      <w:r>
        <w:tab/>
        <w:t>(b)</w:t>
      </w:r>
      <w:r>
        <w:tab/>
        <w:t>if the gift is in a class of gifts prescribed for the purposes of this subsection.</w:t>
      </w:r>
    </w:p>
    <w:p>
      <w:pPr>
        <w:pStyle w:val="BlankClose"/>
      </w:pPr>
    </w:p>
    <w:p>
      <w:pPr>
        <w:pStyle w:val="nzSubsection"/>
      </w:pPr>
      <w:r>
        <w:tab/>
        <w:t>(3)</w:t>
      </w:r>
      <w:r>
        <w:tab/>
        <w:t xml:space="preserve">In section 5.62(2) in the definition of </w:t>
      </w:r>
      <w:r>
        <w:rPr>
          <w:b/>
          <w:i/>
        </w:rPr>
        <w:t>notifiable gift</w:t>
      </w:r>
      <w:r>
        <w:t xml:space="preserve"> delete “</w:t>
      </w:r>
      <w:r>
        <w:rPr>
          <w:b/>
          <w:i/>
        </w:rPr>
        <w:t>notifiable</w:t>
      </w:r>
      <w:r>
        <w:t>” and insert:</w:t>
      </w:r>
    </w:p>
    <w:p>
      <w:pPr>
        <w:pStyle w:val="BlankOpen"/>
      </w:pPr>
    </w:p>
    <w:p>
      <w:pPr>
        <w:pStyle w:val="nzSubsection"/>
      </w:pPr>
      <w:r>
        <w:tab/>
      </w:r>
      <w:r>
        <w:tab/>
      </w:r>
      <w:r>
        <w:rPr>
          <w:rStyle w:val="CharDefText"/>
        </w:rPr>
        <w:t>electoral</w:t>
      </w:r>
    </w:p>
    <w:p>
      <w:pPr>
        <w:pStyle w:val="BlankClose"/>
        <w:rPr>
          <w:rStyle w:val="CharDefText"/>
        </w:rPr>
      </w:pPr>
    </w:p>
    <w:p>
      <w:pPr>
        <w:pStyle w:val="nzHeading5"/>
      </w:pPr>
      <w:bookmarkStart w:id="2592" w:name="_Toc13041313"/>
      <w:bookmarkStart w:id="2593" w:name="_Toc13469750"/>
      <w:r>
        <w:rPr>
          <w:rStyle w:val="CharSectno"/>
        </w:rPr>
        <w:t>30</w:t>
      </w:r>
      <w:r>
        <w:t>.</w:t>
      </w:r>
      <w:r>
        <w:tab/>
        <w:t>Section 5.68 amended</w:t>
      </w:r>
      <w:bookmarkEnd w:id="2592"/>
      <w:bookmarkEnd w:id="2593"/>
    </w:p>
    <w:p>
      <w:pPr>
        <w:pStyle w:val="nzSubsection"/>
      </w:pPr>
      <w:r>
        <w:tab/>
        <w:t>(1)</w:t>
      </w:r>
      <w:r>
        <w:tab/>
        <w:t>After section 5.68(1) insert:</w:t>
      </w:r>
    </w:p>
    <w:p>
      <w:pPr>
        <w:pStyle w:val="BlankOpen"/>
      </w:pPr>
    </w:p>
    <w:p>
      <w:pPr>
        <w:pStyle w:val="nzSubsection"/>
      </w:pPr>
      <w:r>
        <w:tab/>
        <w:t>(1A)</w:t>
      </w:r>
      <w:r>
        <w:tab/>
        <w:t xml:space="preserve">Subsection (1) does not apply if — </w:t>
      </w:r>
    </w:p>
    <w:p>
      <w:pPr>
        <w:pStyle w:val="nzIndenta"/>
      </w:pPr>
      <w:r>
        <w:tab/>
        <w:t>(a)</w:t>
      </w:r>
      <w:r>
        <w:tab/>
        <w:t>the interest disclosed is an interest relating to a gift; and</w:t>
      </w:r>
    </w:p>
    <w:p>
      <w:pPr>
        <w:pStyle w:val="nzIndenta"/>
      </w:pPr>
      <w:r>
        <w:tab/>
        <w:t>(b)</w:t>
      </w:r>
      <w:r>
        <w:tab/>
        <w:t xml:space="preserve">either — </w:t>
      </w:r>
    </w:p>
    <w:p>
      <w:pPr>
        <w:pStyle w:val="nzIndenti"/>
      </w:pPr>
      <w:r>
        <w:tab/>
        <w:t>(i)</w:t>
      </w:r>
      <w:r>
        <w:tab/>
        <w:t>the amount of the gift exceeds the amount prescribed for the purposes of this subsection; or</w:t>
      </w:r>
    </w:p>
    <w:p>
      <w:pPr>
        <w:pStyle w:val="nzIndenti"/>
      </w:pPr>
      <w:r>
        <w:tab/>
        <w:t>(ii)</w:t>
      </w:r>
      <w:r>
        <w:tab/>
        <w:t>the gift is 1 of 2 or more gifts made by 1 person to the disclosing member at any time during a year and the sum of the amounts of those 2 or more gifts exceeds the amount prescribed for the purposes of this subsection.</w:t>
      </w:r>
    </w:p>
    <w:p>
      <w:pPr>
        <w:pStyle w:val="BlankClose"/>
      </w:pPr>
    </w:p>
    <w:p>
      <w:pPr>
        <w:pStyle w:val="nzSubsection"/>
      </w:pPr>
      <w:r>
        <w:tab/>
        <w:t>(2)</w:t>
      </w:r>
      <w:r>
        <w:tab/>
        <w:t>In section 5.68(2) delete “together with the extent of any participation allowed by the council or committee.” and insert:</w:t>
      </w:r>
    </w:p>
    <w:p>
      <w:pPr>
        <w:pStyle w:val="BlankOpen"/>
      </w:pPr>
    </w:p>
    <w:p>
      <w:pPr>
        <w:pStyle w:val="nzSubsection"/>
      </w:pPr>
      <w:r>
        <w:tab/>
      </w:r>
      <w:r>
        <w:tab/>
        <w:t xml:space="preserve">together with — </w:t>
      </w:r>
    </w:p>
    <w:p>
      <w:pPr>
        <w:pStyle w:val="nzIndenta"/>
      </w:pPr>
      <w:r>
        <w:tab/>
        <w:t>(a)</w:t>
      </w:r>
      <w:r>
        <w:tab/>
        <w:t>the extent of any participation allowed by the council or committee; and</w:t>
      </w:r>
    </w:p>
    <w:p>
      <w:pPr>
        <w:pStyle w:val="nzIndenta"/>
      </w:pPr>
      <w:r>
        <w:tab/>
        <w:t>(b)</w:t>
      </w:r>
      <w:r>
        <w:tab/>
        <w:t>if the decision concerns an interest relating to a gift, the information prescribed for the purposes of this paragraph.</w:t>
      </w:r>
    </w:p>
    <w:p>
      <w:pPr>
        <w:pStyle w:val="BlankClose"/>
      </w:pPr>
    </w:p>
    <w:p>
      <w:pPr>
        <w:pStyle w:val="nzHeading5"/>
      </w:pPr>
      <w:bookmarkStart w:id="2594" w:name="_Toc13041314"/>
      <w:bookmarkStart w:id="2595" w:name="_Toc13469751"/>
      <w:r>
        <w:rPr>
          <w:rStyle w:val="CharSectno"/>
        </w:rPr>
        <w:t>31</w:t>
      </w:r>
      <w:r>
        <w:t>.</w:t>
      </w:r>
      <w:r>
        <w:tab/>
        <w:t>Section 5.69 amended</w:t>
      </w:r>
      <w:bookmarkEnd w:id="2594"/>
      <w:bookmarkEnd w:id="2595"/>
    </w:p>
    <w:p>
      <w:pPr>
        <w:pStyle w:val="nzSubsection"/>
      </w:pPr>
      <w:r>
        <w:tab/>
      </w:r>
      <w:r>
        <w:tab/>
        <w:t>After section 5.69(4) insert:</w:t>
      </w:r>
    </w:p>
    <w:p>
      <w:pPr>
        <w:pStyle w:val="BlankOpen"/>
      </w:pPr>
    </w:p>
    <w:p>
      <w:pPr>
        <w:pStyle w:val="nzSubsection"/>
      </w:pPr>
      <w:r>
        <w:tab/>
        <w:t>(5)</w:t>
      </w:r>
      <w:r>
        <w:tab/>
        <w:t>A decision under this section must be recorded in the minutes of the meeting relating to the matter.</w:t>
      </w:r>
    </w:p>
    <w:p>
      <w:pPr>
        <w:pStyle w:val="BlankClose"/>
      </w:pPr>
    </w:p>
    <w:p>
      <w:pPr>
        <w:pStyle w:val="nzHeading5"/>
      </w:pPr>
      <w:bookmarkStart w:id="2596" w:name="_Toc13041315"/>
      <w:bookmarkStart w:id="2597" w:name="_Toc13469752"/>
      <w:r>
        <w:rPr>
          <w:rStyle w:val="CharSectno"/>
        </w:rPr>
        <w:t>32</w:t>
      </w:r>
      <w:r>
        <w:t>.</w:t>
      </w:r>
      <w:r>
        <w:tab/>
        <w:t>Section 5.70 amended</w:t>
      </w:r>
      <w:bookmarkEnd w:id="2596"/>
      <w:bookmarkEnd w:id="2597"/>
    </w:p>
    <w:p>
      <w:pPr>
        <w:pStyle w:val="nzSubsection"/>
      </w:pPr>
      <w:r>
        <w:tab/>
        <w:t>(1)</w:t>
      </w:r>
      <w:r>
        <w:tab/>
        <w:t>At the end of section 5.70(2) insert:</w:t>
      </w:r>
    </w:p>
    <w:p>
      <w:pPr>
        <w:pStyle w:val="BlankOpen"/>
      </w:pPr>
    </w:p>
    <w:p>
      <w:pPr>
        <w:pStyle w:val="nzPenstart"/>
      </w:pPr>
      <w:r>
        <w:tab/>
        <w:t>Penalty for this subsection: a fine of $10 000 or imprisonment for 2 years.</w:t>
      </w:r>
    </w:p>
    <w:p>
      <w:pPr>
        <w:pStyle w:val="BlankClose"/>
      </w:pPr>
    </w:p>
    <w:p>
      <w:pPr>
        <w:pStyle w:val="nzSubsection"/>
      </w:pPr>
      <w:r>
        <w:tab/>
        <w:t>(2)</w:t>
      </w:r>
      <w:r>
        <w:tab/>
        <w:t>After section 5.70(2) insert:</w:t>
      </w:r>
    </w:p>
    <w:p>
      <w:pPr>
        <w:pStyle w:val="BlankOpen"/>
      </w:pPr>
    </w:p>
    <w:p>
      <w:pPr>
        <w:pStyle w:val="nzSubsection"/>
      </w:pPr>
      <w:r>
        <w:tab/>
        <w:t>(2A)</w:t>
      </w:r>
      <w:r>
        <w:tab/>
        <w:t>Subsection (2) applies to a CEO even if the advice or report is provided in accordance with a decision made under section 5.71B(2) or (6).</w:t>
      </w:r>
    </w:p>
    <w:p>
      <w:pPr>
        <w:pStyle w:val="BlankClose"/>
      </w:pPr>
    </w:p>
    <w:p>
      <w:pPr>
        <w:pStyle w:val="nzSubsection"/>
      </w:pPr>
      <w:r>
        <w:tab/>
        <w:t>(3)</w:t>
      </w:r>
      <w:r>
        <w:tab/>
        <w:t>In section 5.70(3) delete the Penalty and insert:</w:t>
      </w:r>
    </w:p>
    <w:p>
      <w:pPr>
        <w:pStyle w:val="BlankOpen"/>
      </w:pPr>
    </w:p>
    <w:p>
      <w:pPr>
        <w:pStyle w:val="nzPenstart"/>
      </w:pPr>
      <w:r>
        <w:tab/>
        <w:t>Penalty for this subsection: a fine of $10 000 or imprisonment for 2 years.</w:t>
      </w:r>
    </w:p>
    <w:p>
      <w:pPr>
        <w:pStyle w:val="BlankClose"/>
      </w:pPr>
    </w:p>
    <w:p>
      <w:pPr>
        <w:pStyle w:val="nzHeading5"/>
      </w:pPr>
      <w:bookmarkStart w:id="2598" w:name="_Toc13041316"/>
      <w:bookmarkStart w:id="2599" w:name="_Toc13469753"/>
      <w:r>
        <w:rPr>
          <w:rStyle w:val="CharSectno"/>
        </w:rPr>
        <w:t>33</w:t>
      </w:r>
      <w:r>
        <w:t>.</w:t>
      </w:r>
      <w:r>
        <w:tab/>
        <w:t>Sections 5.71A and 5.71B inserted</w:t>
      </w:r>
      <w:bookmarkEnd w:id="2598"/>
      <w:bookmarkEnd w:id="2599"/>
    </w:p>
    <w:p>
      <w:pPr>
        <w:pStyle w:val="nzSubsection"/>
      </w:pPr>
      <w:r>
        <w:tab/>
      </w:r>
      <w:r>
        <w:tab/>
        <w:t>After section 5.71 insert:</w:t>
      </w:r>
    </w:p>
    <w:p>
      <w:pPr>
        <w:pStyle w:val="BlankOpen"/>
        <w:rPr>
          <w:highlight w:val="yellow"/>
        </w:rPr>
      </w:pPr>
    </w:p>
    <w:p>
      <w:pPr>
        <w:pStyle w:val="nzHeading5"/>
      </w:pPr>
      <w:bookmarkStart w:id="2600" w:name="_Toc13041317"/>
      <w:bookmarkStart w:id="2601" w:name="_Toc13469754"/>
      <w:r>
        <w:t>5.71A.</w:t>
      </w:r>
      <w:r>
        <w:tab/>
        <w:t>CEOs to disclose interests relating to gifts in connection with advice or reports</w:t>
      </w:r>
      <w:bookmarkEnd w:id="2600"/>
      <w:bookmarkEnd w:id="2601"/>
    </w:p>
    <w:p>
      <w:pPr>
        <w:pStyle w:val="nzSubsection"/>
      </w:pPr>
      <w:r>
        <w:tab/>
        <w:t>(1)</w:t>
      </w:r>
      <w:r>
        <w:tab/>
        <w:t>A CEO who has an interest relating to a gift in a matter in respect of which the CEO proposes to provide advice or a report, directly or indirectly, to the council or a committee must disclose the nature of the interest in a written notice given to the council.</w:t>
      </w:r>
    </w:p>
    <w:p>
      <w:pPr>
        <w:pStyle w:val="nzPenstart"/>
      </w:pPr>
      <w:r>
        <w:tab/>
        <w:t>Penalty for this subsection: a fine of $10 000 or imprisonment for 2 years.</w:t>
      </w:r>
    </w:p>
    <w:p>
      <w:pPr>
        <w:pStyle w:val="nzSubsection"/>
      </w:pPr>
      <w:r>
        <w:tab/>
        <w:t>(2)</w:t>
      </w:r>
      <w:r>
        <w:tab/>
        <w:t>A CEO who makes a disclosure under subsection (1) must not provide the advice or report unless the CEO is allowed to do so under section 5.71B(2) or (6).</w:t>
      </w:r>
    </w:p>
    <w:p>
      <w:pPr>
        <w:pStyle w:val="nzPenstart"/>
      </w:pPr>
      <w:r>
        <w:tab/>
        <w:t>Penalty for this subsection: a fine of $10 000 or imprisonment for 2 years.</w:t>
      </w:r>
    </w:p>
    <w:p>
      <w:pPr>
        <w:pStyle w:val="nzSubsection"/>
      </w:pPr>
      <w:r>
        <w:tab/>
        <w:t>(3)</w:t>
      </w:r>
      <w:r>
        <w:tab/>
        <w:t>A CEO who has an interest relating to a gift in a matter in respect of which another employee is providing advice or a report directly to the council or a committee must disclose the nature of the interest when the advice or report is provided.</w:t>
      </w:r>
    </w:p>
    <w:p>
      <w:pPr>
        <w:pStyle w:val="nzPenstart"/>
      </w:pPr>
      <w:r>
        <w:tab/>
        <w:t>Penalty for this subsection: a fine of $10 000 or imprisonment for 2 years.</w:t>
      </w:r>
    </w:p>
    <w:p>
      <w:pPr>
        <w:pStyle w:val="nzHeading5"/>
      </w:pPr>
      <w:bookmarkStart w:id="2602" w:name="_Toc13041318"/>
      <w:bookmarkStart w:id="2603" w:name="_Toc13469755"/>
      <w:r>
        <w:t>5.71B.</w:t>
      </w:r>
      <w:r>
        <w:tab/>
        <w:t>Council or Minister may allow CEOs to provide advice or reports</w:t>
      </w:r>
      <w:bookmarkEnd w:id="2602"/>
      <w:bookmarkEnd w:id="2603"/>
    </w:p>
    <w:p>
      <w:pPr>
        <w:pStyle w:val="nzSubsection"/>
      </w:pPr>
      <w:r>
        <w:tab/>
        <w:t>(1)</w:t>
      </w:r>
      <w:r>
        <w:tab/>
        <w:t xml:space="preserve">In this section — </w:t>
      </w:r>
    </w:p>
    <w:p>
      <w:pPr>
        <w:pStyle w:val="nzDefstart"/>
      </w:pPr>
      <w:r>
        <w:tab/>
      </w:r>
      <w:r>
        <w:rPr>
          <w:rStyle w:val="CharDefText"/>
        </w:rPr>
        <w:t xml:space="preserve">relevant gift </w:t>
      </w:r>
      <w:r>
        <w:t>means the gift to which the interest disclosed under section 5.71A(1) relates.</w:t>
      </w:r>
    </w:p>
    <w:p>
      <w:pPr>
        <w:pStyle w:val="nzSubsection"/>
      </w:pPr>
      <w:r>
        <w:tab/>
        <w:t>(2)</w:t>
      </w:r>
      <w:r>
        <w:tab/>
        <w:t xml:space="preserve">The council may allow the CEO to provide the advice or report to which a disclosure under section 5.71A(1) relates if — </w:t>
      </w:r>
    </w:p>
    <w:p>
      <w:pPr>
        <w:pStyle w:val="nzIndenta"/>
      </w:pPr>
      <w:r>
        <w:tab/>
        <w:t>(a)</w:t>
      </w:r>
      <w:r>
        <w:tab/>
        <w:t>the amount of the relevant gift does not exceed the amount prescribed for the purposes of this section; and</w:t>
      </w:r>
    </w:p>
    <w:p>
      <w:pPr>
        <w:pStyle w:val="nzIndenta"/>
      </w:pPr>
      <w:r>
        <w:tab/>
        <w:t>(b)</w:t>
      </w:r>
      <w:r>
        <w:tab/>
        <w:t>the council decides that the nature of the interest disclosed is unlikely to influence the CEO in the provision of the advice or report.</w:t>
      </w:r>
    </w:p>
    <w:p>
      <w:pPr>
        <w:pStyle w:val="nzSubsection"/>
      </w:pPr>
      <w:r>
        <w:tab/>
        <w:t>(3)</w:t>
      </w:r>
      <w:r>
        <w:tab/>
        <w:t>A decision of the council under subsection (2) must be recorded in the minutes of the council meeting at which the decision is made.</w:t>
      </w:r>
    </w:p>
    <w:p>
      <w:pPr>
        <w:pStyle w:val="nzSubsection"/>
      </w:pPr>
      <w:r>
        <w:tab/>
        <w:t>(4)</w:t>
      </w:r>
      <w:r>
        <w:tab/>
        <w:t>The council may apply to the Minister to allow the CEO to provide the advice or report to which a disclosure under section 5.71A(1) relates if the amount of the relevant gift exceeds the amount prescribed for the purposes of this section.</w:t>
      </w:r>
    </w:p>
    <w:p>
      <w:pPr>
        <w:pStyle w:val="nzSubsection"/>
      </w:pPr>
      <w:r>
        <w:tab/>
        <w:t>(5)</w:t>
      </w:r>
      <w:r>
        <w:tab/>
        <w:t xml:space="preserve">An application under subsection (4) must include — </w:t>
      </w:r>
    </w:p>
    <w:p>
      <w:pPr>
        <w:pStyle w:val="nzIndenta"/>
      </w:pPr>
      <w:r>
        <w:tab/>
        <w:t>(a)</w:t>
      </w:r>
      <w:r>
        <w:tab/>
        <w:t>details of the nature of the interest disclosed; and</w:t>
      </w:r>
    </w:p>
    <w:p>
      <w:pPr>
        <w:pStyle w:val="nzIndenta"/>
      </w:pPr>
      <w:r>
        <w:tab/>
        <w:t>(b)</w:t>
      </w:r>
      <w:r>
        <w:tab/>
        <w:t>any other information required by the Minister for the purposes of the application.</w:t>
      </w:r>
    </w:p>
    <w:p>
      <w:pPr>
        <w:pStyle w:val="nzSubsection"/>
      </w:pPr>
      <w:r>
        <w:tab/>
        <w:t>(6)</w:t>
      </w:r>
      <w:r>
        <w:tab/>
        <w:t>On an application under subsection (4), the Minister may allow, on any condition determined by the Minister, the CEO to provide the advice or report if the Minister is of the opinion that it is in the interests of the electors or ratepayers to do so.</w:t>
      </w:r>
    </w:p>
    <w:p>
      <w:pPr>
        <w:pStyle w:val="nzSubsection"/>
      </w:pPr>
      <w:r>
        <w:tab/>
        <w:t>(7)</w:t>
      </w:r>
      <w:r>
        <w:tab/>
        <w:t>A decision of the Minister under subsection (6) must be recorded in the minutes of the council meeting at which the decision is considered.</w:t>
      </w:r>
    </w:p>
    <w:p>
      <w:pPr>
        <w:pStyle w:val="nzSubsection"/>
      </w:pPr>
      <w:r>
        <w:tab/>
        <w:t>(8)</w:t>
      </w:r>
      <w:r>
        <w:tab/>
        <w:t>For the purposes of subsections (2)(a) and (4), if the relevant gift is 1 of 2 or more gifts made by 1 person to the CEO at any time during a year, the amount of the relevant gift is the sum of the amounts of those 2 or more gifts.</w:t>
      </w:r>
    </w:p>
    <w:p>
      <w:pPr>
        <w:pStyle w:val="BlankClose"/>
      </w:pPr>
    </w:p>
    <w:p>
      <w:pPr>
        <w:pStyle w:val="nzHeading5"/>
      </w:pPr>
      <w:bookmarkStart w:id="2604" w:name="_Toc13041319"/>
      <w:bookmarkStart w:id="2605" w:name="_Toc13469756"/>
      <w:r>
        <w:rPr>
          <w:rStyle w:val="CharSectno"/>
        </w:rPr>
        <w:t>34</w:t>
      </w:r>
      <w:r>
        <w:t>.</w:t>
      </w:r>
      <w:r>
        <w:tab/>
        <w:t>Section 5.72 amended</w:t>
      </w:r>
      <w:bookmarkEnd w:id="2604"/>
      <w:bookmarkEnd w:id="2605"/>
    </w:p>
    <w:p>
      <w:pPr>
        <w:pStyle w:val="nzSubsection"/>
      </w:pPr>
      <w:r>
        <w:tab/>
      </w:r>
      <w:r>
        <w:tab/>
        <w:t>In section 5.72 delete “5.70 or 5.71” and insert:</w:t>
      </w:r>
    </w:p>
    <w:p>
      <w:pPr>
        <w:pStyle w:val="BlankOpen"/>
      </w:pPr>
    </w:p>
    <w:p>
      <w:pPr>
        <w:pStyle w:val="nzSubsection"/>
      </w:pPr>
      <w:r>
        <w:tab/>
      </w:r>
      <w:r>
        <w:tab/>
        <w:t>5.70(2), 5.71 or 5.71A(1) or (3)</w:t>
      </w:r>
    </w:p>
    <w:p>
      <w:pPr>
        <w:pStyle w:val="BlankClose"/>
        <w:keepNext/>
      </w:pPr>
    </w:p>
    <w:p>
      <w:pPr>
        <w:pStyle w:val="nzHeading5"/>
      </w:pPr>
      <w:bookmarkStart w:id="2606" w:name="_Toc13041320"/>
      <w:bookmarkStart w:id="2607" w:name="_Toc13469757"/>
      <w:r>
        <w:rPr>
          <w:rStyle w:val="CharSectno"/>
        </w:rPr>
        <w:t>35</w:t>
      </w:r>
      <w:r>
        <w:t>.</w:t>
      </w:r>
      <w:r>
        <w:tab/>
        <w:t>Section 5.73 amended</w:t>
      </w:r>
      <w:bookmarkEnd w:id="2606"/>
      <w:bookmarkEnd w:id="2607"/>
    </w:p>
    <w:p>
      <w:pPr>
        <w:pStyle w:val="nzSubsection"/>
      </w:pPr>
      <w:r>
        <w:tab/>
      </w:r>
      <w:r>
        <w:tab/>
        <w:t>In section 5.73 delete “5.65 or 5.70” and insert:</w:t>
      </w:r>
    </w:p>
    <w:p>
      <w:pPr>
        <w:pStyle w:val="BlankOpen"/>
      </w:pPr>
    </w:p>
    <w:p>
      <w:pPr>
        <w:pStyle w:val="nzSubsection"/>
      </w:pPr>
      <w:r>
        <w:tab/>
      </w:r>
      <w:r>
        <w:tab/>
        <w:t>5.65, 5.70 or 5.71A(3)</w:t>
      </w:r>
    </w:p>
    <w:p>
      <w:pPr>
        <w:pStyle w:val="BlankClose"/>
      </w:pPr>
    </w:p>
    <w:p>
      <w:pPr>
        <w:pStyle w:val="nzHeading5"/>
      </w:pPr>
      <w:bookmarkStart w:id="2608" w:name="_Toc13041321"/>
      <w:bookmarkStart w:id="2609" w:name="_Toc13469758"/>
      <w:r>
        <w:rPr>
          <w:rStyle w:val="CharSectno"/>
        </w:rPr>
        <w:t>36</w:t>
      </w:r>
      <w:r>
        <w:t>.</w:t>
      </w:r>
      <w:r>
        <w:tab/>
        <w:t>Section 5.74 amended</w:t>
      </w:r>
      <w:bookmarkEnd w:id="2608"/>
      <w:bookmarkEnd w:id="2609"/>
    </w:p>
    <w:p>
      <w:pPr>
        <w:pStyle w:val="nzSubsection"/>
      </w:pPr>
      <w:r>
        <w:tab/>
      </w:r>
      <w:r>
        <w:tab/>
        <w:t>In section 5.74(3):</w:t>
      </w:r>
    </w:p>
    <w:p>
      <w:pPr>
        <w:pStyle w:val="nzIndenta"/>
      </w:pPr>
      <w:r>
        <w:tab/>
        <w:t>(a)</w:t>
      </w:r>
      <w:r>
        <w:tab/>
        <w:t>delete “gifts or contributions to travel given,”;</w:t>
      </w:r>
    </w:p>
    <w:p>
      <w:pPr>
        <w:pStyle w:val="nzIndenta"/>
      </w:pPr>
      <w:r>
        <w:tab/>
        <w:t>(b)</w:t>
      </w:r>
      <w:r>
        <w:tab/>
        <w:t>delete “is to be treated as having been given,” and insert:</w:t>
      </w:r>
    </w:p>
    <w:p>
      <w:pPr>
        <w:pStyle w:val="BlankOpen"/>
      </w:pPr>
    </w:p>
    <w:p>
      <w:pPr>
        <w:pStyle w:val="nzIndenta"/>
      </w:pPr>
      <w:r>
        <w:tab/>
      </w:r>
      <w:r>
        <w:tab/>
        <w:t>are taken to have been</w:t>
      </w:r>
    </w:p>
    <w:p>
      <w:pPr>
        <w:pStyle w:val="BlankClose"/>
      </w:pPr>
    </w:p>
    <w:p>
      <w:pPr>
        <w:pStyle w:val="nzHeading5"/>
      </w:pPr>
      <w:bookmarkStart w:id="2610" w:name="_Toc13041322"/>
      <w:bookmarkStart w:id="2611" w:name="_Toc13469759"/>
      <w:r>
        <w:rPr>
          <w:rStyle w:val="CharSectno"/>
        </w:rPr>
        <w:t>37</w:t>
      </w:r>
      <w:r>
        <w:t>.</w:t>
      </w:r>
      <w:r>
        <w:tab/>
        <w:t>Sections 5.82 and 5.83 deleted</w:t>
      </w:r>
      <w:bookmarkEnd w:id="2610"/>
      <w:bookmarkEnd w:id="2611"/>
    </w:p>
    <w:p>
      <w:pPr>
        <w:pStyle w:val="nzSubsection"/>
      </w:pPr>
      <w:r>
        <w:tab/>
      </w:r>
      <w:r>
        <w:tab/>
        <w:t>Delete sections 5.82 and 5.83.</w:t>
      </w:r>
    </w:p>
    <w:p>
      <w:pPr>
        <w:pStyle w:val="nzHeading5"/>
      </w:pPr>
      <w:bookmarkStart w:id="2612" w:name="_Toc13041323"/>
      <w:bookmarkStart w:id="2613" w:name="_Toc13469760"/>
      <w:r>
        <w:rPr>
          <w:rStyle w:val="CharSectno"/>
        </w:rPr>
        <w:t>38</w:t>
      </w:r>
      <w:r>
        <w:t>.</w:t>
      </w:r>
      <w:r>
        <w:tab/>
        <w:t>Part 5 Division 6 Subdivision 2A inserted</w:t>
      </w:r>
      <w:bookmarkEnd w:id="2612"/>
      <w:bookmarkEnd w:id="2613"/>
    </w:p>
    <w:p>
      <w:pPr>
        <w:pStyle w:val="nzSubsection"/>
      </w:pPr>
      <w:r>
        <w:tab/>
      </w:r>
      <w:r>
        <w:tab/>
        <w:t>After Part 5 Division 6 Subdivision 2 insert:</w:t>
      </w:r>
    </w:p>
    <w:p>
      <w:pPr>
        <w:pStyle w:val="BlankOpen"/>
      </w:pPr>
    </w:p>
    <w:p>
      <w:pPr>
        <w:pStyle w:val="nzHeading4"/>
      </w:pPr>
      <w:bookmarkStart w:id="2614" w:name="_Toc1382599"/>
      <w:bookmarkStart w:id="2615" w:name="_Toc1382762"/>
      <w:bookmarkStart w:id="2616" w:name="_Toc2347144"/>
      <w:bookmarkStart w:id="2617" w:name="_Toc2845973"/>
      <w:bookmarkStart w:id="2618" w:name="_Toc12613487"/>
      <w:bookmarkStart w:id="2619" w:name="_Toc12614650"/>
      <w:bookmarkStart w:id="2620" w:name="_Toc12614813"/>
      <w:bookmarkStart w:id="2621" w:name="_Toc13041324"/>
      <w:bookmarkStart w:id="2622" w:name="_Toc13469761"/>
      <w:r>
        <w:t>Subdivision 2A — Disclosure of gifts</w:t>
      </w:r>
      <w:bookmarkEnd w:id="2614"/>
      <w:bookmarkEnd w:id="2615"/>
      <w:bookmarkEnd w:id="2616"/>
      <w:bookmarkEnd w:id="2617"/>
      <w:bookmarkEnd w:id="2618"/>
      <w:bookmarkEnd w:id="2619"/>
      <w:bookmarkEnd w:id="2620"/>
      <w:bookmarkEnd w:id="2621"/>
      <w:bookmarkEnd w:id="2622"/>
    </w:p>
    <w:p>
      <w:pPr>
        <w:pStyle w:val="nzHeading5"/>
      </w:pPr>
      <w:bookmarkStart w:id="2623" w:name="_Toc13041325"/>
      <w:bookmarkStart w:id="2624" w:name="_Toc13469762"/>
      <w:r>
        <w:rPr>
          <w:szCs w:val="24"/>
        </w:rPr>
        <w:t>5.</w:t>
      </w:r>
      <w:r>
        <w:t>87A.</w:t>
      </w:r>
      <w:r>
        <w:tab/>
        <w:t>Council members to disclose gifts</w:t>
      </w:r>
      <w:bookmarkEnd w:id="2623"/>
      <w:bookmarkEnd w:id="2624"/>
    </w:p>
    <w:p>
      <w:pPr>
        <w:pStyle w:val="nzSubsection"/>
      </w:pPr>
      <w:r>
        <w:tab/>
        <w:t>(1)</w:t>
      </w:r>
      <w:r>
        <w:tab/>
        <w:t>A council member must disclose, in accordance with subsection (2) and section 5.87C, a gift received by the council member.</w:t>
      </w:r>
    </w:p>
    <w:p>
      <w:pPr>
        <w:pStyle w:val="nzPenstart"/>
      </w:pPr>
      <w:r>
        <w:tab/>
        <w:t>Penalty for this subsection: a fine of $10 000 or imprisonment for 2 years.</w:t>
      </w:r>
    </w:p>
    <w:p>
      <w:pPr>
        <w:pStyle w:val="nzSubsection"/>
      </w:pPr>
      <w:r>
        <w:tab/>
        <w:t>(2)</w:t>
      </w:r>
      <w:r>
        <w:tab/>
        <w:t>The disclosure must be made in writing to the CEO.</w:t>
      </w:r>
    </w:p>
    <w:p>
      <w:pPr>
        <w:pStyle w:val="nzSubsection"/>
      </w:pPr>
      <w:r>
        <w:tab/>
        <w:t>(3)</w:t>
      </w:r>
      <w:r>
        <w:tab/>
        <w:t xml:space="preserve">A person does not commit an offence against subsection (1) if — </w:t>
      </w:r>
    </w:p>
    <w:p>
      <w:pPr>
        <w:pStyle w:val="nzIndenta"/>
      </w:pPr>
      <w:r>
        <w:tab/>
        <w:t>(a)</w:t>
      </w:r>
      <w:r>
        <w:tab/>
        <w:t>the amount of the gift does not exceed the amount prescribed for the purposes of this paragraph; or</w:t>
      </w:r>
    </w:p>
    <w:p>
      <w:pPr>
        <w:pStyle w:val="nzIndenta"/>
      </w:pPr>
      <w:r>
        <w:tab/>
        <w:t>(b)</w:t>
      </w:r>
      <w:r>
        <w:tab/>
        <w:t>the gift is not received by the person in their capacity as a council member.</w:t>
      </w:r>
    </w:p>
    <w:p>
      <w:pPr>
        <w:pStyle w:val="nzSubsection"/>
      </w:pPr>
      <w:r>
        <w:tab/>
        <w:t>(4)</w:t>
      </w:r>
      <w:r>
        <w:tab/>
        <w:t>For the purposes of subsection (3)(a), if the gift is 1 of 2 or more gifts made by 1 person to the council member at any time during a year, the amount of the gift is the sum of the amounts of those 2 or more gifts.</w:t>
      </w:r>
    </w:p>
    <w:p>
      <w:pPr>
        <w:pStyle w:val="nzSubsection"/>
      </w:pPr>
      <w:r>
        <w:tab/>
        <w:t>(5)</w:t>
      </w:r>
      <w:r>
        <w:tab/>
        <w:t>For the purposes of subsection (3)(b), the gift is not received by the person in their capacity as a council member if it is a gift that the person would have received even if the person were not a council member.</w:t>
      </w:r>
    </w:p>
    <w:p>
      <w:pPr>
        <w:pStyle w:val="nzHeading5"/>
      </w:pPr>
      <w:bookmarkStart w:id="2625" w:name="_Toc13041326"/>
      <w:bookmarkStart w:id="2626" w:name="_Toc13469763"/>
      <w:r>
        <w:t>5.87B.</w:t>
      </w:r>
      <w:r>
        <w:tab/>
        <w:t>CEOs to disclose gifts</w:t>
      </w:r>
      <w:bookmarkEnd w:id="2625"/>
      <w:bookmarkEnd w:id="2626"/>
    </w:p>
    <w:p>
      <w:pPr>
        <w:pStyle w:val="nzSubsection"/>
      </w:pPr>
      <w:r>
        <w:tab/>
        <w:t>(1)</w:t>
      </w:r>
      <w:r>
        <w:tab/>
        <w:t>A CEO must disclose, in accordance with subsection (2) and section 5.87C, a gift received by the CEO.</w:t>
      </w:r>
    </w:p>
    <w:p>
      <w:pPr>
        <w:pStyle w:val="nzPenstart"/>
      </w:pPr>
      <w:r>
        <w:tab/>
        <w:t>Penalty for this subsection: a fine of $10 000 or imprisonment for 2 years.</w:t>
      </w:r>
    </w:p>
    <w:p>
      <w:pPr>
        <w:pStyle w:val="nzSubsection"/>
      </w:pPr>
      <w:r>
        <w:tab/>
        <w:t>(2)</w:t>
      </w:r>
      <w:r>
        <w:tab/>
        <w:t>The disclosure must be made in writing to the mayor or president.</w:t>
      </w:r>
    </w:p>
    <w:p>
      <w:pPr>
        <w:pStyle w:val="nzSubsection"/>
      </w:pPr>
      <w:r>
        <w:tab/>
        <w:t>(3)</w:t>
      </w:r>
      <w:r>
        <w:tab/>
        <w:t xml:space="preserve">A person does not commit an offence against subsection (1) if — </w:t>
      </w:r>
    </w:p>
    <w:p>
      <w:pPr>
        <w:pStyle w:val="nzIndenta"/>
      </w:pPr>
      <w:r>
        <w:tab/>
        <w:t>(a)</w:t>
      </w:r>
      <w:r>
        <w:tab/>
        <w:t>the amount of the gift does not exceed the amount prescribed for the purposes of this paragraph; or</w:t>
      </w:r>
    </w:p>
    <w:p>
      <w:pPr>
        <w:pStyle w:val="nzIndenta"/>
      </w:pPr>
      <w:r>
        <w:tab/>
        <w:t>(b)</w:t>
      </w:r>
      <w:r>
        <w:tab/>
        <w:t>the gift is not received by the person in their capacity as the CEO.</w:t>
      </w:r>
    </w:p>
    <w:p>
      <w:pPr>
        <w:pStyle w:val="nzSubsection"/>
      </w:pPr>
      <w:r>
        <w:tab/>
        <w:t>(4)</w:t>
      </w:r>
      <w:r>
        <w:tab/>
        <w:t>For the purposes of subsection (3)(a), if the gift is 1 of 2 or more gifts made by 1 person to the CEO at any time during a year, the amount of the gift is the sum of the amounts of those 2 or more gifts.</w:t>
      </w:r>
    </w:p>
    <w:p>
      <w:pPr>
        <w:pStyle w:val="nzSubsection"/>
      </w:pPr>
      <w:r>
        <w:tab/>
        <w:t>(5)</w:t>
      </w:r>
      <w:r>
        <w:tab/>
        <w:t>For the purposes of subsection (3)(b), the gift is not received by the person in their capacity as the CEO if it is a gift that the person would have received even if the person were not the CEO.</w:t>
      </w:r>
    </w:p>
    <w:p>
      <w:pPr>
        <w:pStyle w:val="nzHeading5"/>
      </w:pPr>
      <w:bookmarkStart w:id="2627" w:name="_Toc13041327"/>
      <w:bookmarkStart w:id="2628" w:name="_Toc13469764"/>
      <w:r>
        <w:t>5.87C.</w:t>
      </w:r>
      <w:r>
        <w:tab/>
        <w:t>Provisions about disclosure</w:t>
      </w:r>
      <w:bookmarkEnd w:id="2627"/>
      <w:bookmarkEnd w:id="2628"/>
    </w:p>
    <w:p>
      <w:pPr>
        <w:pStyle w:val="nzSubsection"/>
      </w:pPr>
      <w:r>
        <w:tab/>
        <w:t>(1)</w:t>
      </w:r>
      <w:r>
        <w:tab/>
        <w:t>This section applies to a disclosure under section 5.87A or 5.87B.</w:t>
      </w:r>
    </w:p>
    <w:p>
      <w:pPr>
        <w:pStyle w:val="nzSubsection"/>
      </w:pPr>
      <w:r>
        <w:tab/>
        <w:t>(2)</w:t>
      </w:r>
      <w:r>
        <w:tab/>
        <w:t>The disclosure must be made within 10 days after receipt of the gift.</w:t>
      </w:r>
    </w:p>
    <w:p>
      <w:pPr>
        <w:pStyle w:val="nzSubsection"/>
      </w:pPr>
      <w:r>
        <w:tab/>
        <w:t>(3)</w:t>
      </w:r>
      <w:r>
        <w:tab/>
        <w:t xml:space="preserve">The disclosure must include the following — </w:t>
      </w:r>
    </w:p>
    <w:p>
      <w:pPr>
        <w:pStyle w:val="nzIndenta"/>
      </w:pPr>
      <w:r>
        <w:tab/>
        <w:t>(a)</w:t>
      </w:r>
      <w:r>
        <w:tab/>
        <w:t>a description of the gift;</w:t>
      </w:r>
    </w:p>
    <w:p>
      <w:pPr>
        <w:pStyle w:val="nzIndenta"/>
      </w:pPr>
      <w:r>
        <w:tab/>
        <w:t>(b)</w:t>
      </w:r>
      <w:r>
        <w:tab/>
        <w:t>the name and address of the person who made the gift;</w:t>
      </w:r>
    </w:p>
    <w:p>
      <w:pPr>
        <w:pStyle w:val="nzIndenta"/>
      </w:pPr>
      <w:r>
        <w:tab/>
        <w:t>(c)</w:t>
      </w:r>
      <w:r>
        <w:tab/>
        <w:t>the date on which the gift was received;</w:t>
      </w:r>
    </w:p>
    <w:p>
      <w:pPr>
        <w:pStyle w:val="nzIndenta"/>
      </w:pPr>
      <w:r>
        <w:tab/>
        <w:t>(d)</w:t>
      </w:r>
      <w:r>
        <w:tab/>
        <w:t>the estimated value of the gift at the time it was made;</w:t>
      </w:r>
    </w:p>
    <w:p>
      <w:pPr>
        <w:pStyle w:val="nzIndenta"/>
      </w:pPr>
      <w:r>
        <w:tab/>
        <w:t>(e)</w:t>
      </w:r>
      <w:r>
        <w:tab/>
        <w:t>the nature of the relationship between the person who made the gift and the person who received the gift;</w:t>
      </w:r>
    </w:p>
    <w:p>
      <w:pPr>
        <w:pStyle w:val="nzIndenta"/>
      </w:pPr>
      <w:r>
        <w:tab/>
        <w:t>(f)</w:t>
      </w:r>
      <w:r>
        <w:tab/>
        <w:t xml:space="preserve">in the case of a travel contribution — </w:t>
      </w:r>
    </w:p>
    <w:p>
      <w:pPr>
        <w:pStyle w:val="nzIndenti"/>
      </w:pPr>
      <w:r>
        <w:tab/>
        <w:t>(i)</w:t>
      </w:r>
      <w:r>
        <w:tab/>
        <w:t>a description of the travel; and</w:t>
      </w:r>
    </w:p>
    <w:p>
      <w:pPr>
        <w:pStyle w:val="nzIndenti"/>
      </w:pPr>
      <w:r>
        <w:tab/>
        <w:t>(ii)</w:t>
      </w:r>
      <w:r>
        <w:tab/>
        <w:t>the date of the travel.</w:t>
      </w:r>
    </w:p>
    <w:p>
      <w:pPr>
        <w:pStyle w:val="BlankClose"/>
      </w:pPr>
    </w:p>
    <w:p>
      <w:pPr>
        <w:pStyle w:val="nzHeading5"/>
      </w:pPr>
      <w:bookmarkStart w:id="2629" w:name="_Toc13041328"/>
      <w:bookmarkStart w:id="2630" w:name="_Toc13469765"/>
      <w:r>
        <w:rPr>
          <w:rStyle w:val="CharSectno"/>
        </w:rPr>
        <w:t>39</w:t>
      </w:r>
      <w:r>
        <w:t>.</w:t>
      </w:r>
      <w:r>
        <w:tab/>
        <w:t>Section 5.88 amended</w:t>
      </w:r>
      <w:bookmarkEnd w:id="2629"/>
      <w:bookmarkEnd w:id="2630"/>
    </w:p>
    <w:p>
      <w:pPr>
        <w:pStyle w:val="nzSubsection"/>
      </w:pPr>
      <w:r>
        <w:tab/>
        <w:t>(1)</w:t>
      </w:r>
      <w:r>
        <w:tab/>
        <w:t>In section 5.88(2)(b) delete “5.70 and 5.71,” and insert:</w:t>
      </w:r>
    </w:p>
    <w:p>
      <w:pPr>
        <w:pStyle w:val="BlankOpen"/>
      </w:pPr>
    </w:p>
    <w:p>
      <w:pPr>
        <w:pStyle w:val="nzSubsection"/>
      </w:pPr>
      <w:r>
        <w:tab/>
      </w:r>
      <w:r>
        <w:tab/>
        <w:t>5.70, 5.71 and 5.71A,</w:t>
      </w:r>
    </w:p>
    <w:p>
      <w:pPr>
        <w:pStyle w:val="BlankClose"/>
      </w:pPr>
    </w:p>
    <w:p>
      <w:pPr>
        <w:pStyle w:val="nzSubsection"/>
      </w:pPr>
      <w:r>
        <w:tab/>
        <w:t>(2)</w:t>
      </w:r>
      <w:r>
        <w:tab/>
        <w:t>After section 5.88(2) insert:</w:t>
      </w:r>
    </w:p>
    <w:p>
      <w:pPr>
        <w:pStyle w:val="BlankOpen"/>
      </w:pPr>
    </w:p>
    <w:p>
      <w:pPr>
        <w:pStyle w:val="nzSubsection"/>
      </w:pPr>
      <w:r>
        <w:tab/>
        <w:t>(2A)</w:t>
      </w:r>
      <w:r>
        <w:tab/>
        <w:t>The CEO must publish an up</w:t>
      </w:r>
      <w:r>
        <w:noBreakHyphen/>
        <w:t>to</w:t>
      </w:r>
      <w:r>
        <w:noBreakHyphen/>
        <w:t>date version of the register on the local government’s official website.</w:t>
      </w:r>
    </w:p>
    <w:p>
      <w:pPr>
        <w:pStyle w:val="BlankClose"/>
      </w:pPr>
    </w:p>
    <w:p>
      <w:pPr>
        <w:pStyle w:val="nzHeading5"/>
      </w:pPr>
      <w:bookmarkStart w:id="2631" w:name="_Toc13041329"/>
      <w:bookmarkStart w:id="2632" w:name="_Toc13469766"/>
      <w:r>
        <w:rPr>
          <w:rStyle w:val="CharSectno"/>
        </w:rPr>
        <w:t>40</w:t>
      </w:r>
      <w:r>
        <w:t>.</w:t>
      </w:r>
      <w:r>
        <w:tab/>
        <w:t>Section 5.89A amended</w:t>
      </w:r>
      <w:bookmarkEnd w:id="2631"/>
      <w:bookmarkEnd w:id="2632"/>
    </w:p>
    <w:p>
      <w:pPr>
        <w:pStyle w:val="nzSubsection"/>
      </w:pPr>
      <w:r>
        <w:tab/>
        <w:t>(1)</w:t>
      </w:r>
      <w:r>
        <w:tab/>
        <w:t>In section 5.89A(1) delete “gifts and contributions to travel.” and insert:</w:t>
      </w:r>
    </w:p>
    <w:p>
      <w:pPr>
        <w:pStyle w:val="BlankOpen"/>
      </w:pPr>
    </w:p>
    <w:p>
      <w:pPr>
        <w:pStyle w:val="nzSubsection"/>
      </w:pPr>
      <w:r>
        <w:tab/>
      </w:r>
      <w:r>
        <w:tab/>
        <w:t>gifts.</w:t>
      </w:r>
    </w:p>
    <w:p>
      <w:pPr>
        <w:pStyle w:val="BlankClose"/>
      </w:pPr>
    </w:p>
    <w:p>
      <w:pPr>
        <w:pStyle w:val="nzSubsection"/>
      </w:pPr>
      <w:r>
        <w:tab/>
        <w:t>(2)</w:t>
      </w:r>
      <w:r>
        <w:tab/>
        <w:t>In section 5.89A(2) delete “5.82 and 5.83.” and insert:</w:t>
      </w:r>
    </w:p>
    <w:p>
      <w:pPr>
        <w:pStyle w:val="BlankOpen"/>
      </w:pPr>
    </w:p>
    <w:p>
      <w:pPr>
        <w:pStyle w:val="nzSubsection"/>
      </w:pPr>
      <w:r>
        <w:tab/>
      </w:r>
      <w:r>
        <w:tab/>
        <w:t>5.87A and 5.87B.</w:t>
      </w:r>
    </w:p>
    <w:p>
      <w:pPr>
        <w:pStyle w:val="BlankClose"/>
      </w:pPr>
    </w:p>
    <w:p>
      <w:pPr>
        <w:pStyle w:val="nzSubsection"/>
      </w:pPr>
      <w:r>
        <w:tab/>
        <w:t>(3)</w:t>
      </w:r>
      <w:r>
        <w:tab/>
        <w:t>After section 5.89A(2) insert:</w:t>
      </w:r>
    </w:p>
    <w:p>
      <w:pPr>
        <w:pStyle w:val="BlankOpen"/>
      </w:pPr>
    </w:p>
    <w:p>
      <w:pPr>
        <w:pStyle w:val="nzSubsection"/>
      </w:pPr>
      <w:r>
        <w:tab/>
        <w:t>(2A)</w:t>
      </w:r>
      <w:r>
        <w:tab/>
        <w:t>The CEO must record a disclosure made under section 5.87A or 5.87B in the register within 10 days after the disclosure is made.</w:t>
      </w:r>
    </w:p>
    <w:p>
      <w:pPr>
        <w:pStyle w:val="nzSubsection"/>
      </w:pPr>
      <w:r>
        <w:tab/>
        <w:t>(2B)</w:t>
      </w:r>
      <w:r>
        <w:tab/>
        <w:t xml:space="preserve">If a gift disclosed under section 5.87A or 5.87B is an excluded gift under section 5.62(1B)(a), the CEO must record in the register — </w:t>
      </w:r>
    </w:p>
    <w:p>
      <w:pPr>
        <w:pStyle w:val="nzIndenta"/>
      </w:pPr>
      <w:r>
        <w:tab/>
        <w:t>(a)</w:t>
      </w:r>
      <w:r>
        <w:tab/>
        <w:t>the date of the approval referred to in section 5.62(1B)(a)(ii); and</w:t>
      </w:r>
    </w:p>
    <w:p>
      <w:pPr>
        <w:pStyle w:val="nzIndenta"/>
      </w:pPr>
      <w:r>
        <w:tab/>
        <w:t>(b)</w:t>
      </w:r>
      <w:r>
        <w:tab/>
        <w:t>the reasons for that approval; and</w:t>
      </w:r>
    </w:p>
    <w:p>
      <w:pPr>
        <w:pStyle w:val="nzIndenta"/>
      </w:pPr>
      <w:r>
        <w:tab/>
        <w:t>(c)</w:t>
      </w:r>
      <w:r>
        <w:tab/>
        <w:t>any prescribed information.</w:t>
      </w:r>
    </w:p>
    <w:p>
      <w:pPr>
        <w:pStyle w:val="BlankClose"/>
      </w:pPr>
    </w:p>
    <w:p>
      <w:pPr>
        <w:pStyle w:val="nzSubsection"/>
      </w:pPr>
      <w:r>
        <w:tab/>
        <w:t>(4)</w:t>
      </w:r>
      <w:r>
        <w:tab/>
        <w:t>Delete section 5.89A(4).</w:t>
      </w:r>
    </w:p>
    <w:p>
      <w:pPr>
        <w:pStyle w:val="nzSubsection"/>
      </w:pPr>
      <w:r>
        <w:tab/>
        <w:t>(5)</w:t>
      </w:r>
      <w:r>
        <w:tab/>
        <w:t>In section 5.89A(5) after “publish” insert:</w:t>
      </w:r>
    </w:p>
    <w:p>
      <w:pPr>
        <w:pStyle w:val="BlankOpen"/>
      </w:pPr>
    </w:p>
    <w:p>
      <w:pPr>
        <w:pStyle w:val="nzSubsection"/>
      </w:pPr>
      <w:r>
        <w:tab/>
      </w:r>
      <w:r>
        <w:tab/>
        <w:t>an up</w:t>
      </w:r>
      <w:r>
        <w:noBreakHyphen/>
        <w:t>to</w:t>
      </w:r>
      <w:r>
        <w:noBreakHyphen/>
        <w:t>date version of</w:t>
      </w:r>
    </w:p>
    <w:p>
      <w:pPr>
        <w:pStyle w:val="BlankClose"/>
      </w:pPr>
    </w:p>
    <w:p>
      <w:pPr>
        <w:pStyle w:val="nzSubsection"/>
      </w:pPr>
      <w:r>
        <w:tab/>
        <w:t>(6)</w:t>
      </w:r>
      <w:r>
        <w:tab/>
        <w:t>After section 5.89A(5) insert:</w:t>
      </w:r>
    </w:p>
    <w:p>
      <w:pPr>
        <w:pStyle w:val="BlankOpen"/>
      </w:pPr>
    </w:p>
    <w:p>
      <w:pPr>
        <w:pStyle w:val="nzSubsection"/>
      </w:pPr>
      <w:r>
        <w:tab/>
        <w:t>(5A)</w:t>
      </w:r>
      <w:r>
        <w:tab/>
        <w:t>The version of the register published under subsection (5) must not, in the case of a disclosure about a gift made by an individual, include the address disclosed under section 5.87C(3)(b) and must instead include the town or suburb mentioned in the address.</w:t>
      </w:r>
    </w:p>
    <w:p>
      <w:pPr>
        <w:pStyle w:val="BlankClose"/>
      </w:pPr>
    </w:p>
    <w:p>
      <w:pPr>
        <w:pStyle w:val="nzSubsection"/>
      </w:pPr>
      <w:r>
        <w:tab/>
        <w:t>(7)</w:t>
      </w:r>
      <w:r>
        <w:tab/>
        <w:t>In section 5.89A(6) delete “5.82 or 5.83” and insert:</w:t>
      </w:r>
    </w:p>
    <w:p>
      <w:pPr>
        <w:pStyle w:val="BlankOpen"/>
      </w:pPr>
    </w:p>
    <w:p>
      <w:pPr>
        <w:pStyle w:val="nzSubsection"/>
      </w:pPr>
      <w:r>
        <w:tab/>
      </w:r>
      <w:r>
        <w:tab/>
        <w:t>5.87A or 5.87B</w:t>
      </w:r>
    </w:p>
    <w:p>
      <w:pPr>
        <w:pStyle w:val="BlankClose"/>
      </w:pPr>
    </w:p>
    <w:p>
      <w:pPr>
        <w:pStyle w:val="nzSubsection"/>
      </w:pPr>
      <w:r>
        <w:tab/>
        <w:t>(8)</w:t>
      </w:r>
      <w:r>
        <w:tab/>
        <w:t>In section 5.89A(7) delete the passage that begins with “Disclosures made” and ends with “required under section 5.82 or 5.83” and insert:</w:t>
      </w:r>
    </w:p>
    <w:p>
      <w:pPr>
        <w:pStyle w:val="BlankOpen"/>
      </w:pPr>
    </w:p>
    <w:p>
      <w:pPr>
        <w:pStyle w:val="nzSubsection"/>
      </w:pPr>
      <w:r>
        <w:tab/>
      </w:r>
      <w:r>
        <w:tab/>
        <w:t>If records relating to a person are removed from the register under subsection (6), a copy of the records is, for a period of at least 5 years after the person ceases to be a person required under section 5.87A or 5.87B</w:t>
      </w:r>
    </w:p>
    <w:p>
      <w:pPr>
        <w:pStyle w:val="BlankClose"/>
      </w:pPr>
    </w:p>
    <w:p>
      <w:pPr>
        <w:pStyle w:val="nzSectAltNote"/>
      </w:pPr>
      <w:r>
        <w:tab/>
        <w:t>Note:</w:t>
      </w:r>
      <w:r>
        <w:tab/>
        <w:t>The heading to amended section 5.89A is to read:</w:t>
      </w:r>
    </w:p>
    <w:p>
      <w:pPr>
        <w:pStyle w:val="nzSectAltHeading"/>
      </w:pPr>
      <w:r>
        <w:rPr>
          <w:b w:val="0"/>
        </w:rPr>
        <w:tab/>
      </w:r>
      <w:r>
        <w:rPr>
          <w:b w:val="0"/>
        </w:rPr>
        <w:tab/>
      </w:r>
      <w:r>
        <w:t>Register of gifts</w:t>
      </w:r>
    </w:p>
    <w:p>
      <w:pPr>
        <w:pStyle w:val="nzHeading5"/>
      </w:pPr>
      <w:bookmarkStart w:id="2633" w:name="_Toc13041330"/>
      <w:bookmarkStart w:id="2634" w:name="_Toc13469767"/>
      <w:r>
        <w:rPr>
          <w:rStyle w:val="CharSectno"/>
        </w:rPr>
        <w:t>41</w:t>
      </w:r>
      <w:r>
        <w:t>.</w:t>
      </w:r>
      <w:r>
        <w:tab/>
        <w:t>Section 5.89B deleted</w:t>
      </w:r>
      <w:bookmarkEnd w:id="2633"/>
      <w:bookmarkEnd w:id="2634"/>
    </w:p>
    <w:p>
      <w:pPr>
        <w:pStyle w:val="nzSubsection"/>
      </w:pPr>
      <w:r>
        <w:tab/>
      </w:r>
      <w:r>
        <w:tab/>
        <w:t>Delete section 5.89B.</w:t>
      </w:r>
    </w:p>
    <w:p>
      <w:pPr>
        <w:pStyle w:val="nzHeading5"/>
      </w:pPr>
      <w:bookmarkStart w:id="2635" w:name="_Toc13041331"/>
      <w:bookmarkStart w:id="2636" w:name="_Toc13469768"/>
      <w:r>
        <w:rPr>
          <w:rStyle w:val="CharSectno"/>
        </w:rPr>
        <w:t>42</w:t>
      </w:r>
      <w:r>
        <w:t>.</w:t>
      </w:r>
      <w:r>
        <w:tab/>
        <w:t>Section 5.89 amended</w:t>
      </w:r>
      <w:bookmarkEnd w:id="2635"/>
      <w:bookmarkEnd w:id="2636"/>
    </w:p>
    <w:p>
      <w:pPr>
        <w:pStyle w:val="nzSubsection"/>
      </w:pPr>
      <w:r>
        <w:tab/>
      </w:r>
      <w:r>
        <w:tab/>
        <w:t>In section 5.89 delete “5.82 or 5.83” and insert:</w:t>
      </w:r>
    </w:p>
    <w:p>
      <w:pPr>
        <w:pStyle w:val="BlankOpen"/>
      </w:pPr>
    </w:p>
    <w:p>
      <w:pPr>
        <w:pStyle w:val="nzSubsection"/>
      </w:pPr>
      <w:r>
        <w:tab/>
      </w:r>
      <w:r>
        <w:tab/>
        <w:t xml:space="preserve">5.71A, 5.87A or 5.87B </w:t>
      </w:r>
    </w:p>
    <w:p>
      <w:pPr>
        <w:pStyle w:val="BlankClose"/>
      </w:pPr>
    </w:p>
    <w:p>
      <w:pPr>
        <w:pStyle w:val="nzHeading5"/>
      </w:pPr>
      <w:bookmarkStart w:id="2637" w:name="_Toc13041332"/>
      <w:bookmarkStart w:id="2638" w:name="_Toc13469769"/>
      <w:r>
        <w:rPr>
          <w:rStyle w:val="CharSectno"/>
        </w:rPr>
        <w:t>43</w:t>
      </w:r>
      <w:r>
        <w:t>.</w:t>
      </w:r>
      <w:r>
        <w:tab/>
        <w:t>Section 5.90 amended</w:t>
      </w:r>
      <w:bookmarkEnd w:id="2637"/>
      <w:bookmarkEnd w:id="2638"/>
    </w:p>
    <w:p>
      <w:pPr>
        <w:pStyle w:val="nzSubsection"/>
      </w:pPr>
      <w:r>
        <w:tab/>
        <w:t>(1)</w:t>
      </w:r>
      <w:r>
        <w:tab/>
        <w:t>In section 5.90(1)(a) and (b) after “interests” insert:</w:t>
      </w:r>
    </w:p>
    <w:p>
      <w:pPr>
        <w:pStyle w:val="BlankOpen"/>
      </w:pPr>
    </w:p>
    <w:p>
      <w:pPr>
        <w:pStyle w:val="nzSubsection"/>
      </w:pPr>
      <w:r>
        <w:tab/>
      </w:r>
      <w:r>
        <w:tab/>
        <w:t>or register of gifts</w:t>
      </w:r>
    </w:p>
    <w:p>
      <w:pPr>
        <w:pStyle w:val="BlankClose"/>
      </w:pPr>
    </w:p>
    <w:p>
      <w:pPr>
        <w:pStyle w:val="nzSubsection"/>
      </w:pPr>
      <w:r>
        <w:tab/>
        <w:t>(2)</w:t>
      </w:r>
      <w:r>
        <w:tab/>
        <w:t xml:space="preserve">In section 5.90(2) delete the definition of </w:t>
      </w:r>
      <w:r>
        <w:rPr>
          <w:b/>
          <w:i/>
        </w:rPr>
        <w:t>publish</w:t>
      </w:r>
      <w:r>
        <w:t xml:space="preserve"> and insert:</w:t>
      </w:r>
    </w:p>
    <w:p>
      <w:pPr>
        <w:pStyle w:val="BlankOpen"/>
      </w:pPr>
    </w:p>
    <w:p>
      <w:pPr>
        <w:pStyle w:val="nzDefstart"/>
      </w:pPr>
      <w:r>
        <w:tab/>
      </w:r>
      <w:r>
        <w:rPr>
          <w:rStyle w:val="CharDefText"/>
        </w:rPr>
        <w:t>publish</w:t>
      </w:r>
      <w:r>
        <w:t xml:space="preserve"> has the meaning that the term has in the law of tort (as modified by the </w:t>
      </w:r>
      <w:r>
        <w:rPr>
          <w:i/>
        </w:rPr>
        <w:t>Defamation Act 2005</w:t>
      </w:r>
      <w:r>
        <w:t>) relating to defamation.</w:t>
      </w:r>
    </w:p>
    <w:p>
      <w:pPr>
        <w:pStyle w:val="BlankClose"/>
      </w:pPr>
    </w:p>
    <w:p>
      <w:pPr>
        <w:pStyle w:val="nzHeading5"/>
      </w:pPr>
      <w:bookmarkStart w:id="2639" w:name="_Toc13041333"/>
      <w:bookmarkStart w:id="2640" w:name="_Toc13469770"/>
      <w:r>
        <w:rPr>
          <w:rStyle w:val="CharSectno"/>
        </w:rPr>
        <w:t>44</w:t>
      </w:r>
      <w:r>
        <w:t>.</w:t>
      </w:r>
      <w:r>
        <w:tab/>
        <w:t>Part 5 Division 6A inserted</w:t>
      </w:r>
      <w:bookmarkEnd w:id="2639"/>
      <w:bookmarkEnd w:id="2640"/>
    </w:p>
    <w:p>
      <w:pPr>
        <w:pStyle w:val="nzSubsection"/>
      </w:pPr>
      <w:r>
        <w:tab/>
      </w:r>
      <w:r>
        <w:tab/>
        <w:t>After Part 5 Division 6 insert:</w:t>
      </w:r>
    </w:p>
    <w:p>
      <w:pPr>
        <w:pStyle w:val="BlankOpen"/>
      </w:pPr>
    </w:p>
    <w:p>
      <w:pPr>
        <w:pStyle w:val="nzHeading3"/>
      </w:pPr>
      <w:bookmarkStart w:id="2641" w:name="_Toc1382609"/>
      <w:bookmarkStart w:id="2642" w:name="_Toc1382772"/>
      <w:bookmarkStart w:id="2643" w:name="_Toc2347154"/>
      <w:bookmarkStart w:id="2644" w:name="_Toc2845983"/>
      <w:bookmarkStart w:id="2645" w:name="_Toc12613497"/>
      <w:bookmarkStart w:id="2646" w:name="_Toc12614660"/>
      <w:bookmarkStart w:id="2647" w:name="_Toc12614823"/>
      <w:bookmarkStart w:id="2648" w:name="_Toc13041334"/>
      <w:bookmarkStart w:id="2649" w:name="_Toc13469771"/>
      <w:r>
        <w:t>Division 6A — Attendance at events</w:t>
      </w:r>
      <w:bookmarkEnd w:id="2641"/>
      <w:bookmarkEnd w:id="2642"/>
      <w:bookmarkEnd w:id="2643"/>
      <w:bookmarkEnd w:id="2644"/>
      <w:bookmarkEnd w:id="2645"/>
      <w:bookmarkEnd w:id="2646"/>
      <w:bookmarkEnd w:id="2647"/>
      <w:bookmarkEnd w:id="2648"/>
      <w:bookmarkEnd w:id="2649"/>
    </w:p>
    <w:p>
      <w:pPr>
        <w:pStyle w:val="nzHeading5"/>
      </w:pPr>
      <w:bookmarkStart w:id="2650" w:name="_Toc13041335"/>
      <w:bookmarkStart w:id="2651" w:name="_Toc13469772"/>
      <w:r>
        <w:t>5.90A.</w:t>
      </w:r>
      <w:r>
        <w:tab/>
        <w:t>Policy for attendance at events</w:t>
      </w:r>
      <w:bookmarkEnd w:id="2650"/>
      <w:bookmarkEnd w:id="2651"/>
    </w:p>
    <w:p>
      <w:pPr>
        <w:pStyle w:val="nzSubsection"/>
      </w:pPr>
      <w:r>
        <w:tab/>
        <w:t>(1)</w:t>
      </w:r>
      <w:r>
        <w:tab/>
        <w:t xml:space="preserve">In this section — </w:t>
      </w:r>
    </w:p>
    <w:p>
      <w:pPr>
        <w:pStyle w:val="nzDefstart"/>
      </w:pPr>
      <w:r>
        <w:tab/>
      </w:r>
      <w:r>
        <w:rPr>
          <w:rStyle w:val="CharDefText"/>
        </w:rPr>
        <w:t>event</w:t>
      </w:r>
      <w:r>
        <w:t xml:space="preserve"> includes the following — </w:t>
      </w:r>
    </w:p>
    <w:p>
      <w:pPr>
        <w:pStyle w:val="nzDefpara"/>
      </w:pPr>
      <w:r>
        <w:tab/>
        <w:t>(a)</w:t>
      </w:r>
      <w:r>
        <w:tab/>
        <w:t>a concert;</w:t>
      </w:r>
    </w:p>
    <w:p>
      <w:pPr>
        <w:pStyle w:val="nzDefpara"/>
      </w:pPr>
      <w:r>
        <w:tab/>
        <w:t>(b)</w:t>
      </w:r>
      <w:r>
        <w:tab/>
        <w:t>a conference;</w:t>
      </w:r>
    </w:p>
    <w:p>
      <w:pPr>
        <w:pStyle w:val="nzDefpara"/>
      </w:pPr>
      <w:r>
        <w:tab/>
        <w:t>(c)</w:t>
      </w:r>
      <w:r>
        <w:tab/>
        <w:t>a function;</w:t>
      </w:r>
    </w:p>
    <w:p>
      <w:pPr>
        <w:pStyle w:val="nzDefpara"/>
      </w:pPr>
      <w:r>
        <w:tab/>
        <w:t>(d)</w:t>
      </w:r>
      <w:r>
        <w:tab/>
        <w:t>a sporting event;</w:t>
      </w:r>
    </w:p>
    <w:p>
      <w:pPr>
        <w:pStyle w:val="nzDefpara"/>
      </w:pPr>
      <w:r>
        <w:tab/>
        <w:t>(e)</w:t>
      </w:r>
      <w:r>
        <w:tab/>
        <w:t>an occasion of a kind prescribed for the purposes of this definition.</w:t>
      </w:r>
    </w:p>
    <w:p>
      <w:pPr>
        <w:pStyle w:val="nzSubsection"/>
      </w:pPr>
      <w:r>
        <w:tab/>
        <w:t>(2)</w:t>
      </w:r>
      <w:r>
        <w:tab/>
        <w:t xml:space="preserve">A local government must prepare and adopt* a policy that deals with matters relating to the attendance of council members and the CEO at events, including — </w:t>
      </w:r>
    </w:p>
    <w:p>
      <w:pPr>
        <w:pStyle w:val="nzIndenta"/>
      </w:pPr>
      <w:r>
        <w:tab/>
        <w:t>(a)</w:t>
      </w:r>
      <w:r>
        <w:tab/>
        <w:t>the provision of tickets to events; and</w:t>
      </w:r>
    </w:p>
    <w:p>
      <w:pPr>
        <w:pStyle w:val="nzIndenta"/>
      </w:pPr>
      <w:r>
        <w:tab/>
        <w:t>(b)</w:t>
      </w:r>
      <w:r>
        <w:tab/>
        <w:t>payments in respect of attendance; and</w:t>
      </w:r>
    </w:p>
    <w:p>
      <w:pPr>
        <w:pStyle w:val="nzIndenta"/>
      </w:pPr>
      <w:r>
        <w:tab/>
        <w:t>(c)</w:t>
      </w:r>
      <w:r>
        <w:tab/>
        <w:t>approval of attendance by the local government and criteria for approval; and</w:t>
      </w:r>
    </w:p>
    <w:p>
      <w:pPr>
        <w:pStyle w:val="nzIndenta"/>
      </w:pPr>
      <w:r>
        <w:tab/>
        <w:t>(d)</w:t>
      </w:r>
      <w:r>
        <w:tab/>
        <w:t>any prescribed matter.</w:t>
      </w:r>
    </w:p>
    <w:p>
      <w:pPr>
        <w:pStyle w:val="nzMiscellaneousBody"/>
      </w:pPr>
      <w:r>
        <w:rPr>
          <w:i/>
          <w:sz w:val="18"/>
          <w:szCs w:val="18"/>
        </w:rPr>
        <w:tab/>
      </w:r>
      <w:r>
        <w:rPr>
          <w:rFonts w:ascii="Arial" w:hAnsi="Arial" w:cs="Arial"/>
          <w:i/>
          <w:sz w:val="18"/>
          <w:szCs w:val="18"/>
        </w:rPr>
        <w:t>* Absolute majority required.</w:t>
      </w:r>
    </w:p>
    <w:p>
      <w:pPr>
        <w:pStyle w:val="nzSubsection"/>
      </w:pPr>
      <w:r>
        <w:tab/>
        <w:t>(3)</w:t>
      </w:r>
      <w:r>
        <w:tab/>
        <w:t>A local government may amend* the policy.</w:t>
      </w:r>
    </w:p>
    <w:p>
      <w:pPr>
        <w:pStyle w:val="nzMiscellaneousBody"/>
      </w:pPr>
      <w:r>
        <w:rPr>
          <w:i/>
          <w:sz w:val="18"/>
          <w:szCs w:val="18"/>
        </w:rPr>
        <w:tab/>
      </w:r>
      <w:r>
        <w:rPr>
          <w:rFonts w:ascii="Arial" w:hAnsi="Arial" w:cs="Arial"/>
          <w:i/>
          <w:sz w:val="18"/>
          <w:szCs w:val="18"/>
        </w:rPr>
        <w:t>* Absolute majority required.</w:t>
      </w:r>
    </w:p>
    <w:p>
      <w:pPr>
        <w:pStyle w:val="nzSubsection"/>
      </w:pPr>
      <w:r>
        <w:tab/>
        <w:t>(4)</w:t>
      </w:r>
      <w:r>
        <w:tab/>
        <w:t>When preparing the policy or an amendment to the policy, the local government must comply with any prescribed requirements relating to the form or content of a policy under this section.</w:t>
      </w:r>
    </w:p>
    <w:p>
      <w:pPr>
        <w:pStyle w:val="nzSubsection"/>
      </w:pPr>
      <w:r>
        <w:tab/>
        <w:t>(5)</w:t>
      </w:r>
      <w:r>
        <w:tab/>
        <w:t>The CEO must publish an up</w:t>
      </w:r>
      <w:r>
        <w:noBreakHyphen/>
        <w:t>to</w:t>
      </w:r>
      <w:r>
        <w:noBreakHyphen/>
        <w:t>date version of the policy on the local government’s official website.</w:t>
      </w:r>
    </w:p>
    <w:p>
      <w:pPr>
        <w:pStyle w:val="BlankClose"/>
      </w:pPr>
    </w:p>
    <w:p>
      <w:pPr>
        <w:pStyle w:val="nzHeading5"/>
      </w:pPr>
      <w:bookmarkStart w:id="2652" w:name="_Toc13041340"/>
      <w:bookmarkStart w:id="2653" w:name="_Toc13469777"/>
      <w:r>
        <w:rPr>
          <w:rStyle w:val="CharSectno"/>
        </w:rPr>
        <w:t>48</w:t>
      </w:r>
      <w:r>
        <w:t>.</w:t>
      </w:r>
      <w:r>
        <w:tab/>
        <w:t>Part 5 Division 9 heading amended</w:t>
      </w:r>
      <w:bookmarkEnd w:id="2652"/>
      <w:bookmarkEnd w:id="2653"/>
    </w:p>
    <w:p>
      <w:pPr>
        <w:pStyle w:val="nzSubsection"/>
      </w:pPr>
      <w:r>
        <w:tab/>
      </w:r>
      <w:r>
        <w:tab/>
        <w:t>In the heading to Part 5 Division 9 delete “</w:t>
      </w:r>
      <w:r>
        <w:rPr>
          <w:b/>
          <w:sz w:val="26"/>
        </w:rPr>
        <w:t>of certain officials</w:t>
      </w:r>
      <w:r>
        <w:t>”.</w:t>
      </w:r>
    </w:p>
    <w:p>
      <w:pPr>
        <w:pStyle w:val="nzHeading5"/>
      </w:pPr>
      <w:bookmarkStart w:id="2654" w:name="_Toc13041341"/>
      <w:bookmarkStart w:id="2655" w:name="_Toc13469778"/>
      <w:r>
        <w:rPr>
          <w:rStyle w:val="CharSectno"/>
        </w:rPr>
        <w:t>49</w:t>
      </w:r>
      <w:r>
        <w:t>.</w:t>
      </w:r>
      <w:r>
        <w:tab/>
        <w:t>Section 5.102A amended</w:t>
      </w:r>
      <w:bookmarkEnd w:id="2654"/>
      <w:bookmarkEnd w:id="2655"/>
    </w:p>
    <w:p>
      <w:pPr>
        <w:pStyle w:val="nzSubsection"/>
      </w:pPr>
      <w:r>
        <w:tab/>
        <w:t>(1)</w:t>
      </w:r>
      <w:r>
        <w:tab/>
        <w:t xml:space="preserve">In section 5.102A delete the definition of </w:t>
      </w:r>
      <w:r>
        <w:rPr>
          <w:b/>
          <w:i/>
        </w:rPr>
        <w:t>rules of conduct</w:t>
      </w:r>
      <w:r>
        <w:t>.</w:t>
      </w:r>
    </w:p>
    <w:p>
      <w:pPr>
        <w:pStyle w:val="nzSubsection"/>
      </w:pPr>
      <w:r>
        <w:tab/>
        <w:t>(2)</w:t>
      </w:r>
      <w:r>
        <w:tab/>
        <w:t>In section 5.102A insert in alphabetical order:</w:t>
      </w:r>
    </w:p>
    <w:p>
      <w:pPr>
        <w:pStyle w:val="BlankOpen"/>
      </w:pPr>
    </w:p>
    <w:p>
      <w:pPr>
        <w:pStyle w:val="nzDefstart"/>
      </w:pPr>
      <w:r>
        <w:tab/>
      </w:r>
      <w:r>
        <w:rPr>
          <w:rStyle w:val="CharDefText"/>
        </w:rPr>
        <w:t>candidate</w:t>
      </w:r>
      <w:r>
        <w:t xml:space="preserve"> means a candidate for election as a council member;</w:t>
      </w:r>
    </w:p>
    <w:p>
      <w:pPr>
        <w:pStyle w:val="nzDefstart"/>
      </w:pPr>
      <w:r>
        <w:tab/>
      </w:r>
      <w:r>
        <w:rPr>
          <w:rStyle w:val="CharDefText"/>
        </w:rPr>
        <w:t xml:space="preserve">model code </w:t>
      </w:r>
      <w:r>
        <w:t>means the model code of conduct prescribed for the purposes of section 5.103(1);</w:t>
      </w:r>
    </w:p>
    <w:p>
      <w:pPr>
        <w:pStyle w:val="nzDefstart"/>
      </w:pPr>
      <w:r>
        <w:tab/>
      </w:r>
      <w:r>
        <w:rPr>
          <w:rStyle w:val="CharDefText"/>
        </w:rPr>
        <w:t>rule of conduct</w:t>
      </w:r>
      <w:r>
        <w:t xml:space="preserve"> means a provision of the model code that is specified in the model code to be a rule of conduct;</w:t>
      </w:r>
    </w:p>
    <w:p>
      <w:pPr>
        <w:pStyle w:val="BlankClose"/>
      </w:pPr>
    </w:p>
    <w:p>
      <w:pPr>
        <w:pStyle w:val="nzHeading5"/>
      </w:pPr>
      <w:bookmarkStart w:id="2656" w:name="_Toc13041342"/>
      <w:bookmarkStart w:id="2657" w:name="_Toc13469779"/>
      <w:r>
        <w:rPr>
          <w:rStyle w:val="CharSectno"/>
        </w:rPr>
        <w:t>50</w:t>
      </w:r>
      <w:r>
        <w:t>.</w:t>
      </w:r>
      <w:r>
        <w:tab/>
        <w:t>Sections 5.103 and 5.104 replaced</w:t>
      </w:r>
      <w:bookmarkEnd w:id="2656"/>
      <w:bookmarkEnd w:id="2657"/>
    </w:p>
    <w:p>
      <w:pPr>
        <w:pStyle w:val="nzSubsection"/>
      </w:pPr>
      <w:r>
        <w:tab/>
      </w:r>
      <w:r>
        <w:tab/>
        <w:t>Delete sections 5.103 and 5.104 and insert:</w:t>
      </w:r>
    </w:p>
    <w:p>
      <w:pPr>
        <w:pStyle w:val="BlankOpen"/>
      </w:pPr>
    </w:p>
    <w:p>
      <w:pPr>
        <w:pStyle w:val="nzHeading5"/>
      </w:pPr>
      <w:bookmarkStart w:id="2658" w:name="_Toc13041343"/>
      <w:bookmarkStart w:id="2659" w:name="_Toc13469780"/>
      <w:r>
        <w:t>5.103.</w:t>
      </w:r>
      <w:r>
        <w:tab/>
        <w:t>Model code of conduct for council members, committee members and candidates</w:t>
      </w:r>
      <w:bookmarkEnd w:id="2658"/>
      <w:bookmarkEnd w:id="2659"/>
    </w:p>
    <w:p>
      <w:pPr>
        <w:pStyle w:val="nzSubsection"/>
      </w:pPr>
      <w:r>
        <w:tab/>
        <w:t>(1)</w:t>
      </w:r>
      <w:r>
        <w:tab/>
        <w:t>Regulations must prescribe a model code of conduct for council members, committee members and candidates.</w:t>
      </w:r>
    </w:p>
    <w:p>
      <w:pPr>
        <w:pStyle w:val="nzSubsection"/>
      </w:pPr>
      <w:r>
        <w:tab/>
        <w:t>(2)</w:t>
      </w:r>
      <w:r>
        <w:tab/>
        <w:t xml:space="preserve">The model code of conduct must include — </w:t>
      </w:r>
    </w:p>
    <w:p>
      <w:pPr>
        <w:pStyle w:val="nzIndenta"/>
      </w:pPr>
      <w:r>
        <w:tab/>
        <w:t>(a)</w:t>
      </w:r>
      <w:r>
        <w:tab/>
        <w:t>general principles to guide behaviour; and</w:t>
      </w:r>
    </w:p>
    <w:p>
      <w:pPr>
        <w:pStyle w:val="nzIndenta"/>
      </w:pPr>
      <w:r>
        <w:tab/>
        <w:t>(b)</w:t>
      </w:r>
      <w:r>
        <w:tab/>
        <w:t>requirements relating to behaviour; and</w:t>
      </w:r>
    </w:p>
    <w:p>
      <w:pPr>
        <w:pStyle w:val="nzIndenta"/>
      </w:pPr>
      <w:r>
        <w:tab/>
        <w:t>(c)</w:t>
      </w:r>
      <w:r>
        <w:tab/>
        <w:t>provisions specified to be rules of conduct.</w:t>
      </w:r>
    </w:p>
    <w:p>
      <w:pPr>
        <w:pStyle w:val="nzSubsection"/>
      </w:pPr>
      <w:r>
        <w:tab/>
        <w:t>(3)</w:t>
      </w:r>
      <w:r>
        <w:tab/>
        <w:t xml:space="preserve">The model code of conduct may include provisions about how the following are to be dealt with — </w:t>
      </w:r>
    </w:p>
    <w:p>
      <w:pPr>
        <w:pStyle w:val="nzIndenta"/>
      </w:pPr>
      <w:r>
        <w:tab/>
        <w:t>(a)</w:t>
      </w:r>
      <w:r>
        <w:tab/>
        <w:t>alleged breaches of the requirements referred to in subsection (2)(b);</w:t>
      </w:r>
    </w:p>
    <w:p>
      <w:pPr>
        <w:pStyle w:val="nzIndenta"/>
      </w:pPr>
      <w:r>
        <w:tab/>
        <w:t>(b)</w:t>
      </w:r>
      <w:r>
        <w:tab/>
        <w:t>alleged breaches of the rules of conduct by committee members.</w:t>
      </w:r>
    </w:p>
    <w:p>
      <w:pPr>
        <w:pStyle w:val="nzSubsection"/>
      </w:pPr>
      <w:r>
        <w:tab/>
        <w:t>(4)</w:t>
      </w:r>
      <w:r>
        <w:tab/>
        <w:t>The model code of conduct cannot include a rule of conduct if contravention of the rule would, in addition to being a minor breach under section 5.105(1)(a), also be a serious breach under section 5.105(3).</w:t>
      </w:r>
    </w:p>
    <w:p>
      <w:pPr>
        <w:pStyle w:val="nzSubsection"/>
      </w:pPr>
      <w:r>
        <w:tab/>
        <w:t>(5)</w:t>
      </w:r>
      <w:r>
        <w:tab/>
        <w:t>Regulations may amend the model code of conduct.</w:t>
      </w:r>
    </w:p>
    <w:p>
      <w:pPr>
        <w:pStyle w:val="nzHeading5"/>
      </w:pPr>
      <w:bookmarkStart w:id="2660" w:name="_Toc13041344"/>
      <w:bookmarkStart w:id="2661" w:name="_Toc13469781"/>
      <w:r>
        <w:t>5.104.</w:t>
      </w:r>
      <w:r>
        <w:tab/>
        <w:t>Adoption of model code of conduct</w:t>
      </w:r>
      <w:bookmarkEnd w:id="2660"/>
      <w:bookmarkEnd w:id="2661"/>
    </w:p>
    <w:p>
      <w:pPr>
        <w:pStyle w:val="nzSubsection"/>
      </w:pPr>
      <w:r>
        <w:tab/>
        <w:t>(1)</w:t>
      </w:r>
      <w:r>
        <w:tab/>
        <w:t>Within 3 months after the day on which regulations prescribing the model code come into operation, a local government must prepare and adopt* a code of conduct to be observed by council members, committee members and candidates that incorporates the model code.</w:t>
      </w:r>
    </w:p>
    <w:p>
      <w:pPr>
        <w:pStyle w:val="nzMiscellaneousBody"/>
      </w:pPr>
      <w:r>
        <w:rPr>
          <w:i/>
          <w:sz w:val="18"/>
          <w:szCs w:val="18"/>
        </w:rPr>
        <w:tab/>
      </w:r>
      <w:r>
        <w:rPr>
          <w:rFonts w:ascii="Arial" w:hAnsi="Arial" w:cs="Arial"/>
          <w:i/>
          <w:sz w:val="18"/>
          <w:szCs w:val="18"/>
        </w:rPr>
        <w:t>* Absolute majority required.</w:t>
      </w:r>
    </w:p>
    <w:p>
      <w:pPr>
        <w:pStyle w:val="nzSubsection"/>
      </w:pPr>
      <w:r>
        <w:tab/>
        <w:t>(2)</w:t>
      </w:r>
      <w:r>
        <w:tab/>
        <w:t>Within 3 months after the day on which regulations amending the model code come into operation, the local government must amend* the adopted code of conduct to incorporate the amendments made to the model code.</w:t>
      </w:r>
    </w:p>
    <w:p>
      <w:pPr>
        <w:pStyle w:val="nzMiscellaneousBody"/>
      </w:pPr>
      <w:r>
        <w:rPr>
          <w:i/>
          <w:sz w:val="18"/>
          <w:szCs w:val="18"/>
        </w:rPr>
        <w:tab/>
      </w:r>
      <w:r>
        <w:rPr>
          <w:rFonts w:ascii="Arial" w:hAnsi="Arial" w:cs="Arial"/>
          <w:i/>
          <w:sz w:val="18"/>
          <w:szCs w:val="18"/>
        </w:rPr>
        <w:t>* Absolute majority required.</w:t>
      </w:r>
    </w:p>
    <w:p>
      <w:pPr>
        <w:pStyle w:val="nzSubsection"/>
      </w:pPr>
      <w:r>
        <w:tab/>
        <w:t>(3)</w:t>
      </w:r>
      <w:r>
        <w:tab/>
        <w:t xml:space="preserve">A local government may include in the adopted code of conduct requirements in addition to the requirements referred to in section 5.103(2)(b), but any additional requirements — </w:t>
      </w:r>
    </w:p>
    <w:p>
      <w:pPr>
        <w:pStyle w:val="nzIndenta"/>
      </w:pPr>
      <w:r>
        <w:tab/>
        <w:t>(a)</w:t>
      </w:r>
      <w:r>
        <w:tab/>
        <w:t xml:space="preserve">can only be expressed to apply to council members or committee members; and </w:t>
      </w:r>
    </w:p>
    <w:p>
      <w:pPr>
        <w:pStyle w:val="nzIndenta"/>
      </w:pPr>
      <w:r>
        <w:tab/>
        <w:t>(b)</w:t>
      </w:r>
      <w:r>
        <w:tab/>
        <w:t>are of no effect to the extent that they are inconsistent with the model code.</w:t>
      </w:r>
    </w:p>
    <w:p>
      <w:pPr>
        <w:pStyle w:val="nzSubsection"/>
      </w:pPr>
      <w:r>
        <w:tab/>
        <w:t>(4)</w:t>
      </w:r>
      <w:r>
        <w:tab/>
        <w:t>A local government cannot include in the adopted code of conduct provisions in addition to the principles referred to in section 5.103(2)(a) or the rules of conduct.</w:t>
      </w:r>
    </w:p>
    <w:p>
      <w:pPr>
        <w:pStyle w:val="nzSubsection"/>
      </w:pPr>
      <w:r>
        <w:tab/>
        <w:t>(5)</w:t>
      </w:r>
      <w:r>
        <w:tab/>
        <w:t>The model code is taken to be a local government’s adopted code of conduct until the local government adopts a code of conduct.</w:t>
      </w:r>
    </w:p>
    <w:p>
      <w:pPr>
        <w:pStyle w:val="nzSubsection"/>
      </w:pPr>
      <w:r>
        <w:tab/>
        <w:t>(6)</w:t>
      </w:r>
      <w:r>
        <w:tab/>
        <w:t>An alleged breach of a local government’s adopted code of conduct by a candidate cannot be dealt with under this Division or the adopted code of conduct unless the candidate has been elected as a council member.</w:t>
      </w:r>
    </w:p>
    <w:p>
      <w:pPr>
        <w:pStyle w:val="nzSubsection"/>
      </w:pPr>
      <w:r>
        <w:tab/>
        <w:t>(7)</w:t>
      </w:r>
      <w:r>
        <w:tab/>
        <w:t>The CEO must publish an up</w:t>
      </w:r>
      <w:r>
        <w:noBreakHyphen/>
        <w:t>to</w:t>
      </w:r>
      <w:r>
        <w:noBreakHyphen/>
        <w:t>date version of a local government’s adopted code of conduct on the local government’s official website.</w:t>
      </w:r>
    </w:p>
    <w:p>
      <w:pPr>
        <w:pStyle w:val="BlankClose"/>
      </w:pPr>
    </w:p>
    <w:p>
      <w:pPr>
        <w:pStyle w:val="nzHeading5"/>
      </w:pPr>
      <w:bookmarkStart w:id="2662" w:name="_Toc13041345"/>
      <w:bookmarkStart w:id="2663" w:name="_Toc13469782"/>
      <w:r>
        <w:rPr>
          <w:rStyle w:val="CharSectno"/>
        </w:rPr>
        <w:t>51</w:t>
      </w:r>
      <w:r>
        <w:t>.</w:t>
      </w:r>
      <w:r>
        <w:tab/>
        <w:t>Section 5.105 amended</w:t>
      </w:r>
      <w:bookmarkEnd w:id="2662"/>
      <w:bookmarkEnd w:id="2663"/>
    </w:p>
    <w:p>
      <w:pPr>
        <w:pStyle w:val="nzSubsection"/>
      </w:pPr>
      <w:r>
        <w:tab/>
      </w:r>
      <w:r>
        <w:tab/>
        <w:t>Delete section 5.105(1) and insert:</w:t>
      </w:r>
    </w:p>
    <w:p>
      <w:pPr>
        <w:pStyle w:val="BlankOpen"/>
      </w:pPr>
    </w:p>
    <w:p>
      <w:pPr>
        <w:pStyle w:val="nzSubsection"/>
      </w:pPr>
      <w:r>
        <w:tab/>
        <w:t>(1)</w:t>
      </w:r>
      <w:r>
        <w:tab/>
        <w:t xml:space="preserve">A council member commits a minor breach if the council member — </w:t>
      </w:r>
    </w:p>
    <w:p>
      <w:pPr>
        <w:pStyle w:val="nzIndenta"/>
      </w:pPr>
      <w:r>
        <w:tab/>
        <w:t>(a)</w:t>
      </w:r>
      <w:r>
        <w:tab/>
        <w:t>contravenes a rule of conduct; or</w:t>
      </w:r>
    </w:p>
    <w:p>
      <w:pPr>
        <w:pStyle w:val="nzIndenta"/>
      </w:pPr>
      <w:r>
        <w:tab/>
        <w:t>(b)</w:t>
      </w:r>
      <w:r>
        <w:tab/>
        <w:t>contravenes a local law under this Act, contravention of which the regulations specify to be a minor breach.</w:t>
      </w:r>
    </w:p>
    <w:p>
      <w:pPr>
        <w:pStyle w:val="nzSubsection"/>
      </w:pPr>
      <w:r>
        <w:tab/>
        <w:t>(1A)</w:t>
      </w:r>
      <w:r>
        <w:tab/>
        <w:t>Subsection (1) extends to the contravention of a rule of conduct that occurred when the council member was a candidate.</w:t>
      </w:r>
    </w:p>
    <w:p>
      <w:pPr>
        <w:pStyle w:val="nzSubsection"/>
      </w:pPr>
      <w:r>
        <w:tab/>
        <w:t>(1B)</w:t>
      </w:r>
      <w:r>
        <w:tab/>
        <w:t>Regulations cannot specify that contravention of a local law under this Act is a minor breach if contravention of the local law would, in addition to being a minor breach under subsection (1), also be a serious breach under subsection (3).</w:t>
      </w:r>
    </w:p>
    <w:p>
      <w:pPr>
        <w:pStyle w:val="BlankClose"/>
      </w:pPr>
    </w:p>
    <w:p>
      <w:pPr>
        <w:pStyle w:val="nzHeading5"/>
      </w:pPr>
      <w:bookmarkStart w:id="2664" w:name="_Toc13041351"/>
      <w:bookmarkStart w:id="2665" w:name="_Toc13469788"/>
      <w:r>
        <w:rPr>
          <w:rStyle w:val="CharSectno"/>
        </w:rPr>
        <w:t>57</w:t>
      </w:r>
      <w:r>
        <w:t>.</w:t>
      </w:r>
      <w:r>
        <w:tab/>
        <w:t>Section 5.120 replaced</w:t>
      </w:r>
      <w:bookmarkEnd w:id="2664"/>
      <w:bookmarkEnd w:id="2665"/>
    </w:p>
    <w:p>
      <w:pPr>
        <w:pStyle w:val="nzSubsection"/>
      </w:pPr>
      <w:r>
        <w:tab/>
      </w:r>
      <w:r>
        <w:tab/>
        <w:t>Delete section 5.120 and insert:</w:t>
      </w:r>
    </w:p>
    <w:p>
      <w:pPr>
        <w:pStyle w:val="BlankOpen"/>
      </w:pPr>
    </w:p>
    <w:p>
      <w:pPr>
        <w:pStyle w:val="nzHeading5"/>
      </w:pPr>
      <w:bookmarkStart w:id="2666" w:name="_Toc13041352"/>
      <w:bookmarkStart w:id="2667" w:name="_Toc13469789"/>
      <w:r>
        <w:t>5.120.</w:t>
      </w:r>
      <w:r>
        <w:tab/>
        <w:t>Complaints officer</w:t>
      </w:r>
      <w:bookmarkEnd w:id="2666"/>
      <w:bookmarkEnd w:id="2667"/>
    </w:p>
    <w:p>
      <w:pPr>
        <w:pStyle w:val="nzSubsection"/>
      </w:pPr>
      <w:r>
        <w:tab/>
        <w:t>(1)</w:t>
      </w:r>
      <w:r>
        <w:tab/>
        <w:t>The CEO may designate an employee of the local government to be its complaints officer.</w:t>
      </w:r>
    </w:p>
    <w:p>
      <w:pPr>
        <w:pStyle w:val="nzSubsection"/>
      </w:pPr>
      <w:r>
        <w:tab/>
        <w:t>(2)</w:t>
      </w:r>
      <w:r>
        <w:tab/>
        <w:t>If an employee is not designated under subsection (1), the CEO is the local government’s complaints officer.</w:t>
      </w:r>
    </w:p>
    <w:p>
      <w:pPr>
        <w:pStyle w:val="BlankClose"/>
      </w:pPr>
    </w:p>
    <w:p>
      <w:pPr>
        <w:pStyle w:val="nzHeading5"/>
      </w:pPr>
      <w:bookmarkStart w:id="2668" w:name="_Toc13041356"/>
      <w:bookmarkStart w:id="2669" w:name="_Toc13469793"/>
      <w:r>
        <w:rPr>
          <w:rStyle w:val="CharSectno"/>
        </w:rPr>
        <w:t>61</w:t>
      </w:r>
      <w:r>
        <w:t>.</w:t>
      </w:r>
      <w:r>
        <w:tab/>
        <w:t>Part 5 Division 10 inserted</w:t>
      </w:r>
      <w:bookmarkEnd w:id="2668"/>
      <w:bookmarkEnd w:id="2669"/>
    </w:p>
    <w:p>
      <w:pPr>
        <w:pStyle w:val="nzSubsection"/>
      </w:pPr>
      <w:r>
        <w:tab/>
      </w:r>
      <w:r>
        <w:tab/>
        <w:t>At the end of Part 5 insert:</w:t>
      </w:r>
    </w:p>
    <w:p>
      <w:pPr>
        <w:pStyle w:val="BlankOpen"/>
      </w:pPr>
    </w:p>
    <w:p>
      <w:pPr>
        <w:pStyle w:val="nzHeading3"/>
      </w:pPr>
      <w:bookmarkStart w:id="2670" w:name="_Toc1382632"/>
      <w:bookmarkStart w:id="2671" w:name="_Toc1382795"/>
      <w:bookmarkStart w:id="2672" w:name="_Toc2347177"/>
      <w:bookmarkStart w:id="2673" w:name="_Toc2846006"/>
      <w:bookmarkStart w:id="2674" w:name="_Toc12613520"/>
      <w:bookmarkStart w:id="2675" w:name="_Toc12614683"/>
      <w:bookmarkStart w:id="2676" w:name="_Toc12614846"/>
      <w:bookmarkStart w:id="2677" w:name="_Toc13041357"/>
      <w:bookmarkStart w:id="2678" w:name="_Toc13469794"/>
      <w:r>
        <w:t>Division 10 — Training and development</w:t>
      </w:r>
      <w:bookmarkEnd w:id="2670"/>
      <w:bookmarkEnd w:id="2671"/>
      <w:bookmarkEnd w:id="2672"/>
      <w:bookmarkEnd w:id="2673"/>
      <w:bookmarkEnd w:id="2674"/>
      <w:bookmarkEnd w:id="2675"/>
      <w:bookmarkEnd w:id="2676"/>
      <w:bookmarkEnd w:id="2677"/>
      <w:bookmarkEnd w:id="2678"/>
    </w:p>
    <w:p>
      <w:pPr>
        <w:pStyle w:val="nzHeading5"/>
      </w:pPr>
      <w:bookmarkStart w:id="2679" w:name="_Toc13041358"/>
      <w:bookmarkStart w:id="2680" w:name="_Toc13469795"/>
      <w:r>
        <w:t>5.126.</w:t>
      </w:r>
      <w:r>
        <w:tab/>
        <w:t>Training for council members</w:t>
      </w:r>
      <w:bookmarkEnd w:id="2679"/>
      <w:bookmarkEnd w:id="2680"/>
    </w:p>
    <w:p>
      <w:pPr>
        <w:pStyle w:val="nzSubsection"/>
      </w:pPr>
      <w:r>
        <w:tab/>
        <w:t>(1)</w:t>
      </w:r>
      <w:r>
        <w:tab/>
        <w:t>Each council member must complete training in accordance with regulations.</w:t>
      </w:r>
    </w:p>
    <w:p>
      <w:pPr>
        <w:pStyle w:val="nzSubsection"/>
      </w:pPr>
      <w:r>
        <w:tab/>
        <w:t>(2)</w:t>
      </w:r>
      <w:r>
        <w:tab/>
        <w:t xml:space="preserve">Regulations may — </w:t>
      </w:r>
    </w:p>
    <w:p>
      <w:pPr>
        <w:pStyle w:val="nzIndenta"/>
      </w:pPr>
      <w:r>
        <w:tab/>
        <w:t>(a)</w:t>
      </w:r>
      <w:r>
        <w:tab/>
        <w:t>prescribe a course of training; and</w:t>
      </w:r>
    </w:p>
    <w:p>
      <w:pPr>
        <w:pStyle w:val="nzIndenta"/>
      </w:pPr>
      <w:r>
        <w:tab/>
        <w:t>(b)</w:t>
      </w:r>
      <w:r>
        <w:tab/>
        <w:t>prescribe the period within which training must be completed; and</w:t>
      </w:r>
    </w:p>
    <w:p>
      <w:pPr>
        <w:pStyle w:val="nzIndenta"/>
      </w:pPr>
      <w:r>
        <w:tab/>
        <w:t>(c)</w:t>
      </w:r>
      <w:r>
        <w:tab/>
        <w:t>prescribe circumstances in which a council member is exempt from the requirement in subsection (1); and</w:t>
      </w:r>
    </w:p>
    <w:p>
      <w:pPr>
        <w:pStyle w:val="nzIndenta"/>
      </w:pPr>
      <w:r>
        <w:tab/>
        <w:t>(d)</w:t>
      </w:r>
      <w:r>
        <w:tab/>
        <w:t>provide that contravention of subsection (1) is an offence and prescribe a fine not exceeding $5 000 for the offence.</w:t>
      </w:r>
    </w:p>
    <w:p>
      <w:pPr>
        <w:pStyle w:val="nzHeading5"/>
      </w:pPr>
      <w:bookmarkStart w:id="2681" w:name="_Toc13041359"/>
      <w:bookmarkStart w:id="2682" w:name="_Toc13469796"/>
      <w:r>
        <w:t>5.127.</w:t>
      </w:r>
      <w:r>
        <w:tab/>
        <w:t>Report on training</w:t>
      </w:r>
      <w:bookmarkEnd w:id="2681"/>
      <w:bookmarkEnd w:id="2682"/>
    </w:p>
    <w:p>
      <w:pPr>
        <w:pStyle w:val="nzSubsection"/>
      </w:pPr>
      <w:r>
        <w:tab/>
        <w:t>(1)</w:t>
      </w:r>
      <w:r>
        <w:tab/>
        <w:t>A local government must prepare a report for each financial year on the training completed by council members in the financial year.</w:t>
      </w:r>
    </w:p>
    <w:p>
      <w:pPr>
        <w:pStyle w:val="nzSubsection"/>
      </w:pPr>
      <w:r>
        <w:tab/>
        <w:t>(2)</w:t>
      </w:r>
      <w:r>
        <w:tab/>
        <w:t>The CEO must publish the report on the local government’s official website within 1 month after the end of the financial year to which the report relates.</w:t>
      </w:r>
    </w:p>
    <w:p>
      <w:pPr>
        <w:pStyle w:val="nzHeading5"/>
      </w:pPr>
      <w:bookmarkStart w:id="2683" w:name="_Toc13041360"/>
      <w:bookmarkStart w:id="2684" w:name="_Toc13469797"/>
      <w:r>
        <w:t>5.128.</w:t>
      </w:r>
      <w:r>
        <w:tab/>
        <w:t>Policy for continuing professional development</w:t>
      </w:r>
      <w:bookmarkEnd w:id="2683"/>
      <w:bookmarkEnd w:id="2684"/>
    </w:p>
    <w:p>
      <w:pPr>
        <w:pStyle w:val="nzSubsection"/>
      </w:pPr>
      <w:r>
        <w:tab/>
        <w:t>(1)</w:t>
      </w:r>
      <w:r>
        <w:tab/>
        <w:t>A local government must prepare and adopt* a policy in relation to the continuing professional development of council members.</w:t>
      </w:r>
    </w:p>
    <w:p>
      <w:pPr>
        <w:pStyle w:val="nzMiscellaneousBody"/>
      </w:pPr>
      <w:r>
        <w:rPr>
          <w:i/>
          <w:sz w:val="18"/>
          <w:szCs w:val="18"/>
        </w:rPr>
        <w:tab/>
      </w:r>
      <w:r>
        <w:rPr>
          <w:rFonts w:ascii="Arial" w:hAnsi="Arial" w:cs="Arial"/>
          <w:i/>
          <w:sz w:val="18"/>
          <w:szCs w:val="18"/>
        </w:rPr>
        <w:t>* Absolute majority required.</w:t>
      </w:r>
    </w:p>
    <w:p>
      <w:pPr>
        <w:pStyle w:val="nzSubsection"/>
      </w:pPr>
      <w:r>
        <w:tab/>
        <w:t>(2)</w:t>
      </w:r>
      <w:r>
        <w:tab/>
        <w:t>A local government may amend* the policy.</w:t>
      </w:r>
    </w:p>
    <w:p>
      <w:pPr>
        <w:pStyle w:val="nzMiscellaneousBody"/>
      </w:pPr>
      <w:r>
        <w:rPr>
          <w:i/>
          <w:sz w:val="18"/>
          <w:szCs w:val="18"/>
        </w:rPr>
        <w:tab/>
      </w:r>
      <w:r>
        <w:rPr>
          <w:rFonts w:ascii="Arial" w:hAnsi="Arial" w:cs="Arial"/>
          <w:i/>
          <w:sz w:val="18"/>
          <w:szCs w:val="18"/>
        </w:rPr>
        <w:t>* Absolute majority required.</w:t>
      </w:r>
    </w:p>
    <w:p>
      <w:pPr>
        <w:pStyle w:val="nzSubsection"/>
      </w:pPr>
      <w:r>
        <w:tab/>
        <w:t>(3)</w:t>
      </w:r>
      <w:r>
        <w:tab/>
        <w:t>When preparing the policy or an amendment to the policy, the local government must comply with any prescribed requirements relating to the form or content of a policy under this section.</w:t>
      </w:r>
    </w:p>
    <w:p>
      <w:pPr>
        <w:pStyle w:val="nzSubsection"/>
      </w:pPr>
      <w:r>
        <w:tab/>
        <w:t>(4)</w:t>
      </w:r>
      <w:r>
        <w:tab/>
        <w:t>The CEO must publish an up</w:t>
      </w:r>
      <w:r>
        <w:noBreakHyphen/>
        <w:t>to</w:t>
      </w:r>
      <w:r>
        <w:noBreakHyphen/>
        <w:t>date version of the policy on the local government’s official website.</w:t>
      </w:r>
    </w:p>
    <w:p>
      <w:pPr>
        <w:pStyle w:val="nzSubsection"/>
      </w:pPr>
      <w:r>
        <w:tab/>
        <w:t>(5)</w:t>
      </w:r>
      <w:r>
        <w:tab/>
        <w:t xml:space="preserve">A local government — </w:t>
      </w:r>
    </w:p>
    <w:p>
      <w:pPr>
        <w:pStyle w:val="nzIndenta"/>
      </w:pPr>
      <w:r>
        <w:tab/>
        <w:t>(a)</w:t>
      </w:r>
      <w:r>
        <w:tab/>
        <w:t>must review the policy after each ordinary election; and</w:t>
      </w:r>
    </w:p>
    <w:p>
      <w:pPr>
        <w:pStyle w:val="nzIndenta"/>
      </w:pPr>
      <w:r>
        <w:tab/>
        <w:t>(b)</w:t>
      </w:r>
      <w:r>
        <w:tab/>
        <w:t>may review the policy at any other time.</w:t>
      </w:r>
    </w:p>
    <w:p>
      <w:pPr>
        <w:pStyle w:val="BlankClose"/>
      </w:pPr>
    </w:p>
    <w:p>
      <w:pPr>
        <w:pStyle w:val="nzHeading5"/>
      </w:pPr>
      <w:bookmarkStart w:id="2685" w:name="_Toc13041363"/>
      <w:bookmarkStart w:id="2686" w:name="_Toc13469800"/>
      <w:r>
        <w:rPr>
          <w:rStyle w:val="CharSectno"/>
        </w:rPr>
        <w:t>64</w:t>
      </w:r>
      <w:r>
        <w:t>.</w:t>
      </w:r>
      <w:r>
        <w:tab/>
        <w:t>Section 9.10 replaced</w:t>
      </w:r>
      <w:bookmarkEnd w:id="2685"/>
      <w:bookmarkEnd w:id="2686"/>
    </w:p>
    <w:p>
      <w:pPr>
        <w:pStyle w:val="nzSubsection"/>
      </w:pPr>
      <w:r>
        <w:tab/>
      </w:r>
      <w:r>
        <w:tab/>
        <w:t>Delete section 9.10 and insert:</w:t>
      </w:r>
    </w:p>
    <w:p>
      <w:pPr>
        <w:pStyle w:val="BlankOpen"/>
      </w:pPr>
    </w:p>
    <w:p>
      <w:pPr>
        <w:pStyle w:val="nzHeading5"/>
      </w:pPr>
      <w:bookmarkStart w:id="2687" w:name="_Toc13041364"/>
      <w:bookmarkStart w:id="2688" w:name="_Toc13469801"/>
      <w:r>
        <w:t>9.10.</w:t>
      </w:r>
      <w:r>
        <w:tab/>
        <w:t>Appointment of authorised persons</w:t>
      </w:r>
      <w:bookmarkEnd w:id="2687"/>
      <w:bookmarkEnd w:id="2688"/>
    </w:p>
    <w:p>
      <w:pPr>
        <w:pStyle w:val="nzSubsection"/>
      </w:pPr>
      <w:r>
        <w:tab/>
        <w:t>(1)</w:t>
      </w:r>
      <w:r>
        <w:tab/>
        <w:t xml:space="preserve">In this section — </w:t>
      </w:r>
    </w:p>
    <w:p>
      <w:pPr>
        <w:pStyle w:val="nzDefstart"/>
      </w:pPr>
      <w:r>
        <w:tab/>
      </w:r>
      <w:r>
        <w:rPr>
          <w:rStyle w:val="CharDefText"/>
        </w:rPr>
        <w:t>law</w:t>
      </w:r>
      <w:r>
        <w:t xml:space="preserve"> means any of the following — </w:t>
      </w:r>
    </w:p>
    <w:p>
      <w:pPr>
        <w:pStyle w:val="nzDefpara"/>
      </w:pPr>
      <w:r>
        <w:tab/>
        <w:t>(a)</w:t>
      </w:r>
      <w:r>
        <w:tab/>
        <w:t>this Act;</w:t>
      </w:r>
    </w:p>
    <w:p>
      <w:pPr>
        <w:pStyle w:val="nzDefpara"/>
      </w:pPr>
      <w:r>
        <w:tab/>
        <w:t>(b)</w:t>
      </w:r>
      <w:r>
        <w:tab/>
        <w:t xml:space="preserve">the </w:t>
      </w:r>
      <w:r>
        <w:rPr>
          <w:i/>
        </w:rPr>
        <w:t>Caravan Parks and Camping Grounds Act 1995</w:t>
      </w:r>
      <w:r>
        <w:t>;</w:t>
      </w:r>
    </w:p>
    <w:p>
      <w:pPr>
        <w:pStyle w:val="nzDefpara"/>
      </w:pPr>
      <w:r>
        <w:tab/>
        <w:t>(c)</w:t>
      </w:r>
      <w:r>
        <w:tab/>
        <w:t xml:space="preserve">the </w:t>
      </w:r>
      <w:r>
        <w:rPr>
          <w:i/>
        </w:rPr>
        <w:t>Cat Act 2011</w:t>
      </w:r>
      <w:r>
        <w:t>;</w:t>
      </w:r>
    </w:p>
    <w:p>
      <w:pPr>
        <w:pStyle w:val="nzDefpara"/>
      </w:pPr>
      <w:r>
        <w:tab/>
        <w:t>(d)</w:t>
      </w:r>
      <w:r>
        <w:tab/>
        <w:t xml:space="preserve">the </w:t>
      </w:r>
      <w:r>
        <w:rPr>
          <w:i/>
        </w:rPr>
        <w:t>Cemeteries Act 1986</w:t>
      </w:r>
      <w:r>
        <w:t>;</w:t>
      </w:r>
    </w:p>
    <w:p>
      <w:pPr>
        <w:pStyle w:val="nzDefpara"/>
      </w:pPr>
      <w:r>
        <w:tab/>
        <w:t>(e)</w:t>
      </w:r>
      <w:r>
        <w:tab/>
        <w:t xml:space="preserve">the </w:t>
      </w:r>
      <w:r>
        <w:rPr>
          <w:i/>
        </w:rPr>
        <w:t>Control of Vehicles (Off</w:t>
      </w:r>
      <w:r>
        <w:rPr>
          <w:i/>
        </w:rPr>
        <w:noBreakHyphen/>
        <w:t>road Areas) Act 1978</w:t>
      </w:r>
      <w:r>
        <w:t>;</w:t>
      </w:r>
    </w:p>
    <w:p>
      <w:pPr>
        <w:pStyle w:val="nzDefpara"/>
      </w:pPr>
      <w:r>
        <w:tab/>
        <w:t>(f)</w:t>
      </w:r>
      <w:r>
        <w:tab/>
        <w:t xml:space="preserve">the </w:t>
      </w:r>
      <w:r>
        <w:rPr>
          <w:i/>
        </w:rPr>
        <w:t>Dog Act 1976</w:t>
      </w:r>
      <w:r>
        <w:t>;</w:t>
      </w:r>
    </w:p>
    <w:p>
      <w:pPr>
        <w:pStyle w:val="nzDefpara"/>
      </w:pPr>
      <w:r>
        <w:tab/>
        <w:t>(g)</w:t>
      </w:r>
      <w:r>
        <w:tab/>
        <w:t>subsidiary legislation made under an Act referred to in any of paragraphs (a) to (f);</w:t>
      </w:r>
    </w:p>
    <w:p>
      <w:pPr>
        <w:pStyle w:val="nzDefpara"/>
      </w:pPr>
      <w:r>
        <w:tab/>
        <w:t>(h)</w:t>
      </w:r>
      <w:r>
        <w:tab/>
        <w:t>a written law prescribed for the purposes of this section;</w:t>
      </w:r>
    </w:p>
    <w:p>
      <w:pPr>
        <w:pStyle w:val="nzDefstart"/>
      </w:pPr>
      <w:r>
        <w:tab/>
      </w:r>
      <w:r>
        <w:rPr>
          <w:rStyle w:val="CharDefText"/>
        </w:rPr>
        <w:t>specified</w:t>
      </w:r>
      <w:r>
        <w:t xml:space="preserve"> means specified in the instrument of appointment.</w:t>
      </w:r>
    </w:p>
    <w:p>
      <w:pPr>
        <w:pStyle w:val="nzSubsection"/>
      </w:pPr>
      <w:r>
        <w:tab/>
        <w:t>(2)</w:t>
      </w:r>
      <w:r>
        <w:tab/>
        <w:t>The CEO may, in writing, appoint persons or classes of persons to be authorised persons for the purposes of 1 or more specified laws or specified provisions of 1 or more specified laws.</w:t>
      </w:r>
    </w:p>
    <w:p>
      <w:pPr>
        <w:pStyle w:val="nzSubsection"/>
      </w:pPr>
      <w:r>
        <w:tab/>
        <w:t>(3)</w:t>
      </w:r>
      <w:r>
        <w:tab/>
        <w:t>An appointment under subsection (2) is subject to any specified conditions or limitations.</w:t>
      </w:r>
    </w:p>
    <w:p>
      <w:pPr>
        <w:pStyle w:val="nzSubsection"/>
      </w:pPr>
      <w:r>
        <w:tab/>
        <w:t>(4)</w:t>
      </w:r>
      <w:r>
        <w:tab/>
        <w:t xml:space="preserve">The CEO must give to each person appointed under subsection (2) an identity card that — </w:t>
      </w:r>
    </w:p>
    <w:p>
      <w:pPr>
        <w:pStyle w:val="nzIndenta"/>
      </w:pPr>
      <w:r>
        <w:tab/>
        <w:t>(a)</w:t>
      </w:r>
      <w:r>
        <w:tab/>
        <w:t xml:space="preserve">on the front of the card, sets out — </w:t>
      </w:r>
    </w:p>
    <w:p>
      <w:pPr>
        <w:pStyle w:val="nzIndenti"/>
      </w:pPr>
      <w:r>
        <w:tab/>
        <w:t>(i)</w:t>
      </w:r>
      <w:r>
        <w:tab/>
        <w:t>the name and official insignia of the local government; and</w:t>
      </w:r>
    </w:p>
    <w:p>
      <w:pPr>
        <w:pStyle w:val="nzIndenti"/>
      </w:pPr>
      <w:r>
        <w:tab/>
        <w:t>(ii)</w:t>
      </w:r>
      <w:r>
        <w:tab/>
        <w:t>the name of the person; and</w:t>
      </w:r>
    </w:p>
    <w:p>
      <w:pPr>
        <w:pStyle w:val="nzIndenti"/>
      </w:pPr>
      <w:r>
        <w:tab/>
        <w:t>(iii)</w:t>
      </w:r>
      <w:r>
        <w:tab/>
        <w:t>a recent photograph of the person;</w:t>
      </w:r>
    </w:p>
    <w:p>
      <w:pPr>
        <w:pStyle w:val="nzIndenta"/>
      </w:pPr>
      <w:r>
        <w:tab/>
      </w:r>
      <w:r>
        <w:tab/>
        <w:t>and</w:t>
      </w:r>
    </w:p>
    <w:p>
      <w:pPr>
        <w:pStyle w:val="nzIndenta"/>
      </w:pPr>
      <w:r>
        <w:tab/>
        <w:t>(b)</w:t>
      </w:r>
      <w:r>
        <w:tab/>
        <w:t>on the back of the card, specifies each law to which the person’s appointment relates.</w:t>
      </w:r>
    </w:p>
    <w:p>
      <w:pPr>
        <w:pStyle w:val="nzSubsection"/>
      </w:pPr>
      <w:r>
        <w:tab/>
        <w:t>(5)</w:t>
      </w:r>
      <w:r>
        <w:tab/>
        <w:t xml:space="preserve">A person appointed under subsection (2) (the </w:t>
      </w:r>
      <w:r>
        <w:rPr>
          <w:rStyle w:val="CharDefText"/>
        </w:rPr>
        <w:t>authorised person</w:t>
      </w:r>
      <w:r>
        <w:t xml:space="preserve">) must — </w:t>
      </w:r>
    </w:p>
    <w:p>
      <w:pPr>
        <w:pStyle w:val="nzIndenta"/>
      </w:pPr>
      <w:r>
        <w:tab/>
        <w:t>(a)</w:t>
      </w:r>
      <w:r>
        <w:tab/>
        <w:t>carry their identity card at all times when performing functions under a specified law; and</w:t>
      </w:r>
    </w:p>
    <w:p>
      <w:pPr>
        <w:pStyle w:val="nzIndenta"/>
      </w:pPr>
      <w:r>
        <w:tab/>
        <w:t>(b)</w:t>
      </w:r>
      <w:r>
        <w:tab/>
        <w:t>produce their identity card for inspection when required to do so by a person in respect of whom the authorised person has performed or is about to perform a function under a specified law.</w:t>
      </w:r>
    </w:p>
    <w:p>
      <w:pPr>
        <w:pStyle w:val="nzSubsection"/>
      </w:pPr>
      <w:r>
        <w:tab/>
        <w:t>(6)</w:t>
      </w:r>
      <w:r>
        <w:tab/>
        <w:t>A person who, without reasonable excuse, fails to return their identity card to the CEO within 14 days after their appointment ceases to have effect commits an offence.</w:t>
      </w:r>
    </w:p>
    <w:p>
      <w:pPr>
        <w:pStyle w:val="BlankClose"/>
      </w:pPr>
    </w:p>
    <w:p>
      <w:pPr>
        <w:pStyle w:val="nzHeading5"/>
      </w:pPr>
      <w:bookmarkStart w:id="2689" w:name="_Toc13041365"/>
      <w:bookmarkStart w:id="2690" w:name="_Toc13469802"/>
      <w:r>
        <w:rPr>
          <w:rStyle w:val="CharSectno"/>
        </w:rPr>
        <w:t>65</w:t>
      </w:r>
      <w:r>
        <w:t>.</w:t>
      </w:r>
      <w:r>
        <w:tab/>
        <w:t>Section 9.13 amended</w:t>
      </w:r>
      <w:bookmarkEnd w:id="2689"/>
      <w:bookmarkEnd w:id="2690"/>
    </w:p>
    <w:p>
      <w:pPr>
        <w:pStyle w:val="nzSubsection"/>
      </w:pPr>
      <w:r>
        <w:tab/>
      </w:r>
      <w:r>
        <w:tab/>
        <w:t xml:space="preserve">In section 9.13(1) in the definition of </w:t>
      </w:r>
      <w:r>
        <w:rPr>
          <w:b/>
          <w:i/>
        </w:rPr>
        <w:t>authorised person</w:t>
      </w:r>
      <w:r>
        <w:t xml:space="preserve"> delete “by the local government” and insert:</w:t>
      </w:r>
    </w:p>
    <w:p>
      <w:pPr>
        <w:pStyle w:val="BlankOpen"/>
      </w:pPr>
    </w:p>
    <w:p>
      <w:pPr>
        <w:pStyle w:val="nzSubsection"/>
      </w:pPr>
      <w:r>
        <w:tab/>
      </w:r>
      <w:r>
        <w:tab/>
        <w:t xml:space="preserve"> under section 9.10(2)</w:t>
      </w:r>
    </w:p>
    <w:p>
      <w:pPr>
        <w:pStyle w:val="BlankClose"/>
      </w:pPr>
    </w:p>
    <w:p>
      <w:pPr>
        <w:pStyle w:val="nzHeading5"/>
      </w:pPr>
      <w:bookmarkStart w:id="2691" w:name="_Toc13041366"/>
      <w:bookmarkStart w:id="2692" w:name="_Toc13469803"/>
      <w:r>
        <w:rPr>
          <w:rStyle w:val="CharSectno"/>
        </w:rPr>
        <w:t>66</w:t>
      </w:r>
      <w:r>
        <w:t>.</w:t>
      </w:r>
      <w:r>
        <w:tab/>
        <w:t>Section 9.15 amended</w:t>
      </w:r>
      <w:bookmarkEnd w:id="2691"/>
      <w:bookmarkEnd w:id="2692"/>
    </w:p>
    <w:p>
      <w:pPr>
        <w:pStyle w:val="nzSubsection"/>
      </w:pPr>
      <w:r>
        <w:tab/>
      </w:r>
      <w:r>
        <w:tab/>
        <w:t xml:space="preserve">In section 9.15 in the definition of </w:t>
      </w:r>
      <w:r>
        <w:rPr>
          <w:b/>
          <w:i/>
        </w:rPr>
        <w:t>authorised person</w:t>
      </w:r>
      <w:r>
        <w:t xml:space="preserve"> delete “section 9.10(1) by the local government” and insert:</w:t>
      </w:r>
    </w:p>
    <w:p>
      <w:pPr>
        <w:pStyle w:val="BlankOpen"/>
      </w:pPr>
    </w:p>
    <w:p>
      <w:pPr>
        <w:pStyle w:val="nzSubsection"/>
      </w:pPr>
      <w:r>
        <w:tab/>
      </w:r>
      <w:r>
        <w:tab/>
        <w:t>section 9.10(2)</w:t>
      </w:r>
    </w:p>
    <w:p>
      <w:pPr>
        <w:pStyle w:val="BlankClose"/>
      </w:pPr>
    </w:p>
    <w:p>
      <w:pPr>
        <w:pStyle w:val="nzHeading5"/>
      </w:pPr>
      <w:bookmarkStart w:id="2693" w:name="_Toc13041367"/>
      <w:bookmarkStart w:id="2694" w:name="_Toc13469804"/>
      <w:r>
        <w:rPr>
          <w:rStyle w:val="CharSectno"/>
        </w:rPr>
        <w:t>67</w:t>
      </w:r>
      <w:r>
        <w:t>.</w:t>
      </w:r>
      <w:r>
        <w:tab/>
        <w:t>Section 9.25 amended</w:t>
      </w:r>
      <w:bookmarkEnd w:id="2693"/>
      <w:bookmarkEnd w:id="2694"/>
    </w:p>
    <w:p>
      <w:pPr>
        <w:pStyle w:val="nzSubsection"/>
      </w:pPr>
      <w:r>
        <w:tab/>
      </w:r>
      <w:r>
        <w:tab/>
        <w:t>Delete section 9.25(1) and insert:</w:t>
      </w:r>
    </w:p>
    <w:p>
      <w:pPr>
        <w:pStyle w:val="BlankOpen"/>
      </w:pPr>
    </w:p>
    <w:p>
      <w:pPr>
        <w:pStyle w:val="nzSubsection"/>
      </w:pPr>
      <w:r>
        <w:tab/>
        <w:t>(1)</w:t>
      </w:r>
      <w:r>
        <w:tab/>
        <w:t>Proceedings for an offence against a provision of this Act listed in the Table may be commenced at any time.</w:t>
      </w:r>
    </w:p>
    <w:p>
      <w:pPr>
        <w:pStyle w:val="nzMiscellaneousHeading"/>
        <w:rPr>
          <w:b/>
        </w:rPr>
      </w:pPr>
      <w:r>
        <w:rPr>
          <w:b/>
        </w:rP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nzTable"/>
            </w:pPr>
            <w:r>
              <w:t>s. 4.85(1) and (2)</w:t>
            </w:r>
          </w:p>
        </w:tc>
        <w:tc>
          <w:tcPr>
            <w:tcW w:w="3034" w:type="dxa"/>
          </w:tcPr>
          <w:p>
            <w:pPr>
              <w:pStyle w:val="nzTable"/>
            </w:pPr>
            <w:r>
              <w:t>s. 4.86</w:t>
            </w:r>
          </w:p>
        </w:tc>
      </w:tr>
      <w:tr>
        <w:tc>
          <w:tcPr>
            <w:tcW w:w="3033" w:type="dxa"/>
          </w:tcPr>
          <w:p>
            <w:pPr>
              <w:pStyle w:val="nzTable"/>
            </w:pPr>
            <w:r>
              <w:t>s. 4.91(1)</w:t>
            </w:r>
          </w:p>
        </w:tc>
        <w:tc>
          <w:tcPr>
            <w:tcW w:w="3034" w:type="dxa"/>
          </w:tcPr>
          <w:p>
            <w:pPr>
              <w:pStyle w:val="nzTable"/>
            </w:pPr>
            <w:r>
              <w:t>s. 5.65(1)</w:t>
            </w:r>
          </w:p>
        </w:tc>
      </w:tr>
      <w:tr>
        <w:tc>
          <w:tcPr>
            <w:tcW w:w="3033" w:type="dxa"/>
          </w:tcPr>
          <w:p>
            <w:pPr>
              <w:pStyle w:val="nzTable"/>
            </w:pPr>
            <w:r>
              <w:t>s. 5.67</w:t>
            </w:r>
          </w:p>
        </w:tc>
        <w:tc>
          <w:tcPr>
            <w:tcW w:w="3034" w:type="dxa"/>
          </w:tcPr>
          <w:p>
            <w:pPr>
              <w:pStyle w:val="nzTable"/>
            </w:pPr>
            <w:r>
              <w:t>s. 5.69(4)</w:t>
            </w:r>
          </w:p>
        </w:tc>
      </w:tr>
      <w:tr>
        <w:tc>
          <w:tcPr>
            <w:tcW w:w="3033" w:type="dxa"/>
          </w:tcPr>
          <w:p>
            <w:pPr>
              <w:pStyle w:val="nzTable"/>
            </w:pPr>
            <w:r>
              <w:t>s. 5.69A(4)</w:t>
            </w:r>
          </w:p>
        </w:tc>
        <w:tc>
          <w:tcPr>
            <w:tcW w:w="3034" w:type="dxa"/>
          </w:tcPr>
          <w:p>
            <w:pPr>
              <w:pStyle w:val="nzTable"/>
            </w:pPr>
            <w:r>
              <w:t>s. 5.70(2) and (3)</w:t>
            </w:r>
          </w:p>
        </w:tc>
      </w:tr>
      <w:tr>
        <w:tc>
          <w:tcPr>
            <w:tcW w:w="3033" w:type="dxa"/>
          </w:tcPr>
          <w:p>
            <w:pPr>
              <w:pStyle w:val="nzTable"/>
            </w:pPr>
            <w:r>
              <w:t>s. 5.71</w:t>
            </w:r>
          </w:p>
        </w:tc>
        <w:tc>
          <w:tcPr>
            <w:tcW w:w="3034" w:type="dxa"/>
          </w:tcPr>
          <w:p>
            <w:pPr>
              <w:pStyle w:val="nzTable"/>
            </w:pPr>
            <w:r>
              <w:t>s. 5.71A(1), (2) and (3)</w:t>
            </w:r>
          </w:p>
        </w:tc>
      </w:tr>
      <w:tr>
        <w:tc>
          <w:tcPr>
            <w:tcW w:w="3033" w:type="dxa"/>
          </w:tcPr>
          <w:p>
            <w:pPr>
              <w:pStyle w:val="nzTable"/>
            </w:pPr>
            <w:r>
              <w:t>s. 5.75</w:t>
            </w:r>
          </w:p>
        </w:tc>
        <w:tc>
          <w:tcPr>
            <w:tcW w:w="3034" w:type="dxa"/>
          </w:tcPr>
          <w:p>
            <w:pPr>
              <w:pStyle w:val="nzTable"/>
            </w:pPr>
            <w:r>
              <w:t>s. 5.76</w:t>
            </w:r>
          </w:p>
        </w:tc>
      </w:tr>
      <w:tr>
        <w:tc>
          <w:tcPr>
            <w:tcW w:w="3033" w:type="dxa"/>
          </w:tcPr>
          <w:p>
            <w:pPr>
              <w:pStyle w:val="nzTable"/>
            </w:pPr>
            <w:r>
              <w:t>s. 5.78(1)</w:t>
            </w:r>
          </w:p>
        </w:tc>
        <w:tc>
          <w:tcPr>
            <w:tcW w:w="3034" w:type="dxa"/>
          </w:tcPr>
          <w:p>
            <w:pPr>
              <w:pStyle w:val="nzTable"/>
            </w:pPr>
            <w:r>
              <w:t>s. 5.87A(1)</w:t>
            </w:r>
          </w:p>
        </w:tc>
      </w:tr>
      <w:tr>
        <w:tc>
          <w:tcPr>
            <w:tcW w:w="3033" w:type="dxa"/>
          </w:tcPr>
          <w:p>
            <w:pPr>
              <w:pStyle w:val="nzTable"/>
            </w:pPr>
            <w:r>
              <w:t>s. 5.87B(1)</w:t>
            </w:r>
          </w:p>
        </w:tc>
        <w:tc>
          <w:tcPr>
            <w:tcW w:w="3034" w:type="dxa"/>
          </w:tcPr>
          <w:p>
            <w:pPr>
              <w:pStyle w:val="nzTable"/>
            </w:pPr>
            <w:r>
              <w:t>s. 5.89</w:t>
            </w:r>
          </w:p>
        </w:tc>
      </w:tr>
      <w:tr>
        <w:tc>
          <w:tcPr>
            <w:tcW w:w="3033" w:type="dxa"/>
          </w:tcPr>
          <w:p>
            <w:pPr>
              <w:pStyle w:val="nzTable"/>
            </w:pPr>
            <w:r>
              <w:t>s. 5.93</w:t>
            </w:r>
          </w:p>
        </w:tc>
        <w:tc>
          <w:tcPr>
            <w:tcW w:w="3034" w:type="dxa"/>
          </w:tcPr>
          <w:p>
            <w:pPr>
              <w:pStyle w:val="nzTable"/>
            </w:pPr>
          </w:p>
        </w:tc>
      </w:tr>
    </w:tbl>
    <w:p>
      <w:pPr>
        <w:pStyle w:val="BlankClose"/>
      </w:pPr>
    </w:p>
    <w:p>
      <w:pPr>
        <w:pStyle w:val="nzHeading5"/>
      </w:pPr>
      <w:bookmarkStart w:id="2695" w:name="_Toc13041368"/>
      <w:bookmarkStart w:id="2696" w:name="_Toc13469805"/>
      <w:r>
        <w:rPr>
          <w:rStyle w:val="CharSectno"/>
        </w:rPr>
        <w:t>68</w:t>
      </w:r>
      <w:r>
        <w:t>.</w:t>
      </w:r>
      <w:r>
        <w:tab/>
        <w:t>Section 9.49A amended</w:t>
      </w:r>
      <w:bookmarkEnd w:id="2695"/>
      <w:bookmarkEnd w:id="2696"/>
    </w:p>
    <w:p>
      <w:pPr>
        <w:pStyle w:val="nzSubsection"/>
      </w:pPr>
      <w:r>
        <w:tab/>
        <w:t>(1)</w:t>
      </w:r>
      <w:r>
        <w:tab/>
        <w:t>Delete section 9.49A(3)(b) and insert:</w:t>
      </w:r>
    </w:p>
    <w:p>
      <w:pPr>
        <w:pStyle w:val="BlankOpen"/>
      </w:pPr>
    </w:p>
    <w:p>
      <w:pPr>
        <w:pStyle w:val="nzIndenta"/>
      </w:pPr>
      <w:r>
        <w:tab/>
        <w:t>(b)</w:t>
      </w:r>
      <w:r>
        <w:tab/>
        <w:t>the CEO,</w:t>
      </w:r>
    </w:p>
    <w:p>
      <w:pPr>
        <w:pStyle w:val="BlankClose"/>
      </w:pPr>
    </w:p>
    <w:p>
      <w:pPr>
        <w:pStyle w:val="nzSubsection"/>
      </w:pPr>
      <w:r>
        <w:tab/>
        <w:t>(2)</w:t>
      </w:r>
      <w:r>
        <w:tab/>
        <w:t>In section 9.49A(4) delete “chief executive officer,” and insert:</w:t>
      </w:r>
    </w:p>
    <w:p>
      <w:pPr>
        <w:pStyle w:val="BlankOpen"/>
      </w:pPr>
    </w:p>
    <w:p>
      <w:pPr>
        <w:pStyle w:val="nzSubsection"/>
      </w:pPr>
      <w:r>
        <w:tab/>
      </w:r>
      <w:r>
        <w:tab/>
        <w:t>CEO,</w:t>
      </w:r>
    </w:p>
    <w:p>
      <w:pPr>
        <w:pStyle w:val="BlankClose"/>
      </w:pPr>
    </w:p>
    <w:p>
      <w:pPr>
        <w:pStyle w:val="nzHeading5"/>
      </w:pPr>
      <w:bookmarkStart w:id="2697" w:name="_Toc13041375"/>
      <w:bookmarkStart w:id="2698" w:name="_Toc13469812"/>
      <w:r>
        <w:rPr>
          <w:rStyle w:val="CharSectno"/>
        </w:rPr>
        <w:t>74</w:t>
      </w:r>
      <w:r>
        <w:t>.</w:t>
      </w:r>
      <w:r>
        <w:tab/>
        <w:t>Schedule 9.3 amended</w:t>
      </w:r>
      <w:bookmarkEnd w:id="2697"/>
      <w:bookmarkEnd w:id="2698"/>
    </w:p>
    <w:p>
      <w:pPr>
        <w:pStyle w:val="nzSubsection"/>
      </w:pPr>
      <w:r>
        <w:tab/>
        <w:t>(1)</w:t>
      </w:r>
      <w:r>
        <w:tab/>
        <w:t>In Schedule 9.3 clause 1:</w:t>
      </w:r>
    </w:p>
    <w:p>
      <w:pPr>
        <w:pStyle w:val="nzIndenta"/>
      </w:pPr>
      <w:r>
        <w:tab/>
        <w:t>(a)</w:t>
      </w:r>
      <w:r>
        <w:tab/>
        <w:t xml:space="preserve">in the definition of </w:t>
      </w:r>
      <w:r>
        <w:rPr>
          <w:b/>
          <w:i/>
        </w:rPr>
        <w:t>former provisions</w:t>
      </w:r>
      <w:r>
        <w:t xml:space="preserve"> delete “</w:t>
      </w:r>
      <w:r>
        <w:rPr>
          <w:sz w:val="22"/>
        </w:rPr>
        <w:t>day;</w:t>
      </w:r>
      <w:r>
        <w:t>” and insert:</w:t>
      </w:r>
    </w:p>
    <w:p>
      <w:pPr>
        <w:pStyle w:val="BlankOpen"/>
      </w:pPr>
    </w:p>
    <w:p>
      <w:pPr>
        <w:pStyle w:val="nzIndenta"/>
      </w:pPr>
      <w:r>
        <w:tab/>
      </w:r>
      <w:r>
        <w:tab/>
      </w:r>
      <w:r>
        <w:rPr>
          <w:sz w:val="22"/>
        </w:rPr>
        <w:t>day.</w:t>
      </w:r>
    </w:p>
    <w:p>
      <w:pPr>
        <w:pStyle w:val="BlankClose"/>
      </w:pPr>
    </w:p>
    <w:p>
      <w:pPr>
        <w:pStyle w:val="nzIndenta"/>
      </w:pPr>
      <w:r>
        <w:tab/>
        <w:t>(b)</w:t>
      </w:r>
      <w:r>
        <w:tab/>
        <w:t xml:space="preserve">delete the definition of </w:t>
      </w:r>
      <w:r>
        <w:rPr>
          <w:b/>
          <w:i/>
        </w:rPr>
        <w:t>senior employee</w:t>
      </w:r>
      <w:r>
        <w:t>.</w:t>
      </w:r>
    </w:p>
    <w:p>
      <w:pPr>
        <w:pStyle w:val="nzSubsection"/>
      </w:pPr>
      <w:r>
        <w:tab/>
        <w:t>(2)</w:t>
      </w:r>
      <w:r>
        <w:tab/>
        <w:t>At the end of Schedule 9.3 insert:</w:t>
      </w:r>
    </w:p>
    <w:p>
      <w:pPr>
        <w:pStyle w:val="BlankOpen"/>
      </w:pPr>
    </w:p>
    <w:p>
      <w:pPr>
        <w:pStyle w:val="nzHeading3"/>
      </w:pPr>
      <w:bookmarkStart w:id="2699" w:name="_Toc1382651"/>
      <w:bookmarkStart w:id="2700" w:name="_Toc1382814"/>
      <w:bookmarkStart w:id="2701" w:name="_Toc2347196"/>
      <w:bookmarkStart w:id="2702" w:name="_Toc2846025"/>
      <w:bookmarkStart w:id="2703" w:name="_Toc12613539"/>
      <w:bookmarkStart w:id="2704" w:name="_Toc12614702"/>
      <w:bookmarkStart w:id="2705" w:name="_Toc12614865"/>
      <w:bookmarkStart w:id="2706" w:name="_Toc13041376"/>
      <w:bookmarkStart w:id="2707" w:name="_Toc13469813"/>
      <w:r>
        <w:t xml:space="preserve">Division 5 — Provisions for the </w:t>
      </w:r>
      <w:r>
        <w:rPr>
          <w:i/>
        </w:rPr>
        <w:t>Local Government Legislation Amendment Act 2019</w:t>
      </w:r>
      <w:bookmarkEnd w:id="2699"/>
      <w:bookmarkEnd w:id="2700"/>
      <w:bookmarkEnd w:id="2701"/>
      <w:bookmarkEnd w:id="2702"/>
      <w:bookmarkEnd w:id="2703"/>
      <w:bookmarkEnd w:id="2704"/>
      <w:bookmarkEnd w:id="2705"/>
      <w:bookmarkEnd w:id="2706"/>
      <w:bookmarkEnd w:id="2707"/>
    </w:p>
    <w:p>
      <w:pPr>
        <w:pStyle w:val="nzHeading5"/>
      </w:pPr>
      <w:bookmarkStart w:id="2708" w:name="_Toc13041377"/>
      <w:bookmarkStart w:id="2709" w:name="_Toc13469814"/>
      <w:r>
        <w:t>55.</w:t>
      </w:r>
      <w:r>
        <w:tab/>
        <w:t>Authorised persons</w:t>
      </w:r>
      <w:bookmarkEnd w:id="2708"/>
      <w:bookmarkEnd w:id="2709"/>
    </w:p>
    <w:p>
      <w:pPr>
        <w:pStyle w:val="nzSubsection"/>
      </w:pPr>
      <w:r>
        <w:tab/>
        <w:t>(1)</w:t>
      </w:r>
      <w:r>
        <w:tab/>
        <w:t xml:space="preserve">This clause applies to a person who, immediately before the day on which the </w:t>
      </w:r>
      <w:r>
        <w:rPr>
          <w:i/>
        </w:rPr>
        <w:t>Local Government Legislation Amendment Act 2019</w:t>
      </w:r>
      <w:r>
        <w:t xml:space="preserve"> section 64 comes into operation, was a person appointed under section 9.10(1) for the purposes of performing particular functions.</w:t>
      </w:r>
    </w:p>
    <w:p>
      <w:pPr>
        <w:pStyle w:val="nzSubsection"/>
      </w:pPr>
      <w:r>
        <w:tab/>
        <w:t>(2)</w:t>
      </w:r>
      <w:r>
        <w:tab/>
        <w:t>The person is taken to be an authorised person appointed under section 9.10(2) for the purposes of this Act on the terms and conditions that were applicable to the person’s appointment under section 9.10(1) immediately before the day referred to in subclause (1).</w:t>
      </w:r>
    </w:p>
    <w:p>
      <w:pPr>
        <w:pStyle w:val="BlankClose"/>
      </w:pPr>
    </w:p>
    <w:p>
      <w:pPr>
        <w:pStyle w:val="nzSubsection"/>
      </w:pPr>
      <w:r>
        <w:tab/>
        <w:t>(3)</w:t>
      </w:r>
      <w:r>
        <w:tab/>
        <w:t>At the end of Schedule 9.3 Division 5 insert:</w:t>
      </w:r>
    </w:p>
    <w:p>
      <w:pPr>
        <w:pStyle w:val="BlankOpen"/>
      </w:pPr>
    </w:p>
    <w:p>
      <w:pPr>
        <w:pStyle w:val="nzHeading5"/>
      </w:pPr>
      <w:bookmarkStart w:id="2710" w:name="_Toc13041378"/>
      <w:bookmarkStart w:id="2711" w:name="_Toc13469815"/>
      <w:r>
        <w:t>56.</w:t>
      </w:r>
      <w:r>
        <w:tab/>
        <w:t>Register of gifts</w:t>
      </w:r>
      <w:bookmarkEnd w:id="2710"/>
      <w:bookmarkEnd w:id="2711"/>
    </w:p>
    <w:p>
      <w:pPr>
        <w:pStyle w:val="nzSubsection"/>
      </w:pPr>
      <w:r>
        <w:tab/>
        <w:t>(1)</w:t>
      </w:r>
      <w:r>
        <w:tab/>
        <w:t xml:space="preserve">In this clause — </w:t>
      </w:r>
    </w:p>
    <w:p>
      <w:pPr>
        <w:pStyle w:val="nzDefstart"/>
      </w:pPr>
      <w:r>
        <w:tab/>
      </w:r>
      <w:r>
        <w:rPr>
          <w:rStyle w:val="CharDefText"/>
        </w:rPr>
        <w:t xml:space="preserve">commencement day </w:t>
      </w:r>
      <w:r>
        <w:t xml:space="preserve">means the day on which the </w:t>
      </w:r>
      <w:r>
        <w:rPr>
          <w:i/>
        </w:rPr>
        <w:t>Local Government Legislation Amendment Act 2019</w:t>
      </w:r>
      <w:r>
        <w:t xml:space="preserve"> section 40 comes into operation;</w:t>
      </w:r>
    </w:p>
    <w:p>
      <w:pPr>
        <w:pStyle w:val="nzDefstart"/>
      </w:pPr>
      <w:r>
        <w:tab/>
      </w:r>
      <w:r>
        <w:rPr>
          <w:rStyle w:val="CharDefText"/>
        </w:rPr>
        <w:t>former provisions</w:t>
      </w:r>
      <w:r>
        <w:t xml:space="preserve"> means sections 5.82 and 5.83 as in force immediately before the day on which the </w:t>
      </w:r>
      <w:r>
        <w:rPr>
          <w:i/>
        </w:rPr>
        <w:t>Local Government Legislation Amendment Act 2019</w:t>
      </w:r>
      <w:r>
        <w:t xml:space="preserve"> section 37 comes into operation;</w:t>
      </w:r>
    </w:p>
    <w:p>
      <w:pPr>
        <w:pStyle w:val="nzDefstart"/>
      </w:pPr>
      <w:r>
        <w:tab/>
      </w:r>
      <w:r>
        <w:rPr>
          <w:rStyle w:val="CharDefText"/>
        </w:rPr>
        <w:t>former section 5.89A(7)</w:t>
      </w:r>
      <w:r>
        <w:t xml:space="preserve"> means section 5.89A(7) as in force immediately before commencement day.</w:t>
      </w:r>
    </w:p>
    <w:p>
      <w:pPr>
        <w:pStyle w:val="nzSubsection"/>
      </w:pPr>
      <w:r>
        <w:tab/>
        <w:t>(2)</w:t>
      </w:r>
      <w:r>
        <w:tab/>
        <w:t>In addition to the record required by section 5.89A(2), the register of gifts kept under section 5.89A(1) must contain a record of disclosures made under the former provisions that were recorded in the register immediately before commencement day.</w:t>
      </w:r>
    </w:p>
    <w:p>
      <w:pPr>
        <w:pStyle w:val="nzSubsection"/>
      </w:pPr>
      <w:r>
        <w:tab/>
        <w:t>(3)</w:t>
      </w:r>
      <w:r>
        <w:tab/>
        <w:t>Former section 5.89A(7) continues to apply in relation to disclosures made under the former provisions that, immediately before commencement day, were being kept by the CEO and made available for public inspection under that subsection.</w:t>
      </w:r>
    </w:p>
    <w:p>
      <w:pPr>
        <w:pStyle w:val="BlankClose"/>
      </w:pPr>
    </w:p>
    <w:p>
      <w:pPr>
        <w:rPr>
          <w:snapToGrid w:val="0"/>
        </w:rPr>
      </w:pPr>
    </w:p>
    <w:p>
      <w:pPr>
        <w:rPr>
          <w:snapToGrid w:val="0"/>
        </w:rPr>
        <w:sectPr>
          <w:headerReference w:type="even" r:id="rId32"/>
          <w:headerReference w:type="default" r:id="rId33"/>
          <w:pgSz w:w="11907" w:h="16840" w:code="9"/>
          <w:pgMar w:top="2376" w:right="2404" w:bottom="3544" w:left="2404" w:header="720" w:footer="3380" w:gutter="0"/>
          <w:cols w:space="720"/>
          <w:noEndnote/>
          <w:docGrid w:linePitch="326"/>
        </w:sectPr>
      </w:pPr>
    </w:p>
    <w:p>
      <w:pPr>
        <w:pStyle w:val="nHeading2"/>
        <w:pageBreakBefore/>
        <w:rPr>
          <w:sz w:val="28"/>
        </w:rPr>
      </w:pPr>
      <w:bookmarkStart w:id="2713" w:name="_Toc448219674"/>
      <w:bookmarkStart w:id="2714" w:name="_Toc448224896"/>
      <w:bookmarkStart w:id="2715" w:name="_Toc451180133"/>
      <w:bookmarkStart w:id="2716" w:name="_Toc496869061"/>
      <w:bookmarkStart w:id="2717" w:name="_Toc496869961"/>
      <w:bookmarkStart w:id="2718" w:name="_Toc496882258"/>
      <w:bookmarkStart w:id="2719" w:name="_Toc530489539"/>
      <w:bookmarkStart w:id="2720" w:name="_Toc530490540"/>
      <w:bookmarkStart w:id="2721" w:name="_Toc13479174"/>
      <w:bookmarkStart w:id="2722" w:name="_Toc13491024"/>
      <w:bookmarkStart w:id="2723" w:name="_Toc13492579"/>
      <w:r>
        <w:rPr>
          <w:sz w:val="28"/>
        </w:rPr>
        <w:t>Defined terms</w:t>
      </w:r>
      <w:bookmarkEnd w:id="2713"/>
      <w:bookmarkEnd w:id="2714"/>
      <w:bookmarkEnd w:id="2715"/>
      <w:bookmarkEnd w:id="2716"/>
      <w:bookmarkEnd w:id="2717"/>
      <w:bookmarkEnd w:id="2718"/>
      <w:bookmarkEnd w:id="2719"/>
      <w:bookmarkEnd w:id="2720"/>
      <w:bookmarkEnd w:id="2721"/>
      <w:bookmarkEnd w:id="2722"/>
      <w:bookmarkEnd w:id="27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rPr>
          <w:snapToGrid w:val="0"/>
        </w:rPr>
      </w:pPr>
      <w:r>
        <w:rPr>
          <w:snapToGrid w:val="0"/>
        </w:rPr>
        <w:t>75% majority</w:t>
      </w:r>
      <w:r>
        <w:rPr>
          <w:snapToGrid w:val="0"/>
        </w:rPr>
        <w:tab/>
        <w:t>1.4</w:t>
      </w:r>
    </w:p>
    <w:p>
      <w:pPr>
        <w:pStyle w:val="DefinedTerms"/>
        <w:rPr>
          <w:snapToGrid w:val="0"/>
        </w:rPr>
      </w:pPr>
      <w:r>
        <w:rPr>
          <w:snapToGrid w:val="0"/>
        </w:rPr>
        <w:t>abandoned vehicle wreck</w:t>
      </w:r>
      <w:r>
        <w:rPr>
          <w:snapToGrid w:val="0"/>
        </w:rPr>
        <w:tab/>
        <w:t>3.40A(5)</w:t>
      </w:r>
    </w:p>
    <w:p>
      <w:pPr>
        <w:pStyle w:val="DefinedTerms"/>
        <w:rPr>
          <w:snapToGrid w:val="0"/>
        </w:rPr>
      </w:pPr>
      <w:r>
        <w:rPr>
          <w:snapToGrid w:val="0"/>
        </w:rPr>
        <w:t>absent vote</w:t>
      </w:r>
      <w:r>
        <w:rPr>
          <w:snapToGrid w:val="0"/>
        </w:rPr>
        <w:tab/>
        <w:t>4.67(a)</w:t>
      </w:r>
    </w:p>
    <w:p>
      <w:pPr>
        <w:pStyle w:val="DefinedTerms"/>
        <w:rPr>
          <w:snapToGrid w:val="0"/>
        </w:rPr>
      </w:pPr>
      <w:r>
        <w:rPr>
          <w:snapToGrid w:val="0"/>
        </w:rPr>
        <w:t>absolute majority</w:t>
      </w:r>
      <w:r>
        <w:rPr>
          <w:snapToGrid w:val="0"/>
        </w:rPr>
        <w:tab/>
        <w:t>1.4</w:t>
      </w:r>
    </w:p>
    <w:p>
      <w:pPr>
        <w:pStyle w:val="DefinedTerms"/>
        <w:rPr>
          <w:snapToGrid w:val="0"/>
        </w:rPr>
      </w:pPr>
      <w:r>
        <w:rPr>
          <w:snapToGrid w:val="0"/>
        </w:rPr>
        <w:t>Absolute majority required</w:t>
      </w:r>
      <w:r>
        <w:rPr>
          <w:snapToGrid w:val="0"/>
        </w:rPr>
        <w:tab/>
        <w:t>1.9</w:t>
      </w:r>
    </w:p>
    <w:p>
      <w:pPr>
        <w:pStyle w:val="DefinedTerms"/>
        <w:rPr>
          <w:snapToGrid w:val="0"/>
        </w:rPr>
      </w:pPr>
      <w:r>
        <w:rPr>
          <w:snapToGrid w:val="0"/>
        </w:rPr>
        <w:t>acquire</w:t>
      </w:r>
      <w:r>
        <w:rPr>
          <w:snapToGrid w:val="0"/>
        </w:rPr>
        <w:tab/>
        <w:t>3.59(1)</w:t>
      </w:r>
    </w:p>
    <w:p>
      <w:pPr>
        <w:pStyle w:val="DefinedTerms"/>
        <w:rPr>
          <w:snapToGrid w:val="0"/>
        </w:rPr>
      </w:pPr>
      <w:r>
        <w:rPr>
          <w:snapToGrid w:val="0"/>
        </w:rPr>
        <w:t>action report</w:t>
      </w:r>
      <w:r>
        <w:rPr>
          <w:snapToGrid w:val="0"/>
        </w:rPr>
        <w:tab/>
        <w:t>7.13(1)</w:t>
      </w:r>
    </w:p>
    <w:p>
      <w:pPr>
        <w:pStyle w:val="DefinedTerms"/>
        <w:rPr>
          <w:snapToGrid w:val="0"/>
        </w:rPr>
      </w:pPr>
      <w:r>
        <w:rPr>
          <w:snapToGrid w:val="0"/>
        </w:rPr>
        <w:t>additional purpose</w:t>
      </w:r>
      <w:r>
        <w:rPr>
          <w:snapToGrid w:val="0"/>
        </w:rPr>
        <w:tab/>
        <w:t>6.8(1a)</w:t>
      </w:r>
    </w:p>
    <w:p>
      <w:pPr>
        <w:pStyle w:val="DefinedTerms"/>
        <w:rPr>
          <w:snapToGrid w:val="0"/>
        </w:rPr>
      </w:pPr>
      <w:r>
        <w:rPr>
          <w:snapToGrid w:val="0"/>
        </w:rPr>
        <w:t>address</w:t>
      </w:r>
      <w:r>
        <w:rPr>
          <w:snapToGrid w:val="0"/>
        </w:rPr>
        <w:tab/>
        <w:t>5.74(1)</w:t>
      </w:r>
    </w:p>
    <w:p>
      <w:pPr>
        <w:pStyle w:val="DefinedTerms"/>
        <w:rPr>
          <w:snapToGrid w:val="0"/>
        </w:rPr>
      </w:pPr>
      <w:r>
        <w:rPr>
          <w:snapToGrid w:val="0"/>
        </w:rPr>
        <w:t>Advisory Board</w:t>
      </w:r>
      <w:r>
        <w:rPr>
          <w:snapToGrid w:val="0"/>
        </w:rPr>
        <w:tab/>
        <w:t>1.4</w:t>
      </w:r>
    </w:p>
    <w:p>
      <w:pPr>
        <w:pStyle w:val="DefinedTerms"/>
        <w:rPr>
          <w:snapToGrid w:val="0"/>
        </w:rPr>
      </w:pPr>
      <w:r>
        <w:rPr>
          <w:snapToGrid w:val="0"/>
        </w:rPr>
        <w:t>affected electors</w:t>
      </w:r>
      <w:r>
        <w:rPr>
          <w:snapToGrid w:val="0"/>
        </w:rPr>
        <w:tab/>
        <w:t>Sch. 2.1 cl. 1, Sch. 2.2 cl. 1</w:t>
      </w:r>
    </w:p>
    <w:p>
      <w:pPr>
        <w:pStyle w:val="DefinedTerms"/>
        <w:rPr>
          <w:snapToGrid w:val="0"/>
        </w:rPr>
      </w:pPr>
      <w:r>
        <w:rPr>
          <w:snapToGrid w:val="0"/>
        </w:rPr>
        <w:t>affected local government</w:t>
      </w:r>
      <w:r>
        <w:rPr>
          <w:snapToGrid w:val="0"/>
        </w:rPr>
        <w:tab/>
        <w:t>Sch. 2.1 cl. 1</w:t>
      </w:r>
    </w:p>
    <w:p>
      <w:pPr>
        <w:pStyle w:val="DefinedTerms"/>
        <w:rPr>
          <w:snapToGrid w:val="0"/>
        </w:rPr>
      </w:pPr>
      <w:r>
        <w:rPr>
          <w:snapToGrid w:val="0"/>
        </w:rPr>
        <w:t>affected person</w:t>
      </w:r>
      <w:r>
        <w:rPr>
          <w:snapToGrid w:val="0"/>
        </w:rPr>
        <w:tab/>
        <w:t>9.2</w:t>
      </w:r>
    </w:p>
    <w:p>
      <w:pPr>
        <w:pStyle w:val="DefinedTerms"/>
        <w:rPr>
          <w:snapToGrid w:val="0"/>
        </w:rPr>
      </w:pPr>
      <w:r>
        <w:rPr>
          <w:snapToGrid w:val="0"/>
        </w:rPr>
        <w:t>agreement</w:t>
      </w:r>
      <w:r>
        <w:rPr>
          <w:snapToGrid w:val="0"/>
        </w:rPr>
        <w:tab/>
        <w:t>7.8, 7.13(1)</w:t>
      </w:r>
    </w:p>
    <w:p>
      <w:pPr>
        <w:pStyle w:val="DefinedTerms"/>
        <w:rPr>
          <w:snapToGrid w:val="0"/>
        </w:rPr>
      </w:pPr>
      <w:r>
        <w:rPr>
          <w:snapToGrid w:val="0"/>
        </w:rPr>
        <w:t>alleged offender</w:t>
      </w:r>
      <w:r>
        <w:rPr>
          <w:snapToGrid w:val="0"/>
        </w:rPr>
        <w:tab/>
        <w:t>3.38</w:t>
      </w:r>
    </w:p>
    <w:p>
      <w:pPr>
        <w:pStyle w:val="DefinedTerms"/>
        <w:rPr>
          <w:snapToGrid w:val="0"/>
        </w:rPr>
      </w:pPr>
      <w:r>
        <w:rPr>
          <w:snapToGrid w:val="0"/>
        </w:rPr>
        <w:t>amending Act</w:t>
      </w:r>
      <w:r>
        <w:rPr>
          <w:snapToGrid w:val="0"/>
        </w:rPr>
        <w:tab/>
        <w:t>Sch. 9.3 cl. 14A(1), 42 and 45</w:t>
      </w:r>
    </w:p>
    <w:p>
      <w:pPr>
        <w:pStyle w:val="DefinedTerms"/>
        <w:rPr>
          <w:snapToGrid w:val="0"/>
        </w:rPr>
      </w:pPr>
      <w:r>
        <w:rPr>
          <w:snapToGrid w:val="0"/>
        </w:rPr>
        <w:t>amending provision</w:t>
      </w:r>
      <w:r>
        <w:rPr>
          <w:snapToGrid w:val="0"/>
        </w:rPr>
        <w:tab/>
        <w:t>Sch. 9.3 cl. 44</w:t>
      </w:r>
    </w:p>
    <w:p>
      <w:pPr>
        <w:pStyle w:val="DefinedTerms"/>
        <w:rPr>
          <w:snapToGrid w:val="0"/>
        </w:rPr>
      </w:pPr>
      <w:r>
        <w:rPr>
          <w:snapToGrid w:val="0"/>
        </w:rPr>
        <w:t>amount misapplied</w:t>
      </w:r>
      <w:r>
        <w:rPr>
          <w:snapToGrid w:val="0"/>
        </w:rPr>
        <w:tab/>
        <w:t>8.35(3)</w:t>
      </w:r>
    </w:p>
    <w:p>
      <w:pPr>
        <w:pStyle w:val="DefinedTerms"/>
        <w:rPr>
          <w:snapToGrid w:val="0"/>
        </w:rPr>
      </w:pPr>
      <w:r>
        <w:rPr>
          <w:snapToGrid w:val="0"/>
        </w:rPr>
        <w:t>an authorised person</w:t>
      </w:r>
      <w:r>
        <w:rPr>
          <w:snapToGrid w:val="0"/>
        </w:rPr>
        <w:tab/>
        <w:t>8.3(6)(a) and (b)</w:t>
      </w:r>
    </w:p>
    <w:p>
      <w:pPr>
        <w:pStyle w:val="DefinedTerms"/>
        <w:rPr>
          <w:snapToGrid w:val="0"/>
        </w:rPr>
      </w:pPr>
      <w:r>
        <w:rPr>
          <w:snapToGrid w:val="0"/>
        </w:rPr>
        <w:t>annual budget</w:t>
      </w:r>
      <w:r>
        <w:rPr>
          <w:snapToGrid w:val="0"/>
        </w:rPr>
        <w:tab/>
        <w:t>6.1</w:t>
      </w:r>
    </w:p>
    <w:p>
      <w:pPr>
        <w:pStyle w:val="DefinedTerms"/>
        <w:rPr>
          <w:snapToGrid w:val="0"/>
        </w:rPr>
      </w:pPr>
      <w:r>
        <w:rPr>
          <w:snapToGrid w:val="0"/>
        </w:rPr>
        <w:t>annual return</w:t>
      </w:r>
      <w:r>
        <w:rPr>
          <w:snapToGrid w:val="0"/>
        </w:rPr>
        <w:tab/>
        <w:t>5.74(1)</w:t>
      </w:r>
    </w:p>
    <w:p>
      <w:pPr>
        <w:pStyle w:val="DefinedTerms"/>
        <w:rPr>
          <w:snapToGrid w:val="0"/>
        </w:rPr>
      </w:pPr>
      <w:r>
        <w:rPr>
          <w:snapToGrid w:val="0"/>
        </w:rPr>
        <w:t>approved auditor</w:t>
      </w:r>
      <w:r>
        <w:rPr>
          <w:snapToGrid w:val="0"/>
        </w:rPr>
        <w:tab/>
        <w:t>7.1</w:t>
      </w:r>
    </w:p>
    <w:p>
      <w:pPr>
        <w:pStyle w:val="DefinedTerms"/>
        <w:rPr>
          <w:snapToGrid w:val="0"/>
        </w:rPr>
      </w:pPr>
      <w:r>
        <w:rPr>
          <w:snapToGrid w:val="0"/>
        </w:rPr>
        <w:t>arrangement</w:t>
      </w:r>
      <w:r>
        <w:rPr>
          <w:snapToGrid w:val="0"/>
        </w:rPr>
        <w:tab/>
        <w:t>5.49(1)</w:t>
      </w:r>
    </w:p>
    <w:p>
      <w:pPr>
        <w:pStyle w:val="DefinedTerms"/>
        <w:rPr>
          <w:snapToGrid w:val="0"/>
        </w:rPr>
      </w:pPr>
      <w:r>
        <w:rPr>
          <w:snapToGrid w:val="0"/>
        </w:rPr>
        <w:t>audit</w:t>
      </w:r>
      <w:r>
        <w:rPr>
          <w:snapToGrid w:val="0"/>
        </w:rPr>
        <w:tab/>
        <w:t>7.1</w:t>
      </w:r>
    </w:p>
    <w:p>
      <w:pPr>
        <w:pStyle w:val="DefinedTerms"/>
        <w:rPr>
          <w:snapToGrid w:val="0"/>
        </w:rPr>
      </w:pPr>
      <w:r>
        <w:rPr>
          <w:snapToGrid w:val="0"/>
        </w:rPr>
        <w:t>audit committee</w:t>
      </w:r>
      <w:r>
        <w:rPr>
          <w:snapToGrid w:val="0"/>
        </w:rPr>
        <w:tab/>
        <w:t>7.1</w:t>
      </w:r>
    </w:p>
    <w:p>
      <w:pPr>
        <w:pStyle w:val="DefinedTerms"/>
        <w:rPr>
          <w:snapToGrid w:val="0"/>
        </w:rPr>
      </w:pPr>
      <w:r>
        <w:rPr>
          <w:snapToGrid w:val="0"/>
        </w:rPr>
        <w:t>audit contract</w:t>
      </w:r>
      <w:r>
        <w:rPr>
          <w:snapToGrid w:val="0"/>
        </w:rPr>
        <w:tab/>
        <w:t>7.1, Sch. 9.3 cl. 49</w:t>
      </w:r>
    </w:p>
    <w:p>
      <w:pPr>
        <w:pStyle w:val="DefinedTerms"/>
        <w:rPr>
          <w:snapToGrid w:val="0"/>
        </w:rPr>
      </w:pPr>
      <w:r>
        <w:rPr>
          <w:snapToGrid w:val="0"/>
        </w:rPr>
        <w:t>auditor</w:t>
      </w:r>
      <w:r>
        <w:rPr>
          <w:snapToGrid w:val="0"/>
        </w:rPr>
        <w:tab/>
        <w:t>1.4</w:t>
      </w:r>
    </w:p>
    <w:p>
      <w:pPr>
        <w:pStyle w:val="DefinedTerms"/>
        <w:rPr>
          <w:snapToGrid w:val="0"/>
        </w:rPr>
      </w:pPr>
      <w:r>
        <w:rPr>
          <w:snapToGrid w:val="0"/>
        </w:rPr>
        <w:t>Auditor General Act</w:t>
      </w:r>
      <w:r>
        <w:rPr>
          <w:snapToGrid w:val="0"/>
        </w:rPr>
        <w:tab/>
        <w:t>7.1</w:t>
      </w:r>
    </w:p>
    <w:p>
      <w:pPr>
        <w:pStyle w:val="DefinedTerms"/>
        <w:rPr>
          <w:snapToGrid w:val="0"/>
        </w:rPr>
      </w:pPr>
      <w:r>
        <w:rPr>
          <w:snapToGrid w:val="0"/>
        </w:rPr>
        <w:t>audit report</w:t>
      </w:r>
      <w:r>
        <w:rPr>
          <w:snapToGrid w:val="0"/>
        </w:rPr>
        <w:tab/>
        <w:t>7.1</w:t>
      </w:r>
    </w:p>
    <w:p>
      <w:pPr>
        <w:pStyle w:val="DefinedTerms"/>
        <w:rPr>
          <w:snapToGrid w:val="0"/>
        </w:rPr>
      </w:pPr>
      <w:r>
        <w:rPr>
          <w:snapToGrid w:val="0"/>
        </w:rPr>
        <w:t>authorisation</w:t>
      </w:r>
      <w:r>
        <w:rPr>
          <w:snapToGrid w:val="0"/>
        </w:rPr>
        <w:tab/>
        <w:t>9.2</w:t>
      </w:r>
    </w:p>
    <w:p>
      <w:pPr>
        <w:pStyle w:val="DefinedTerms"/>
        <w:rPr>
          <w:snapToGrid w:val="0"/>
        </w:rPr>
      </w:pPr>
      <w:r>
        <w:rPr>
          <w:snapToGrid w:val="0"/>
        </w:rPr>
        <w:t>authorised employee</w:t>
      </w:r>
      <w:r>
        <w:rPr>
          <w:snapToGrid w:val="0"/>
        </w:rPr>
        <w:tab/>
        <w:t>9.31</w:t>
      </w:r>
    </w:p>
    <w:p>
      <w:pPr>
        <w:pStyle w:val="DefinedTerms"/>
        <w:rPr>
          <w:snapToGrid w:val="0"/>
        </w:rPr>
      </w:pPr>
      <w:r>
        <w:rPr>
          <w:snapToGrid w:val="0"/>
        </w:rPr>
        <w:t>authorised land officer</w:t>
      </w:r>
      <w:r>
        <w:rPr>
          <w:snapToGrid w:val="0"/>
        </w:rPr>
        <w:tab/>
        <w:t>9.69(1)</w:t>
      </w:r>
    </w:p>
    <w:p>
      <w:pPr>
        <w:pStyle w:val="DefinedTerms"/>
        <w:rPr>
          <w:snapToGrid w:val="0"/>
        </w:rPr>
      </w:pPr>
      <w:r>
        <w:rPr>
          <w:snapToGrid w:val="0"/>
        </w:rPr>
        <w:t>authorised person</w:t>
      </w:r>
      <w:r>
        <w:rPr>
          <w:snapToGrid w:val="0"/>
        </w:rPr>
        <w:tab/>
        <w:t>8.1, 8.35(3), 9.13(1), 9.15</w:t>
      </w:r>
    </w:p>
    <w:p>
      <w:pPr>
        <w:pStyle w:val="DefinedTerms"/>
        <w:rPr>
          <w:snapToGrid w:val="0"/>
        </w:rPr>
      </w:pPr>
      <w:r>
        <w:rPr>
          <w:snapToGrid w:val="0"/>
        </w:rPr>
        <w:t>Authority</w:t>
      </w:r>
      <w:r>
        <w:rPr>
          <w:snapToGrid w:val="0"/>
        </w:rPr>
        <w:tab/>
        <w:t>9.69(1)</w:t>
      </w:r>
    </w:p>
    <w:p>
      <w:pPr>
        <w:pStyle w:val="DefinedTerms"/>
        <w:rPr>
          <w:snapToGrid w:val="0"/>
        </w:rPr>
      </w:pPr>
      <w:r>
        <w:rPr>
          <w:snapToGrid w:val="0"/>
        </w:rPr>
        <w:t>breach</w:t>
      </w:r>
      <w:r>
        <w:rPr>
          <w:snapToGrid w:val="0"/>
        </w:rPr>
        <w:tab/>
        <w:t>5.102A</w:t>
      </w:r>
    </w:p>
    <w:p>
      <w:pPr>
        <w:pStyle w:val="DefinedTerms"/>
        <w:rPr>
          <w:snapToGrid w:val="0"/>
        </w:rPr>
      </w:pPr>
      <w:r>
        <w:rPr>
          <w:snapToGrid w:val="0"/>
        </w:rPr>
        <w:t>budget deficiency</w:t>
      </w:r>
      <w:r>
        <w:rPr>
          <w:snapToGrid w:val="0"/>
        </w:rPr>
        <w:tab/>
        <w:t>6.1</w:t>
      </w:r>
    </w:p>
    <w:p>
      <w:pPr>
        <w:pStyle w:val="DefinedTerms"/>
        <w:rPr>
          <w:snapToGrid w:val="0"/>
        </w:rPr>
      </w:pPr>
      <w:r>
        <w:rPr>
          <w:snapToGrid w:val="0"/>
        </w:rPr>
        <w:t>campaign period</w:t>
      </w:r>
      <w:r>
        <w:rPr>
          <w:snapToGrid w:val="0"/>
        </w:rPr>
        <w:tab/>
        <w:t>5.123(3)</w:t>
      </w:r>
    </w:p>
    <w:p>
      <w:pPr>
        <w:pStyle w:val="DefinedTerms"/>
        <w:rPr>
          <w:snapToGrid w:val="0"/>
        </w:rPr>
      </w:pPr>
      <w:r>
        <w:rPr>
          <w:snapToGrid w:val="0"/>
        </w:rPr>
        <w:t>candidate A</w:t>
      </w:r>
      <w:r>
        <w:rPr>
          <w:snapToGrid w:val="0"/>
        </w:rPr>
        <w:tab/>
        <w:t>4.81(4), Sch. 2.3 cl. 12(4)</w:t>
      </w:r>
    </w:p>
    <w:p>
      <w:pPr>
        <w:pStyle w:val="DefinedTerms"/>
        <w:rPr>
          <w:snapToGrid w:val="0"/>
        </w:rPr>
      </w:pPr>
      <w:r>
        <w:rPr>
          <w:snapToGrid w:val="0"/>
        </w:rPr>
        <w:t>candidate B</w:t>
      </w:r>
      <w:r>
        <w:rPr>
          <w:snapToGrid w:val="0"/>
        </w:rPr>
        <w:tab/>
        <w:t xml:space="preserve"> 4.81(4), Sch. 2.3 cl. 12(4)</w:t>
      </w:r>
    </w:p>
    <w:p>
      <w:pPr>
        <w:pStyle w:val="DefinedTerms"/>
        <w:rPr>
          <w:snapToGrid w:val="0"/>
        </w:rPr>
      </w:pPr>
      <w:r>
        <w:rPr>
          <w:snapToGrid w:val="0"/>
        </w:rPr>
        <w:t>CEO</w:t>
      </w:r>
      <w:r>
        <w:rPr>
          <w:snapToGrid w:val="0"/>
        </w:rPr>
        <w:tab/>
        <w:t>1.4</w:t>
      </w:r>
    </w:p>
    <w:p>
      <w:pPr>
        <w:pStyle w:val="DefinedTerms"/>
        <w:rPr>
          <w:snapToGrid w:val="0"/>
        </w:rPr>
      </w:pPr>
      <w:r>
        <w:rPr>
          <w:snapToGrid w:val="0"/>
        </w:rPr>
        <w:t>certified copy</w:t>
      </w:r>
      <w:r>
        <w:rPr>
          <w:snapToGrid w:val="0"/>
        </w:rPr>
        <w:tab/>
        <w:t>9.31</w:t>
      </w:r>
    </w:p>
    <w:p>
      <w:pPr>
        <w:pStyle w:val="DefinedTerms"/>
        <w:rPr>
          <w:snapToGrid w:val="0"/>
        </w:rPr>
      </w:pPr>
      <w:r>
        <w:rPr>
          <w:snapToGrid w:val="0"/>
        </w:rPr>
        <w:t>close of enrolments</w:t>
      </w:r>
      <w:r>
        <w:rPr>
          <w:snapToGrid w:val="0"/>
        </w:rPr>
        <w:tab/>
        <w:t>4.39(1)</w:t>
      </w:r>
    </w:p>
    <w:p>
      <w:pPr>
        <w:pStyle w:val="DefinedTerms"/>
        <w:rPr>
          <w:snapToGrid w:val="0"/>
        </w:rPr>
      </w:pPr>
      <w:r>
        <w:rPr>
          <w:snapToGrid w:val="0"/>
        </w:rPr>
        <w:t>close of nominations</w:t>
      </w:r>
      <w:r>
        <w:rPr>
          <w:snapToGrid w:val="0"/>
        </w:rPr>
        <w:tab/>
        <w:t>4.49(a)</w:t>
      </w:r>
    </w:p>
    <w:p>
      <w:pPr>
        <w:pStyle w:val="DefinedTerms"/>
        <w:rPr>
          <w:snapToGrid w:val="0"/>
        </w:rPr>
      </w:pPr>
      <w:r>
        <w:rPr>
          <w:snapToGrid w:val="0"/>
        </w:rPr>
        <w:t>commencement day</w:t>
      </w:r>
      <w:r>
        <w:rPr>
          <w:snapToGrid w:val="0"/>
        </w:rPr>
        <w:tab/>
        <w:t>7.1, Sch. 9.3 cl. 1 and 49</w:t>
      </w:r>
    </w:p>
    <w:p>
      <w:pPr>
        <w:pStyle w:val="DefinedTerms"/>
        <w:rPr>
          <w:snapToGrid w:val="0"/>
        </w:rPr>
      </w:pPr>
      <w:r>
        <w:rPr>
          <w:snapToGrid w:val="0"/>
        </w:rPr>
        <w:t>commissioner</w:t>
      </w:r>
      <w:r>
        <w:rPr>
          <w:snapToGrid w:val="0"/>
        </w:rPr>
        <w:tab/>
        <w:t>1.4</w:t>
      </w:r>
    </w:p>
    <w:p>
      <w:pPr>
        <w:pStyle w:val="DefinedTerms"/>
        <w:rPr>
          <w:snapToGrid w:val="0"/>
        </w:rPr>
      </w:pPr>
      <w:r>
        <w:rPr>
          <w:snapToGrid w:val="0"/>
        </w:rPr>
        <w:t>committee</w:t>
      </w:r>
      <w:r>
        <w:rPr>
          <w:snapToGrid w:val="0"/>
        </w:rPr>
        <w:tab/>
        <w:t>5.1</w:t>
      </w:r>
    </w:p>
    <w:p>
      <w:pPr>
        <w:pStyle w:val="DefinedTerms"/>
        <w:rPr>
          <w:snapToGrid w:val="0"/>
        </w:rPr>
      </w:pPr>
      <w:r>
        <w:rPr>
          <w:snapToGrid w:val="0"/>
        </w:rPr>
        <w:t>committee meeting</w:t>
      </w:r>
      <w:r>
        <w:rPr>
          <w:snapToGrid w:val="0"/>
        </w:rPr>
        <w:tab/>
        <w:t>5.98(7)</w:t>
      </w:r>
    </w:p>
    <w:p>
      <w:pPr>
        <w:pStyle w:val="DefinedTerms"/>
        <w:rPr>
          <w:snapToGrid w:val="0"/>
        </w:rPr>
      </w:pPr>
      <w:r>
        <w:rPr>
          <w:snapToGrid w:val="0"/>
        </w:rPr>
        <w:t>complaints officer</w:t>
      </w:r>
      <w:r>
        <w:rPr>
          <w:snapToGrid w:val="0"/>
        </w:rPr>
        <w:tab/>
        <w:t>5.102A</w:t>
      </w:r>
    </w:p>
    <w:p>
      <w:pPr>
        <w:pStyle w:val="DefinedTerms"/>
        <w:rPr>
          <w:snapToGrid w:val="0"/>
        </w:rPr>
      </w:pPr>
      <w:r>
        <w:rPr>
          <w:snapToGrid w:val="0"/>
        </w:rPr>
        <w:t>conditions</w:t>
      </w:r>
      <w:r>
        <w:rPr>
          <w:snapToGrid w:val="0"/>
        </w:rPr>
        <w:tab/>
        <w:t>5.44(5)</w:t>
      </w:r>
    </w:p>
    <w:p>
      <w:pPr>
        <w:pStyle w:val="DefinedTerms"/>
        <w:rPr>
          <w:snapToGrid w:val="0"/>
        </w:rPr>
      </w:pPr>
      <w:r>
        <w:rPr>
          <w:snapToGrid w:val="0"/>
        </w:rPr>
        <w:t>continuing authority</w:t>
      </w:r>
      <w:r>
        <w:rPr>
          <w:snapToGrid w:val="0"/>
        </w:rPr>
        <w:tab/>
        <w:t>Sch. 9.3 cl. 1</w:t>
      </w:r>
    </w:p>
    <w:p>
      <w:pPr>
        <w:pStyle w:val="DefinedTerms"/>
        <w:rPr>
          <w:snapToGrid w:val="0"/>
        </w:rPr>
      </w:pPr>
      <w:r>
        <w:rPr>
          <w:snapToGrid w:val="0"/>
        </w:rPr>
        <w:t>contravention that can lead to impounding</w:t>
      </w:r>
      <w:r>
        <w:rPr>
          <w:snapToGrid w:val="0"/>
        </w:rPr>
        <w:tab/>
        <w:t>3.38</w:t>
      </w:r>
    </w:p>
    <w:p>
      <w:pPr>
        <w:pStyle w:val="DefinedTerms"/>
        <w:rPr>
          <w:snapToGrid w:val="0"/>
        </w:rPr>
      </w:pPr>
      <w:r>
        <w:rPr>
          <w:snapToGrid w:val="0"/>
        </w:rPr>
        <w:t>corporation</w:t>
      </w:r>
      <w:r>
        <w:rPr>
          <w:snapToGrid w:val="0"/>
        </w:rPr>
        <w:tab/>
        <w:t>5.74(1)</w:t>
      </w:r>
    </w:p>
    <w:p>
      <w:pPr>
        <w:pStyle w:val="DefinedTerms"/>
        <w:rPr>
          <w:snapToGrid w:val="0"/>
        </w:rPr>
      </w:pPr>
      <w:r>
        <w:rPr>
          <w:snapToGrid w:val="0"/>
        </w:rPr>
        <w:t>council</w:t>
      </w:r>
      <w:r>
        <w:rPr>
          <w:snapToGrid w:val="0"/>
        </w:rPr>
        <w:tab/>
        <w:t>1.4</w:t>
      </w:r>
    </w:p>
    <w:p>
      <w:pPr>
        <w:pStyle w:val="DefinedTerms"/>
        <w:rPr>
          <w:snapToGrid w:val="0"/>
        </w:rPr>
      </w:pPr>
      <w:r>
        <w:rPr>
          <w:snapToGrid w:val="0"/>
        </w:rPr>
        <w:t>council proceedings</w:t>
      </w:r>
      <w:r>
        <w:rPr>
          <w:snapToGrid w:val="0"/>
        </w:rPr>
        <w:tab/>
        <w:t>9.57A</w:t>
      </w:r>
    </w:p>
    <w:p>
      <w:pPr>
        <w:pStyle w:val="DefinedTerms"/>
        <w:rPr>
          <w:snapToGrid w:val="0"/>
        </w:rPr>
      </w:pPr>
      <w:r>
        <w:rPr>
          <w:snapToGrid w:val="0"/>
        </w:rPr>
        <w:t>councillor</w:t>
      </w:r>
      <w:r>
        <w:rPr>
          <w:snapToGrid w:val="0"/>
        </w:rPr>
        <w:tab/>
        <w:t>1.4</w:t>
      </w:r>
    </w:p>
    <w:p>
      <w:pPr>
        <w:pStyle w:val="DefinedTerms"/>
        <w:rPr>
          <w:snapToGrid w:val="0"/>
        </w:rPr>
      </w:pPr>
      <w:r>
        <w:rPr>
          <w:snapToGrid w:val="0"/>
        </w:rPr>
        <w:t>councillor mayor or president</w:t>
      </w:r>
      <w:r>
        <w:rPr>
          <w:snapToGrid w:val="0"/>
        </w:rPr>
        <w:tab/>
        <w:t>1.4</w:t>
      </w:r>
    </w:p>
    <w:p>
      <w:pPr>
        <w:pStyle w:val="DefinedTerms"/>
        <w:rPr>
          <w:snapToGrid w:val="0"/>
        </w:rPr>
      </w:pPr>
      <w:r>
        <w:rPr>
          <w:snapToGrid w:val="0"/>
        </w:rPr>
        <w:t>court</w:t>
      </w:r>
      <w:r>
        <w:rPr>
          <w:snapToGrid w:val="0"/>
        </w:rPr>
        <w:tab/>
        <w:t>3.26(5)</w:t>
      </w:r>
    </w:p>
    <w:p>
      <w:pPr>
        <w:pStyle w:val="DefinedTerms"/>
        <w:rPr>
          <w:snapToGrid w:val="0"/>
        </w:rPr>
      </w:pPr>
      <w:r>
        <w:rPr>
          <w:snapToGrid w:val="0"/>
        </w:rPr>
        <w:t>Crown lands</w:t>
      </w:r>
      <w:r>
        <w:rPr>
          <w:snapToGrid w:val="0"/>
        </w:rPr>
        <w:tab/>
        <w:t>1.4</w:t>
      </w:r>
    </w:p>
    <w:p>
      <w:pPr>
        <w:pStyle w:val="DefinedTerms"/>
        <w:rPr>
          <w:snapToGrid w:val="0"/>
        </w:rPr>
      </w:pPr>
      <w:r>
        <w:rPr>
          <w:snapToGrid w:val="0"/>
        </w:rPr>
        <w:t>Crown lease</w:t>
      </w:r>
      <w:r>
        <w:rPr>
          <w:snapToGrid w:val="0"/>
        </w:rPr>
        <w:tab/>
        <w:t>1.4</w:t>
      </w:r>
    </w:p>
    <w:p>
      <w:pPr>
        <w:pStyle w:val="DefinedTerms"/>
        <w:rPr>
          <w:snapToGrid w:val="0"/>
        </w:rPr>
      </w:pPr>
      <w:r>
        <w:rPr>
          <w:snapToGrid w:val="0"/>
        </w:rPr>
        <w:t>Crown lessee</w:t>
      </w:r>
      <w:r>
        <w:rPr>
          <w:snapToGrid w:val="0"/>
        </w:rPr>
        <w:tab/>
        <w:t>1.4</w:t>
      </w:r>
    </w:p>
    <w:p>
      <w:pPr>
        <w:pStyle w:val="DefinedTerms"/>
        <w:rPr>
          <w:snapToGrid w:val="0"/>
        </w:rPr>
      </w:pPr>
      <w:r>
        <w:rPr>
          <w:snapToGrid w:val="0"/>
        </w:rPr>
        <w:t>debt</w:t>
      </w:r>
      <w:r>
        <w:rPr>
          <w:snapToGrid w:val="0"/>
        </w:rPr>
        <w:tab/>
        <w:t>5.85(3)</w:t>
      </w:r>
    </w:p>
    <w:p>
      <w:pPr>
        <w:pStyle w:val="DefinedTerms"/>
        <w:rPr>
          <w:snapToGrid w:val="0"/>
        </w:rPr>
      </w:pPr>
      <w:r>
        <w:rPr>
          <w:snapToGrid w:val="0"/>
        </w:rPr>
        <w:t>deceptive material</w:t>
      </w:r>
      <w:r>
        <w:rPr>
          <w:snapToGrid w:val="0"/>
        </w:rPr>
        <w:tab/>
        <w:t>4.88(4)</w:t>
      </w:r>
    </w:p>
    <w:p>
      <w:pPr>
        <w:pStyle w:val="DefinedTerms"/>
        <w:rPr>
          <w:snapToGrid w:val="0"/>
        </w:rPr>
      </w:pPr>
      <w:r>
        <w:rPr>
          <w:snapToGrid w:val="0"/>
        </w:rPr>
        <w:t>decision</w:t>
      </w:r>
      <w:r>
        <w:rPr>
          <w:snapToGrid w:val="0"/>
        </w:rPr>
        <w:tab/>
        <w:t>5.125(2), 9.2</w:t>
      </w:r>
    </w:p>
    <w:p>
      <w:pPr>
        <w:pStyle w:val="DefinedTerms"/>
        <w:rPr>
          <w:snapToGrid w:val="0"/>
        </w:rPr>
      </w:pPr>
      <w:r>
        <w:rPr>
          <w:snapToGrid w:val="0"/>
        </w:rPr>
        <w:t>Department</w:t>
      </w:r>
      <w:r>
        <w:rPr>
          <w:snapToGrid w:val="0"/>
        </w:rPr>
        <w:tab/>
        <w:t>1.4</w:t>
      </w:r>
    </w:p>
    <w:p>
      <w:pPr>
        <w:pStyle w:val="DefinedTerms"/>
        <w:rPr>
          <w:snapToGrid w:val="0"/>
        </w:rPr>
      </w:pPr>
      <w:r>
        <w:rPr>
          <w:snapToGrid w:val="0"/>
        </w:rPr>
        <w:t>Departmental CEO</w:t>
      </w:r>
      <w:r>
        <w:rPr>
          <w:snapToGrid w:val="0"/>
        </w:rPr>
        <w:tab/>
        <w:t>1.4</w:t>
      </w:r>
    </w:p>
    <w:p>
      <w:pPr>
        <w:pStyle w:val="DefinedTerms"/>
        <w:rPr>
          <w:snapToGrid w:val="0"/>
        </w:rPr>
      </w:pPr>
      <w:r>
        <w:rPr>
          <w:snapToGrid w:val="0"/>
        </w:rPr>
        <w:t>designated employee</w:t>
      </w:r>
      <w:r>
        <w:rPr>
          <w:snapToGrid w:val="0"/>
        </w:rPr>
        <w:tab/>
        <w:t>5.74(1), Sch. 9.3 cl. 1</w:t>
      </w:r>
    </w:p>
    <w:p>
      <w:pPr>
        <w:pStyle w:val="DefinedTerms"/>
        <w:rPr>
          <w:snapToGrid w:val="0"/>
        </w:rPr>
      </w:pPr>
      <w:r>
        <w:rPr>
          <w:snapToGrid w:val="0"/>
        </w:rPr>
        <w:t>details</w:t>
      </w:r>
      <w:r>
        <w:rPr>
          <w:snapToGrid w:val="0"/>
        </w:rPr>
        <w:tab/>
        <w:t>4.52(3)</w:t>
      </w:r>
    </w:p>
    <w:p>
      <w:pPr>
        <w:pStyle w:val="DefinedTerms"/>
        <w:rPr>
          <w:snapToGrid w:val="0"/>
        </w:rPr>
      </w:pPr>
      <w:r>
        <w:rPr>
          <w:snapToGrid w:val="0"/>
        </w:rPr>
        <w:t>determined</w:t>
      </w:r>
      <w:r>
        <w:rPr>
          <w:snapToGrid w:val="0"/>
        </w:rPr>
        <w:tab/>
        <w:t>5.98(1A)</w:t>
      </w:r>
    </w:p>
    <w:p>
      <w:pPr>
        <w:pStyle w:val="DefinedTerms"/>
        <w:rPr>
          <w:snapToGrid w:val="0"/>
        </w:rPr>
      </w:pPr>
      <w:r>
        <w:rPr>
          <w:snapToGrid w:val="0"/>
        </w:rPr>
        <w:t>detriment</w:t>
      </w:r>
      <w:r>
        <w:rPr>
          <w:snapToGrid w:val="0"/>
        </w:rPr>
        <w:tab/>
        <w:t>4.85(4)</w:t>
      </w:r>
    </w:p>
    <w:p>
      <w:pPr>
        <w:pStyle w:val="DefinedTerms"/>
        <w:rPr>
          <w:snapToGrid w:val="0"/>
        </w:rPr>
      </w:pPr>
      <w:r>
        <w:rPr>
          <w:snapToGrid w:val="0"/>
        </w:rPr>
        <w:t>differential general rate</w:t>
      </w:r>
      <w:r>
        <w:rPr>
          <w:snapToGrid w:val="0"/>
        </w:rPr>
        <w:tab/>
        <w:t>6.1</w:t>
      </w:r>
    </w:p>
    <w:p>
      <w:pPr>
        <w:pStyle w:val="DefinedTerms"/>
        <w:rPr>
          <w:snapToGrid w:val="0"/>
        </w:rPr>
      </w:pPr>
      <w:r>
        <w:rPr>
          <w:snapToGrid w:val="0"/>
        </w:rPr>
        <w:t>dispose</w:t>
      </w:r>
      <w:r>
        <w:rPr>
          <w:snapToGrid w:val="0"/>
        </w:rPr>
        <w:tab/>
        <w:t>3.58(1), 3.59(1)</w:t>
      </w:r>
    </w:p>
    <w:p>
      <w:pPr>
        <w:pStyle w:val="DefinedTerms"/>
        <w:rPr>
          <w:snapToGrid w:val="0"/>
        </w:rPr>
      </w:pPr>
      <w:r>
        <w:rPr>
          <w:snapToGrid w:val="0"/>
        </w:rPr>
        <w:t>disposition of real property</w:t>
      </w:r>
      <w:r>
        <w:rPr>
          <w:snapToGrid w:val="0"/>
        </w:rPr>
        <w:tab/>
        <w:t>5.86(3)</w:t>
      </w:r>
    </w:p>
    <w:p>
      <w:pPr>
        <w:pStyle w:val="DefinedTerms"/>
        <w:rPr>
          <w:snapToGrid w:val="0"/>
        </w:rPr>
      </w:pPr>
      <w:r>
        <w:rPr>
          <w:snapToGrid w:val="0"/>
        </w:rPr>
        <w:t>disqualification offence</w:t>
      </w:r>
      <w:r>
        <w:rPr>
          <w:snapToGrid w:val="0"/>
        </w:rPr>
        <w:tab/>
        <w:t>8.15D</w:t>
      </w:r>
    </w:p>
    <w:p>
      <w:pPr>
        <w:pStyle w:val="DefinedTerms"/>
        <w:rPr>
          <w:snapToGrid w:val="0"/>
        </w:rPr>
      </w:pPr>
      <w:r>
        <w:rPr>
          <w:snapToGrid w:val="0"/>
        </w:rPr>
        <w:t>disqualified</w:t>
      </w:r>
      <w:r>
        <w:rPr>
          <w:snapToGrid w:val="0"/>
        </w:rPr>
        <w:tab/>
        <w:t>2.27(1)</w:t>
      </w:r>
    </w:p>
    <w:p>
      <w:pPr>
        <w:pStyle w:val="DefinedTerms"/>
        <w:rPr>
          <w:snapToGrid w:val="0"/>
        </w:rPr>
      </w:pPr>
      <w:r>
        <w:rPr>
          <w:snapToGrid w:val="0"/>
        </w:rPr>
        <w:t>disqualified person</w:t>
      </w:r>
      <w:r>
        <w:rPr>
          <w:snapToGrid w:val="0"/>
        </w:rPr>
        <w:tab/>
        <w:t>7.1, 7.4(2)</w:t>
      </w:r>
    </w:p>
    <w:p>
      <w:pPr>
        <w:pStyle w:val="DefinedTerms"/>
        <w:rPr>
          <w:snapToGrid w:val="0"/>
        </w:rPr>
      </w:pPr>
      <w:r>
        <w:rPr>
          <w:snapToGrid w:val="0"/>
        </w:rPr>
        <w:t>district</w:t>
      </w:r>
      <w:r>
        <w:rPr>
          <w:snapToGrid w:val="0"/>
        </w:rPr>
        <w:tab/>
        <w:t>1.4</w:t>
      </w:r>
    </w:p>
    <w:p>
      <w:pPr>
        <w:pStyle w:val="DefinedTerms"/>
        <w:rPr>
          <w:snapToGrid w:val="0"/>
        </w:rPr>
      </w:pPr>
      <w:r>
        <w:rPr>
          <w:snapToGrid w:val="0"/>
        </w:rPr>
        <w:t>districts</w:t>
      </w:r>
      <w:r>
        <w:rPr>
          <w:snapToGrid w:val="0"/>
        </w:rPr>
        <w:tab/>
        <w:t>Sch. 2.1 cl. 8(1)</w:t>
      </w:r>
    </w:p>
    <w:p>
      <w:pPr>
        <w:pStyle w:val="DefinedTerms"/>
        <w:rPr>
          <w:snapToGrid w:val="0"/>
        </w:rPr>
      </w:pPr>
      <w:r>
        <w:rPr>
          <w:snapToGrid w:val="0"/>
        </w:rPr>
        <w:t>disused material</w:t>
      </w:r>
      <w:r>
        <w:rPr>
          <w:snapToGrid w:val="0"/>
        </w:rPr>
        <w:tab/>
        <w:t>Sch. 3.1 Div. 1</w:t>
      </w:r>
    </w:p>
    <w:p>
      <w:pPr>
        <w:pStyle w:val="DefinedTerms"/>
        <w:rPr>
          <w:snapToGrid w:val="0"/>
        </w:rPr>
      </w:pPr>
      <w:r>
        <w:rPr>
          <w:snapToGrid w:val="0"/>
        </w:rPr>
        <w:t>early vote</w:t>
      </w:r>
      <w:r>
        <w:rPr>
          <w:snapToGrid w:val="0"/>
        </w:rPr>
        <w:tab/>
        <w:t>4.67(b)</w:t>
      </w:r>
    </w:p>
    <w:p>
      <w:pPr>
        <w:pStyle w:val="DefinedTerms"/>
        <w:rPr>
          <w:snapToGrid w:val="0"/>
        </w:rPr>
      </w:pPr>
      <w:r>
        <w:rPr>
          <w:snapToGrid w:val="0"/>
        </w:rPr>
        <w:t>election</w:t>
      </w:r>
      <w:r>
        <w:rPr>
          <w:snapToGrid w:val="0"/>
        </w:rPr>
        <w:tab/>
        <w:t>4.1, 4.36(2), Sch. 2.3 cl. 10</w:t>
      </w:r>
    </w:p>
    <w:p>
      <w:pPr>
        <w:pStyle w:val="DefinedTerms"/>
        <w:rPr>
          <w:snapToGrid w:val="0"/>
        </w:rPr>
      </w:pPr>
      <w:r>
        <w:rPr>
          <w:snapToGrid w:val="0"/>
        </w:rPr>
        <w:t>election day</w:t>
      </w:r>
      <w:r>
        <w:rPr>
          <w:snapToGrid w:val="0"/>
        </w:rPr>
        <w:tab/>
        <w:t>4.1</w:t>
      </w:r>
    </w:p>
    <w:p>
      <w:pPr>
        <w:pStyle w:val="DefinedTerms"/>
        <w:rPr>
          <w:snapToGrid w:val="0"/>
        </w:rPr>
      </w:pPr>
      <w:r>
        <w:rPr>
          <w:snapToGrid w:val="0"/>
        </w:rPr>
        <w:t>election notice</w:t>
      </w:r>
      <w:r>
        <w:rPr>
          <w:snapToGrid w:val="0"/>
        </w:rPr>
        <w:tab/>
        <w:t>4.1, 4.64(2)</w:t>
      </w:r>
    </w:p>
    <w:p>
      <w:pPr>
        <w:pStyle w:val="DefinedTerms"/>
        <w:rPr>
          <w:snapToGrid w:val="0"/>
        </w:rPr>
      </w:pPr>
      <w:r>
        <w:rPr>
          <w:snapToGrid w:val="0"/>
        </w:rPr>
        <w:t>election year</w:t>
      </w:r>
      <w:r>
        <w:rPr>
          <w:snapToGrid w:val="0"/>
        </w:rPr>
        <w:tab/>
        <w:t>1.4</w:t>
      </w:r>
    </w:p>
    <w:p>
      <w:pPr>
        <w:pStyle w:val="DefinedTerms"/>
        <w:rPr>
          <w:snapToGrid w:val="0"/>
        </w:rPr>
      </w:pPr>
      <w:r>
        <w:rPr>
          <w:snapToGrid w:val="0"/>
        </w:rPr>
        <w:t>elector</w:t>
      </w:r>
      <w:r>
        <w:rPr>
          <w:snapToGrid w:val="0"/>
        </w:rPr>
        <w:tab/>
        <w:t>1.4</w:t>
      </w:r>
    </w:p>
    <w:p>
      <w:pPr>
        <w:pStyle w:val="DefinedTerms"/>
        <w:rPr>
          <w:snapToGrid w:val="0"/>
        </w:rPr>
      </w:pPr>
      <w:r>
        <w:rPr>
          <w:snapToGrid w:val="0"/>
        </w:rPr>
        <w:t>Electoral Commissioner</w:t>
      </w:r>
      <w:r>
        <w:rPr>
          <w:snapToGrid w:val="0"/>
        </w:rPr>
        <w:tab/>
        <w:t>1.4</w:t>
      </w:r>
    </w:p>
    <w:p>
      <w:pPr>
        <w:pStyle w:val="DefinedTerms"/>
        <w:rPr>
          <w:snapToGrid w:val="0"/>
        </w:rPr>
      </w:pPr>
      <w:r>
        <w:rPr>
          <w:snapToGrid w:val="0"/>
        </w:rPr>
        <w:t>electoral conduct</w:t>
      </w:r>
      <w:r>
        <w:rPr>
          <w:snapToGrid w:val="0"/>
        </w:rPr>
        <w:tab/>
        <w:t>4.85(4)</w:t>
      </w:r>
    </w:p>
    <w:p>
      <w:pPr>
        <w:pStyle w:val="DefinedTerms"/>
        <w:rPr>
          <w:snapToGrid w:val="0"/>
        </w:rPr>
      </w:pPr>
      <w:r>
        <w:rPr>
          <w:snapToGrid w:val="0"/>
        </w:rPr>
        <w:t>Electoral Division</w:t>
      </w:r>
      <w:r>
        <w:rPr>
          <w:snapToGrid w:val="0"/>
        </w:rPr>
        <w:tab/>
        <w:t>4.1A(6)</w:t>
      </w:r>
    </w:p>
    <w:p>
      <w:pPr>
        <w:pStyle w:val="DefinedTerms"/>
        <w:rPr>
          <w:snapToGrid w:val="0"/>
        </w:rPr>
      </w:pPr>
      <w:r>
        <w:rPr>
          <w:snapToGrid w:val="0"/>
        </w:rPr>
        <w:t>electoral material</w:t>
      </w:r>
      <w:r>
        <w:rPr>
          <w:snapToGrid w:val="0"/>
        </w:rPr>
        <w:tab/>
        <w:t>4.87(3)</w:t>
      </w:r>
    </w:p>
    <w:p>
      <w:pPr>
        <w:pStyle w:val="DefinedTerms"/>
        <w:rPr>
          <w:snapToGrid w:val="0"/>
        </w:rPr>
      </w:pPr>
      <w:r>
        <w:rPr>
          <w:snapToGrid w:val="0"/>
        </w:rPr>
        <w:t>electoral officer</w:t>
      </w:r>
      <w:r>
        <w:rPr>
          <w:snapToGrid w:val="0"/>
        </w:rPr>
        <w:tab/>
        <w:t>4.1</w:t>
      </w:r>
    </w:p>
    <w:p>
      <w:pPr>
        <w:pStyle w:val="DefinedTerms"/>
        <w:rPr>
          <w:snapToGrid w:val="0"/>
        </w:rPr>
      </w:pPr>
      <w:r>
        <w:rPr>
          <w:snapToGrid w:val="0"/>
        </w:rPr>
        <w:t>electoral requirements</w:t>
      </w:r>
      <w:r>
        <w:rPr>
          <w:snapToGrid w:val="0"/>
        </w:rPr>
        <w:tab/>
        <w:t>1.4, 4.1</w:t>
      </w:r>
    </w:p>
    <w:p>
      <w:pPr>
        <w:pStyle w:val="DefinedTerms"/>
        <w:rPr>
          <w:snapToGrid w:val="0"/>
        </w:rPr>
      </w:pPr>
      <w:r>
        <w:rPr>
          <w:snapToGrid w:val="0"/>
        </w:rPr>
        <w:t>electoral roll</w:t>
      </w:r>
      <w:r>
        <w:rPr>
          <w:snapToGrid w:val="0"/>
        </w:rPr>
        <w:tab/>
        <w:t>4.1</w:t>
      </w:r>
    </w:p>
    <w:p>
      <w:pPr>
        <w:pStyle w:val="DefinedTerms"/>
        <w:rPr>
          <w:snapToGrid w:val="0"/>
        </w:rPr>
      </w:pPr>
      <w:r>
        <w:rPr>
          <w:snapToGrid w:val="0"/>
        </w:rPr>
        <w:t>elector mayor or president</w:t>
      </w:r>
      <w:r>
        <w:rPr>
          <w:snapToGrid w:val="0"/>
        </w:rPr>
        <w:tab/>
        <w:t>1.4</w:t>
      </w:r>
    </w:p>
    <w:p>
      <w:pPr>
        <w:pStyle w:val="DefinedTerms"/>
        <w:rPr>
          <w:snapToGrid w:val="0"/>
        </w:rPr>
      </w:pPr>
      <w:r>
        <w:rPr>
          <w:snapToGrid w:val="0"/>
        </w:rPr>
        <w:t>electorate</w:t>
      </w:r>
      <w:r>
        <w:rPr>
          <w:snapToGrid w:val="0"/>
        </w:rPr>
        <w:tab/>
        <w:t>4.29(1), 4.30(1), Sch. 9.3 cl. 12(2)(a)</w:t>
      </w:r>
    </w:p>
    <w:p>
      <w:pPr>
        <w:pStyle w:val="DefinedTerms"/>
        <w:rPr>
          <w:snapToGrid w:val="0"/>
        </w:rPr>
      </w:pPr>
      <w:r>
        <w:rPr>
          <w:snapToGrid w:val="0"/>
        </w:rPr>
        <w:t>electors</w:t>
      </w:r>
      <w:r>
        <w:rPr>
          <w:snapToGrid w:val="0"/>
        </w:rPr>
        <w:tab/>
        <w:t>5.26</w:t>
      </w:r>
    </w:p>
    <w:p>
      <w:pPr>
        <w:pStyle w:val="DefinedTerms"/>
        <w:rPr>
          <w:snapToGrid w:val="0"/>
        </w:rPr>
      </w:pPr>
      <w:r>
        <w:rPr>
          <w:snapToGrid w:val="0"/>
        </w:rPr>
        <w:t>eligible body</w:t>
      </w:r>
      <w:r>
        <w:rPr>
          <w:snapToGrid w:val="0"/>
        </w:rPr>
        <w:tab/>
        <w:t>5.49(1)</w:t>
      </w:r>
    </w:p>
    <w:p>
      <w:pPr>
        <w:pStyle w:val="DefinedTerms"/>
        <w:rPr>
          <w:snapToGrid w:val="0"/>
        </w:rPr>
      </w:pPr>
      <w:r>
        <w:rPr>
          <w:snapToGrid w:val="0"/>
        </w:rPr>
        <w:t>employee</w:t>
      </w:r>
      <w:r>
        <w:rPr>
          <w:snapToGrid w:val="0"/>
        </w:rPr>
        <w:tab/>
        <w:t>1.4, 5.48(1), 5.70(1), 7.10(2)</w:t>
      </w:r>
    </w:p>
    <w:p>
      <w:pPr>
        <w:pStyle w:val="DefinedTerms"/>
        <w:rPr>
          <w:snapToGrid w:val="0"/>
        </w:rPr>
      </w:pPr>
      <w:r>
        <w:rPr>
          <w:snapToGrid w:val="0"/>
        </w:rPr>
        <w:t>entitled person</w:t>
      </w:r>
      <w:r>
        <w:rPr>
          <w:snapToGrid w:val="0"/>
        </w:rPr>
        <w:tab/>
        <w:t>6.67(3)</w:t>
      </w:r>
    </w:p>
    <w:p>
      <w:pPr>
        <w:pStyle w:val="DefinedTerms"/>
        <w:rPr>
          <w:snapToGrid w:val="0"/>
        </w:rPr>
      </w:pPr>
      <w:r>
        <w:rPr>
          <w:snapToGrid w:val="0"/>
        </w:rPr>
        <w:t>establishment agreement</w:t>
      </w:r>
      <w:r>
        <w:rPr>
          <w:snapToGrid w:val="0"/>
        </w:rPr>
        <w:tab/>
        <w:t>3.61(2)(b)</w:t>
      </w:r>
    </w:p>
    <w:p>
      <w:pPr>
        <w:pStyle w:val="DefinedTerms"/>
        <w:rPr>
          <w:snapToGrid w:val="0"/>
        </w:rPr>
      </w:pPr>
      <w:r>
        <w:rPr>
          <w:snapToGrid w:val="0"/>
        </w:rPr>
        <w:t>existing roll</w:t>
      </w:r>
      <w:r>
        <w:rPr>
          <w:snapToGrid w:val="0"/>
        </w:rPr>
        <w:tab/>
        <w:t>Sch. 9.3 cl. 12(1)</w:t>
      </w:r>
    </w:p>
    <w:p>
      <w:pPr>
        <w:pStyle w:val="DefinedTerms"/>
        <w:rPr>
          <w:snapToGrid w:val="0"/>
        </w:rPr>
      </w:pPr>
      <w:r>
        <w:rPr>
          <w:snapToGrid w:val="0"/>
        </w:rPr>
        <w:t>extent</w:t>
      </w:r>
      <w:r>
        <w:rPr>
          <w:snapToGrid w:val="0"/>
        </w:rPr>
        <w:tab/>
        <w:t>5.59</w:t>
      </w:r>
    </w:p>
    <w:p>
      <w:pPr>
        <w:pStyle w:val="DefinedTerms"/>
        <w:rPr>
          <w:snapToGrid w:val="0"/>
        </w:rPr>
      </w:pPr>
      <w:r>
        <w:rPr>
          <w:snapToGrid w:val="0"/>
        </w:rPr>
        <w:t>extraordinary election</w:t>
      </w:r>
      <w:r>
        <w:rPr>
          <w:snapToGrid w:val="0"/>
        </w:rPr>
        <w:tab/>
        <w:t>1.4, 4.8(3)</w:t>
      </w:r>
    </w:p>
    <w:p>
      <w:pPr>
        <w:pStyle w:val="DefinedTerms"/>
        <w:rPr>
          <w:snapToGrid w:val="0"/>
        </w:rPr>
      </w:pPr>
      <w:r>
        <w:rPr>
          <w:snapToGrid w:val="0"/>
        </w:rPr>
        <w:t>extraordinary vacancy</w:t>
      </w:r>
      <w:r>
        <w:rPr>
          <w:snapToGrid w:val="0"/>
        </w:rPr>
        <w:tab/>
        <w:t>Sch. 2.3 cl. 1 and 6</w:t>
      </w:r>
    </w:p>
    <w:p>
      <w:pPr>
        <w:pStyle w:val="DefinedTerms"/>
        <w:rPr>
          <w:snapToGrid w:val="0"/>
        </w:rPr>
      </w:pPr>
      <w:r>
        <w:rPr>
          <w:snapToGrid w:val="0"/>
        </w:rPr>
        <w:t>financial audit</w:t>
      </w:r>
      <w:r>
        <w:rPr>
          <w:snapToGrid w:val="0"/>
        </w:rPr>
        <w:tab/>
        <w:t>7.1</w:t>
      </w:r>
    </w:p>
    <w:p>
      <w:pPr>
        <w:pStyle w:val="DefinedTerms"/>
        <w:rPr>
          <w:snapToGrid w:val="0"/>
        </w:rPr>
      </w:pPr>
      <w:r>
        <w:rPr>
          <w:snapToGrid w:val="0"/>
        </w:rPr>
        <w:t>financial year</w:t>
      </w:r>
      <w:r>
        <w:rPr>
          <w:snapToGrid w:val="0"/>
        </w:rPr>
        <w:tab/>
        <w:t>1.4</w:t>
      </w:r>
    </w:p>
    <w:p>
      <w:pPr>
        <w:pStyle w:val="DefinedTerms"/>
        <w:rPr>
          <w:snapToGrid w:val="0"/>
        </w:rPr>
      </w:pPr>
      <w:r>
        <w:rPr>
          <w:snapToGrid w:val="0"/>
        </w:rPr>
        <w:t>former district</w:t>
      </w:r>
      <w:r>
        <w:rPr>
          <w:snapToGrid w:val="0"/>
        </w:rPr>
        <w:tab/>
        <w:t>Sch. 9.3 cl. 1</w:t>
      </w:r>
    </w:p>
    <w:p>
      <w:pPr>
        <w:pStyle w:val="DefinedTerms"/>
        <w:rPr>
          <w:snapToGrid w:val="0"/>
        </w:rPr>
      </w:pPr>
      <w:r>
        <w:rPr>
          <w:snapToGrid w:val="0"/>
        </w:rPr>
        <w:t>former municipality</w:t>
      </w:r>
      <w:r>
        <w:rPr>
          <w:snapToGrid w:val="0"/>
        </w:rPr>
        <w:tab/>
        <w:t>Sch. 9.3 cl. 1</w:t>
      </w:r>
    </w:p>
    <w:p>
      <w:pPr>
        <w:pStyle w:val="DefinedTerms"/>
        <w:rPr>
          <w:snapToGrid w:val="0"/>
        </w:rPr>
      </w:pPr>
      <w:r>
        <w:rPr>
          <w:snapToGrid w:val="0"/>
        </w:rPr>
        <w:t>former provisions</w:t>
      </w:r>
      <w:r>
        <w:rPr>
          <w:snapToGrid w:val="0"/>
        </w:rPr>
        <w:tab/>
        <w:t>2.22(3), Sch. 9.3 cl. 1</w:t>
      </w:r>
    </w:p>
    <w:p>
      <w:pPr>
        <w:pStyle w:val="DefinedTerms"/>
        <w:rPr>
          <w:snapToGrid w:val="0"/>
        </w:rPr>
      </w:pPr>
      <w:r>
        <w:rPr>
          <w:snapToGrid w:val="0"/>
        </w:rPr>
        <w:t>former section</w:t>
      </w:r>
      <w:r>
        <w:rPr>
          <w:snapToGrid w:val="0"/>
        </w:rPr>
        <w:tab/>
        <w:t>Sch. 9.3 cl. 38(1)</w:t>
      </w:r>
    </w:p>
    <w:p>
      <w:pPr>
        <w:pStyle w:val="DefinedTerms"/>
        <w:rPr>
          <w:snapToGrid w:val="0"/>
        </w:rPr>
      </w:pPr>
      <w:r>
        <w:rPr>
          <w:snapToGrid w:val="0"/>
        </w:rPr>
        <w:t>former section 300</w:t>
      </w:r>
      <w:r>
        <w:rPr>
          <w:snapToGrid w:val="0"/>
        </w:rPr>
        <w:tab/>
        <w:t>3.53(1)</w:t>
      </w:r>
    </w:p>
    <w:p>
      <w:pPr>
        <w:pStyle w:val="DefinedTerms"/>
        <w:rPr>
          <w:snapToGrid w:val="0"/>
        </w:rPr>
      </w:pPr>
      <w:r>
        <w:rPr>
          <w:snapToGrid w:val="0"/>
        </w:rPr>
        <w:t>former valuation</w:t>
      </w:r>
      <w:r>
        <w:rPr>
          <w:snapToGrid w:val="0"/>
        </w:rPr>
        <w:tab/>
        <w:t>Sch. 6.1 cl. 1(2)</w:t>
      </w:r>
    </w:p>
    <w:p>
      <w:pPr>
        <w:pStyle w:val="DefinedTerms"/>
        <w:rPr>
          <w:snapToGrid w:val="0"/>
        </w:rPr>
      </w:pPr>
      <w:r>
        <w:rPr>
          <w:snapToGrid w:val="0"/>
        </w:rPr>
        <w:t>FY17/18 audit</w:t>
      </w:r>
      <w:r>
        <w:rPr>
          <w:snapToGrid w:val="0"/>
        </w:rPr>
        <w:tab/>
        <w:t>Sch. 9.3 cl. 51(1)</w:t>
      </w:r>
    </w:p>
    <w:p>
      <w:pPr>
        <w:pStyle w:val="DefinedTerms"/>
        <w:rPr>
          <w:snapToGrid w:val="0"/>
        </w:rPr>
      </w:pPr>
      <w:r>
        <w:rPr>
          <w:snapToGrid w:val="0"/>
        </w:rPr>
        <w:t>FY19/20 audit</w:t>
      </w:r>
      <w:r>
        <w:rPr>
          <w:snapToGrid w:val="0"/>
        </w:rPr>
        <w:tab/>
        <w:t>Sch. 9.3 cl. 52(1)</w:t>
      </w:r>
    </w:p>
    <w:p>
      <w:pPr>
        <w:pStyle w:val="DefinedTerms"/>
        <w:rPr>
          <w:snapToGrid w:val="0"/>
        </w:rPr>
      </w:pPr>
      <w:r>
        <w:rPr>
          <w:snapToGrid w:val="0"/>
        </w:rPr>
        <w:t>general funds</w:t>
      </w:r>
      <w:r>
        <w:rPr>
          <w:snapToGrid w:val="0"/>
        </w:rPr>
        <w:tab/>
        <w:t>6.21(4)</w:t>
      </w:r>
    </w:p>
    <w:p>
      <w:pPr>
        <w:pStyle w:val="DefinedTerms"/>
        <w:rPr>
          <w:snapToGrid w:val="0"/>
        </w:rPr>
      </w:pPr>
      <w:r>
        <w:rPr>
          <w:snapToGrid w:val="0"/>
        </w:rPr>
        <w:t>general rate</w:t>
      </w:r>
      <w:r>
        <w:rPr>
          <w:snapToGrid w:val="0"/>
        </w:rPr>
        <w:tab/>
        <w:t>6.1</w:t>
      </w:r>
    </w:p>
    <w:p>
      <w:pPr>
        <w:pStyle w:val="DefinedTerms"/>
        <w:rPr>
          <w:snapToGrid w:val="0"/>
        </w:rPr>
      </w:pPr>
      <w:r>
        <w:rPr>
          <w:snapToGrid w:val="0"/>
        </w:rPr>
        <w:t>gift</w:t>
      </w:r>
      <w:r>
        <w:rPr>
          <w:snapToGrid w:val="0"/>
        </w:rPr>
        <w:tab/>
        <w:t>5.82(4)</w:t>
      </w:r>
    </w:p>
    <w:p>
      <w:pPr>
        <w:pStyle w:val="DefinedTerms"/>
        <w:rPr>
          <w:snapToGrid w:val="0"/>
        </w:rPr>
      </w:pPr>
      <w:r>
        <w:rPr>
          <w:snapToGrid w:val="0"/>
        </w:rPr>
        <w:t>goods</w:t>
      </w:r>
      <w:r>
        <w:rPr>
          <w:snapToGrid w:val="0"/>
        </w:rPr>
        <w:tab/>
        <w:t>3.38</w:t>
      </w:r>
    </w:p>
    <w:p>
      <w:pPr>
        <w:pStyle w:val="DefinedTerms"/>
        <w:rPr>
          <w:snapToGrid w:val="0"/>
        </w:rPr>
      </w:pPr>
      <w:r>
        <w:rPr>
          <w:snapToGrid w:val="0"/>
        </w:rPr>
        <w:t>Government agreement</w:t>
      </w:r>
      <w:r>
        <w:rPr>
          <w:snapToGrid w:val="0"/>
        </w:rPr>
        <w:tab/>
        <w:t>6.25</w:t>
      </w:r>
    </w:p>
    <w:p>
      <w:pPr>
        <w:pStyle w:val="DefinedTerms"/>
        <w:rPr>
          <w:snapToGrid w:val="0"/>
        </w:rPr>
      </w:pPr>
      <w:r>
        <w:rPr>
          <w:snapToGrid w:val="0"/>
        </w:rPr>
        <w:t>gross rental value</w:t>
      </w:r>
      <w:r>
        <w:rPr>
          <w:snapToGrid w:val="0"/>
        </w:rPr>
        <w:tab/>
        <w:t>6.25</w:t>
      </w:r>
    </w:p>
    <w:p>
      <w:pPr>
        <w:pStyle w:val="DefinedTerms"/>
        <w:rPr>
          <w:snapToGrid w:val="0"/>
        </w:rPr>
      </w:pPr>
      <w:r>
        <w:rPr>
          <w:snapToGrid w:val="0"/>
        </w:rPr>
        <w:t>inaugural election</w:t>
      </w:r>
      <w:r>
        <w:rPr>
          <w:snapToGrid w:val="0"/>
        </w:rPr>
        <w:tab/>
        <w:t>1.4, 4.2(2)</w:t>
      </w:r>
    </w:p>
    <w:p>
      <w:pPr>
        <w:pStyle w:val="DefinedTerms"/>
        <w:rPr>
          <w:snapToGrid w:val="0"/>
        </w:rPr>
      </w:pPr>
      <w:r>
        <w:rPr>
          <w:snapToGrid w:val="0"/>
        </w:rPr>
        <w:t>income</w:t>
      </w:r>
      <w:r>
        <w:rPr>
          <w:snapToGrid w:val="0"/>
        </w:rPr>
        <w:tab/>
        <w:t>5.80(4)</w:t>
      </w:r>
    </w:p>
    <w:p>
      <w:pPr>
        <w:pStyle w:val="DefinedTerms"/>
        <w:rPr>
          <w:snapToGrid w:val="0"/>
        </w:rPr>
      </w:pPr>
      <w:r>
        <w:rPr>
          <w:snapToGrid w:val="0"/>
        </w:rPr>
        <w:t>indictable penalty</w:t>
      </w:r>
      <w:r>
        <w:rPr>
          <w:snapToGrid w:val="0"/>
        </w:rPr>
        <w:tab/>
        <w:t>2.22(3)</w:t>
      </w:r>
    </w:p>
    <w:p>
      <w:pPr>
        <w:pStyle w:val="DefinedTerms"/>
        <w:rPr>
          <w:snapToGrid w:val="0"/>
        </w:rPr>
      </w:pPr>
      <w:r>
        <w:rPr>
          <w:snapToGrid w:val="0"/>
        </w:rPr>
        <w:t>inquiry</w:t>
      </w:r>
      <w:r>
        <w:rPr>
          <w:snapToGrid w:val="0"/>
        </w:rPr>
        <w:tab/>
        <w:t>8.1</w:t>
      </w:r>
    </w:p>
    <w:p>
      <w:pPr>
        <w:pStyle w:val="DefinedTerms"/>
        <w:rPr>
          <w:snapToGrid w:val="0"/>
        </w:rPr>
      </w:pPr>
      <w:r>
        <w:rPr>
          <w:snapToGrid w:val="0"/>
        </w:rPr>
        <w:t>Inquiry Panel</w:t>
      </w:r>
      <w:r>
        <w:rPr>
          <w:snapToGrid w:val="0"/>
        </w:rPr>
        <w:tab/>
        <w:t>1.4</w:t>
      </w:r>
    </w:p>
    <w:p>
      <w:pPr>
        <w:pStyle w:val="DefinedTerms"/>
        <w:rPr>
          <w:snapToGrid w:val="0"/>
        </w:rPr>
      </w:pPr>
      <w:r>
        <w:rPr>
          <w:snapToGrid w:val="0"/>
        </w:rPr>
        <w:t>interest</w:t>
      </w:r>
      <w:r>
        <w:rPr>
          <w:snapToGrid w:val="0"/>
        </w:rPr>
        <w:tab/>
        <w:t>5.79(3), 5.84(2)</w:t>
      </w:r>
    </w:p>
    <w:p>
      <w:pPr>
        <w:pStyle w:val="DefinedTerms"/>
        <w:rPr>
          <w:snapToGrid w:val="0"/>
        </w:rPr>
      </w:pPr>
      <w:r>
        <w:rPr>
          <w:snapToGrid w:val="0"/>
        </w:rPr>
        <w:t>interim valuation</w:t>
      </w:r>
      <w:r>
        <w:rPr>
          <w:snapToGrid w:val="0"/>
        </w:rPr>
        <w:tab/>
        <w:t>6.25</w:t>
      </w:r>
    </w:p>
    <w:p>
      <w:pPr>
        <w:pStyle w:val="DefinedTerms"/>
        <w:rPr>
          <w:snapToGrid w:val="0"/>
        </w:rPr>
      </w:pPr>
      <w:r>
        <w:rPr>
          <w:snapToGrid w:val="0"/>
        </w:rPr>
        <w:t>invalidity complaint</w:t>
      </w:r>
      <w:r>
        <w:rPr>
          <w:snapToGrid w:val="0"/>
        </w:rPr>
        <w:tab/>
        <w:t>4.80(2), Sch. 2.3 cl. 11(2)</w:t>
      </w:r>
    </w:p>
    <w:p>
      <w:pPr>
        <w:pStyle w:val="DefinedTerms"/>
        <w:rPr>
          <w:snapToGrid w:val="0"/>
        </w:rPr>
      </w:pPr>
      <w:r>
        <w:rPr>
          <w:snapToGrid w:val="0"/>
        </w:rPr>
        <w:t>judicial proceedings</w:t>
      </w:r>
      <w:r>
        <w:rPr>
          <w:snapToGrid w:val="0"/>
        </w:rPr>
        <w:tab/>
        <w:t>9.69(1)</w:t>
      </w:r>
    </w:p>
    <w:p>
      <w:pPr>
        <w:pStyle w:val="DefinedTerms"/>
        <w:rPr>
          <w:snapToGrid w:val="0"/>
        </w:rPr>
      </w:pPr>
      <w:r>
        <w:rPr>
          <w:snapToGrid w:val="0"/>
        </w:rPr>
        <w:t>land transaction</w:t>
      </w:r>
      <w:r>
        <w:rPr>
          <w:snapToGrid w:val="0"/>
        </w:rPr>
        <w:tab/>
        <w:t>3.59(1)</w:t>
      </w:r>
    </w:p>
    <w:p>
      <w:pPr>
        <w:pStyle w:val="DefinedTerms"/>
        <w:rPr>
          <w:snapToGrid w:val="0"/>
        </w:rPr>
      </w:pPr>
      <w:r>
        <w:rPr>
          <w:snapToGrid w:val="0"/>
        </w:rPr>
        <w:t>lease</w:t>
      </w:r>
      <w:r>
        <w:rPr>
          <w:snapToGrid w:val="0"/>
        </w:rPr>
        <w:tab/>
        <w:t>6.60(1)</w:t>
      </w:r>
    </w:p>
    <w:p>
      <w:pPr>
        <w:pStyle w:val="DefinedTerms"/>
        <w:rPr>
          <w:snapToGrid w:val="0"/>
        </w:rPr>
      </w:pPr>
      <w:r>
        <w:rPr>
          <w:snapToGrid w:val="0"/>
        </w:rPr>
        <w:t>lessee</w:t>
      </w:r>
      <w:r>
        <w:rPr>
          <w:snapToGrid w:val="0"/>
        </w:rPr>
        <w:tab/>
        <w:t>6.60(1)</w:t>
      </w:r>
    </w:p>
    <w:p>
      <w:pPr>
        <w:pStyle w:val="DefinedTerms"/>
        <w:rPr>
          <w:snapToGrid w:val="0"/>
        </w:rPr>
      </w:pPr>
      <w:r>
        <w:rPr>
          <w:snapToGrid w:val="0"/>
        </w:rPr>
        <w:t>lessor</w:t>
      </w:r>
      <w:r>
        <w:rPr>
          <w:snapToGrid w:val="0"/>
        </w:rPr>
        <w:tab/>
        <w:t>6.60(1)</w:t>
      </w:r>
    </w:p>
    <w:p>
      <w:pPr>
        <w:pStyle w:val="DefinedTerms"/>
        <w:rPr>
          <w:snapToGrid w:val="0"/>
        </w:rPr>
      </w:pPr>
      <w:r>
        <w:rPr>
          <w:snapToGrid w:val="0"/>
        </w:rPr>
        <w:t>local government</w:t>
      </w:r>
      <w:r>
        <w:rPr>
          <w:snapToGrid w:val="0"/>
        </w:rPr>
        <w:tab/>
        <w:t>1.4, 9.15</w:t>
      </w:r>
    </w:p>
    <w:p>
      <w:pPr>
        <w:pStyle w:val="DefinedTerms"/>
        <w:rPr>
          <w:snapToGrid w:val="0"/>
        </w:rPr>
      </w:pPr>
      <w:r>
        <w:rPr>
          <w:snapToGrid w:val="0"/>
        </w:rPr>
        <w:t>local government audit</w:t>
      </w:r>
      <w:r>
        <w:rPr>
          <w:snapToGrid w:val="0"/>
        </w:rPr>
        <w:tab/>
        <w:t>7.1</w:t>
      </w:r>
    </w:p>
    <w:p>
      <w:pPr>
        <w:pStyle w:val="DefinedTerms"/>
        <w:rPr>
          <w:snapToGrid w:val="0"/>
        </w:rPr>
      </w:pPr>
      <w:r>
        <w:rPr>
          <w:snapToGrid w:val="0"/>
        </w:rPr>
        <w:t>local government property</w:t>
      </w:r>
      <w:r>
        <w:rPr>
          <w:snapToGrid w:val="0"/>
        </w:rPr>
        <w:tab/>
        <w:t>1.4</w:t>
      </w:r>
    </w:p>
    <w:p>
      <w:pPr>
        <w:pStyle w:val="DefinedTerms"/>
        <w:rPr>
          <w:snapToGrid w:val="0"/>
        </w:rPr>
      </w:pPr>
      <w:r>
        <w:rPr>
          <w:snapToGrid w:val="0"/>
        </w:rPr>
        <w:t>local public notice</w:t>
      </w:r>
      <w:r>
        <w:rPr>
          <w:snapToGrid w:val="0"/>
        </w:rPr>
        <w:tab/>
        <w:t>1.4</w:t>
      </w:r>
    </w:p>
    <w:p>
      <w:pPr>
        <w:pStyle w:val="DefinedTerms"/>
        <w:rPr>
          <w:snapToGrid w:val="0"/>
        </w:rPr>
      </w:pPr>
      <w:r>
        <w:rPr>
          <w:snapToGrid w:val="0"/>
        </w:rPr>
        <w:t>long service benefit</w:t>
      </w:r>
      <w:r>
        <w:rPr>
          <w:snapToGrid w:val="0"/>
        </w:rPr>
        <w:tab/>
        <w:t>5.48(1)</w:t>
      </w:r>
    </w:p>
    <w:p>
      <w:pPr>
        <w:pStyle w:val="DefinedTerms"/>
        <w:rPr>
          <w:snapToGrid w:val="0"/>
        </w:rPr>
      </w:pPr>
      <w:r>
        <w:rPr>
          <w:snapToGrid w:val="0"/>
        </w:rPr>
        <w:t>major land transaction</w:t>
      </w:r>
      <w:r>
        <w:rPr>
          <w:snapToGrid w:val="0"/>
        </w:rPr>
        <w:tab/>
        <w:t>3.59(1)</w:t>
      </w:r>
    </w:p>
    <w:p>
      <w:pPr>
        <w:pStyle w:val="DefinedTerms"/>
        <w:rPr>
          <w:snapToGrid w:val="0"/>
        </w:rPr>
      </w:pPr>
      <w:r>
        <w:rPr>
          <w:snapToGrid w:val="0"/>
        </w:rPr>
        <w:t>major trading undertaking</w:t>
      </w:r>
      <w:r>
        <w:rPr>
          <w:snapToGrid w:val="0"/>
        </w:rPr>
        <w:tab/>
        <w:t>3.59(1)</w:t>
      </w:r>
    </w:p>
    <w:p>
      <w:pPr>
        <w:pStyle w:val="DefinedTerms"/>
        <w:rPr>
          <w:snapToGrid w:val="0"/>
        </w:rPr>
      </w:pPr>
      <w:r>
        <w:rPr>
          <w:snapToGrid w:val="0"/>
        </w:rPr>
        <w:t>making</w:t>
      </w:r>
      <w:r>
        <w:rPr>
          <w:snapToGrid w:val="0"/>
        </w:rPr>
        <w:tab/>
        <w:t>3.12(8)</w:t>
      </w:r>
    </w:p>
    <w:p>
      <w:pPr>
        <w:pStyle w:val="DefinedTerms"/>
        <w:rPr>
          <w:snapToGrid w:val="0"/>
        </w:rPr>
      </w:pPr>
      <w:r>
        <w:rPr>
          <w:snapToGrid w:val="0"/>
        </w:rPr>
        <w:t>matter</w:t>
      </w:r>
      <w:r>
        <w:rPr>
          <w:snapToGrid w:val="0"/>
        </w:rPr>
        <w:tab/>
        <w:t>9.57A</w:t>
      </w:r>
    </w:p>
    <w:p>
      <w:pPr>
        <w:pStyle w:val="DefinedTerms"/>
        <w:rPr>
          <w:snapToGrid w:val="0"/>
        </w:rPr>
      </w:pPr>
      <w:r>
        <w:rPr>
          <w:snapToGrid w:val="0"/>
        </w:rPr>
        <w:t>meeting minutes</w:t>
      </w:r>
      <w:r>
        <w:rPr>
          <w:snapToGrid w:val="0"/>
        </w:rPr>
        <w:tab/>
        <w:t>9.37(2)</w:t>
      </w:r>
    </w:p>
    <w:p>
      <w:pPr>
        <w:pStyle w:val="DefinedTerms"/>
        <w:rPr>
          <w:snapToGrid w:val="0"/>
        </w:rPr>
      </w:pPr>
      <w:r>
        <w:rPr>
          <w:snapToGrid w:val="0"/>
        </w:rPr>
        <w:t>member</w:t>
      </w:r>
      <w:r>
        <w:rPr>
          <w:snapToGrid w:val="0"/>
        </w:rPr>
        <w:tab/>
        <w:t>1.4, 5.59, Sch. 2.5 cl. 1, Sch. 5.1 cl. 1</w:t>
      </w:r>
    </w:p>
    <w:p>
      <w:pPr>
        <w:pStyle w:val="DefinedTerms"/>
        <w:rPr>
          <w:snapToGrid w:val="0"/>
        </w:rPr>
      </w:pPr>
      <w:r>
        <w:rPr>
          <w:snapToGrid w:val="0"/>
        </w:rPr>
        <w:t>member of a parliament</w:t>
      </w:r>
      <w:r>
        <w:rPr>
          <w:snapToGrid w:val="0"/>
        </w:rPr>
        <w:tab/>
        <w:t>2.20(2)</w:t>
      </w:r>
    </w:p>
    <w:p>
      <w:pPr>
        <w:pStyle w:val="DefinedTerms"/>
        <w:rPr>
          <w:snapToGrid w:val="0"/>
        </w:rPr>
      </w:pPr>
      <w:r>
        <w:rPr>
          <w:snapToGrid w:val="0"/>
        </w:rPr>
        <w:t>metropolitan area</w:t>
      </w:r>
      <w:r>
        <w:rPr>
          <w:snapToGrid w:val="0"/>
        </w:rPr>
        <w:tab/>
        <w:t>1.4</w:t>
      </w:r>
    </w:p>
    <w:p>
      <w:pPr>
        <w:pStyle w:val="DefinedTerms"/>
        <w:rPr>
          <w:snapToGrid w:val="0"/>
        </w:rPr>
      </w:pPr>
      <w:r>
        <w:rPr>
          <w:snapToGrid w:val="0"/>
        </w:rPr>
        <w:t>minimum payment</w:t>
      </w:r>
      <w:r>
        <w:rPr>
          <w:snapToGrid w:val="0"/>
        </w:rPr>
        <w:tab/>
        <w:t>6.1</w:t>
      </w:r>
    </w:p>
    <w:p>
      <w:pPr>
        <w:pStyle w:val="DefinedTerms"/>
        <w:rPr>
          <w:snapToGrid w:val="0"/>
        </w:rPr>
      </w:pPr>
      <w:r>
        <w:rPr>
          <w:snapToGrid w:val="0"/>
        </w:rPr>
        <w:t>minor breach</w:t>
      </w:r>
      <w:r>
        <w:rPr>
          <w:snapToGrid w:val="0"/>
        </w:rPr>
        <w:tab/>
        <w:t>5.102A</w:t>
      </w:r>
    </w:p>
    <w:p>
      <w:pPr>
        <w:pStyle w:val="DefinedTerms"/>
        <w:rPr>
          <w:snapToGrid w:val="0"/>
        </w:rPr>
      </w:pPr>
      <w:r>
        <w:rPr>
          <w:snapToGrid w:val="0"/>
        </w:rPr>
        <w:t>municipal fund</w:t>
      </w:r>
      <w:r>
        <w:rPr>
          <w:snapToGrid w:val="0"/>
        </w:rPr>
        <w:tab/>
        <w:t>1.4</w:t>
      </w:r>
    </w:p>
    <w:p>
      <w:pPr>
        <w:pStyle w:val="DefinedTerms"/>
        <w:rPr>
          <w:snapToGrid w:val="0"/>
        </w:rPr>
      </w:pPr>
      <w:r>
        <w:rPr>
          <w:snapToGrid w:val="0"/>
        </w:rPr>
        <w:t>new ordinary election day provisions</w:t>
      </w:r>
      <w:r>
        <w:rPr>
          <w:snapToGrid w:val="0"/>
        </w:rPr>
        <w:tab/>
        <w:t>Sch. 9.3 cl. 14A(1)</w:t>
      </w:r>
    </w:p>
    <w:p>
      <w:pPr>
        <w:pStyle w:val="DefinedTerms"/>
        <w:rPr>
          <w:snapToGrid w:val="0"/>
        </w:rPr>
      </w:pPr>
      <w:r>
        <w:rPr>
          <w:snapToGrid w:val="0"/>
        </w:rPr>
        <w:t>new valuation</w:t>
      </w:r>
      <w:r>
        <w:rPr>
          <w:snapToGrid w:val="0"/>
        </w:rPr>
        <w:tab/>
        <w:t>Sch. 6.1 cl. 1(2)</w:t>
      </w:r>
    </w:p>
    <w:p>
      <w:pPr>
        <w:pStyle w:val="DefinedTerms"/>
        <w:rPr>
          <w:snapToGrid w:val="0"/>
        </w:rPr>
      </w:pPr>
      <w:r>
        <w:rPr>
          <w:snapToGrid w:val="0"/>
        </w:rPr>
        <w:t>nomination place</w:t>
      </w:r>
      <w:r>
        <w:rPr>
          <w:snapToGrid w:val="0"/>
        </w:rPr>
        <w:tab/>
        <w:t>4.47(2)(b)</w:t>
      </w:r>
    </w:p>
    <w:p>
      <w:pPr>
        <w:pStyle w:val="DefinedTerms"/>
        <w:rPr>
          <w:snapToGrid w:val="0"/>
        </w:rPr>
      </w:pPr>
      <w:r>
        <w:rPr>
          <w:snapToGrid w:val="0"/>
        </w:rPr>
        <w:t>non</w:t>
      </w:r>
      <w:r>
        <w:rPr>
          <w:snapToGrid w:val="0"/>
        </w:rPr>
        <w:noBreakHyphen/>
        <w:t>perishable goods</w:t>
      </w:r>
      <w:r>
        <w:rPr>
          <w:snapToGrid w:val="0"/>
        </w:rPr>
        <w:tab/>
        <w:t>3.38</w:t>
      </w:r>
    </w:p>
    <w:p>
      <w:pPr>
        <w:pStyle w:val="DefinedTerms"/>
        <w:rPr>
          <w:snapToGrid w:val="0"/>
        </w:rPr>
      </w:pPr>
      <w:r>
        <w:rPr>
          <w:snapToGrid w:val="0"/>
        </w:rPr>
        <w:t>notice</w:t>
      </w:r>
      <w:r>
        <w:rPr>
          <w:snapToGrid w:val="0"/>
        </w:rPr>
        <w:tab/>
        <w:t>Sch. 2.1 cl. 1, Sch. 9.3 cl. 51(3)</w:t>
      </w:r>
    </w:p>
    <w:p>
      <w:pPr>
        <w:pStyle w:val="DefinedTerms"/>
        <w:rPr>
          <w:snapToGrid w:val="0"/>
        </w:rPr>
      </w:pPr>
      <w:r>
        <w:rPr>
          <w:snapToGrid w:val="0"/>
        </w:rPr>
        <w:t>notice recipient</w:t>
      </w:r>
      <w:r>
        <w:rPr>
          <w:snapToGrid w:val="0"/>
        </w:rPr>
        <w:tab/>
        <w:t>3.26(2)</w:t>
      </w:r>
    </w:p>
    <w:p>
      <w:pPr>
        <w:pStyle w:val="DefinedTerms"/>
        <w:rPr>
          <w:snapToGrid w:val="0"/>
        </w:rPr>
      </w:pPr>
      <w:r>
        <w:rPr>
          <w:snapToGrid w:val="0"/>
        </w:rPr>
        <w:t>notifiable gift</w:t>
      </w:r>
      <w:r>
        <w:rPr>
          <w:snapToGrid w:val="0"/>
        </w:rPr>
        <w:tab/>
        <w:t>5.62(2)</w:t>
      </w:r>
    </w:p>
    <w:p>
      <w:pPr>
        <w:pStyle w:val="DefinedTerms"/>
        <w:rPr>
          <w:snapToGrid w:val="0"/>
        </w:rPr>
      </w:pPr>
      <w:r>
        <w:rPr>
          <w:snapToGrid w:val="0"/>
        </w:rPr>
        <w:t>occupier</w:t>
      </w:r>
      <w:r>
        <w:rPr>
          <w:snapToGrid w:val="0"/>
        </w:rPr>
        <w:tab/>
        <w:t>1.4</w:t>
      </w:r>
    </w:p>
    <w:p>
      <w:pPr>
        <w:pStyle w:val="DefinedTerms"/>
        <w:rPr>
          <w:snapToGrid w:val="0"/>
        </w:rPr>
      </w:pPr>
      <w:r>
        <w:rPr>
          <w:snapToGrid w:val="0"/>
        </w:rPr>
        <w:t>offence</w:t>
      </w:r>
      <w:r>
        <w:rPr>
          <w:snapToGrid w:val="0"/>
        </w:rPr>
        <w:tab/>
        <w:t>2.22(3)</w:t>
      </w:r>
    </w:p>
    <w:p>
      <w:pPr>
        <w:pStyle w:val="DefinedTerms"/>
        <w:rPr>
          <w:snapToGrid w:val="0"/>
        </w:rPr>
      </w:pPr>
      <w:r>
        <w:rPr>
          <w:snapToGrid w:val="0"/>
        </w:rPr>
        <w:t>office</w:t>
      </w:r>
      <w:r>
        <w:rPr>
          <w:snapToGrid w:val="0"/>
        </w:rPr>
        <w:tab/>
        <w:t>Sch. 2.3 cl. 1 and 6</w:t>
      </w:r>
    </w:p>
    <w:p>
      <w:pPr>
        <w:pStyle w:val="DefinedTerms"/>
        <w:rPr>
          <w:snapToGrid w:val="0"/>
        </w:rPr>
      </w:pPr>
      <w:r>
        <w:rPr>
          <w:snapToGrid w:val="0"/>
        </w:rPr>
        <w:t>official plan</w:t>
      </w:r>
      <w:r>
        <w:rPr>
          <w:snapToGrid w:val="0"/>
        </w:rPr>
        <w:tab/>
        <w:t>9.48(2)</w:t>
      </w:r>
    </w:p>
    <w:p>
      <w:pPr>
        <w:pStyle w:val="DefinedTerms"/>
        <w:rPr>
          <w:snapToGrid w:val="0"/>
        </w:rPr>
      </w:pPr>
      <w:r>
        <w:rPr>
          <w:snapToGrid w:val="0"/>
        </w:rPr>
        <w:t>officially certified</w:t>
      </w:r>
      <w:r>
        <w:rPr>
          <w:snapToGrid w:val="0"/>
        </w:rPr>
        <w:tab/>
        <w:t>9.48(2)</w:t>
      </w:r>
    </w:p>
    <w:p>
      <w:pPr>
        <w:pStyle w:val="DefinedTerms"/>
        <w:rPr>
          <w:snapToGrid w:val="0"/>
        </w:rPr>
      </w:pPr>
      <w:r>
        <w:rPr>
          <w:snapToGrid w:val="0"/>
        </w:rPr>
        <w:t>on which the order is based</w:t>
      </w:r>
      <w:r>
        <w:rPr>
          <w:snapToGrid w:val="0"/>
        </w:rPr>
        <w:tab/>
        <w:t>8.15D</w:t>
      </w:r>
    </w:p>
    <w:p>
      <w:pPr>
        <w:pStyle w:val="DefinedTerms"/>
        <w:rPr>
          <w:snapToGrid w:val="0"/>
        </w:rPr>
      </w:pPr>
      <w:r>
        <w:rPr>
          <w:snapToGrid w:val="0"/>
        </w:rPr>
        <w:t>ordinary election</w:t>
      </w:r>
      <w:r>
        <w:rPr>
          <w:snapToGrid w:val="0"/>
        </w:rPr>
        <w:tab/>
        <w:t>1.4, 4.4(2)</w:t>
      </w:r>
    </w:p>
    <w:p>
      <w:pPr>
        <w:pStyle w:val="DefinedTerms"/>
        <w:rPr>
          <w:snapToGrid w:val="0"/>
        </w:rPr>
      </w:pPr>
      <w:r>
        <w:rPr>
          <w:snapToGrid w:val="0"/>
        </w:rPr>
        <w:t>ordinary elections day</w:t>
      </w:r>
      <w:r>
        <w:rPr>
          <w:snapToGrid w:val="0"/>
        </w:rPr>
        <w:tab/>
        <w:t>1.4</w:t>
      </w:r>
    </w:p>
    <w:p>
      <w:pPr>
        <w:pStyle w:val="DefinedTerms"/>
        <w:rPr>
          <w:snapToGrid w:val="0"/>
        </w:rPr>
      </w:pPr>
      <w:r>
        <w:rPr>
          <w:snapToGrid w:val="0"/>
        </w:rPr>
        <w:t>original order</w:t>
      </w:r>
      <w:r>
        <w:rPr>
          <w:snapToGrid w:val="0"/>
        </w:rPr>
        <w:tab/>
        <w:t>8.15G(1)</w:t>
      </w:r>
    </w:p>
    <w:p>
      <w:pPr>
        <w:pStyle w:val="DefinedTerms"/>
        <w:rPr>
          <w:snapToGrid w:val="0"/>
        </w:rPr>
      </w:pPr>
      <w:r>
        <w:rPr>
          <w:snapToGrid w:val="0"/>
        </w:rPr>
        <w:t>original valuations</w:t>
      </w:r>
      <w:r>
        <w:rPr>
          <w:snapToGrid w:val="0"/>
        </w:rPr>
        <w:tab/>
        <w:t>Sch. 6.1 cl. 2(2)</w:t>
      </w:r>
    </w:p>
    <w:p>
      <w:pPr>
        <w:pStyle w:val="DefinedTerms"/>
        <w:rPr>
          <w:snapToGrid w:val="0"/>
        </w:rPr>
      </w:pPr>
      <w:r>
        <w:rPr>
          <w:snapToGrid w:val="0"/>
        </w:rPr>
        <w:t>other person</w:t>
      </w:r>
      <w:r>
        <w:rPr>
          <w:snapToGrid w:val="0"/>
        </w:rPr>
        <w:tab/>
        <w:t>5.9(1)</w:t>
      </w:r>
    </w:p>
    <w:p>
      <w:pPr>
        <w:pStyle w:val="DefinedTerms"/>
        <w:rPr>
          <w:snapToGrid w:val="0"/>
        </w:rPr>
      </w:pPr>
      <w:r>
        <w:rPr>
          <w:snapToGrid w:val="0"/>
        </w:rPr>
        <w:t>otherwise unvested facility</w:t>
      </w:r>
      <w:r>
        <w:rPr>
          <w:snapToGrid w:val="0"/>
        </w:rPr>
        <w:tab/>
        <w:t>3.53(1)</w:t>
      </w:r>
    </w:p>
    <w:p>
      <w:pPr>
        <w:pStyle w:val="DefinedTerms"/>
        <w:rPr>
          <w:snapToGrid w:val="0"/>
        </w:rPr>
      </w:pPr>
      <w:r>
        <w:rPr>
          <w:snapToGrid w:val="0"/>
        </w:rPr>
        <w:t>owner</w:t>
      </w:r>
      <w:r>
        <w:rPr>
          <w:snapToGrid w:val="0"/>
        </w:rPr>
        <w:tab/>
        <w:t>1.4, 6.25, 9.13(1), 9.15</w:t>
      </w:r>
    </w:p>
    <w:p>
      <w:pPr>
        <w:pStyle w:val="DefinedTerms"/>
        <w:rPr>
          <w:snapToGrid w:val="0"/>
        </w:rPr>
      </w:pPr>
      <w:r>
        <w:rPr>
          <w:snapToGrid w:val="0"/>
        </w:rPr>
        <w:t>park</w:t>
      </w:r>
      <w:r>
        <w:rPr>
          <w:snapToGrid w:val="0"/>
        </w:rPr>
        <w:tab/>
        <w:t>Sch. 9.1 cl. 1(1)</w:t>
      </w:r>
    </w:p>
    <w:p>
      <w:pPr>
        <w:pStyle w:val="DefinedTerms"/>
        <w:rPr>
          <w:snapToGrid w:val="0"/>
        </w:rPr>
      </w:pPr>
      <w:r>
        <w:rPr>
          <w:snapToGrid w:val="0"/>
        </w:rPr>
        <w:t>parking facilities</w:t>
      </w:r>
      <w:r>
        <w:rPr>
          <w:snapToGrid w:val="0"/>
        </w:rPr>
        <w:tab/>
        <w:t>Sch. 9.1 cl. 1(1)</w:t>
      </w:r>
    </w:p>
    <w:p>
      <w:pPr>
        <w:pStyle w:val="DefinedTerms"/>
        <w:rPr>
          <w:snapToGrid w:val="0"/>
        </w:rPr>
      </w:pPr>
      <w:r>
        <w:rPr>
          <w:snapToGrid w:val="0"/>
        </w:rPr>
        <w:t>parking region</w:t>
      </w:r>
      <w:r>
        <w:rPr>
          <w:snapToGrid w:val="0"/>
        </w:rPr>
        <w:tab/>
        <w:t>Sch. 9.1 cl. 1(1)</w:t>
      </w:r>
    </w:p>
    <w:p>
      <w:pPr>
        <w:pStyle w:val="DefinedTerms"/>
        <w:rPr>
          <w:snapToGrid w:val="0"/>
        </w:rPr>
      </w:pPr>
      <w:r>
        <w:rPr>
          <w:snapToGrid w:val="0"/>
        </w:rPr>
        <w:t>participants</w:t>
      </w:r>
      <w:r>
        <w:rPr>
          <w:snapToGrid w:val="0"/>
        </w:rPr>
        <w:tab/>
        <w:t>3.61(1)</w:t>
      </w:r>
    </w:p>
    <w:p>
      <w:pPr>
        <w:pStyle w:val="DefinedTerms"/>
        <w:rPr>
          <w:snapToGrid w:val="0"/>
        </w:rPr>
      </w:pPr>
      <w:r>
        <w:rPr>
          <w:snapToGrid w:val="0"/>
        </w:rPr>
        <w:t>party</w:t>
      </w:r>
      <w:r>
        <w:rPr>
          <w:snapToGrid w:val="0"/>
        </w:rPr>
        <w:tab/>
        <w:t>5.102A</w:t>
      </w:r>
    </w:p>
    <w:p>
      <w:pPr>
        <w:pStyle w:val="DefinedTerms"/>
        <w:rPr>
          <w:snapToGrid w:val="0"/>
        </w:rPr>
      </w:pPr>
      <w:r>
        <w:rPr>
          <w:snapToGrid w:val="0"/>
        </w:rPr>
        <w:t>performance audit</w:t>
      </w:r>
      <w:r>
        <w:rPr>
          <w:snapToGrid w:val="0"/>
        </w:rPr>
        <w:tab/>
        <w:t>7.1</w:t>
      </w:r>
    </w:p>
    <w:p>
      <w:pPr>
        <w:pStyle w:val="DefinedTerms"/>
        <w:rPr>
          <w:snapToGrid w:val="0"/>
        </w:rPr>
      </w:pPr>
      <w:r>
        <w:rPr>
          <w:snapToGrid w:val="0"/>
        </w:rPr>
        <w:t>person having an interest</w:t>
      </w:r>
      <w:r>
        <w:rPr>
          <w:snapToGrid w:val="0"/>
        </w:rPr>
        <w:tab/>
        <w:t>3.51(1)</w:t>
      </w:r>
    </w:p>
    <w:p>
      <w:pPr>
        <w:pStyle w:val="DefinedTerms"/>
        <w:rPr>
          <w:snapToGrid w:val="0"/>
        </w:rPr>
      </w:pPr>
      <w:r>
        <w:rPr>
          <w:snapToGrid w:val="0"/>
        </w:rPr>
        <w:t>political party</w:t>
      </w:r>
      <w:r>
        <w:rPr>
          <w:snapToGrid w:val="0"/>
        </w:rPr>
        <w:tab/>
        <w:t>5.83(4)</w:t>
      </w:r>
    </w:p>
    <w:p>
      <w:pPr>
        <w:pStyle w:val="DefinedTerms"/>
        <w:rPr>
          <w:snapToGrid w:val="0"/>
        </w:rPr>
      </w:pPr>
      <w:r>
        <w:rPr>
          <w:snapToGrid w:val="0"/>
        </w:rPr>
        <w:t>polling place</w:t>
      </w:r>
      <w:r>
        <w:rPr>
          <w:snapToGrid w:val="0"/>
        </w:rPr>
        <w:tab/>
        <w:t>4.1</w:t>
      </w:r>
    </w:p>
    <w:p>
      <w:pPr>
        <w:pStyle w:val="DefinedTerms"/>
        <w:rPr>
          <w:snapToGrid w:val="0"/>
        </w:rPr>
      </w:pPr>
      <w:r>
        <w:rPr>
          <w:snapToGrid w:val="0"/>
        </w:rPr>
        <w:t>postal election</w:t>
      </w:r>
      <w:r>
        <w:rPr>
          <w:snapToGrid w:val="0"/>
        </w:rPr>
        <w:tab/>
        <w:t>4.61(1)</w:t>
      </w:r>
    </w:p>
    <w:p>
      <w:pPr>
        <w:pStyle w:val="DefinedTerms"/>
        <w:rPr>
          <w:snapToGrid w:val="0"/>
        </w:rPr>
      </w:pPr>
      <w:r>
        <w:rPr>
          <w:snapToGrid w:val="0"/>
        </w:rPr>
        <w:t>power of sale</w:t>
      </w:r>
      <w:r>
        <w:rPr>
          <w:snapToGrid w:val="0"/>
        </w:rPr>
        <w:tab/>
        <w:t>6.68(1)</w:t>
      </w:r>
    </w:p>
    <w:p>
      <w:pPr>
        <w:pStyle w:val="DefinedTerms"/>
        <w:rPr>
          <w:snapToGrid w:val="0"/>
        </w:rPr>
      </w:pPr>
      <w:r>
        <w:rPr>
          <w:snapToGrid w:val="0"/>
        </w:rPr>
        <w:t>power to borrow</w:t>
      </w:r>
      <w:r>
        <w:rPr>
          <w:snapToGrid w:val="0"/>
        </w:rPr>
        <w:tab/>
        <w:t>6.20(2)</w:t>
      </w:r>
    </w:p>
    <w:p>
      <w:pPr>
        <w:pStyle w:val="DefinedTerms"/>
        <w:rPr>
          <w:snapToGrid w:val="0"/>
        </w:rPr>
      </w:pPr>
      <w:r>
        <w:rPr>
          <w:snapToGrid w:val="0"/>
        </w:rPr>
        <w:t>power to lease</w:t>
      </w:r>
      <w:r>
        <w:rPr>
          <w:snapToGrid w:val="0"/>
        </w:rPr>
        <w:tab/>
        <w:t>6.65</w:t>
      </w:r>
    </w:p>
    <w:p>
      <w:pPr>
        <w:pStyle w:val="DefinedTerms"/>
        <w:rPr>
          <w:snapToGrid w:val="0"/>
        </w:rPr>
      </w:pPr>
      <w:r>
        <w:rPr>
          <w:snapToGrid w:val="0"/>
        </w:rPr>
        <w:t>prescribed</w:t>
      </w:r>
      <w:r>
        <w:rPr>
          <w:snapToGrid w:val="0"/>
        </w:rPr>
        <w:tab/>
        <w:t>1.4, 9.13(1), 9.15</w:t>
      </w:r>
    </w:p>
    <w:p>
      <w:pPr>
        <w:pStyle w:val="DefinedTerms"/>
        <w:rPr>
          <w:snapToGrid w:val="0"/>
        </w:rPr>
      </w:pPr>
      <w:r>
        <w:rPr>
          <w:snapToGrid w:val="0"/>
        </w:rPr>
        <w:t>prescribed financial market</w:t>
      </w:r>
      <w:r>
        <w:rPr>
          <w:snapToGrid w:val="0"/>
        </w:rPr>
        <w:tab/>
        <w:t>5.84(2)</w:t>
      </w:r>
    </w:p>
    <w:p>
      <w:pPr>
        <w:pStyle w:val="DefinedTerms"/>
        <w:rPr>
          <w:snapToGrid w:val="0"/>
        </w:rPr>
      </w:pPr>
      <w:r>
        <w:rPr>
          <w:snapToGrid w:val="0"/>
        </w:rPr>
        <w:t>preserved CEO</w:t>
      </w:r>
      <w:r>
        <w:rPr>
          <w:snapToGrid w:val="0"/>
        </w:rPr>
        <w:tab/>
        <w:t>Sch. 9.3 cl. 43(1)</w:t>
      </w:r>
    </w:p>
    <w:p>
      <w:pPr>
        <w:pStyle w:val="DefinedTerms"/>
        <w:rPr>
          <w:snapToGrid w:val="0"/>
        </w:rPr>
      </w:pPr>
      <w:r>
        <w:rPr>
          <w:snapToGrid w:val="0"/>
        </w:rPr>
        <w:t>primary return</w:t>
      </w:r>
      <w:r>
        <w:rPr>
          <w:snapToGrid w:val="0"/>
        </w:rPr>
        <w:tab/>
        <w:t>5.74(1)</w:t>
      </w:r>
    </w:p>
    <w:p>
      <w:pPr>
        <w:pStyle w:val="DefinedTerms"/>
        <w:rPr>
          <w:snapToGrid w:val="0"/>
        </w:rPr>
      </w:pPr>
      <w:r>
        <w:rPr>
          <w:snapToGrid w:val="0"/>
        </w:rPr>
        <w:t>primary standards panel</w:t>
      </w:r>
      <w:r>
        <w:rPr>
          <w:snapToGrid w:val="0"/>
        </w:rPr>
        <w:tab/>
        <w:t>5.102A, 5.122(1)</w:t>
      </w:r>
    </w:p>
    <w:p>
      <w:pPr>
        <w:pStyle w:val="DefinedTerms"/>
        <w:rPr>
          <w:snapToGrid w:val="0"/>
        </w:rPr>
      </w:pPr>
      <w:r>
        <w:rPr>
          <w:snapToGrid w:val="0"/>
        </w:rPr>
        <w:t>print</w:t>
      </w:r>
      <w:r>
        <w:rPr>
          <w:snapToGrid w:val="0"/>
        </w:rPr>
        <w:tab/>
        <w:t>4.87(3), 4.88(4)</w:t>
      </w:r>
    </w:p>
    <w:p>
      <w:pPr>
        <w:pStyle w:val="DefinedTerms"/>
        <w:rPr>
          <w:snapToGrid w:val="0"/>
        </w:rPr>
      </w:pPr>
      <w:r>
        <w:rPr>
          <w:snapToGrid w:val="0"/>
        </w:rPr>
        <w:t>private land</w:t>
      </w:r>
      <w:r>
        <w:rPr>
          <w:snapToGrid w:val="0"/>
        </w:rPr>
        <w:tab/>
        <w:t>Sch. 9.1 cl. 7(1)</w:t>
      </w:r>
    </w:p>
    <w:p>
      <w:pPr>
        <w:pStyle w:val="DefinedTerms"/>
        <w:rPr>
          <w:snapToGrid w:val="0"/>
        </w:rPr>
      </w:pPr>
      <w:r>
        <w:rPr>
          <w:snapToGrid w:val="0"/>
        </w:rPr>
        <w:t>private thoroughfare</w:t>
      </w:r>
      <w:r>
        <w:rPr>
          <w:snapToGrid w:val="0"/>
        </w:rPr>
        <w:tab/>
        <w:t>Sch. 3.1 Div. 3, Sch. 9.1 cl. 7(1)</w:t>
      </w:r>
    </w:p>
    <w:p>
      <w:pPr>
        <w:pStyle w:val="DefinedTerms"/>
        <w:rPr>
          <w:snapToGrid w:val="0"/>
        </w:rPr>
      </w:pPr>
      <w:r>
        <w:rPr>
          <w:snapToGrid w:val="0"/>
        </w:rPr>
        <w:t>proceedings</w:t>
      </w:r>
      <w:r>
        <w:rPr>
          <w:snapToGrid w:val="0"/>
        </w:rPr>
        <w:tab/>
        <w:t>9.29(1)</w:t>
      </w:r>
    </w:p>
    <w:p>
      <w:pPr>
        <w:pStyle w:val="DefinedTerms"/>
        <w:rPr>
          <w:snapToGrid w:val="0"/>
        </w:rPr>
      </w:pPr>
      <w:r>
        <w:rPr>
          <w:snapToGrid w:val="0"/>
        </w:rPr>
        <w:t>property</w:t>
      </w:r>
      <w:r>
        <w:rPr>
          <w:snapToGrid w:val="0"/>
        </w:rPr>
        <w:tab/>
        <w:t>3.58(1)</w:t>
      </w:r>
    </w:p>
    <w:p>
      <w:pPr>
        <w:pStyle w:val="DefinedTerms"/>
        <w:rPr>
          <w:snapToGrid w:val="0"/>
        </w:rPr>
      </w:pPr>
      <w:r>
        <w:rPr>
          <w:snapToGrid w:val="0"/>
        </w:rPr>
        <w:t>proposal</w:t>
      </w:r>
      <w:r>
        <w:rPr>
          <w:snapToGrid w:val="0"/>
        </w:rPr>
        <w:tab/>
        <w:t>Sch. 2.1 cl. 1</w:t>
      </w:r>
    </w:p>
    <w:p>
      <w:pPr>
        <w:pStyle w:val="DefinedTerms"/>
        <w:rPr>
          <w:snapToGrid w:val="0"/>
        </w:rPr>
      </w:pPr>
      <w:r>
        <w:rPr>
          <w:snapToGrid w:val="0"/>
        </w:rPr>
        <w:t>proposal land</w:t>
      </w:r>
      <w:r>
        <w:rPr>
          <w:snapToGrid w:val="0"/>
        </w:rPr>
        <w:tab/>
        <w:t>5.60B(2)</w:t>
      </w:r>
    </w:p>
    <w:p>
      <w:pPr>
        <w:pStyle w:val="DefinedTerms"/>
        <w:rPr>
          <w:snapToGrid w:val="0"/>
        </w:rPr>
      </w:pPr>
      <w:r>
        <w:rPr>
          <w:snapToGrid w:val="0"/>
        </w:rPr>
        <w:t>public facility</w:t>
      </w:r>
      <w:r>
        <w:rPr>
          <w:snapToGrid w:val="0"/>
        </w:rPr>
        <w:tab/>
        <w:t>9.46(4)</w:t>
      </w:r>
    </w:p>
    <w:p>
      <w:pPr>
        <w:pStyle w:val="DefinedTerms"/>
        <w:rPr>
          <w:snapToGrid w:val="0"/>
        </w:rPr>
      </w:pPr>
      <w:r>
        <w:rPr>
          <w:snapToGrid w:val="0"/>
        </w:rPr>
        <w:t>publish</w:t>
      </w:r>
      <w:r>
        <w:rPr>
          <w:snapToGrid w:val="0"/>
        </w:rPr>
        <w:tab/>
        <w:t>4.88(4), 5.90(2)</w:t>
      </w:r>
    </w:p>
    <w:p>
      <w:pPr>
        <w:pStyle w:val="DefinedTerms"/>
        <w:rPr>
          <w:snapToGrid w:val="0"/>
        </w:rPr>
      </w:pPr>
      <w:r>
        <w:rPr>
          <w:snapToGrid w:val="0"/>
        </w:rPr>
        <w:t>qualified person</w:t>
      </w:r>
      <w:r>
        <w:rPr>
          <w:snapToGrid w:val="0"/>
        </w:rPr>
        <w:tab/>
        <w:t>7.1</w:t>
      </w:r>
    </w:p>
    <w:p>
      <w:pPr>
        <w:pStyle w:val="DefinedTerms"/>
        <w:rPr>
          <w:snapToGrid w:val="0"/>
        </w:rPr>
      </w:pPr>
      <w:r>
        <w:rPr>
          <w:snapToGrid w:val="0"/>
        </w:rPr>
        <w:t>rate</w:t>
      </w:r>
      <w:r>
        <w:rPr>
          <w:snapToGrid w:val="0"/>
        </w:rPr>
        <w:tab/>
        <w:t>9.40(3)</w:t>
      </w:r>
    </w:p>
    <w:p>
      <w:pPr>
        <w:pStyle w:val="DefinedTerms"/>
        <w:rPr>
          <w:snapToGrid w:val="0"/>
        </w:rPr>
      </w:pPr>
      <w:r>
        <w:rPr>
          <w:snapToGrid w:val="0"/>
        </w:rPr>
        <w:t>rate record</w:t>
      </w:r>
      <w:r>
        <w:rPr>
          <w:snapToGrid w:val="0"/>
        </w:rPr>
        <w:tab/>
        <w:t>6.25</w:t>
      </w:r>
    </w:p>
    <w:p>
      <w:pPr>
        <w:pStyle w:val="DefinedTerms"/>
        <w:rPr>
          <w:snapToGrid w:val="0"/>
        </w:rPr>
      </w:pPr>
      <w:r>
        <w:rPr>
          <w:snapToGrid w:val="0"/>
        </w:rPr>
        <w:t>recurrent breach</w:t>
      </w:r>
      <w:r>
        <w:rPr>
          <w:snapToGrid w:val="0"/>
        </w:rPr>
        <w:tab/>
        <w:t>5.102A</w:t>
      </w:r>
    </w:p>
    <w:p>
      <w:pPr>
        <w:pStyle w:val="DefinedTerms"/>
        <w:rPr>
          <w:snapToGrid w:val="0"/>
        </w:rPr>
      </w:pPr>
      <w:r>
        <w:rPr>
          <w:snapToGrid w:val="0"/>
        </w:rPr>
        <w:t>regional local government</w:t>
      </w:r>
      <w:r>
        <w:rPr>
          <w:snapToGrid w:val="0"/>
        </w:rPr>
        <w:tab/>
        <w:t>1.4</w:t>
      </w:r>
    </w:p>
    <w:p>
      <w:pPr>
        <w:pStyle w:val="DefinedTerms"/>
        <w:rPr>
          <w:snapToGrid w:val="0"/>
        </w:rPr>
      </w:pPr>
      <w:r>
        <w:rPr>
          <w:snapToGrid w:val="0"/>
        </w:rPr>
        <w:t>regional subsidiary</w:t>
      </w:r>
      <w:r>
        <w:rPr>
          <w:snapToGrid w:val="0"/>
        </w:rPr>
        <w:tab/>
        <w:t>1.4</w:t>
      </w:r>
    </w:p>
    <w:p>
      <w:pPr>
        <w:pStyle w:val="DefinedTerms"/>
        <w:rPr>
          <w:snapToGrid w:val="0"/>
        </w:rPr>
      </w:pPr>
      <w:r>
        <w:rPr>
          <w:snapToGrid w:val="0"/>
        </w:rPr>
        <w:t>regional purpose</w:t>
      </w:r>
      <w:r>
        <w:rPr>
          <w:snapToGrid w:val="0"/>
        </w:rPr>
        <w:tab/>
        <w:t>3.62(2)</w:t>
      </w:r>
    </w:p>
    <w:p>
      <w:pPr>
        <w:pStyle w:val="DefinedTerms"/>
        <w:rPr>
          <w:snapToGrid w:val="0"/>
        </w:rPr>
      </w:pPr>
      <w:r>
        <w:rPr>
          <w:snapToGrid w:val="0"/>
        </w:rPr>
        <w:t>registered company auditor</w:t>
      </w:r>
      <w:r>
        <w:rPr>
          <w:snapToGrid w:val="0"/>
        </w:rPr>
        <w:tab/>
        <w:t>7.1</w:t>
      </w:r>
    </w:p>
    <w:p>
      <w:pPr>
        <w:pStyle w:val="DefinedTerms"/>
        <w:rPr>
          <w:snapToGrid w:val="0"/>
        </w:rPr>
      </w:pPr>
      <w:r>
        <w:rPr>
          <w:snapToGrid w:val="0"/>
        </w:rPr>
        <w:t>regulations</w:t>
      </w:r>
      <w:r>
        <w:rPr>
          <w:snapToGrid w:val="0"/>
        </w:rPr>
        <w:tab/>
        <w:t>7.1</w:t>
      </w:r>
    </w:p>
    <w:p>
      <w:pPr>
        <w:pStyle w:val="DefinedTerms"/>
        <w:rPr>
          <w:snapToGrid w:val="0"/>
        </w:rPr>
      </w:pPr>
      <w:r>
        <w:rPr>
          <w:snapToGrid w:val="0"/>
        </w:rPr>
        <w:t>reinstatement</w:t>
      </w:r>
      <w:r>
        <w:rPr>
          <w:snapToGrid w:val="0"/>
        </w:rPr>
        <w:tab/>
        <w:t>8.15D</w:t>
      </w:r>
    </w:p>
    <w:p>
      <w:pPr>
        <w:pStyle w:val="DefinedTerms"/>
        <w:rPr>
          <w:snapToGrid w:val="0"/>
        </w:rPr>
      </w:pPr>
      <w:r>
        <w:rPr>
          <w:snapToGrid w:val="0"/>
        </w:rPr>
        <w:t>relative</w:t>
      </w:r>
      <w:r>
        <w:rPr>
          <w:snapToGrid w:val="0"/>
        </w:rPr>
        <w:tab/>
        <w:t>5.74(1)</w:t>
      </w:r>
    </w:p>
    <w:p>
      <w:pPr>
        <w:pStyle w:val="DefinedTerms"/>
        <w:rPr>
          <w:snapToGrid w:val="0"/>
        </w:rPr>
      </w:pPr>
      <w:r>
        <w:rPr>
          <w:snapToGrid w:val="0"/>
        </w:rPr>
        <w:t>relevant district</w:t>
      </w:r>
      <w:r>
        <w:rPr>
          <w:snapToGrid w:val="0"/>
        </w:rPr>
        <w:tab/>
        <w:t>2.45(2)</w:t>
      </w:r>
    </w:p>
    <w:p>
      <w:pPr>
        <w:pStyle w:val="DefinedTerms"/>
        <w:rPr>
          <w:snapToGrid w:val="0"/>
        </w:rPr>
      </w:pPr>
      <w:r>
        <w:rPr>
          <w:snapToGrid w:val="0"/>
        </w:rPr>
        <w:t>relevant official</w:t>
      </w:r>
      <w:r>
        <w:rPr>
          <w:snapToGrid w:val="0"/>
        </w:rPr>
        <w:tab/>
        <w:t>Sch. 2.1 cl. 12(1)</w:t>
      </w:r>
    </w:p>
    <w:p>
      <w:pPr>
        <w:pStyle w:val="DefinedTerms"/>
        <w:rPr>
          <w:snapToGrid w:val="0"/>
        </w:rPr>
      </w:pPr>
      <w:r>
        <w:rPr>
          <w:snapToGrid w:val="0"/>
        </w:rPr>
        <w:t>relevant interest</w:t>
      </w:r>
      <w:r>
        <w:rPr>
          <w:snapToGrid w:val="0"/>
        </w:rPr>
        <w:tab/>
        <w:t>6.29(1)</w:t>
      </w:r>
    </w:p>
    <w:p>
      <w:pPr>
        <w:pStyle w:val="DefinedTerms"/>
        <w:rPr>
          <w:snapToGrid w:val="0"/>
        </w:rPr>
      </w:pPr>
      <w:r>
        <w:rPr>
          <w:snapToGrid w:val="0"/>
        </w:rPr>
        <w:t>relevant period</w:t>
      </w:r>
      <w:r>
        <w:rPr>
          <w:snapToGrid w:val="0"/>
        </w:rPr>
        <w:tab/>
        <w:t>4.88(4)</w:t>
      </w:r>
    </w:p>
    <w:p>
      <w:pPr>
        <w:pStyle w:val="DefinedTerms"/>
        <w:rPr>
          <w:snapToGrid w:val="0"/>
        </w:rPr>
      </w:pPr>
      <w:r>
        <w:rPr>
          <w:snapToGrid w:val="0"/>
        </w:rPr>
        <w:t>relevant person</w:t>
      </w:r>
      <w:r>
        <w:rPr>
          <w:snapToGrid w:val="0"/>
        </w:rPr>
        <w:tab/>
        <w:t>5.59, 5.74(1)</w:t>
      </w:r>
    </w:p>
    <w:p>
      <w:pPr>
        <w:pStyle w:val="DefinedTerms"/>
        <w:rPr>
          <w:snapToGrid w:val="0"/>
        </w:rPr>
      </w:pPr>
      <w:r>
        <w:rPr>
          <w:snapToGrid w:val="0"/>
        </w:rPr>
        <w:t>return</w:t>
      </w:r>
      <w:r>
        <w:rPr>
          <w:snapToGrid w:val="0"/>
        </w:rPr>
        <w:tab/>
        <w:t>5.74(1)</w:t>
      </w:r>
    </w:p>
    <w:p>
      <w:pPr>
        <w:pStyle w:val="DefinedTerms"/>
        <w:rPr>
          <w:snapToGrid w:val="0"/>
        </w:rPr>
      </w:pPr>
      <w:r>
        <w:rPr>
          <w:snapToGrid w:val="0"/>
        </w:rPr>
        <w:t>return period</w:t>
      </w:r>
      <w:r>
        <w:rPr>
          <w:snapToGrid w:val="0"/>
        </w:rPr>
        <w:tab/>
        <w:t>5.74(1)</w:t>
      </w:r>
    </w:p>
    <w:p>
      <w:pPr>
        <w:pStyle w:val="DefinedTerms"/>
        <w:rPr>
          <w:snapToGrid w:val="0"/>
        </w:rPr>
      </w:pPr>
      <w:r>
        <w:rPr>
          <w:snapToGrid w:val="0"/>
        </w:rPr>
        <w:t>review</w:t>
      </w:r>
      <w:r>
        <w:rPr>
          <w:snapToGrid w:val="0"/>
        </w:rPr>
        <w:tab/>
        <w:t>Sch. 2.2 cl. 1</w:t>
      </w:r>
    </w:p>
    <w:p>
      <w:pPr>
        <w:pStyle w:val="DefinedTerms"/>
        <w:rPr>
          <w:snapToGrid w:val="0"/>
        </w:rPr>
      </w:pPr>
      <w:r>
        <w:rPr>
          <w:snapToGrid w:val="0"/>
        </w:rPr>
        <w:t>reward</w:t>
      </w:r>
      <w:r>
        <w:rPr>
          <w:snapToGrid w:val="0"/>
        </w:rPr>
        <w:tab/>
        <w:t>4.85(4)</w:t>
      </w:r>
    </w:p>
    <w:p>
      <w:pPr>
        <w:pStyle w:val="DefinedTerms"/>
        <w:rPr>
          <w:snapToGrid w:val="0"/>
        </w:rPr>
      </w:pPr>
      <w:r>
        <w:rPr>
          <w:snapToGrid w:val="0"/>
        </w:rPr>
        <w:t>rules of conduct</w:t>
      </w:r>
      <w:r>
        <w:rPr>
          <w:snapToGrid w:val="0"/>
        </w:rPr>
        <w:tab/>
        <w:t>5.102A</w:t>
      </w:r>
    </w:p>
    <w:p>
      <w:pPr>
        <w:pStyle w:val="DefinedTerms"/>
        <w:rPr>
          <w:snapToGrid w:val="0"/>
        </w:rPr>
      </w:pPr>
      <w:r>
        <w:rPr>
          <w:snapToGrid w:val="0"/>
        </w:rPr>
        <w:t>senior employee</w:t>
      </w:r>
      <w:r>
        <w:rPr>
          <w:snapToGrid w:val="0"/>
        </w:rPr>
        <w:tab/>
        <w:t>Sch. 9.3 cl. 1</w:t>
      </w:r>
    </w:p>
    <w:p>
      <w:pPr>
        <w:pStyle w:val="DefinedTerms"/>
        <w:rPr>
          <w:snapToGrid w:val="0"/>
        </w:rPr>
      </w:pPr>
      <w:r>
        <w:rPr>
          <w:snapToGrid w:val="0"/>
        </w:rPr>
        <w:t>serious breach</w:t>
      </w:r>
      <w:r>
        <w:rPr>
          <w:snapToGrid w:val="0"/>
        </w:rPr>
        <w:tab/>
        <w:t>5.102A</w:t>
      </w:r>
    </w:p>
    <w:p>
      <w:pPr>
        <w:pStyle w:val="DefinedTerms"/>
        <w:rPr>
          <w:snapToGrid w:val="0"/>
        </w:rPr>
      </w:pPr>
      <w:r>
        <w:rPr>
          <w:snapToGrid w:val="0"/>
        </w:rPr>
        <w:t>serious local government offence</w:t>
      </w:r>
      <w:r>
        <w:rPr>
          <w:snapToGrid w:val="0"/>
        </w:rPr>
        <w:tab/>
        <w:t>2.22(3)</w:t>
      </w:r>
    </w:p>
    <w:p>
      <w:pPr>
        <w:pStyle w:val="DefinedTerms"/>
        <w:rPr>
          <w:snapToGrid w:val="0"/>
        </w:rPr>
      </w:pPr>
      <w:r>
        <w:rPr>
          <w:snapToGrid w:val="0"/>
        </w:rPr>
        <w:t>service charge</w:t>
      </w:r>
      <w:r>
        <w:rPr>
          <w:snapToGrid w:val="0"/>
        </w:rPr>
        <w:tab/>
        <w:t>6.1, 6.42, 6.54, 6.63</w:t>
      </w:r>
    </w:p>
    <w:p>
      <w:pPr>
        <w:pStyle w:val="DefinedTerms"/>
        <w:rPr>
          <w:snapToGrid w:val="0"/>
        </w:rPr>
      </w:pPr>
      <w:r>
        <w:rPr>
          <w:snapToGrid w:val="0"/>
        </w:rPr>
        <w:t>show cause notice</w:t>
      </w:r>
      <w:r>
        <w:rPr>
          <w:snapToGrid w:val="0"/>
        </w:rPr>
        <w:tab/>
        <w:t>8.15B(1)</w:t>
      </w:r>
    </w:p>
    <w:p>
      <w:pPr>
        <w:pStyle w:val="DefinedTerms"/>
        <w:rPr>
          <w:snapToGrid w:val="0"/>
        </w:rPr>
      </w:pPr>
      <w:r>
        <w:rPr>
          <w:snapToGrid w:val="0"/>
        </w:rPr>
        <w:t>Special majority required</w:t>
      </w:r>
      <w:r>
        <w:rPr>
          <w:snapToGrid w:val="0"/>
        </w:rPr>
        <w:tab/>
        <w:t>1.10</w:t>
      </w:r>
    </w:p>
    <w:p>
      <w:pPr>
        <w:pStyle w:val="DefinedTerms"/>
        <w:rPr>
          <w:snapToGrid w:val="0"/>
        </w:rPr>
      </w:pPr>
      <w:r>
        <w:rPr>
          <w:snapToGrid w:val="0"/>
        </w:rPr>
        <w:t>specified</w:t>
      </w:r>
      <w:r>
        <w:rPr>
          <w:snapToGrid w:val="0"/>
        </w:rPr>
        <w:tab/>
        <w:t>3.38, Sch. 9.3 cl. 54(1)</w:t>
      </w:r>
    </w:p>
    <w:p>
      <w:pPr>
        <w:pStyle w:val="DefinedTerms"/>
        <w:rPr>
          <w:snapToGrid w:val="0"/>
        </w:rPr>
      </w:pPr>
      <w:r>
        <w:rPr>
          <w:snapToGrid w:val="0"/>
        </w:rPr>
        <w:t>specified area rate</w:t>
      </w:r>
      <w:r>
        <w:rPr>
          <w:snapToGrid w:val="0"/>
        </w:rPr>
        <w:tab/>
        <w:t>6.1</w:t>
      </w:r>
    </w:p>
    <w:p>
      <w:pPr>
        <w:pStyle w:val="DefinedTerms"/>
        <w:rPr>
          <w:snapToGrid w:val="0"/>
        </w:rPr>
      </w:pPr>
      <w:r>
        <w:rPr>
          <w:snapToGrid w:val="0"/>
        </w:rPr>
        <w:t>stand</w:t>
      </w:r>
      <w:r>
        <w:rPr>
          <w:snapToGrid w:val="0"/>
        </w:rPr>
        <w:tab/>
        <w:t>Sch. 9.1 cl. 1(1)</w:t>
      </w:r>
    </w:p>
    <w:p>
      <w:pPr>
        <w:pStyle w:val="DefinedTerms"/>
        <w:rPr>
          <w:snapToGrid w:val="0"/>
        </w:rPr>
      </w:pPr>
      <w:r>
        <w:rPr>
          <w:snapToGrid w:val="0"/>
        </w:rPr>
        <w:t>standards panel</w:t>
      </w:r>
      <w:r>
        <w:rPr>
          <w:snapToGrid w:val="0"/>
        </w:rPr>
        <w:tab/>
        <w:t>5.102A</w:t>
      </w:r>
    </w:p>
    <w:p>
      <w:pPr>
        <w:pStyle w:val="DefinedTerms"/>
        <w:rPr>
          <w:snapToGrid w:val="0"/>
        </w:rPr>
      </w:pPr>
      <w:r>
        <w:rPr>
          <w:snapToGrid w:val="0"/>
        </w:rPr>
        <w:t>start day</w:t>
      </w:r>
      <w:r>
        <w:rPr>
          <w:snapToGrid w:val="0"/>
        </w:rPr>
        <w:tab/>
        <w:t>5.74(1)</w:t>
      </w:r>
    </w:p>
    <w:p>
      <w:pPr>
        <w:pStyle w:val="DefinedTerms"/>
        <w:rPr>
          <w:snapToGrid w:val="0"/>
        </w:rPr>
      </w:pPr>
      <w:r>
        <w:rPr>
          <w:snapToGrid w:val="0"/>
        </w:rPr>
        <w:t>Statewide public notice</w:t>
      </w:r>
      <w:r>
        <w:rPr>
          <w:snapToGrid w:val="0"/>
        </w:rPr>
        <w:tab/>
        <w:t>1.4</w:t>
      </w:r>
    </w:p>
    <w:p>
      <w:pPr>
        <w:pStyle w:val="DefinedTerms"/>
        <w:rPr>
          <w:snapToGrid w:val="0"/>
        </w:rPr>
      </w:pPr>
      <w:r>
        <w:rPr>
          <w:snapToGrid w:val="0"/>
        </w:rPr>
        <w:t>statutory provision administered by the local government</w:t>
      </w:r>
      <w:r>
        <w:rPr>
          <w:snapToGrid w:val="0"/>
        </w:rPr>
        <w:tab/>
        <w:t>9.28(2)</w:t>
      </w:r>
    </w:p>
    <w:p>
      <w:pPr>
        <w:pStyle w:val="DefinedTerms"/>
        <w:rPr>
          <w:snapToGrid w:val="0"/>
        </w:rPr>
      </w:pPr>
      <w:r>
        <w:rPr>
          <w:snapToGrid w:val="0"/>
        </w:rPr>
        <w:t>submission</w:t>
      </w:r>
      <w:r>
        <w:rPr>
          <w:snapToGrid w:val="0"/>
        </w:rPr>
        <w:tab/>
        <w:t>Sch. 2.2 cl. 1</w:t>
      </w:r>
    </w:p>
    <w:p>
      <w:pPr>
        <w:pStyle w:val="DefinedTerms"/>
        <w:rPr>
          <w:snapToGrid w:val="0"/>
        </w:rPr>
      </w:pPr>
      <w:r>
        <w:rPr>
          <w:snapToGrid w:val="0"/>
        </w:rPr>
        <w:t>supplementary audit</w:t>
      </w:r>
      <w:r>
        <w:rPr>
          <w:snapToGrid w:val="0"/>
        </w:rPr>
        <w:tab/>
        <w:t>7.1</w:t>
      </w:r>
    </w:p>
    <w:p>
      <w:pPr>
        <w:pStyle w:val="DefinedTerms"/>
        <w:rPr>
          <w:snapToGrid w:val="0"/>
        </w:rPr>
      </w:pPr>
      <w:r>
        <w:rPr>
          <w:snapToGrid w:val="0"/>
        </w:rPr>
        <w:t>suspended order</w:t>
      </w:r>
      <w:r>
        <w:rPr>
          <w:snapToGrid w:val="0"/>
        </w:rPr>
        <w:tab/>
        <w:t>5.117(2)</w:t>
      </w:r>
    </w:p>
    <w:p>
      <w:pPr>
        <w:pStyle w:val="DefinedTerms"/>
        <w:rPr>
          <w:snapToGrid w:val="0"/>
        </w:rPr>
      </w:pPr>
      <w:r>
        <w:rPr>
          <w:snapToGrid w:val="0"/>
        </w:rPr>
        <w:t>termination date</w:t>
      </w:r>
      <w:r>
        <w:rPr>
          <w:snapToGrid w:val="0"/>
        </w:rPr>
        <w:tab/>
        <w:t>Sch. 9.3 cl. 51(3)</w:t>
      </w:r>
    </w:p>
    <w:p>
      <w:pPr>
        <w:pStyle w:val="DefinedTerms"/>
        <w:rPr>
          <w:snapToGrid w:val="0"/>
        </w:rPr>
      </w:pPr>
      <w:r>
        <w:rPr>
          <w:snapToGrid w:val="0"/>
        </w:rPr>
        <w:t>the authorised person</w:t>
      </w:r>
      <w:r>
        <w:rPr>
          <w:snapToGrid w:val="0"/>
        </w:rPr>
        <w:tab/>
        <w:t>8.3(6)(a)</w:t>
      </w:r>
    </w:p>
    <w:p>
      <w:pPr>
        <w:pStyle w:val="DefinedTerms"/>
        <w:rPr>
          <w:snapToGrid w:val="0"/>
        </w:rPr>
      </w:pPr>
      <w:r>
        <w:rPr>
          <w:snapToGrid w:val="0"/>
        </w:rPr>
        <w:t>this Act</w:t>
      </w:r>
      <w:r>
        <w:rPr>
          <w:snapToGrid w:val="0"/>
        </w:rPr>
        <w:tab/>
        <w:t>4.1</w:t>
      </w:r>
    </w:p>
    <w:p>
      <w:pPr>
        <w:pStyle w:val="DefinedTerms"/>
        <w:rPr>
          <w:snapToGrid w:val="0"/>
        </w:rPr>
      </w:pPr>
      <w:r>
        <w:rPr>
          <w:snapToGrid w:val="0"/>
        </w:rPr>
        <w:t>this Part</w:t>
      </w:r>
      <w:r>
        <w:rPr>
          <w:snapToGrid w:val="0"/>
        </w:rPr>
        <w:tab/>
        <w:t>4.1</w:t>
      </w:r>
    </w:p>
    <w:p>
      <w:pPr>
        <w:pStyle w:val="DefinedTerms"/>
        <w:rPr>
          <w:snapToGrid w:val="0"/>
        </w:rPr>
      </w:pPr>
      <w:r>
        <w:rPr>
          <w:snapToGrid w:val="0"/>
        </w:rPr>
        <w:t>thoroughfare</w:t>
      </w:r>
      <w:r>
        <w:rPr>
          <w:snapToGrid w:val="0"/>
        </w:rPr>
        <w:tab/>
        <w:t>1.4</w:t>
      </w:r>
    </w:p>
    <w:p>
      <w:pPr>
        <w:pStyle w:val="DefinedTerms"/>
        <w:rPr>
          <w:snapToGrid w:val="0"/>
        </w:rPr>
      </w:pPr>
      <w:r>
        <w:rPr>
          <w:snapToGrid w:val="0"/>
        </w:rPr>
        <w:t>trading undertaking</w:t>
      </w:r>
      <w:r>
        <w:rPr>
          <w:snapToGrid w:val="0"/>
        </w:rPr>
        <w:tab/>
        <w:t>3.59(1)</w:t>
      </w:r>
    </w:p>
    <w:p>
      <w:pPr>
        <w:pStyle w:val="DefinedTerms"/>
        <w:rPr>
          <w:snapToGrid w:val="0"/>
        </w:rPr>
      </w:pPr>
      <w:r>
        <w:rPr>
          <w:snapToGrid w:val="0"/>
        </w:rPr>
        <w:t>transitional matter</w:t>
      </w:r>
      <w:r>
        <w:rPr>
          <w:snapToGrid w:val="0"/>
        </w:rPr>
        <w:tab/>
        <w:t>Sch. 9.3 cl. 54(1)</w:t>
      </w:r>
    </w:p>
    <w:p>
      <w:pPr>
        <w:pStyle w:val="DefinedTerms"/>
        <w:rPr>
          <w:snapToGrid w:val="0"/>
        </w:rPr>
      </w:pPr>
      <w:r>
        <w:rPr>
          <w:snapToGrid w:val="0"/>
        </w:rPr>
        <w:t>travel</w:t>
      </w:r>
      <w:r>
        <w:rPr>
          <w:snapToGrid w:val="0"/>
        </w:rPr>
        <w:tab/>
        <w:t>5.83(4)</w:t>
      </w:r>
    </w:p>
    <w:p>
      <w:pPr>
        <w:pStyle w:val="DefinedTerms"/>
        <w:rPr>
          <w:snapToGrid w:val="0"/>
        </w:rPr>
      </w:pPr>
      <w:r>
        <w:rPr>
          <w:snapToGrid w:val="0"/>
        </w:rPr>
        <w:t>trust fund</w:t>
      </w:r>
      <w:r>
        <w:rPr>
          <w:snapToGrid w:val="0"/>
        </w:rPr>
        <w:tab/>
        <w:t>6.1</w:t>
      </w:r>
    </w:p>
    <w:p>
      <w:pPr>
        <w:pStyle w:val="DefinedTerms"/>
        <w:rPr>
          <w:snapToGrid w:val="0"/>
        </w:rPr>
      </w:pPr>
      <w:r>
        <w:rPr>
          <w:snapToGrid w:val="0"/>
        </w:rPr>
        <w:t>unimproved value</w:t>
      </w:r>
      <w:r>
        <w:rPr>
          <w:snapToGrid w:val="0"/>
        </w:rPr>
        <w:tab/>
        <w:t>6.25</w:t>
      </w:r>
    </w:p>
    <w:p>
      <w:pPr>
        <w:pStyle w:val="DefinedTerms"/>
        <w:rPr>
          <w:snapToGrid w:val="0"/>
        </w:rPr>
      </w:pPr>
      <w:r>
        <w:rPr>
          <w:snapToGrid w:val="0"/>
        </w:rPr>
        <w:t>unsightly</w:t>
      </w:r>
      <w:r>
        <w:rPr>
          <w:snapToGrid w:val="0"/>
        </w:rPr>
        <w:tab/>
        <w:t>Sch. 3.1 Div. 1</w:t>
      </w:r>
    </w:p>
    <w:p>
      <w:pPr>
        <w:pStyle w:val="DefinedTerms"/>
        <w:rPr>
          <w:snapToGrid w:val="0"/>
        </w:rPr>
      </w:pPr>
      <w:r>
        <w:rPr>
          <w:snapToGrid w:val="0"/>
        </w:rPr>
        <w:t>vacant land</w:t>
      </w:r>
      <w:r>
        <w:rPr>
          <w:snapToGrid w:val="0"/>
        </w:rPr>
        <w:tab/>
        <w:t>6.25</w:t>
      </w:r>
    </w:p>
    <w:p>
      <w:pPr>
        <w:pStyle w:val="DefinedTerms"/>
        <w:rPr>
          <w:snapToGrid w:val="0"/>
        </w:rPr>
      </w:pPr>
      <w:r>
        <w:rPr>
          <w:snapToGrid w:val="0"/>
        </w:rPr>
        <w:t>value</w:t>
      </w:r>
      <w:r>
        <w:rPr>
          <w:snapToGrid w:val="0"/>
        </w:rPr>
        <w:tab/>
        <w:t>5.62(2)</w:t>
      </w:r>
    </w:p>
    <w:p>
      <w:pPr>
        <w:pStyle w:val="DefinedTerms"/>
        <w:rPr>
          <w:snapToGrid w:val="0"/>
        </w:rPr>
      </w:pPr>
      <w:r>
        <w:rPr>
          <w:snapToGrid w:val="0"/>
        </w:rPr>
        <w:t>vehicle</w:t>
      </w:r>
      <w:r>
        <w:rPr>
          <w:snapToGrid w:val="0"/>
        </w:rPr>
        <w:tab/>
        <w:t>3.38</w:t>
      </w:r>
    </w:p>
    <w:p>
      <w:pPr>
        <w:pStyle w:val="DefinedTerms"/>
        <w:rPr>
          <w:snapToGrid w:val="0"/>
        </w:rPr>
      </w:pPr>
      <w:r>
        <w:rPr>
          <w:snapToGrid w:val="0"/>
        </w:rPr>
        <w:t>vehicle offence</w:t>
      </w:r>
      <w:r>
        <w:rPr>
          <w:snapToGrid w:val="0"/>
        </w:rPr>
        <w:tab/>
        <w:t>9.13(1)</w:t>
      </w:r>
    </w:p>
    <w:p>
      <w:pPr>
        <w:pStyle w:val="DefinedTerms"/>
        <w:rPr>
          <w:snapToGrid w:val="0"/>
        </w:rPr>
      </w:pPr>
      <w:r>
        <w:rPr>
          <w:snapToGrid w:val="0"/>
        </w:rPr>
        <w:t>voting in person election</w:t>
      </w:r>
      <w:r>
        <w:rPr>
          <w:snapToGrid w:val="0"/>
        </w:rPr>
        <w:tab/>
        <w:t>4.61(1)</w:t>
      </w:r>
    </w:p>
    <w:p>
      <w:pPr>
        <w:pStyle w:val="DefinedTerms"/>
        <w:rPr>
          <w:snapToGrid w:val="0"/>
        </w:rPr>
      </w:pPr>
      <w:r>
        <w:rPr>
          <w:snapToGrid w:val="0"/>
        </w:rPr>
        <w:t>voting papers</w:t>
      </w:r>
      <w:r>
        <w:rPr>
          <w:snapToGrid w:val="0"/>
        </w:rPr>
        <w:tab/>
        <w:t>4.71(2)</w:t>
      </w:r>
    </w:p>
    <w:p>
      <w:pPr>
        <w:pStyle w:val="DefinedTerms"/>
        <w:rPr>
          <w:snapToGrid w:val="0"/>
        </w:rPr>
      </w:pPr>
      <w:r>
        <w:rPr>
          <w:snapToGrid w:val="0"/>
        </w:rPr>
        <w:t>WALGA</w:t>
      </w:r>
      <w:r>
        <w:rPr>
          <w:snapToGrid w:val="0"/>
        </w:rPr>
        <w:tab/>
        <w:t>1.4</w:t>
      </w:r>
    </w:p>
    <w:p>
      <w:pPr>
        <w:pStyle w:val="DefinedTerms"/>
        <w:rPr>
          <w:snapToGrid w:val="0"/>
        </w:rPr>
      </w:pPr>
      <w:r>
        <w:rPr>
          <w:snapToGrid w:val="0"/>
        </w:rPr>
        <w:t>ward</w:t>
      </w:r>
      <w:r>
        <w:rPr>
          <w:snapToGrid w:val="0"/>
        </w:rPr>
        <w:tab/>
        <w:t>1.4</w:t>
      </w:r>
    </w:p>
    <w:p>
      <w:pPr>
        <w:pStyle w:val="DefinedTerms"/>
        <w:rPr>
          <w:snapToGrid w:val="0"/>
        </w:rPr>
      </w:pPr>
      <w:r>
        <w:rPr>
          <w:snapToGrid w:val="0"/>
        </w:rPr>
        <w:t>WCIM Act</w:t>
      </w:r>
      <w:r>
        <w:rPr>
          <w:snapToGrid w:val="0"/>
        </w:rPr>
        <w:tab/>
        <w:t>5.49(1)</w:t>
      </w:r>
    </w:p>
    <w:p>
      <w:pPr>
        <w:pStyle w:val="DefinedTerms"/>
        <w:rPr>
          <w:snapToGrid w:val="0"/>
        </w:rPr>
        <w:sectPr>
          <w:headerReference w:type="even" r:id="rId34"/>
          <w:headerReference w:type="default" r:id="rId35"/>
          <w:pgSz w:w="11907" w:h="16840" w:code="9"/>
          <w:pgMar w:top="2381" w:right="2409" w:bottom="3543" w:left="2409" w:header="720" w:footer="3380" w:gutter="0"/>
          <w:cols w:space="720"/>
          <w:noEndnote/>
          <w:docGrid w:linePitch="326"/>
        </w:sectPr>
      </w:pP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ab/>
        <w:t>5.49(1)</w:t>
      </w:r>
    </w:p>
    <w:p>
      <w:pPr>
        <w:rPr>
          <w:snapToGrid w:val="0"/>
        </w:rPr>
      </w:pPr>
    </w:p>
    <w:p>
      <w:pPr>
        <w:rPr>
          <w:snapToGrid w:val="0"/>
        </w:rPr>
      </w:pP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07-m0-00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07-m0-00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501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Provisions about dismissal of council members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separate"/>
          </w:r>
          <w:r>
            <w:t>Provisions about dismissal of council members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130" w:name="Schedule"/>
    <w:bookmarkEnd w:id="2130"/>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712" w:name="Compilation"/>
    <w:bookmarkEnd w:id="271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24" w:name="DefinedTerms"/>
    <w:bookmarkEnd w:id="2724"/>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25" w:name="Coversheet"/>
    <w:bookmarkEnd w:id="27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lvlText w:val="%1."/>
      <w:lvlJc w:val="left"/>
      <w:pPr>
        <w:tabs>
          <w:tab w:val="num" w:pos="1492"/>
        </w:tabs>
        <w:ind w:left="1492" w:hanging="360"/>
      </w:pPr>
    </w:lvl>
  </w:abstractNum>
  <w:abstractNum w:abstractNumId="1">
    <w:nsid w:val="FFFFFF7D"/>
    <w:multiLevelType w:val="singleLevel"/>
    <w:tmpl w:val="0DA0194C"/>
    <w:lvl w:ilvl="0">
      <w:start w:val="1"/>
      <w:numFmt w:val="decimal"/>
      <w:lvlText w:val="%1."/>
      <w:lvlJc w:val="left"/>
      <w:pPr>
        <w:tabs>
          <w:tab w:val="num" w:pos="1209"/>
        </w:tabs>
        <w:ind w:left="1209" w:hanging="360"/>
      </w:pPr>
    </w:lvl>
  </w:abstractNum>
  <w:abstractNum w:abstractNumId="2">
    <w:nsid w:val="FFFFFF7E"/>
    <w:multiLevelType w:val="singleLevel"/>
    <w:tmpl w:val="897CF92E"/>
    <w:lvl w:ilvl="0">
      <w:start w:val="1"/>
      <w:numFmt w:val="decimal"/>
      <w:lvlText w:val="%1."/>
      <w:lvlJc w:val="left"/>
      <w:pPr>
        <w:tabs>
          <w:tab w:val="num" w:pos="926"/>
        </w:tabs>
        <w:ind w:left="926" w:hanging="360"/>
      </w:pPr>
    </w:lvl>
  </w:abstractNum>
  <w:abstractNum w:abstractNumId="3">
    <w:nsid w:val="FFFFFF7F"/>
    <w:multiLevelType w:val="singleLevel"/>
    <w:tmpl w:val="5B74CDAA"/>
    <w:lvl w:ilvl="0">
      <w:start w:val="1"/>
      <w:numFmt w:val="decimal"/>
      <w:lvlText w:val="%1."/>
      <w:lvlJc w:val="left"/>
      <w:pPr>
        <w:tabs>
          <w:tab w:val="num" w:pos="643"/>
        </w:tabs>
        <w:ind w:left="643" w:hanging="360"/>
      </w:pPr>
    </w:lvl>
  </w:abstractNum>
  <w:abstractNum w:abstractNumId="4">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lvlText w:val="%1."/>
      <w:lvlJc w:val="left"/>
      <w:pPr>
        <w:tabs>
          <w:tab w:val="num" w:pos="360"/>
        </w:tabs>
        <w:ind w:left="360" w:hanging="360"/>
      </w:pPr>
    </w:lvl>
  </w:abstractNum>
  <w:abstractNum w:abstractNumId="9">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BD6AFB7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13"/>
  </w:num>
  <w:num w:numId="3">
    <w:abstractNumId w:val="10"/>
  </w:num>
  <w:num w:numId="4">
    <w:abstractNumId w:val="11"/>
  </w:num>
  <w:num w:numId="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87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026112409"/>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 w:name="WAFER_20171026112409" w:val="RemoveTocBookmarks,RemoveUnusedBookmarks,RemoveLanguageTags,UsedStyles,ResetPageSize"/>
    <w:docVar w:name="WAFER_20171026112409_GUID" w:val="52029b11-5f52-4473-bf7d-ac294f3a30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1187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3C4207-0774-416E-B0A1-640FAA2DD3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535</Pages>
  <Words>138969</Words>
  <Characters>658716</Characters>
  <Application>Microsoft Office Word</Application>
  <DocSecurity>0</DocSecurity>
  <Lines>17803</Lines>
  <Paragraphs>10495</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787190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1995 - 07-m0-00</dc:title>
  <dc:subject/>
  <dc:creator/>
  <cp:keywords/>
  <dc:description/>
  <cp:lastModifiedBy>svcMRProcess</cp:lastModifiedBy>
  <cp:revision>4</cp:revision>
  <cp:lastPrinted>2017-10-27T06:51:00Z</cp:lastPrinted>
  <dcterms:created xsi:type="dcterms:W3CDTF">2019-07-08T08:01:00Z</dcterms:created>
  <dcterms:modified xsi:type="dcterms:W3CDTF">2019-07-08T08:01:00Z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AsAtDate">
    <vt:lpwstr>06 Jul 2019</vt:lpwstr>
  </property>
  <property fmtid="{D5CDD505-2E9C-101B-9397-08002B2CF9AE}" pid="8" name="Suffix">
    <vt:lpwstr>07-m0-00</vt:lpwstr>
  </property>
  <property fmtid="{D5CDD505-2E9C-101B-9397-08002B2CF9AE}" pid="9" name="CommencementDate">
    <vt:lpwstr>20190706</vt:lpwstr>
  </property>
</Properties>
</file>