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 Care Services Act 2007</w:t>
      </w:r>
      <w:r>
        <w:fldChar w:fldCharType="end"/>
      </w:r>
      <w:r>
        <w:t> </w:t>
      </w:r>
      <w:r>
        <w:rPr>
          <w:vertAlign w:val="superscript"/>
        </w:rPr>
        <w:t>2</w:t>
      </w:r>
    </w:p>
    <w:p>
      <w:pPr>
        <w:pStyle w:val="NameofActRegPage1"/>
        <w:spacing w:before="1800" w:after="42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 Care Services (Child Care)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_Toc14417702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_Toc14417703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_Toc14417704 \h </w:instrText>
      </w:r>
      <w:r>
        <w:fldChar w:fldCharType="separate"/>
      </w:r>
      <w:r>
        <w:t>1</w:t>
      </w:r>
      <w:r>
        <w:fldChar w:fldCharType="end"/>
      </w:r>
    </w:p>
    <w:p>
      <w:pPr>
        <w:pStyle w:val="TOC8"/>
        <w:rPr>
          <w:rFonts w:asciiTheme="minorHAnsi" w:eastAsiaTheme="minorEastAsia" w:hAnsiTheme="minorHAnsi" w:cstheme="minorBidi"/>
          <w:szCs w:val="22"/>
        </w:rPr>
      </w:pPr>
      <w:r>
        <w:t>4.</w:t>
      </w:r>
      <w:r>
        <w:tab/>
        <w:t>Saving</w:t>
      </w:r>
      <w:r>
        <w:tab/>
      </w:r>
      <w:r>
        <w:fldChar w:fldCharType="begin"/>
      </w:r>
      <w:r>
        <w:instrText xml:space="preserve"> PAGEREF _Toc14417705 \h </w:instrText>
      </w:r>
      <w:r>
        <w:fldChar w:fldCharType="separate"/>
      </w:r>
      <w:r>
        <w:t>5</w:t>
      </w:r>
      <w:r>
        <w:fldChar w:fldCharType="end"/>
      </w:r>
    </w:p>
    <w:p>
      <w:pPr>
        <w:pStyle w:val="TOC8"/>
        <w:rPr>
          <w:rFonts w:asciiTheme="minorHAnsi" w:eastAsiaTheme="minorEastAsia" w:hAnsiTheme="minorHAnsi" w:cstheme="minorBidi"/>
          <w:szCs w:val="22"/>
        </w:rPr>
      </w:pPr>
      <w:r>
        <w:t>5.</w:t>
      </w:r>
      <w:r>
        <w:tab/>
        <w:t>Term used: on duty</w:t>
      </w:r>
      <w:r>
        <w:tab/>
      </w:r>
      <w:r>
        <w:fldChar w:fldCharType="begin"/>
      </w:r>
      <w:r>
        <w:instrText xml:space="preserve"> PAGEREF _Toc14417706 \h </w:instrText>
      </w:r>
      <w:r>
        <w:fldChar w:fldCharType="separate"/>
      </w:r>
      <w:r>
        <w:t>5</w:t>
      </w:r>
      <w:r>
        <w:fldChar w:fldCharType="end"/>
      </w:r>
    </w:p>
    <w:p>
      <w:pPr>
        <w:pStyle w:val="TOC8"/>
        <w:rPr>
          <w:rFonts w:asciiTheme="minorHAnsi" w:eastAsiaTheme="minorEastAsia" w:hAnsiTheme="minorHAnsi" w:cstheme="minorBidi"/>
          <w:szCs w:val="22"/>
        </w:rPr>
      </w:pPr>
      <w:r>
        <w:t>6.</w:t>
      </w:r>
      <w:r>
        <w:tab/>
        <w:t>Child care services: section 4</w:t>
      </w:r>
      <w:r>
        <w:tab/>
      </w:r>
      <w:r>
        <w:fldChar w:fldCharType="begin"/>
      </w:r>
      <w:r>
        <w:instrText xml:space="preserve"> PAGEREF _Toc14417707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Licences</w:t>
      </w:r>
    </w:p>
    <w:p>
      <w:pPr>
        <w:pStyle w:val="TOC4"/>
        <w:tabs>
          <w:tab w:val="right" w:leader="dot" w:pos="7077"/>
        </w:tabs>
        <w:rPr>
          <w:rFonts w:asciiTheme="minorHAnsi" w:eastAsiaTheme="minorEastAsia" w:hAnsiTheme="minorHAnsi" w:cstheme="minorBidi"/>
          <w:b w:val="0"/>
          <w:szCs w:val="22"/>
        </w:rPr>
      </w:pPr>
      <w:r>
        <w:t>Division 1 — Prescribed matters</w:t>
      </w:r>
    </w:p>
    <w:p>
      <w:pPr>
        <w:pStyle w:val="TOC8"/>
        <w:rPr>
          <w:rFonts w:asciiTheme="minorHAnsi" w:eastAsiaTheme="minorEastAsia" w:hAnsiTheme="minorHAnsi" w:cstheme="minorBidi"/>
          <w:szCs w:val="22"/>
        </w:rPr>
      </w:pPr>
      <w:r>
        <w:t>7.</w:t>
      </w:r>
      <w:r>
        <w:tab/>
        <w:t>Prescribed qualifications: section 12(2)(c)</w:t>
      </w:r>
      <w:r>
        <w:tab/>
      </w:r>
      <w:r>
        <w:fldChar w:fldCharType="begin"/>
      </w:r>
      <w:r>
        <w:instrText xml:space="preserve"> PAGEREF _Toc14417710 \h </w:instrText>
      </w:r>
      <w:r>
        <w:fldChar w:fldCharType="separate"/>
      </w:r>
      <w:r>
        <w:t>6</w:t>
      </w:r>
      <w:r>
        <w:fldChar w:fldCharType="end"/>
      </w:r>
    </w:p>
    <w:p>
      <w:pPr>
        <w:pStyle w:val="TOC8"/>
        <w:rPr>
          <w:rFonts w:asciiTheme="minorHAnsi" w:eastAsiaTheme="minorEastAsia" w:hAnsiTheme="minorHAnsi" w:cstheme="minorBidi"/>
          <w:szCs w:val="22"/>
        </w:rPr>
      </w:pPr>
      <w:r>
        <w:t>8.</w:t>
      </w:r>
      <w:r>
        <w:tab/>
        <w:t>Prescribed details: section 33</w:t>
      </w:r>
      <w:r>
        <w:tab/>
      </w:r>
      <w:r>
        <w:fldChar w:fldCharType="begin"/>
      </w:r>
      <w:r>
        <w:instrText xml:space="preserve"> PAGEREF _Toc14417711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Licence applications and renewal applications</w:t>
      </w:r>
    </w:p>
    <w:p>
      <w:pPr>
        <w:pStyle w:val="TOC8"/>
        <w:rPr>
          <w:rFonts w:asciiTheme="minorHAnsi" w:eastAsiaTheme="minorEastAsia" w:hAnsiTheme="minorHAnsi" w:cstheme="minorBidi"/>
          <w:szCs w:val="22"/>
        </w:rPr>
      </w:pPr>
      <w:r>
        <w:t>9.</w:t>
      </w:r>
      <w:r>
        <w:tab/>
        <w:t>Prescribed time for renewal applications</w:t>
      </w:r>
      <w:r>
        <w:tab/>
      </w:r>
      <w:r>
        <w:fldChar w:fldCharType="begin"/>
      </w:r>
      <w:r>
        <w:instrText xml:space="preserve"> PAGEREF _Toc14417713 \h </w:instrText>
      </w:r>
      <w:r>
        <w:fldChar w:fldCharType="separate"/>
      </w:r>
      <w:r>
        <w:t>7</w:t>
      </w:r>
      <w:r>
        <w:fldChar w:fldCharType="end"/>
      </w:r>
    </w:p>
    <w:p>
      <w:pPr>
        <w:pStyle w:val="TOC8"/>
        <w:rPr>
          <w:rFonts w:asciiTheme="minorHAnsi" w:eastAsiaTheme="minorEastAsia" w:hAnsiTheme="minorHAnsi" w:cstheme="minorBidi"/>
          <w:szCs w:val="22"/>
        </w:rPr>
      </w:pPr>
      <w:r>
        <w:t>10.</w:t>
      </w:r>
      <w:r>
        <w:tab/>
        <w:t>Documents and information to accompany licence application</w:t>
      </w:r>
      <w:r>
        <w:tab/>
      </w:r>
      <w:r>
        <w:fldChar w:fldCharType="begin"/>
      </w:r>
      <w:r>
        <w:instrText xml:space="preserve"> PAGEREF _Toc14417714 \h </w:instrText>
      </w:r>
      <w:r>
        <w:fldChar w:fldCharType="separate"/>
      </w:r>
      <w:r>
        <w:t>7</w:t>
      </w:r>
      <w:r>
        <w:fldChar w:fldCharType="end"/>
      </w:r>
    </w:p>
    <w:p>
      <w:pPr>
        <w:pStyle w:val="TOC8"/>
        <w:rPr>
          <w:rFonts w:asciiTheme="minorHAnsi" w:eastAsiaTheme="minorEastAsia" w:hAnsiTheme="minorHAnsi" w:cstheme="minorBidi"/>
          <w:szCs w:val="22"/>
        </w:rPr>
      </w:pPr>
      <w:r>
        <w:t>11.</w:t>
      </w:r>
      <w:r>
        <w:tab/>
        <w:t>Documents and information to accompany renewal application</w:t>
      </w:r>
      <w:r>
        <w:tab/>
      </w:r>
      <w:r>
        <w:fldChar w:fldCharType="begin"/>
      </w:r>
      <w:r>
        <w:instrText xml:space="preserve"> PAGEREF _Toc14417715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Matters ancillary to licence applications</w:t>
      </w:r>
    </w:p>
    <w:p>
      <w:pPr>
        <w:pStyle w:val="TOC8"/>
        <w:rPr>
          <w:rFonts w:asciiTheme="minorHAnsi" w:eastAsiaTheme="minorEastAsia" w:hAnsiTheme="minorHAnsi" w:cstheme="minorBidi"/>
          <w:szCs w:val="22"/>
        </w:rPr>
      </w:pPr>
      <w:r>
        <w:t>13.</w:t>
      </w:r>
      <w:r>
        <w:tab/>
        <w:t>Referees</w:t>
      </w:r>
      <w:r>
        <w:tab/>
      </w:r>
      <w:r>
        <w:fldChar w:fldCharType="begin"/>
      </w:r>
      <w:r>
        <w:instrText xml:space="preserve"> PAGEREF _Toc14417717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Surrenders</w:t>
      </w:r>
    </w:p>
    <w:p>
      <w:pPr>
        <w:pStyle w:val="TOC8"/>
        <w:rPr>
          <w:rFonts w:asciiTheme="minorHAnsi" w:eastAsiaTheme="minorEastAsia" w:hAnsiTheme="minorHAnsi" w:cstheme="minorBidi"/>
          <w:szCs w:val="22"/>
        </w:rPr>
      </w:pPr>
      <w:r>
        <w:t>17.</w:t>
      </w:r>
      <w:r>
        <w:tab/>
        <w:t>Surrender of licences</w:t>
      </w:r>
      <w:r>
        <w:tab/>
      </w:r>
      <w:r>
        <w:fldChar w:fldCharType="begin"/>
      </w:r>
      <w:r>
        <w:instrText xml:space="preserve"> PAGEREF _Toc14417719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Obligations of licensee</w:t>
      </w:r>
    </w:p>
    <w:p>
      <w:pPr>
        <w:pStyle w:val="TOC4"/>
        <w:tabs>
          <w:tab w:val="right" w:leader="dot" w:pos="7077"/>
        </w:tabs>
        <w:rPr>
          <w:rFonts w:asciiTheme="minorHAnsi" w:eastAsiaTheme="minorEastAsia" w:hAnsiTheme="minorHAnsi" w:cstheme="minorBidi"/>
          <w:b w:val="0"/>
          <w:szCs w:val="22"/>
        </w:rPr>
      </w:pPr>
      <w:r>
        <w:t>Division 1 — General obligations</w:t>
      </w:r>
    </w:p>
    <w:p>
      <w:pPr>
        <w:pStyle w:val="TOC8"/>
        <w:rPr>
          <w:rFonts w:asciiTheme="minorHAnsi" w:eastAsiaTheme="minorEastAsia" w:hAnsiTheme="minorHAnsi" w:cstheme="minorBidi"/>
          <w:szCs w:val="22"/>
        </w:rPr>
      </w:pPr>
      <w:r>
        <w:t>18.</w:t>
      </w:r>
      <w:r>
        <w:tab/>
        <w:t>Exemptions</w:t>
      </w:r>
      <w:r>
        <w:tab/>
      </w:r>
      <w:r>
        <w:fldChar w:fldCharType="begin"/>
      </w:r>
      <w:r>
        <w:instrText xml:space="preserve"> PAGEREF _Toc14417722 \h </w:instrText>
      </w:r>
      <w:r>
        <w:fldChar w:fldCharType="separate"/>
      </w:r>
      <w:r>
        <w:t>11</w:t>
      </w:r>
      <w:r>
        <w:fldChar w:fldCharType="end"/>
      </w:r>
    </w:p>
    <w:p>
      <w:pPr>
        <w:pStyle w:val="TOC8"/>
        <w:rPr>
          <w:rFonts w:asciiTheme="minorHAnsi" w:eastAsiaTheme="minorEastAsia" w:hAnsiTheme="minorHAnsi" w:cstheme="minorBidi"/>
          <w:szCs w:val="22"/>
        </w:rPr>
      </w:pPr>
      <w:r>
        <w:t>19.</w:t>
      </w:r>
      <w:r>
        <w:tab/>
        <w:t>Notification of change of circumstances</w:t>
      </w:r>
      <w:r>
        <w:tab/>
      </w:r>
      <w:r>
        <w:fldChar w:fldCharType="begin"/>
      </w:r>
      <w:r>
        <w:instrText xml:space="preserve"> PAGEREF _Toc14417723 \h </w:instrText>
      </w:r>
      <w:r>
        <w:fldChar w:fldCharType="separate"/>
      </w:r>
      <w:r>
        <w:t>12</w:t>
      </w:r>
      <w:r>
        <w:fldChar w:fldCharType="end"/>
      </w:r>
    </w:p>
    <w:p>
      <w:pPr>
        <w:pStyle w:val="TOC8"/>
        <w:rPr>
          <w:rFonts w:asciiTheme="minorHAnsi" w:eastAsiaTheme="minorEastAsia" w:hAnsiTheme="minorHAnsi" w:cstheme="minorBidi"/>
          <w:szCs w:val="22"/>
        </w:rPr>
      </w:pPr>
      <w:r>
        <w:t>20.</w:t>
      </w:r>
      <w:r>
        <w:tab/>
        <w:t>Notification of harm to enrolled child</w:t>
      </w:r>
      <w:r>
        <w:tab/>
      </w:r>
      <w:r>
        <w:fldChar w:fldCharType="begin"/>
      </w:r>
      <w:r>
        <w:instrText xml:space="preserve"> PAGEREF _Toc14417724 \h </w:instrText>
      </w:r>
      <w:r>
        <w:fldChar w:fldCharType="separate"/>
      </w:r>
      <w:r>
        <w:t>13</w:t>
      </w:r>
      <w:r>
        <w:fldChar w:fldCharType="end"/>
      </w:r>
    </w:p>
    <w:p>
      <w:pPr>
        <w:pStyle w:val="TOC8"/>
        <w:rPr>
          <w:rFonts w:asciiTheme="minorHAnsi" w:eastAsiaTheme="minorEastAsia" w:hAnsiTheme="minorHAnsi" w:cstheme="minorBidi"/>
          <w:szCs w:val="22"/>
        </w:rPr>
      </w:pPr>
      <w:r>
        <w:t>21.</w:t>
      </w:r>
      <w:r>
        <w:tab/>
        <w:t>Visual images of enrolled child</w:t>
      </w:r>
      <w:r>
        <w:tab/>
      </w:r>
      <w:r>
        <w:fldChar w:fldCharType="begin"/>
      </w:r>
      <w:r>
        <w:instrText xml:space="preserve"> PAGEREF _Toc14417725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Staffing requirements</w:t>
      </w:r>
    </w:p>
    <w:p>
      <w:pPr>
        <w:pStyle w:val="TOC8"/>
        <w:rPr>
          <w:rFonts w:asciiTheme="minorHAnsi" w:eastAsiaTheme="minorEastAsia" w:hAnsiTheme="minorHAnsi" w:cstheme="minorBidi"/>
          <w:szCs w:val="22"/>
        </w:rPr>
      </w:pPr>
      <w:r>
        <w:t>22.</w:t>
      </w:r>
      <w:r>
        <w:tab/>
        <w:t>Presence of supervising officer at place</w:t>
      </w:r>
      <w:r>
        <w:tab/>
      </w:r>
      <w:r>
        <w:fldChar w:fldCharType="begin"/>
      </w:r>
      <w:r>
        <w:instrText xml:space="preserve"> PAGEREF _Toc14417727 \h </w:instrText>
      </w:r>
      <w:r>
        <w:fldChar w:fldCharType="separate"/>
      </w:r>
      <w:r>
        <w:t>14</w:t>
      </w:r>
      <w:r>
        <w:fldChar w:fldCharType="end"/>
      </w:r>
    </w:p>
    <w:p>
      <w:pPr>
        <w:pStyle w:val="TOC8"/>
        <w:rPr>
          <w:rFonts w:asciiTheme="minorHAnsi" w:eastAsiaTheme="minorEastAsia" w:hAnsiTheme="minorHAnsi" w:cstheme="minorBidi"/>
          <w:szCs w:val="22"/>
        </w:rPr>
      </w:pPr>
      <w:r>
        <w:t>23.</w:t>
      </w:r>
      <w:r>
        <w:tab/>
        <w:t>Staff supervision of enrolled children</w:t>
      </w:r>
      <w:r>
        <w:tab/>
      </w:r>
      <w:r>
        <w:fldChar w:fldCharType="begin"/>
      </w:r>
      <w:r>
        <w:instrText xml:space="preserve"> PAGEREF _Toc14417728 \h </w:instrText>
      </w:r>
      <w:r>
        <w:fldChar w:fldCharType="separate"/>
      </w:r>
      <w:r>
        <w:t>15</w:t>
      </w:r>
      <w:r>
        <w:fldChar w:fldCharType="end"/>
      </w:r>
    </w:p>
    <w:p>
      <w:pPr>
        <w:pStyle w:val="TOC8"/>
        <w:rPr>
          <w:rFonts w:asciiTheme="minorHAnsi" w:eastAsiaTheme="minorEastAsia" w:hAnsiTheme="minorHAnsi" w:cstheme="minorBidi"/>
          <w:szCs w:val="22"/>
        </w:rPr>
      </w:pPr>
      <w:r>
        <w:t>24.</w:t>
      </w:r>
      <w:r>
        <w:tab/>
        <w:t>Staff under 18 years of age</w:t>
      </w:r>
      <w:r>
        <w:tab/>
      </w:r>
      <w:r>
        <w:fldChar w:fldCharType="begin"/>
      </w:r>
      <w:r>
        <w:instrText xml:space="preserve"> PAGEREF _Toc14417729 \h </w:instrText>
      </w:r>
      <w:r>
        <w:fldChar w:fldCharType="separate"/>
      </w:r>
      <w:r>
        <w:t>16</w:t>
      </w:r>
      <w:r>
        <w:fldChar w:fldCharType="end"/>
      </w:r>
    </w:p>
    <w:p>
      <w:pPr>
        <w:pStyle w:val="TOC8"/>
        <w:rPr>
          <w:rFonts w:asciiTheme="minorHAnsi" w:eastAsiaTheme="minorEastAsia" w:hAnsiTheme="minorHAnsi" w:cstheme="minorBidi"/>
          <w:szCs w:val="22"/>
        </w:rPr>
      </w:pPr>
      <w:r>
        <w:t>25.</w:t>
      </w:r>
      <w:r>
        <w:tab/>
        <w:t>Additional staff</w:t>
      </w:r>
      <w:r>
        <w:tab/>
      </w:r>
      <w:r>
        <w:fldChar w:fldCharType="begin"/>
      </w:r>
      <w:r>
        <w:instrText xml:space="preserve"> PAGEREF _Toc14417730 \h </w:instrText>
      </w:r>
      <w:r>
        <w:fldChar w:fldCharType="separate"/>
      </w:r>
      <w:r>
        <w:t>16</w:t>
      </w:r>
      <w:r>
        <w:fldChar w:fldCharType="end"/>
      </w:r>
    </w:p>
    <w:p>
      <w:pPr>
        <w:pStyle w:val="TOC8"/>
        <w:rPr>
          <w:rFonts w:asciiTheme="minorHAnsi" w:eastAsiaTheme="minorEastAsia" w:hAnsiTheme="minorHAnsi" w:cstheme="minorBidi"/>
          <w:szCs w:val="22"/>
        </w:rPr>
      </w:pPr>
      <w:r>
        <w:t>26.</w:t>
      </w:r>
      <w:r>
        <w:tab/>
        <w:t>Food preparation staff</w:t>
      </w:r>
      <w:r>
        <w:tab/>
      </w:r>
      <w:r>
        <w:fldChar w:fldCharType="begin"/>
      </w:r>
      <w:r>
        <w:instrText xml:space="preserve"> PAGEREF _Toc14417731 \h </w:instrText>
      </w:r>
      <w:r>
        <w:fldChar w:fldCharType="separate"/>
      </w:r>
      <w:r>
        <w:t>17</w:t>
      </w:r>
      <w:r>
        <w:fldChar w:fldCharType="end"/>
      </w:r>
    </w:p>
    <w:p>
      <w:pPr>
        <w:pStyle w:val="TOC8"/>
        <w:rPr>
          <w:rFonts w:asciiTheme="minorHAnsi" w:eastAsiaTheme="minorEastAsia" w:hAnsiTheme="minorHAnsi" w:cstheme="minorBidi"/>
          <w:szCs w:val="22"/>
        </w:rPr>
      </w:pPr>
      <w:r>
        <w:t>27.</w:t>
      </w:r>
      <w:r>
        <w:tab/>
        <w:t>Absent or indisposed staff</w:t>
      </w:r>
      <w:r>
        <w:tab/>
      </w:r>
      <w:r>
        <w:fldChar w:fldCharType="begin"/>
      </w:r>
      <w:r>
        <w:instrText xml:space="preserve"> PAGEREF _Toc14417732 \h </w:instrText>
      </w:r>
      <w:r>
        <w:fldChar w:fldCharType="separate"/>
      </w:r>
      <w:r>
        <w:t>17</w:t>
      </w:r>
      <w:r>
        <w:fldChar w:fldCharType="end"/>
      </w:r>
    </w:p>
    <w:p>
      <w:pPr>
        <w:pStyle w:val="TOC8"/>
        <w:rPr>
          <w:rFonts w:asciiTheme="minorHAnsi" w:eastAsiaTheme="minorEastAsia" w:hAnsiTheme="minorHAnsi" w:cstheme="minorBidi"/>
          <w:szCs w:val="22"/>
        </w:rPr>
      </w:pPr>
      <w:r>
        <w:t>30.</w:t>
      </w:r>
      <w:r>
        <w:tab/>
        <w:t>First aid officers</w:t>
      </w:r>
      <w:r>
        <w:tab/>
      </w:r>
      <w:r>
        <w:fldChar w:fldCharType="begin"/>
      </w:r>
      <w:r>
        <w:instrText xml:space="preserve"> PAGEREF _Toc14417733 \h </w:instrText>
      </w:r>
      <w:r>
        <w:fldChar w:fldCharType="separate"/>
      </w:r>
      <w:r>
        <w:t>18</w:t>
      </w:r>
      <w:r>
        <w:fldChar w:fldCharType="end"/>
      </w:r>
    </w:p>
    <w:p>
      <w:pPr>
        <w:pStyle w:val="TOC8"/>
        <w:rPr>
          <w:rFonts w:asciiTheme="minorHAnsi" w:eastAsiaTheme="minorEastAsia" w:hAnsiTheme="minorHAnsi" w:cstheme="minorBidi"/>
          <w:szCs w:val="22"/>
        </w:rPr>
      </w:pPr>
      <w:r>
        <w:t>31.</w:t>
      </w:r>
      <w:r>
        <w:tab/>
        <w:t>Medical clearance for contact staff and staff preparing food</w:t>
      </w:r>
      <w:r>
        <w:tab/>
      </w:r>
      <w:r>
        <w:fldChar w:fldCharType="begin"/>
      </w:r>
      <w:r>
        <w:instrText xml:space="preserve"> PAGEREF _Toc14417734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place</w:t>
      </w:r>
    </w:p>
    <w:p>
      <w:pPr>
        <w:pStyle w:val="TOC8"/>
        <w:rPr>
          <w:rFonts w:asciiTheme="minorHAnsi" w:eastAsiaTheme="minorEastAsia" w:hAnsiTheme="minorHAnsi" w:cstheme="minorBidi"/>
          <w:szCs w:val="22"/>
        </w:rPr>
      </w:pPr>
      <w:r>
        <w:t>32.</w:t>
      </w:r>
      <w:r>
        <w:tab/>
        <w:t>Play areas on place</w:t>
      </w:r>
      <w:r>
        <w:tab/>
      </w:r>
      <w:r>
        <w:fldChar w:fldCharType="begin"/>
      </w:r>
      <w:r>
        <w:instrText xml:space="preserve"> PAGEREF _Toc14417736 \h </w:instrText>
      </w:r>
      <w:r>
        <w:fldChar w:fldCharType="separate"/>
      </w:r>
      <w:r>
        <w:t>19</w:t>
      </w:r>
      <w:r>
        <w:fldChar w:fldCharType="end"/>
      </w:r>
    </w:p>
    <w:p>
      <w:pPr>
        <w:pStyle w:val="TOC8"/>
        <w:rPr>
          <w:rFonts w:asciiTheme="minorHAnsi" w:eastAsiaTheme="minorEastAsia" w:hAnsiTheme="minorHAnsi" w:cstheme="minorBidi"/>
          <w:szCs w:val="22"/>
        </w:rPr>
      </w:pPr>
      <w:r>
        <w:t>33.</w:t>
      </w:r>
      <w:r>
        <w:tab/>
        <w:t>Exits</w:t>
      </w:r>
      <w:r>
        <w:tab/>
      </w:r>
      <w:r>
        <w:fldChar w:fldCharType="begin"/>
      </w:r>
      <w:r>
        <w:instrText xml:space="preserve"> PAGEREF _Toc14417737 \h </w:instrText>
      </w:r>
      <w:r>
        <w:fldChar w:fldCharType="separate"/>
      </w:r>
      <w:r>
        <w:t>20</w:t>
      </w:r>
      <w:r>
        <w:fldChar w:fldCharType="end"/>
      </w:r>
    </w:p>
    <w:p>
      <w:pPr>
        <w:pStyle w:val="TOC8"/>
        <w:rPr>
          <w:rFonts w:asciiTheme="minorHAnsi" w:eastAsiaTheme="minorEastAsia" w:hAnsiTheme="minorHAnsi" w:cstheme="minorBidi"/>
          <w:szCs w:val="22"/>
        </w:rPr>
      </w:pPr>
      <w:r>
        <w:t>34.</w:t>
      </w:r>
      <w:r>
        <w:tab/>
        <w:t>Shade</w:t>
      </w:r>
      <w:r>
        <w:tab/>
      </w:r>
      <w:r>
        <w:fldChar w:fldCharType="begin"/>
      </w:r>
      <w:r>
        <w:instrText xml:space="preserve"> PAGEREF _Toc14417738 \h </w:instrText>
      </w:r>
      <w:r>
        <w:fldChar w:fldCharType="separate"/>
      </w:r>
      <w:r>
        <w:t>21</w:t>
      </w:r>
      <w:r>
        <w:fldChar w:fldCharType="end"/>
      </w:r>
    </w:p>
    <w:p>
      <w:pPr>
        <w:pStyle w:val="TOC8"/>
        <w:rPr>
          <w:rFonts w:asciiTheme="minorHAnsi" w:eastAsiaTheme="minorEastAsia" w:hAnsiTheme="minorHAnsi" w:cstheme="minorBidi"/>
          <w:szCs w:val="22"/>
        </w:rPr>
      </w:pPr>
      <w:r>
        <w:t>35.</w:t>
      </w:r>
      <w:r>
        <w:tab/>
        <w:t>Fencing</w:t>
      </w:r>
      <w:r>
        <w:tab/>
      </w:r>
      <w:r>
        <w:fldChar w:fldCharType="begin"/>
      </w:r>
      <w:r>
        <w:instrText xml:space="preserve"> PAGEREF _Toc14417739 \h </w:instrText>
      </w:r>
      <w:r>
        <w:fldChar w:fldCharType="separate"/>
      </w:r>
      <w:r>
        <w:t>21</w:t>
      </w:r>
      <w:r>
        <w:fldChar w:fldCharType="end"/>
      </w:r>
    </w:p>
    <w:p>
      <w:pPr>
        <w:pStyle w:val="TOC8"/>
        <w:rPr>
          <w:rFonts w:asciiTheme="minorHAnsi" w:eastAsiaTheme="minorEastAsia" w:hAnsiTheme="minorHAnsi" w:cstheme="minorBidi"/>
          <w:szCs w:val="22"/>
        </w:rPr>
      </w:pPr>
      <w:r>
        <w:t>36.</w:t>
      </w:r>
      <w:r>
        <w:tab/>
        <w:t>Swimming pools</w:t>
      </w:r>
      <w:r>
        <w:tab/>
      </w:r>
      <w:r>
        <w:fldChar w:fldCharType="begin"/>
      </w:r>
      <w:r>
        <w:instrText xml:space="preserve"> PAGEREF _Toc14417740 \h </w:instrText>
      </w:r>
      <w:r>
        <w:fldChar w:fldCharType="separate"/>
      </w:r>
      <w:r>
        <w:t>21</w:t>
      </w:r>
      <w:r>
        <w:fldChar w:fldCharType="end"/>
      </w:r>
    </w:p>
    <w:p>
      <w:pPr>
        <w:pStyle w:val="TOC8"/>
        <w:rPr>
          <w:rFonts w:asciiTheme="minorHAnsi" w:eastAsiaTheme="minorEastAsia" w:hAnsiTheme="minorHAnsi" w:cstheme="minorBidi"/>
          <w:szCs w:val="22"/>
        </w:rPr>
      </w:pPr>
      <w:r>
        <w:t>37.</w:t>
      </w:r>
      <w:r>
        <w:tab/>
        <w:t>Smoke or fire detectors</w:t>
      </w:r>
      <w:r>
        <w:tab/>
      </w:r>
      <w:r>
        <w:fldChar w:fldCharType="begin"/>
      </w:r>
      <w:r>
        <w:instrText xml:space="preserve"> PAGEREF _Toc14417741 \h </w:instrText>
      </w:r>
      <w:r>
        <w:fldChar w:fldCharType="separate"/>
      </w:r>
      <w:r>
        <w:t>21</w:t>
      </w:r>
      <w:r>
        <w:fldChar w:fldCharType="end"/>
      </w:r>
    </w:p>
    <w:p>
      <w:pPr>
        <w:pStyle w:val="TOC8"/>
        <w:rPr>
          <w:rFonts w:asciiTheme="minorHAnsi" w:eastAsiaTheme="minorEastAsia" w:hAnsiTheme="minorHAnsi" w:cstheme="minorBidi"/>
          <w:szCs w:val="22"/>
        </w:rPr>
      </w:pPr>
      <w:r>
        <w:t>38.</w:t>
      </w:r>
      <w:r>
        <w:tab/>
        <w:t>Staff room</w:t>
      </w:r>
      <w:r>
        <w:tab/>
      </w:r>
      <w:r>
        <w:fldChar w:fldCharType="begin"/>
      </w:r>
      <w:r>
        <w:instrText xml:space="preserve"> PAGEREF _Toc14417742 \h </w:instrText>
      </w:r>
      <w:r>
        <w:fldChar w:fldCharType="separate"/>
      </w:r>
      <w:r>
        <w:t>22</w:t>
      </w:r>
      <w:r>
        <w:fldChar w:fldCharType="end"/>
      </w:r>
    </w:p>
    <w:p>
      <w:pPr>
        <w:pStyle w:val="TOC8"/>
        <w:rPr>
          <w:rFonts w:asciiTheme="minorHAnsi" w:eastAsiaTheme="minorEastAsia" w:hAnsiTheme="minorHAnsi" w:cstheme="minorBidi"/>
          <w:szCs w:val="22"/>
        </w:rPr>
      </w:pPr>
      <w:r>
        <w:t>39.</w:t>
      </w:r>
      <w:r>
        <w:tab/>
        <w:t>Area for administration etc.</w:t>
      </w:r>
      <w:r>
        <w:tab/>
      </w:r>
      <w:r>
        <w:fldChar w:fldCharType="begin"/>
      </w:r>
      <w:r>
        <w:instrText xml:space="preserve"> PAGEREF _Toc14417743 \h </w:instrText>
      </w:r>
      <w:r>
        <w:fldChar w:fldCharType="separate"/>
      </w:r>
      <w:r>
        <w:t>22</w:t>
      </w:r>
      <w:r>
        <w:fldChar w:fldCharType="end"/>
      </w:r>
    </w:p>
    <w:p>
      <w:pPr>
        <w:pStyle w:val="TOC8"/>
        <w:rPr>
          <w:rFonts w:asciiTheme="minorHAnsi" w:eastAsiaTheme="minorEastAsia" w:hAnsiTheme="minorHAnsi" w:cstheme="minorBidi"/>
          <w:szCs w:val="22"/>
        </w:rPr>
      </w:pPr>
      <w:r>
        <w:t>40.</w:t>
      </w:r>
      <w:r>
        <w:tab/>
        <w:t>Kitchen</w:t>
      </w:r>
      <w:r>
        <w:tab/>
      </w:r>
      <w:r>
        <w:fldChar w:fldCharType="begin"/>
      </w:r>
      <w:r>
        <w:instrText xml:space="preserve"> PAGEREF _Toc14417744 \h </w:instrText>
      </w:r>
      <w:r>
        <w:fldChar w:fldCharType="separate"/>
      </w:r>
      <w:r>
        <w:t>22</w:t>
      </w:r>
      <w:r>
        <w:fldChar w:fldCharType="end"/>
      </w:r>
    </w:p>
    <w:p>
      <w:pPr>
        <w:pStyle w:val="TOC8"/>
        <w:rPr>
          <w:rFonts w:asciiTheme="minorHAnsi" w:eastAsiaTheme="minorEastAsia" w:hAnsiTheme="minorHAnsi" w:cstheme="minorBidi"/>
          <w:szCs w:val="22"/>
        </w:rPr>
      </w:pPr>
      <w:r>
        <w:t>41.</w:t>
      </w:r>
      <w:r>
        <w:tab/>
        <w:t>Laundry</w:t>
      </w:r>
      <w:r>
        <w:tab/>
      </w:r>
      <w:r>
        <w:fldChar w:fldCharType="begin"/>
      </w:r>
      <w:r>
        <w:instrText xml:space="preserve"> PAGEREF _Toc14417745 \h </w:instrText>
      </w:r>
      <w:r>
        <w:fldChar w:fldCharType="separate"/>
      </w:r>
      <w:r>
        <w:t>23</w:t>
      </w:r>
      <w:r>
        <w:fldChar w:fldCharType="end"/>
      </w:r>
    </w:p>
    <w:p>
      <w:pPr>
        <w:pStyle w:val="TOC8"/>
        <w:rPr>
          <w:rFonts w:asciiTheme="minorHAnsi" w:eastAsiaTheme="minorEastAsia" w:hAnsiTheme="minorHAnsi" w:cstheme="minorBidi"/>
          <w:szCs w:val="22"/>
        </w:rPr>
      </w:pPr>
      <w:r>
        <w:t>42.</w:t>
      </w:r>
      <w:r>
        <w:tab/>
        <w:t>Windows</w:t>
      </w:r>
      <w:r>
        <w:tab/>
      </w:r>
      <w:r>
        <w:fldChar w:fldCharType="begin"/>
      </w:r>
      <w:r>
        <w:instrText xml:space="preserve"> PAGEREF _Toc14417746 \h </w:instrText>
      </w:r>
      <w:r>
        <w:fldChar w:fldCharType="separate"/>
      </w:r>
      <w:r>
        <w:t>23</w:t>
      </w:r>
      <w:r>
        <w:fldChar w:fldCharType="end"/>
      </w:r>
    </w:p>
    <w:p>
      <w:pPr>
        <w:pStyle w:val="TOC8"/>
        <w:rPr>
          <w:rFonts w:asciiTheme="minorHAnsi" w:eastAsiaTheme="minorEastAsia" w:hAnsiTheme="minorHAnsi" w:cstheme="minorBidi"/>
          <w:szCs w:val="22"/>
        </w:rPr>
      </w:pPr>
      <w:r>
        <w:t>43.</w:t>
      </w:r>
      <w:r>
        <w:tab/>
        <w:t>Bathroom facilities</w:t>
      </w:r>
      <w:r>
        <w:tab/>
      </w:r>
      <w:r>
        <w:fldChar w:fldCharType="begin"/>
      </w:r>
      <w:r>
        <w:instrText xml:space="preserve"> PAGEREF _Toc14417747 \h </w:instrText>
      </w:r>
      <w:r>
        <w:fldChar w:fldCharType="separate"/>
      </w:r>
      <w:r>
        <w:t>23</w:t>
      </w:r>
      <w:r>
        <w:fldChar w:fldCharType="end"/>
      </w:r>
    </w:p>
    <w:p>
      <w:pPr>
        <w:pStyle w:val="TOC8"/>
        <w:rPr>
          <w:rFonts w:asciiTheme="minorHAnsi" w:eastAsiaTheme="minorEastAsia" w:hAnsiTheme="minorHAnsi" w:cstheme="minorBidi"/>
          <w:szCs w:val="22"/>
        </w:rPr>
      </w:pPr>
      <w:r>
        <w:t>44.</w:t>
      </w:r>
      <w:r>
        <w:tab/>
        <w:t>Hot water</w:t>
      </w:r>
      <w:r>
        <w:tab/>
      </w:r>
      <w:r>
        <w:fldChar w:fldCharType="begin"/>
      </w:r>
      <w:r>
        <w:instrText xml:space="preserve"> PAGEREF _Toc14417748 \h </w:instrText>
      </w:r>
      <w:r>
        <w:fldChar w:fldCharType="separate"/>
      </w:r>
      <w:r>
        <w:t>24</w:t>
      </w:r>
      <w:r>
        <w:fldChar w:fldCharType="end"/>
      </w:r>
    </w:p>
    <w:p>
      <w:pPr>
        <w:pStyle w:val="TOC8"/>
        <w:rPr>
          <w:rFonts w:asciiTheme="minorHAnsi" w:eastAsiaTheme="minorEastAsia" w:hAnsiTheme="minorHAnsi" w:cstheme="minorBidi"/>
          <w:szCs w:val="22"/>
        </w:rPr>
      </w:pPr>
      <w:r>
        <w:t>45.</w:t>
      </w:r>
      <w:r>
        <w:tab/>
        <w:t>Storage</w:t>
      </w:r>
      <w:r>
        <w:tab/>
      </w:r>
      <w:r>
        <w:fldChar w:fldCharType="begin"/>
      </w:r>
      <w:r>
        <w:instrText xml:space="preserve"> PAGEREF _Toc14417749 \h </w:instrText>
      </w:r>
      <w:r>
        <w:fldChar w:fldCharType="separate"/>
      </w:r>
      <w:r>
        <w:t>24</w:t>
      </w:r>
      <w:r>
        <w:fldChar w:fldCharType="end"/>
      </w:r>
    </w:p>
    <w:p>
      <w:pPr>
        <w:pStyle w:val="TOC8"/>
        <w:rPr>
          <w:rFonts w:asciiTheme="minorHAnsi" w:eastAsiaTheme="minorEastAsia" w:hAnsiTheme="minorHAnsi" w:cstheme="minorBidi"/>
          <w:szCs w:val="22"/>
        </w:rPr>
      </w:pPr>
      <w:r>
        <w:t>46.</w:t>
      </w:r>
      <w:r>
        <w:tab/>
        <w:t>Electrical installations</w:t>
      </w:r>
      <w:r>
        <w:tab/>
      </w:r>
      <w:r>
        <w:fldChar w:fldCharType="begin"/>
      </w:r>
      <w:r>
        <w:instrText xml:space="preserve"> PAGEREF _Toc14417750 \h </w:instrText>
      </w:r>
      <w:r>
        <w:fldChar w:fldCharType="separate"/>
      </w:r>
      <w:r>
        <w:t>25</w:t>
      </w:r>
      <w:r>
        <w:fldChar w:fldCharType="end"/>
      </w:r>
    </w:p>
    <w:p>
      <w:pPr>
        <w:pStyle w:val="TOC8"/>
        <w:rPr>
          <w:rFonts w:asciiTheme="minorHAnsi" w:eastAsiaTheme="minorEastAsia" w:hAnsiTheme="minorHAnsi" w:cstheme="minorBidi"/>
          <w:szCs w:val="22"/>
        </w:rPr>
      </w:pPr>
      <w:r>
        <w:t>47.</w:t>
      </w:r>
      <w:r>
        <w:tab/>
        <w:t>General purpose power outlets</w:t>
      </w:r>
      <w:r>
        <w:tab/>
      </w:r>
      <w:r>
        <w:fldChar w:fldCharType="begin"/>
      </w:r>
      <w:r>
        <w:instrText xml:space="preserve"> PAGEREF _Toc14417751 \h </w:instrText>
      </w:r>
      <w:r>
        <w:fldChar w:fldCharType="separate"/>
      </w:r>
      <w:r>
        <w:t>25</w:t>
      </w:r>
      <w:r>
        <w:fldChar w:fldCharType="end"/>
      </w:r>
    </w:p>
    <w:p>
      <w:pPr>
        <w:pStyle w:val="TOC8"/>
        <w:rPr>
          <w:rFonts w:asciiTheme="minorHAnsi" w:eastAsiaTheme="minorEastAsia" w:hAnsiTheme="minorHAnsi" w:cstheme="minorBidi"/>
          <w:szCs w:val="22"/>
        </w:rPr>
      </w:pPr>
      <w:r>
        <w:t>48.</w:t>
      </w:r>
      <w:r>
        <w:tab/>
        <w:t>Telephone</w:t>
      </w:r>
      <w:r>
        <w:tab/>
      </w:r>
      <w:r>
        <w:fldChar w:fldCharType="begin"/>
      </w:r>
      <w:r>
        <w:instrText xml:space="preserve"> PAGEREF _Toc14417752 \h </w:instrText>
      </w:r>
      <w:r>
        <w:fldChar w:fldCharType="separate"/>
      </w:r>
      <w:r>
        <w:t>26</w:t>
      </w:r>
      <w:r>
        <w:fldChar w:fldCharType="end"/>
      </w:r>
    </w:p>
    <w:p>
      <w:pPr>
        <w:pStyle w:val="TOC8"/>
        <w:rPr>
          <w:rFonts w:asciiTheme="minorHAnsi" w:eastAsiaTheme="minorEastAsia" w:hAnsiTheme="minorHAnsi" w:cstheme="minorBidi"/>
          <w:szCs w:val="22"/>
        </w:rPr>
      </w:pPr>
      <w:r>
        <w:t>49.</w:t>
      </w:r>
      <w:r>
        <w:tab/>
        <w:t>Heating</w:t>
      </w:r>
      <w:r>
        <w:tab/>
      </w:r>
      <w:r>
        <w:fldChar w:fldCharType="begin"/>
      </w:r>
      <w:r>
        <w:instrText xml:space="preserve"> PAGEREF _Toc14417753 \h </w:instrText>
      </w:r>
      <w:r>
        <w:fldChar w:fldCharType="separate"/>
      </w:r>
      <w:r>
        <w:t>26</w:t>
      </w:r>
      <w:r>
        <w:fldChar w:fldCharType="end"/>
      </w:r>
    </w:p>
    <w:p>
      <w:pPr>
        <w:pStyle w:val="TOC8"/>
        <w:rPr>
          <w:rFonts w:asciiTheme="minorHAnsi" w:eastAsiaTheme="minorEastAsia" w:hAnsiTheme="minorHAnsi" w:cstheme="minorBidi"/>
          <w:szCs w:val="22"/>
        </w:rPr>
      </w:pPr>
      <w:r>
        <w:t>50.</w:t>
      </w:r>
      <w:r>
        <w:tab/>
        <w:t>Fans</w:t>
      </w:r>
      <w:r>
        <w:tab/>
      </w:r>
      <w:r>
        <w:fldChar w:fldCharType="begin"/>
      </w:r>
      <w:r>
        <w:instrText xml:space="preserve"> PAGEREF _Toc14417754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 relating to the place</w:t>
      </w:r>
    </w:p>
    <w:p>
      <w:pPr>
        <w:pStyle w:val="TOC8"/>
        <w:rPr>
          <w:rFonts w:asciiTheme="minorHAnsi" w:eastAsiaTheme="minorEastAsia" w:hAnsiTheme="minorHAnsi" w:cstheme="minorBidi"/>
          <w:szCs w:val="22"/>
        </w:rPr>
      </w:pPr>
      <w:r>
        <w:t>51.</w:t>
      </w:r>
      <w:r>
        <w:tab/>
        <w:t>Display of licence</w:t>
      </w:r>
      <w:r>
        <w:tab/>
      </w:r>
      <w:r>
        <w:fldChar w:fldCharType="begin"/>
      </w:r>
      <w:r>
        <w:instrText xml:space="preserve"> PAGEREF _Toc14417756 \h </w:instrText>
      </w:r>
      <w:r>
        <w:fldChar w:fldCharType="separate"/>
      </w:r>
      <w:r>
        <w:t>27</w:t>
      </w:r>
      <w:r>
        <w:fldChar w:fldCharType="end"/>
      </w:r>
    </w:p>
    <w:p>
      <w:pPr>
        <w:pStyle w:val="TOC8"/>
        <w:rPr>
          <w:rFonts w:asciiTheme="minorHAnsi" w:eastAsiaTheme="minorEastAsia" w:hAnsiTheme="minorHAnsi" w:cstheme="minorBidi"/>
          <w:szCs w:val="22"/>
        </w:rPr>
      </w:pPr>
      <w:r>
        <w:t>52.</w:t>
      </w:r>
      <w:r>
        <w:tab/>
        <w:t>Place not to be used as a residence</w:t>
      </w:r>
      <w:r>
        <w:tab/>
      </w:r>
      <w:r>
        <w:fldChar w:fldCharType="begin"/>
      </w:r>
      <w:r>
        <w:instrText xml:space="preserve"> PAGEREF _Toc14417757 \h </w:instrText>
      </w:r>
      <w:r>
        <w:fldChar w:fldCharType="separate"/>
      </w:r>
      <w:r>
        <w:t>27</w:t>
      </w:r>
      <w:r>
        <w:fldChar w:fldCharType="end"/>
      </w:r>
    </w:p>
    <w:p>
      <w:pPr>
        <w:pStyle w:val="TOC8"/>
        <w:rPr>
          <w:rFonts w:asciiTheme="minorHAnsi" w:eastAsiaTheme="minorEastAsia" w:hAnsiTheme="minorHAnsi" w:cstheme="minorBidi"/>
          <w:szCs w:val="22"/>
        </w:rPr>
      </w:pPr>
      <w:r>
        <w:t>53.</w:t>
      </w:r>
      <w:r>
        <w:tab/>
        <w:t>First aid kit</w:t>
      </w:r>
      <w:r>
        <w:tab/>
      </w:r>
      <w:r>
        <w:fldChar w:fldCharType="begin"/>
      </w:r>
      <w:r>
        <w:instrText xml:space="preserve"> PAGEREF _Toc14417758 \h </w:instrText>
      </w:r>
      <w:r>
        <w:fldChar w:fldCharType="separate"/>
      </w:r>
      <w:r>
        <w:t>27</w:t>
      </w:r>
      <w:r>
        <w:fldChar w:fldCharType="end"/>
      </w:r>
    </w:p>
    <w:p>
      <w:pPr>
        <w:pStyle w:val="TOC8"/>
        <w:rPr>
          <w:rFonts w:asciiTheme="minorHAnsi" w:eastAsiaTheme="minorEastAsia" w:hAnsiTheme="minorHAnsi" w:cstheme="minorBidi"/>
          <w:szCs w:val="22"/>
        </w:rPr>
      </w:pPr>
      <w:r>
        <w:t>54.</w:t>
      </w:r>
      <w:r>
        <w:tab/>
        <w:t>Furniture</w:t>
      </w:r>
      <w:r>
        <w:tab/>
      </w:r>
      <w:r>
        <w:fldChar w:fldCharType="begin"/>
      </w:r>
      <w:r>
        <w:instrText xml:space="preserve"> PAGEREF _Toc14417759 \h </w:instrText>
      </w:r>
      <w:r>
        <w:fldChar w:fldCharType="separate"/>
      </w:r>
      <w:r>
        <w:t>28</w:t>
      </w:r>
      <w:r>
        <w:fldChar w:fldCharType="end"/>
      </w:r>
    </w:p>
    <w:p>
      <w:pPr>
        <w:pStyle w:val="TOC8"/>
        <w:rPr>
          <w:rFonts w:asciiTheme="minorHAnsi" w:eastAsiaTheme="minorEastAsia" w:hAnsiTheme="minorHAnsi" w:cstheme="minorBidi"/>
          <w:szCs w:val="22"/>
        </w:rPr>
      </w:pPr>
      <w:r>
        <w:t>55.</w:t>
      </w:r>
      <w:r>
        <w:tab/>
        <w:t>Storage of tools and dangerous materials</w:t>
      </w:r>
      <w:r>
        <w:tab/>
      </w:r>
      <w:r>
        <w:fldChar w:fldCharType="begin"/>
      </w:r>
      <w:r>
        <w:instrText xml:space="preserve"> PAGEREF _Toc14417760 \h </w:instrText>
      </w:r>
      <w:r>
        <w:fldChar w:fldCharType="separate"/>
      </w:r>
      <w:r>
        <w:t>28</w:t>
      </w:r>
      <w:r>
        <w:fldChar w:fldCharType="end"/>
      </w:r>
    </w:p>
    <w:p>
      <w:pPr>
        <w:pStyle w:val="TOC8"/>
        <w:rPr>
          <w:rFonts w:asciiTheme="minorHAnsi" w:eastAsiaTheme="minorEastAsia" w:hAnsiTheme="minorHAnsi" w:cstheme="minorBidi"/>
          <w:szCs w:val="22"/>
        </w:rPr>
      </w:pPr>
      <w:r>
        <w:t>56.</w:t>
      </w:r>
      <w:r>
        <w:tab/>
        <w:t>Outdoor playground equipment</w:t>
      </w:r>
      <w:r>
        <w:tab/>
      </w:r>
      <w:r>
        <w:fldChar w:fldCharType="begin"/>
      </w:r>
      <w:r>
        <w:instrText xml:space="preserve"> PAGEREF _Toc14417761 \h </w:instrText>
      </w:r>
      <w:r>
        <w:fldChar w:fldCharType="separate"/>
      </w:r>
      <w:r>
        <w:t>29</w:t>
      </w:r>
      <w:r>
        <w:fldChar w:fldCharType="end"/>
      </w:r>
    </w:p>
    <w:p>
      <w:pPr>
        <w:pStyle w:val="TOC8"/>
        <w:rPr>
          <w:rFonts w:asciiTheme="minorHAnsi" w:eastAsiaTheme="minorEastAsia" w:hAnsiTheme="minorHAnsi" w:cstheme="minorBidi"/>
          <w:szCs w:val="22"/>
        </w:rPr>
      </w:pPr>
      <w:r>
        <w:t>57.</w:t>
      </w:r>
      <w:r>
        <w:tab/>
        <w:t>Animals on place</w:t>
      </w:r>
      <w:r>
        <w:tab/>
      </w:r>
      <w:r>
        <w:fldChar w:fldCharType="begin"/>
      </w:r>
      <w:r>
        <w:instrText xml:space="preserve"> PAGEREF _Toc14417762 \h </w:instrText>
      </w:r>
      <w:r>
        <w:fldChar w:fldCharType="separate"/>
      </w:r>
      <w:r>
        <w:t>29</w:t>
      </w:r>
      <w:r>
        <w:fldChar w:fldCharType="end"/>
      </w:r>
    </w:p>
    <w:p>
      <w:pPr>
        <w:pStyle w:val="TOC8"/>
        <w:rPr>
          <w:rFonts w:asciiTheme="minorHAnsi" w:eastAsiaTheme="minorEastAsia" w:hAnsiTheme="minorHAnsi" w:cstheme="minorBidi"/>
          <w:szCs w:val="22"/>
        </w:rPr>
      </w:pPr>
      <w:r>
        <w:t>58.</w:t>
      </w:r>
      <w:r>
        <w:tab/>
        <w:t>Plants</w:t>
      </w:r>
      <w:r>
        <w:tab/>
      </w:r>
      <w:r>
        <w:fldChar w:fldCharType="begin"/>
      </w:r>
      <w:r>
        <w:instrText xml:space="preserve"> PAGEREF _Toc14417763 \h </w:instrText>
      </w:r>
      <w:r>
        <w:fldChar w:fldCharType="separate"/>
      </w:r>
      <w:r>
        <w:t>29</w:t>
      </w:r>
      <w:r>
        <w:fldChar w:fldCharType="end"/>
      </w:r>
    </w:p>
    <w:p>
      <w:pPr>
        <w:pStyle w:val="TOC8"/>
        <w:rPr>
          <w:rFonts w:asciiTheme="minorHAnsi" w:eastAsiaTheme="minorEastAsia" w:hAnsiTheme="minorHAnsi" w:cstheme="minorBidi"/>
          <w:szCs w:val="22"/>
        </w:rPr>
      </w:pPr>
      <w:r>
        <w:t>59.</w:t>
      </w:r>
      <w:r>
        <w:tab/>
        <w:t>Cleanliness, maintenance and repair of place</w:t>
      </w:r>
      <w:r>
        <w:tab/>
      </w:r>
      <w:r>
        <w:fldChar w:fldCharType="begin"/>
      </w:r>
      <w:r>
        <w:instrText xml:space="preserve"> PAGEREF _Toc14417764 \h </w:instrText>
      </w:r>
      <w:r>
        <w:fldChar w:fldCharType="separate"/>
      </w:r>
      <w:r>
        <w:t>30</w:t>
      </w:r>
      <w:r>
        <w:fldChar w:fldCharType="end"/>
      </w:r>
    </w:p>
    <w:p>
      <w:pPr>
        <w:pStyle w:val="TOC8"/>
        <w:rPr>
          <w:rFonts w:asciiTheme="minorHAnsi" w:eastAsiaTheme="minorEastAsia" w:hAnsiTheme="minorHAnsi" w:cstheme="minorBidi"/>
          <w:szCs w:val="22"/>
        </w:rPr>
      </w:pPr>
      <w:r>
        <w:t>60.</w:t>
      </w:r>
      <w:r>
        <w:tab/>
        <w:t>People convicted of a prescribed offence</w:t>
      </w:r>
      <w:r>
        <w:tab/>
      </w:r>
      <w:r>
        <w:fldChar w:fldCharType="begin"/>
      </w:r>
      <w:r>
        <w:instrText xml:space="preserve"> PAGEREF _Toc14417765 \h </w:instrText>
      </w:r>
      <w:r>
        <w:fldChar w:fldCharType="separate"/>
      </w:r>
      <w:r>
        <w:t>30</w:t>
      </w:r>
      <w:r>
        <w:fldChar w:fldCharType="end"/>
      </w:r>
    </w:p>
    <w:p>
      <w:pPr>
        <w:pStyle w:val="TOC8"/>
        <w:rPr>
          <w:rFonts w:asciiTheme="minorHAnsi" w:eastAsiaTheme="minorEastAsia" w:hAnsiTheme="minorHAnsi" w:cstheme="minorBidi"/>
          <w:szCs w:val="22"/>
        </w:rPr>
      </w:pPr>
      <w:r>
        <w:t>61.</w:t>
      </w:r>
      <w:r>
        <w:tab/>
        <w:t>Application to modify the place</w:t>
      </w:r>
      <w:r>
        <w:tab/>
      </w:r>
      <w:r>
        <w:fldChar w:fldCharType="begin"/>
      </w:r>
      <w:r>
        <w:instrText xml:space="preserve"> PAGEREF _Toc14417766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Operating procedures</w:t>
      </w:r>
    </w:p>
    <w:p>
      <w:pPr>
        <w:pStyle w:val="TOC8"/>
        <w:rPr>
          <w:rFonts w:asciiTheme="minorHAnsi" w:eastAsiaTheme="minorEastAsia" w:hAnsiTheme="minorHAnsi" w:cstheme="minorBidi"/>
          <w:szCs w:val="22"/>
        </w:rPr>
      </w:pPr>
      <w:r>
        <w:t>62.</w:t>
      </w:r>
      <w:r>
        <w:tab/>
        <w:t>Compliance with procedures</w:t>
      </w:r>
      <w:r>
        <w:tab/>
      </w:r>
      <w:r>
        <w:fldChar w:fldCharType="begin"/>
      </w:r>
      <w:r>
        <w:instrText xml:space="preserve"> PAGEREF _Toc14417768 \h </w:instrText>
      </w:r>
      <w:r>
        <w:fldChar w:fldCharType="separate"/>
      </w:r>
      <w:r>
        <w:t>31</w:t>
      </w:r>
      <w:r>
        <w:fldChar w:fldCharType="end"/>
      </w:r>
    </w:p>
    <w:p>
      <w:pPr>
        <w:pStyle w:val="TOC8"/>
        <w:rPr>
          <w:rFonts w:asciiTheme="minorHAnsi" w:eastAsiaTheme="minorEastAsia" w:hAnsiTheme="minorHAnsi" w:cstheme="minorBidi"/>
          <w:szCs w:val="22"/>
        </w:rPr>
      </w:pPr>
      <w:r>
        <w:t>63.</w:t>
      </w:r>
      <w:r>
        <w:tab/>
        <w:t>Emergency procedures and rehearsals</w:t>
      </w:r>
      <w:r>
        <w:tab/>
      </w:r>
      <w:r>
        <w:fldChar w:fldCharType="begin"/>
      </w:r>
      <w:r>
        <w:instrText xml:space="preserve"> PAGEREF _Toc14417769 \h </w:instrText>
      </w:r>
      <w:r>
        <w:fldChar w:fldCharType="separate"/>
      </w:r>
      <w:r>
        <w:t>32</w:t>
      </w:r>
      <w:r>
        <w:fldChar w:fldCharType="end"/>
      </w:r>
    </w:p>
    <w:p>
      <w:pPr>
        <w:pStyle w:val="TOC8"/>
        <w:rPr>
          <w:rFonts w:asciiTheme="minorHAnsi" w:eastAsiaTheme="minorEastAsia" w:hAnsiTheme="minorHAnsi" w:cstheme="minorBidi"/>
          <w:szCs w:val="22"/>
        </w:rPr>
      </w:pPr>
      <w:r>
        <w:t>64.</w:t>
      </w:r>
      <w:r>
        <w:tab/>
        <w:t>Behaviour management procedures</w:t>
      </w:r>
      <w:r>
        <w:tab/>
      </w:r>
      <w:r>
        <w:fldChar w:fldCharType="begin"/>
      </w:r>
      <w:r>
        <w:instrText xml:space="preserve"> PAGEREF _Toc14417770 \h </w:instrText>
      </w:r>
      <w:r>
        <w:fldChar w:fldCharType="separate"/>
      </w:r>
      <w:r>
        <w:t>32</w:t>
      </w:r>
      <w:r>
        <w:fldChar w:fldCharType="end"/>
      </w:r>
    </w:p>
    <w:p>
      <w:pPr>
        <w:pStyle w:val="TOC8"/>
        <w:rPr>
          <w:rFonts w:asciiTheme="minorHAnsi" w:eastAsiaTheme="minorEastAsia" w:hAnsiTheme="minorHAnsi" w:cstheme="minorBidi"/>
          <w:szCs w:val="22"/>
        </w:rPr>
      </w:pPr>
      <w:r>
        <w:t>65.</w:t>
      </w:r>
      <w:r>
        <w:tab/>
        <w:t>Procedure for dealing with parent’s concerns</w:t>
      </w:r>
      <w:r>
        <w:tab/>
      </w:r>
      <w:r>
        <w:fldChar w:fldCharType="begin"/>
      </w:r>
      <w:r>
        <w:instrText xml:space="preserve"> PAGEREF _Toc14417771 \h </w:instrText>
      </w:r>
      <w:r>
        <w:fldChar w:fldCharType="separate"/>
      </w:r>
      <w:r>
        <w:t>32</w:t>
      </w:r>
      <w:r>
        <w:fldChar w:fldCharType="end"/>
      </w:r>
    </w:p>
    <w:p>
      <w:pPr>
        <w:pStyle w:val="TOC8"/>
        <w:rPr>
          <w:rFonts w:asciiTheme="minorHAnsi" w:eastAsiaTheme="minorEastAsia" w:hAnsiTheme="minorHAnsi" w:cstheme="minorBidi"/>
          <w:szCs w:val="22"/>
        </w:rPr>
      </w:pPr>
      <w:r>
        <w:t>66.</w:t>
      </w:r>
      <w:r>
        <w:tab/>
        <w:t>Transport procedures</w:t>
      </w:r>
      <w:r>
        <w:tab/>
      </w:r>
      <w:r>
        <w:fldChar w:fldCharType="begin"/>
      </w:r>
      <w:r>
        <w:instrText xml:space="preserve"> PAGEREF _Toc14417772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 — Administration of service</w:t>
      </w:r>
    </w:p>
    <w:p>
      <w:pPr>
        <w:pStyle w:val="TOC8"/>
        <w:rPr>
          <w:rFonts w:asciiTheme="minorHAnsi" w:eastAsiaTheme="minorEastAsia" w:hAnsiTheme="minorHAnsi" w:cstheme="minorBidi"/>
          <w:szCs w:val="22"/>
        </w:rPr>
      </w:pPr>
      <w:r>
        <w:t>67.</w:t>
      </w:r>
      <w:r>
        <w:tab/>
        <w:t>Enrolment form</w:t>
      </w:r>
      <w:r>
        <w:tab/>
      </w:r>
      <w:r>
        <w:fldChar w:fldCharType="begin"/>
      </w:r>
      <w:r>
        <w:instrText xml:space="preserve"> PAGEREF _Toc14417774 \h </w:instrText>
      </w:r>
      <w:r>
        <w:fldChar w:fldCharType="separate"/>
      </w:r>
      <w:r>
        <w:t>33</w:t>
      </w:r>
      <w:r>
        <w:fldChar w:fldCharType="end"/>
      </w:r>
    </w:p>
    <w:p>
      <w:pPr>
        <w:pStyle w:val="TOC8"/>
        <w:rPr>
          <w:rFonts w:asciiTheme="minorHAnsi" w:eastAsiaTheme="minorEastAsia" w:hAnsiTheme="minorHAnsi" w:cstheme="minorBidi"/>
          <w:szCs w:val="22"/>
        </w:rPr>
      </w:pPr>
      <w:r>
        <w:t>68.</w:t>
      </w:r>
      <w:r>
        <w:tab/>
        <w:t>Record of medication</w:t>
      </w:r>
      <w:r>
        <w:tab/>
      </w:r>
      <w:r>
        <w:fldChar w:fldCharType="begin"/>
      </w:r>
      <w:r>
        <w:instrText xml:space="preserve"> PAGEREF _Toc14417775 \h </w:instrText>
      </w:r>
      <w:r>
        <w:fldChar w:fldCharType="separate"/>
      </w:r>
      <w:r>
        <w:t>35</w:t>
      </w:r>
      <w:r>
        <w:fldChar w:fldCharType="end"/>
      </w:r>
    </w:p>
    <w:p>
      <w:pPr>
        <w:pStyle w:val="TOC8"/>
        <w:rPr>
          <w:rFonts w:asciiTheme="minorHAnsi" w:eastAsiaTheme="minorEastAsia" w:hAnsiTheme="minorHAnsi" w:cstheme="minorBidi"/>
          <w:szCs w:val="22"/>
        </w:rPr>
      </w:pPr>
      <w:r>
        <w:t>69.</w:t>
      </w:r>
      <w:r>
        <w:tab/>
        <w:t>Record of injury or accident</w:t>
      </w:r>
      <w:r>
        <w:tab/>
      </w:r>
      <w:r>
        <w:fldChar w:fldCharType="begin"/>
      </w:r>
      <w:r>
        <w:instrText xml:space="preserve"> PAGEREF _Toc14417776 \h </w:instrText>
      </w:r>
      <w:r>
        <w:fldChar w:fldCharType="separate"/>
      </w:r>
      <w:r>
        <w:t>36</w:t>
      </w:r>
      <w:r>
        <w:fldChar w:fldCharType="end"/>
      </w:r>
    </w:p>
    <w:p>
      <w:pPr>
        <w:pStyle w:val="TOC8"/>
        <w:rPr>
          <w:rFonts w:asciiTheme="minorHAnsi" w:eastAsiaTheme="minorEastAsia" w:hAnsiTheme="minorHAnsi" w:cstheme="minorBidi"/>
          <w:szCs w:val="22"/>
        </w:rPr>
      </w:pPr>
      <w:r>
        <w:t>70.</w:t>
      </w:r>
      <w:r>
        <w:tab/>
        <w:t>Record of attendance</w:t>
      </w:r>
      <w:r>
        <w:tab/>
      </w:r>
      <w:r>
        <w:fldChar w:fldCharType="begin"/>
      </w:r>
      <w:r>
        <w:instrText xml:space="preserve"> PAGEREF _Toc14417777 \h </w:instrText>
      </w:r>
      <w:r>
        <w:fldChar w:fldCharType="separate"/>
      </w:r>
      <w:r>
        <w:t>36</w:t>
      </w:r>
      <w:r>
        <w:fldChar w:fldCharType="end"/>
      </w:r>
    </w:p>
    <w:p>
      <w:pPr>
        <w:pStyle w:val="TOC8"/>
        <w:rPr>
          <w:rFonts w:asciiTheme="minorHAnsi" w:eastAsiaTheme="minorEastAsia" w:hAnsiTheme="minorHAnsi" w:cstheme="minorBidi"/>
          <w:szCs w:val="22"/>
        </w:rPr>
      </w:pPr>
      <w:r>
        <w:t>71.</w:t>
      </w:r>
      <w:r>
        <w:tab/>
        <w:t>Record of excursions</w:t>
      </w:r>
      <w:r>
        <w:tab/>
      </w:r>
      <w:r>
        <w:fldChar w:fldCharType="begin"/>
      </w:r>
      <w:r>
        <w:instrText xml:space="preserve"> PAGEREF _Toc14417778 \h </w:instrText>
      </w:r>
      <w:r>
        <w:fldChar w:fldCharType="separate"/>
      </w:r>
      <w:r>
        <w:t>37</w:t>
      </w:r>
      <w:r>
        <w:fldChar w:fldCharType="end"/>
      </w:r>
    </w:p>
    <w:p>
      <w:pPr>
        <w:pStyle w:val="TOC8"/>
        <w:rPr>
          <w:rFonts w:asciiTheme="minorHAnsi" w:eastAsiaTheme="minorEastAsia" w:hAnsiTheme="minorHAnsi" w:cstheme="minorBidi"/>
          <w:szCs w:val="22"/>
        </w:rPr>
      </w:pPr>
      <w:r>
        <w:t>72.</w:t>
      </w:r>
      <w:r>
        <w:tab/>
        <w:t>Other records</w:t>
      </w:r>
      <w:r>
        <w:tab/>
      </w:r>
      <w:r>
        <w:fldChar w:fldCharType="begin"/>
      </w:r>
      <w:r>
        <w:instrText xml:space="preserve"> PAGEREF _Toc14417779 \h </w:instrText>
      </w:r>
      <w:r>
        <w:fldChar w:fldCharType="separate"/>
      </w:r>
      <w:r>
        <w:t>37</w:t>
      </w:r>
      <w:r>
        <w:fldChar w:fldCharType="end"/>
      </w:r>
    </w:p>
    <w:p>
      <w:pPr>
        <w:pStyle w:val="TOC8"/>
        <w:rPr>
          <w:rFonts w:asciiTheme="minorHAnsi" w:eastAsiaTheme="minorEastAsia" w:hAnsiTheme="minorHAnsi" w:cstheme="minorBidi"/>
          <w:szCs w:val="22"/>
        </w:rPr>
      </w:pPr>
      <w:r>
        <w:t>73.</w:t>
      </w:r>
      <w:r>
        <w:tab/>
        <w:t>Storing records</w:t>
      </w:r>
      <w:r>
        <w:tab/>
      </w:r>
      <w:r>
        <w:fldChar w:fldCharType="begin"/>
      </w:r>
      <w:r>
        <w:instrText xml:space="preserve"> PAGEREF _Toc14417780 \h </w:instrText>
      </w:r>
      <w:r>
        <w:fldChar w:fldCharType="separate"/>
      </w:r>
      <w:r>
        <w:t>38</w:t>
      </w:r>
      <w:r>
        <w:fldChar w:fldCharType="end"/>
      </w:r>
    </w:p>
    <w:p>
      <w:pPr>
        <w:pStyle w:val="TOC8"/>
        <w:rPr>
          <w:rFonts w:asciiTheme="minorHAnsi" w:eastAsiaTheme="minorEastAsia" w:hAnsiTheme="minorHAnsi" w:cstheme="minorBidi"/>
          <w:szCs w:val="22"/>
        </w:rPr>
      </w:pPr>
      <w:r>
        <w:t>74.</w:t>
      </w:r>
      <w:r>
        <w:tab/>
        <w:t>Confidentiality of records</w:t>
      </w:r>
      <w:r>
        <w:tab/>
      </w:r>
      <w:r>
        <w:fldChar w:fldCharType="begin"/>
      </w:r>
      <w:r>
        <w:instrText xml:space="preserve"> PAGEREF _Toc14417781 \h </w:instrText>
      </w:r>
      <w:r>
        <w:fldChar w:fldCharType="separate"/>
      </w:r>
      <w:r>
        <w:t>39</w:t>
      </w:r>
      <w:r>
        <w:fldChar w:fldCharType="end"/>
      </w:r>
    </w:p>
    <w:p>
      <w:pPr>
        <w:pStyle w:val="TOC8"/>
        <w:rPr>
          <w:rFonts w:asciiTheme="minorHAnsi" w:eastAsiaTheme="minorEastAsia" w:hAnsiTheme="minorHAnsi" w:cstheme="minorBidi"/>
          <w:szCs w:val="22"/>
        </w:rPr>
      </w:pPr>
      <w:r>
        <w:t>75.</w:t>
      </w:r>
      <w:r>
        <w:tab/>
        <w:t>Falsification of records</w:t>
      </w:r>
      <w:r>
        <w:tab/>
      </w:r>
      <w:r>
        <w:fldChar w:fldCharType="begin"/>
      </w:r>
      <w:r>
        <w:instrText xml:space="preserve"> PAGEREF _Toc14417782 \h </w:instrText>
      </w:r>
      <w:r>
        <w:fldChar w:fldCharType="separate"/>
      </w:r>
      <w:r>
        <w:t>39</w:t>
      </w:r>
      <w:r>
        <w:fldChar w:fldCharType="end"/>
      </w:r>
    </w:p>
    <w:p>
      <w:pPr>
        <w:pStyle w:val="TOC8"/>
        <w:rPr>
          <w:rFonts w:asciiTheme="minorHAnsi" w:eastAsiaTheme="minorEastAsia" w:hAnsiTheme="minorHAnsi" w:cstheme="minorBidi"/>
          <w:szCs w:val="22"/>
        </w:rPr>
      </w:pPr>
      <w:r>
        <w:t>76.</w:t>
      </w:r>
      <w:r>
        <w:tab/>
        <w:t>Information for parents</w:t>
      </w:r>
      <w:r>
        <w:tab/>
      </w:r>
      <w:r>
        <w:fldChar w:fldCharType="begin"/>
      </w:r>
      <w:r>
        <w:instrText xml:space="preserve"> PAGEREF _Toc14417783 \h </w:instrText>
      </w:r>
      <w:r>
        <w:fldChar w:fldCharType="separate"/>
      </w:r>
      <w:r>
        <w:t>39</w:t>
      </w:r>
      <w:r>
        <w:fldChar w:fldCharType="end"/>
      </w:r>
    </w:p>
    <w:p>
      <w:pPr>
        <w:pStyle w:val="TOC8"/>
        <w:rPr>
          <w:rFonts w:asciiTheme="minorHAnsi" w:eastAsiaTheme="minorEastAsia" w:hAnsiTheme="minorHAnsi" w:cstheme="minorBidi"/>
          <w:szCs w:val="22"/>
        </w:rPr>
      </w:pPr>
      <w:r>
        <w:t>77.</w:t>
      </w:r>
      <w:r>
        <w:tab/>
        <w:t>Parent visit</w:t>
      </w:r>
      <w:r>
        <w:tab/>
      </w:r>
      <w:r>
        <w:fldChar w:fldCharType="begin"/>
      </w:r>
      <w:r>
        <w:instrText xml:space="preserve"> PAGEREF _Toc14417784 \h </w:instrText>
      </w:r>
      <w:r>
        <w:fldChar w:fldCharType="separate"/>
      </w:r>
      <w:r>
        <w:t>40</w:t>
      </w:r>
      <w:r>
        <w:fldChar w:fldCharType="end"/>
      </w:r>
    </w:p>
    <w:p>
      <w:pPr>
        <w:pStyle w:val="TOC8"/>
        <w:rPr>
          <w:rFonts w:asciiTheme="minorHAnsi" w:eastAsiaTheme="minorEastAsia" w:hAnsiTheme="minorHAnsi" w:cstheme="minorBidi"/>
          <w:szCs w:val="22"/>
        </w:rPr>
      </w:pPr>
      <w:r>
        <w:t>78.</w:t>
      </w:r>
      <w:r>
        <w:tab/>
        <w:t>Insurance</w:t>
      </w:r>
      <w:r>
        <w:tab/>
      </w:r>
      <w:r>
        <w:fldChar w:fldCharType="begin"/>
      </w:r>
      <w:r>
        <w:instrText xml:space="preserve"> PAGEREF _Toc14417785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Operating the service</w:t>
      </w:r>
    </w:p>
    <w:p>
      <w:pPr>
        <w:pStyle w:val="TOC4"/>
        <w:tabs>
          <w:tab w:val="right" w:leader="dot" w:pos="7077"/>
        </w:tabs>
        <w:rPr>
          <w:rFonts w:asciiTheme="minorHAnsi" w:eastAsiaTheme="minorEastAsia" w:hAnsiTheme="minorHAnsi" w:cstheme="minorBidi"/>
          <w:b w:val="0"/>
          <w:szCs w:val="22"/>
        </w:rPr>
      </w:pPr>
      <w:r>
        <w:t>Division 1 — Children at care session</w:t>
      </w:r>
    </w:p>
    <w:p>
      <w:pPr>
        <w:pStyle w:val="TOC8"/>
        <w:rPr>
          <w:rFonts w:asciiTheme="minorHAnsi" w:eastAsiaTheme="minorEastAsia" w:hAnsiTheme="minorHAnsi" w:cstheme="minorBidi"/>
          <w:szCs w:val="22"/>
        </w:rPr>
      </w:pPr>
      <w:r>
        <w:t>79.</w:t>
      </w:r>
      <w:r>
        <w:tab/>
        <w:t>Children who are not enrolled children</w:t>
      </w:r>
      <w:r>
        <w:tab/>
      </w:r>
      <w:r>
        <w:fldChar w:fldCharType="begin"/>
      </w:r>
      <w:r>
        <w:instrText xml:space="preserve"> PAGEREF _Toc14417788 \h </w:instrText>
      </w:r>
      <w:r>
        <w:fldChar w:fldCharType="separate"/>
      </w:r>
      <w:r>
        <w:t>42</w:t>
      </w:r>
      <w:r>
        <w:fldChar w:fldCharType="end"/>
      </w:r>
    </w:p>
    <w:p>
      <w:pPr>
        <w:pStyle w:val="TOC8"/>
        <w:rPr>
          <w:rFonts w:asciiTheme="minorHAnsi" w:eastAsiaTheme="minorEastAsia" w:hAnsiTheme="minorHAnsi" w:cstheme="minorBidi"/>
          <w:szCs w:val="22"/>
        </w:rPr>
      </w:pPr>
      <w:r>
        <w:t>80.</w:t>
      </w:r>
      <w:r>
        <w:tab/>
        <w:t>Primary school age enrolled child</w:t>
      </w:r>
      <w:r>
        <w:tab/>
      </w:r>
      <w:r>
        <w:fldChar w:fldCharType="begin"/>
      </w:r>
      <w:r>
        <w:instrText xml:space="preserve"> PAGEREF _Toc14417789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Contact staff requirements</w:t>
      </w:r>
    </w:p>
    <w:p>
      <w:pPr>
        <w:pStyle w:val="TOC8"/>
        <w:rPr>
          <w:rFonts w:asciiTheme="minorHAnsi" w:eastAsiaTheme="minorEastAsia" w:hAnsiTheme="minorHAnsi" w:cstheme="minorBidi"/>
          <w:szCs w:val="22"/>
        </w:rPr>
      </w:pPr>
      <w:r>
        <w:t>81.</w:t>
      </w:r>
      <w:r>
        <w:tab/>
        <w:t>Minimum contact staff members required</w:t>
      </w:r>
      <w:r>
        <w:tab/>
      </w:r>
      <w:r>
        <w:fldChar w:fldCharType="begin"/>
      </w:r>
      <w:r>
        <w:instrText xml:space="preserve"> PAGEREF _Toc14417791 \h </w:instrText>
      </w:r>
      <w:r>
        <w:fldChar w:fldCharType="separate"/>
      </w:r>
      <w:r>
        <w:t>43</w:t>
      </w:r>
      <w:r>
        <w:fldChar w:fldCharType="end"/>
      </w:r>
    </w:p>
    <w:p>
      <w:pPr>
        <w:pStyle w:val="TOC8"/>
        <w:rPr>
          <w:rFonts w:asciiTheme="minorHAnsi" w:eastAsiaTheme="minorEastAsia" w:hAnsiTheme="minorHAnsi" w:cstheme="minorBidi"/>
          <w:szCs w:val="22"/>
        </w:rPr>
      </w:pPr>
      <w:r>
        <w:t>81A.</w:t>
      </w:r>
      <w:r>
        <w:tab/>
        <w:t>Contact staff requirements in certain circumstances</w:t>
      </w:r>
      <w:r>
        <w:tab/>
      </w:r>
      <w:r>
        <w:fldChar w:fldCharType="begin"/>
      </w:r>
      <w:r>
        <w:instrText xml:space="preserve"> PAGEREF _Toc14417792 \h </w:instrText>
      </w:r>
      <w:r>
        <w:fldChar w:fldCharType="separate"/>
      </w:r>
      <w:r>
        <w:t>44</w:t>
      </w:r>
      <w:r>
        <w:fldChar w:fldCharType="end"/>
      </w:r>
    </w:p>
    <w:p>
      <w:pPr>
        <w:pStyle w:val="TOC8"/>
        <w:rPr>
          <w:rFonts w:asciiTheme="minorHAnsi" w:eastAsiaTheme="minorEastAsia" w:hAnsiTheme="minorHAnsi" w:cstheme="minorBidi"/>
          <w:szCs w:val="22"/>
        </w:rPr>
      </w:pPr>
      <w:r>
        <w:t>82.</w:t>
      </w:r>
      <w:r>
        <w:tab/>
        <w:t>Contact staff arrangements during lunch period</w:t>
      </w:r>
      <w:r>
        <w:tab/>
      </w:r>
      <w:r>
        <w:fldChar w:fldCharType="begin"/>
      </w:r>
      <w:r>
        <w:instrText xml:space="preserve"> PAGEREF _Toc14417793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Programmes and behaviour management</w:t>
      </w:r>
    </w:p>
    <w:p>
      <w:pPr>
        <w:pStyle w:val="TOC8"/>
        <w:rPr>
          <w:rFonts w:asciiTheme="minorHAnsi" w:eastAsiaTheme="minorEastAsia" w:hAnsiTheme="minorHAnsi" w:cstheme="minorBidi"/>
          <w:szCs w:val="22"/>
        </w:rPr>
      </w:pPr>
      <w:r>
        <w:t>83.</w:t>
      </w:r>
      <w:r>
        <w:tab/>
        <w:t>Programme of activities</w:t>
      </w:r>
      <w:r>
        <w:tab/>
      </w:r>
      <w:r>
        <w:fldChar w:fldCharType="begin"/>
      </w:r>
      <w:r>
        <w:instrText xml:space="preserve"> PAGEREF _Toc14417795 \h </w:instrText>
      </w:r>
      <w:r>
        <w:fldChar w:fldCharType="separate"/>
      </w:r>
      <w:r>
        <w:t>46</w:t>
      </w:r>
      <w:r>
        <w:fldChar w:fldCharType="end"/>
      </w:r>
    </w:p>
    <w:p>
      <w:pPr>
        <w:pStyle w:val="TOC8"/>
        <w:rPr>
          <w:rFonts w:asciiTheme="minorHAnsi" w:eastAsiaTheme="minorEastAsia" w:hAnsiTheme="minorHAnsi" w:cstheme="minorBidi"/>
          <w:szCs w:val="22"/>
        </w:rPr>
      </w:pPr>
      <w:r>
        <w:t>84.</w:t>
      </w:r>
      <w:r>
        <w:tab/>
        <w:t>Play equipment and materials</w:t>
      </w:r>
      <w:r>
        <w:tab/>
      </w:r>
      <w:r>
        <w:fldChar w:fldCharType="begin"/>
      </w:r>
      <w:r>
        <w:instrText xml:space="preserve"> PAGEREF _Toc14417796 \h </w:instrText>
      </w:r>
      <w:r>
        <w:fldChar w:fldCharType="separate"/>
      </w:r>
      <w:r>
        <w:t>47</w:t>
      </w:r>
      <w:r>
        <w:fldChar w:fldCharType="end"/>
      </w:r>
    </w:p>
    <w:p>
      <w:pPr>
        <w:pStyle w:val="TOC8"/>
        <w:rPr>
          <w:rFonts w:asciiTheme="minorHAnsi" w:eastAsiaTheme="minorEastAsia" w:hAnsiTheme="minorHAnsi" w:cstheme="minorBidi"/>
          <w:szCs w:val="22"/>
        </w:rPr>
      </w:pPr>
      <w:r>
        <w:t>85.</w:t>
      </w:r>
      <w:r>
        <w:tab/>
        <w:t>Managing the behaviour of children</w:t>
      </w:r>
      <w:r>
        <w:tab/>
      </w:r>
      <w:r>
        <w:fldChar w:fldCharType="begin"/>
      </w:r>
      <w:r>
        <w:instrText xml:space="preserve"> PAGEREF _Toc14417797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Excursions</w:t>
      </w:r>
    </w:p>
    <w:p>
      <w:pPr>
        <w:pStyle w:val="TOC8"/>
        <w:rPr>
          <w:rFonts w:asciiTheme="minorHAnsi" w:eastAsiaTheme="minorEastAsia" w:hAnsiTheme="minorHAnsi" w:cstheme="minorBidi"/>
          <w:szCs w:val="22"/>
        </w:rPr>
      </w:pPr>
      <w:r>
        <w:t>86.</w:t>
      </w:r>
      <w:r>
        <w:tab/>
        <w:t>Excursions</w:t>
      </w:r>
      <w:r>
        <w:tab/>
      </w:r>
      <w:r>
        <w:fldChar w:fldCharType="begin"/>
      </w:r>
      <w:r>
        <w:instrText xml:space="preserve"> PAGEREF _Toc14417799 \h </w:instrText>
      </w:r>
      <w:r>
        <w:fldChar w:fldCharType="separate"/>
      </w:r>
      <w:r>
        <w:t>48</w:t>
      </w:r>
      <w:r>
        <w:fldChar w:fldCharType="end"/>
      </w:r>
    </w:p>
    <w:p>
      <w:pPr>
        <w:pStyle w:val="TOC8"/>
        <w:rPr>
          <w:rFonts w:asciiTheme="minorHAnsi" w:eastAsiaTheme="minorEastAsia" w:hAnsiTheme="minorHAnsi" w:cstheme="minorBidi"/>
          <w:szCs w:val="22"/>
        </w:rPr>
      </w:pPr>
      <w:r>
        <w:t>87.</w:t>
      </w:r>
      <w:r>
        <w:tab/>
        <w:t>First aid kit on excursions</w:t>
      </w:r>
      <w:r>
        <w:tab/>
      </w:r>
      <w:r>
        <w:fldChar w:fldCharType="begin"/>
      </w:r>
      <w:r>
        <w:instrText xml:space="preserve"> PAGEREF _Toc14417800 \h </w:instrText>
      </w:r>
      <w:r>
        <w:fldChar w:fldCharType="separate"/>
      </w:r>
      <w:r>
        <w:t>49</w:t>
      </w:r>
      <w:r>
        <w:fldChar w:fldCharType="end"/>
      </w:r>
    </w:p>
    <w:p>
      <w:pPr>
        <w:pStyle w:val="TOC8"/>
        <w:rPr>
          <w:rFonts w:asciiTheme="minorHAnsi" w:eastAsiaTheme="minorEastAsia" w:hAnsiTheme="minorHAnsi" w:cstheme="minorBidi"/>
          <w:szCs w:val="22"/>
        </w:rPr>
      </w:pPr>
      <w:r>
        <w:t>88.</w:t>
      </w:r>
      <w:r>
        <w:tab/>
        <w:t>Excursion plans</w:t>
      </w:r>
      <w:r>
        <w:tab/>
      </w:r>
      <w:r>
        <w:fldChar w:fldCharType="begin"/>
      </w:r>
      <w:r>
        <w:instrText xml:space="preserve"> PAGEREF _Toc14417801 \h </w:instrText>
      </w:r>
      <w:r>
        <w:fldChar w:fldCharType="separate"/>
      </w:r>
      <w:r>
        <w:t>49</w:t>
      </w:r>
      <w:r>
        <w:fldChar w:fldCharType="end"/>
      </w:r>
    </w:p>
    <w:p>
      <w:pPr>
        <w:pStyle w:val="TOC8"/>
        <w:rPr>
          <w:rFonts w:asciiTheme="minorHAnsi" w:eastAsiaTheme="minorEastAsia" w:hAnsiTheme="minorHAnsi" w:cstheme="minorBidi"/>
          <w:szCs w:val="22"/>
        </w:rPr>
      </w:pPr>
      <w:r>
        <w:t>89.</w:t>
      </w:r>
      <w:r>
        <w:tab/>
        <w:t>Contact staff requirements for excursions</w:t>
      </w:r>
      <w:r>
        <w:tab/>
      </w:r>
      <w:r>
        <w:fldChar w:fldCharType="begin"/>
      </w:r>
      <w:r>
        <w:instrText xml:space="preserve"> PAGEREF _Toc14417802 \h </w:instrText>
      </w:r>
      <w:r>
        <w:fldChar w:fldCharType="separate"/>
      </w:r>
      <w:r>
        <w:t>49</w:t>
      </w:r>
      <w:r>
        <w:fldChar w:fldCharType="end"/>
      </w:r>
    </w:p>
    <w:p>
      <w:pPr>
        <w:pStyle w:val="TOC8"/>
        <w:rPr>
          <w:rFonts w:asciiTheme="minorHAnsi" w:eastAsiaTheme="minorEastAsia" w:hAnsiTheme="minorHAnsi" w:cstheme="minorBidi"/>
          <w:szCs w:val="22"/>
        </w:rPr>
      </w:pPr>
      <w:r>
        <w:t>90.</w:t>
      </w:r>
      <w:r>
        <w:tab/>
        <w:t>Mobile telephones for excursions</w:t>
      </w:r>
      <w:r>
        <w:tab/>
      </w:r>
      <w:r>
        <w:fldChar w:fldCharType="begin"/>
      </w:r>
      <w:r>
        <w:instrText xml:space="preserve"> PAGEREF _Toc14417803 \h </w:instrText>
      </w:r>
      <w:r>
        <w:fldChar w:fldCharType="separate"/>
      </w:r>
      <w:r>
        <w:t>50</w:t>
      </w:r>
      <w:r>
        <w:fldChar w:fldCharType="end"/>
      </w:r>
    </w:p>
    <w:p>
      <w:pPr>
        <w:pStyle w:val="TOC8"/>
        <w:rPr>
          <w:rFonts w:asciiTheme="minorHAnsi" w:eastAsiaTheme="minorEastAsia" w:hAnsiTheme="minorHAnsi" w:cstheme="minorBidi"/>
          <w:szCs w:val="22"/>
        </w:rPr>
      </w:pPr>
      <w:r>
        <w:t>91.</w:t>
      </w:r>
      <w:r>
        <w:tab/>
        <w:t>Transport of enrolled children</w:t>
      </w:r>
      <w:r>
        <w:tab/>
      </w:r>
      <w:r>
        <w:fldChar w:fldCharType="begin"/>
      </w:r>
      <w:r>
        <w:instrText xml:space="preserve"> PAGEREF _Toc14417804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Water activities</w:t>
      </w:r>
    </w:p>
    <w:p>
      <w:pPr>
        <w:pStyle w:val="TOC8"/>
        <w:rPr>
          <w:rFonts w:asciiTheme="minorHAnsi" w:eastAsiaTheme="minorEastAsia" w:hAnsiTheme="minorHAnsi" w:cstheme="minorBidi"/>
          <w:szCs w:val="22"/>
        </w:rPr>
      </w:pPr>
      <w:r>
        <w:t>92.</w:t>
      </w:r>
      <w:r>
        <w:tab/>
        <w:t>Wading or paddling pools at the place</w:t>
      </w:r>
      <w:r>
        <w:tab/>
      </w:r>
      <w:r>
        <w:fldChar w:fldCharType="begin"/>
      </w:r>
      <w:r>
        <w:instrText xml:space="preserve"> PAGEREF _Toc14417806 \h </w:instrText>
      </w:r>
      <w:r>
        <w:fldChar w:fldCharType="separate"/>
      </w:r>
      <w:r>
        <w:t>50</w:t>
      </w:r>
      <w:r>
        <w:fldChar w:fldCharType="end"/>
      </w:r>
    </w:p>
    <w:p>
      <w:pPr>
        <w:pStyle w:val="TOC8"/>
        <w:rPr>
          <w:rFonts w:asciiTheme="minorHAnsi" w:eastAsiaTheme="minorEastAsia" w:hAnsiTheme="minorHAnsi" w:cstheme="minorBidi"/>
          <w:szCs w:val="22"/>
        </w:rPr>
      </w:pPr>
      <w:r>
        <w:t>93.</w:t>
      </w:r>
      <w:r>
        <w:tab/>
        <w:t>Contact staff requirements for water play</w:t>
      </w:r>
      <w:r>
        <w:tab/>
      </w:r>
      <w:r>
        <w:fldChar w:fldCharType="begin"/>
      </w:r>
      <w:r>
        <w:instrText xml:space="preserve"> PAGEREF _Toc14417807 \h </w:instrText>
      </w:r>
      <w:r>
        <w:fldChar w:fldCharType="separate"/>
      </w:r>
      <w:r>
        <w:t>51</w:t>
      </w:r>
      <w:r>
        <w:fldChar w:fldCharType="end"/>
      </w:r>
    </w:p>
    <w:p>
      <w:pPr>
        <w:pStyle w:val="TOC8"/>
        <w:rPr>
          <w:rFonts w:asciiTheme="minorHAnsi" w:eastAsiaTheme="minorEastAsia" w:hAnsiTheme="minorHAnsi" w:cstheme="minorBidi"/>
          <w:szCs w:val="22"/>
        </w:rPr>
      </w:pPr>
      <w:r>
        <w:t>94.</w:t>
      </w:r>
      <w:r>
        <w:tab/>
        <w:t>Contact staff requirements for water activity excursion</w:t>
      </w:r>
      <w:r>
        <w:tab/>
      </w:r>
      <w:r>
        <w:fldChar w:fldCharType="begin"/>
      </w:r>
      <w:r>
        <w:instrText xml:space="preserve"> PAGEREF _Toc14417808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Safety and health of enrolled children</w:t>
      </w:r>
    </w:p>
    <w:p>
      <w:pPr>
        <w:pStyle w:val="TOC8"/>
        <w:rPr>
          <w:rFonts w:asciiTheme="minorHAnsi" w:eastAsiaTheme="minorEastAsia" w:hAnsiTheme="minorHAnsi" w:cstheme="minorBidi"/>
          <w:szCs w:val="22"/>
        </w:rPr>
      </w:pPr>
      <w:r>
        <w:t>95.</w:t>
      </w:r>
      <w:r>
        <w:tab/>
        <w:t>Long attendance of enrolled child</w:t>
      </w:r>
      <w:r>
        <w:tab/>
      </w:r>
      <w:r>
        <w:fldChar w:fldCharType="begin"/>
      </w:r>
      <w:r>
        <w:instrText xml:space="preserve"> PAGEREF _Toc14417810 \h </w:instrText>
      </w:r>
      <w:r>
        <w:fldChar w:fldCharType="separate"/>
      </w:r>
      <w:r>
        <w:t>51</w:t>
      </w:r>
      <w:r>
        <w:fldChar w:fldCharType="end"/>
      </w:r>
    </w:p>
    <w:p>
      <w:pPr>
        <w:pStyle w:val="TOC8"/>
        <w:rPr>
          <w:rFonts w:asciiTheme="minorHAnsi" w:eastAsiaTheme="minorEastAsia" w:hAnsiTheme="minorHAnsi" w:cstheme="minorBidi"/>
          <w:szCs w:val="22"/>
        </w:rPr>
      </w:pPr>
      <w:r>
        <w:t>96.</w:t>
      </w:r>
      <w:r>
        <w:tab/>
        <w:t>Protection of enrolled children leaving place</w:t>
      </w:r>
      <w:r>
        <w:tab/>
      </w:r>
      <w:r>
        <w:fldChar w:fldCharType="begin"/>
      </w:r>
      <w:r>
        <w:instrText xml:space="preserve"> PAGEREF _Toc14417811 \h </w:instrText>
      </w:r>
      <w:r>
        <w:fldChar w:fldCharType="separate"/>
      </w:r>
      <w:r>
        <w:t>52</w:t>
      </w:r>
      <w:r>
        <w:fldChar w:fldCharType="end"/>
      </w:r>
    </w:p>
    <w:p>
      <w:pPr>
        <w:pStyle w:val="TOC8"/>
        <w:rPr>
          <w:rFonts w:asciiTheme="minorHAnsi" w:eastAsiaTheme="minorEastAsia" w:hAnsiTheme="minorHAnsi" w:cstheme="minorBidi"/>
          <w:szCs w:val="22"/>
        </w:rPr>
      </w:pPr>
      <w:r>
        <w:t>97A.</w:t>
      </w:r>
      <w:r>
        <w:tab/>
        <w:t>Medication</w:t>
      </w:r>
      <w:r>
        <w:tab/>
      </w:r>
      <w:r>
        <w:fldChar w:fldCharType="begin"/>
      </w:r>
      <w:r>
        <w:instrText xml:space="preserve"> PAGEREF _Toc14417812 \h </w:instrText>
      </w:r>
      <w:r>
        <w:fldChar w:fldCharType="separate"/>
      </w:r>
      <w:r>
        <w:t>52</w:t>
      </w:r>
      <w:r>
        <w:fldChar w:fldCharType="end"/>
      </w:r>
    </w:p>
    <w:p>
      <w:pPr>
        <w:pStyle w:val="TOC8"/>
        <w:rPr>
          <w:rFonts w:asciiTheme="minorHAnsi" w:eastAsiaTheme="minorEastAsia" w:hAnsiTheme="minorHAnsi" w:cstheme="minorBidi"/>
          <w:szCs w:val="22"/>
        </w:rPr>
      </w:pPr>
      <w:r>
        <w:t>97.</w:t>
      </w:r>
      <w:r>
        <w:tab/>
        <w:t>Illness or accident to enrolled child</w:t>
      </w:r>
      <w:r>
        <w:tab/>
      </w:r>
      <w:r>
        <w:fldChar w:fldCharType="begin"/>
      </w:r>
      <w:r>
        <w:instrText xml:space="preserve"> PAGEREF _Toc14417813 \h </w:instrText>
      </w:r>
      <w:r>
        <w:fldChar w:fldCharType="separate"/>
      </w:r>
      <w:r>
        <w:t>53</w:t>
      </w:r>
      <w:r>
        <w:fldChar w:fldCharType="end"/>
      </w:r>
    </w:p>
    <w:p>
      <w:pPr>
        <w:pStyle w:val="TOC8"/>
        <w:rPr>
          <w:rFonts w:asciiTheme="minorHAnsi" w:eastAsiaTheme="minorEastAsia" w:hAnsiTheme="minorHAnsi" w:cstheme="minorBidi"/>
          <w:szCs w:val="22"/>
        </w:rPr>
      </w:pPr>
      <w:r>
        <w:t>98.</w:t>
      </w:r>
      <w:r>
        <w:tab/>
        <w:t>Nutrition and food service</w:t>
      </w:r>
      <w:r>
        <w:tab/>
      </w:r>
      <w:r>
        <w:fldChar w:fldCharType="begin"/>
      </w:r>
      <w:r>
        <w:instrText xml:space="preserve"> PAGEREF _Toc14417814 \h </w:instrText>
      </w:r>
      <w:r>
        <w:fldChar w:fldCharType="separate"/>
      </w:r>
      <w:r>
        <w:t>54</w:t>
      </w:r>
      <w:r>
        <w:fldChar w:fldCharType="end"/>
      </w:r>
    </w:p>
    <w:p>
      <w:pPr>
        <w:pStyle w:val="TOC8"/>
        <w:rPr>
          <w:rFonts w:asciiTheme="minorHAnsi" w:eastAsiaTheme="minorEastAsia" w:hAnsiTheme="minorHAnsi" w:cstheme="minorBidi"/>
          <w:szCs w:val="22"/>
        </w:rPr>
      </w:pPr>
      <w:r>
        <w:t>99.</w:t>
      </w:r>
      <w:r>
        <w:tab/>
        <w:t>Hygiene standards</w:t>
      </w:r>
      <w:r>
        <w:tab/>
      </w:r>
      <w:r>
        <w:fldChar w:fldCharType="begin"/>
      </w:r>
      <w:r>
        <w:instrText xml:space="preserve"> PAGEREF _Toc14417815 \h </w:instrText>
      </w:r>
      <w:r>
        <w:fldChar w:fldCharType="separate"/>
      </w:r>
      <w:r>
        <w:t>54</w:t>
      </w:r>
      <w:r>
        <w:fldChar w:fldCharType="end"/>
      </w:r>
    </w:p>
    <w:p>
      <w:pPr>
        <w:pStyle w:val="TOC8"/>
        <w:rPr>
          <w:rFonts w:asciiTheme="minorHAnsi" w:eastAsiaTheme="minorEastAsia" w:hAnsiTheme="minorHAnsi" w:cstheme="minorBidi"/>
          <w:szCs w:val="22"/>
        </w:rPr>
      </w:pPr>
      <w:r>
        <w:t>100.</w:t>
      </w:r>
      <w:r>
        <w:tab/>
        <w:t>Alcohol and drugs</w:t>
      </w:r>
      <w:r>
        <w:tab/>
      </w:r>
      <w:r>
        <w:fldChar w:fldCharType="begin"/>
      </w:r>
      <w:r>
        <w:instrText xml:space="preserve"> PAGEREF _Toc14417816 \h </w:instrText>
      </w:r>
      <w:r>
        <w:fldChar w:fldCharType="separate"/>
      </w:r>
      <w:r>
        <w:t>55</w:t>
      </w:r>
      <w:r>
        <w:fldChar w:fldCharType="end"/>
      </w:r>
    </w:p>
    <w:p>
      <w:pPr>
        <w:pStyle w:val="TOC8"/>
        <w:rPr>
          <w:rFonts w:asciiTheme="minorHAnsi" w:eastAsiaTheme="minorEastAsia" w:hAnsiTheme="minorHAnsi" w:cstheme="minorBidi"/>
          <w:szCs w:val="22"/>
        </w:rPr>
      </w:pPr>
      <w:r>
        <w:t>101.</w:t>
      </w:r>
      <w:r>
        <w:tab/>
        <w:t>Smoking</w:t>
      </w:r>
      <w:r>
        <w:tab/>
      </w:r>
      <w:r>
        <w:fldChar w:fldCharType="begin"/>
      </w:r>
      <w:r>
        <w:instrText xml:space="preserve"> PAGEREF _Toc14417817 \h </w:instrText>
      </w:r>
      <w:r>
        <w:fldChar w:fldCharType="separate"/>
      </w:r>
      <w:r>
        <w:t>55</w:t>
      </w:r>
      <w:r>
        <w:fldChar w:fldCharType="end"/>
      </w:r>
    </w:p>
    <w:p>
      <w:pPr>
        <w:pStyle w:val="TOC8"/>
        <w:rPr>
          <w:rFonts w:asciiTheme="minorHAnsi" w:eastAsiaTheme="minorEastAsia" w:hAnsiTheme="minorHAnsi" w:cstheme="minorBidi"/>
          <w:szCs w:val="22"/>
        </w:rPr>
      </w:pPr>
      <w:r>
        <w:t>102.</w:t>
      </w:r>
      <w:r>
        <w:tab/>
        <w:t>Trampolines</w:t>
      </w:r>
      <w:r>
        <w:tab/>
      </w:r>
      <w:r>
        <w:fldChar w:fldCharType="begin"/>
      </w:r>
      <w:r>
        <w:instrText xml:space="preserve"> PAGEREF _Toc14417818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103.</w:t>
      </w:r>
      <w:r>
        <w:tab/>
        <w:t>Medical examination</w:t>
      </w:r>
      <w:r>
        <w:tab/>
      </w:r>
      <w:r>
        <w:fldChar w:fldCharType="begin"/>
      </w:r>
      <w:r>
        <w:instrText xml:space="preserve"> PAGEREF _Toc14417820 \h </w:instrText>
      </w:r>
      <w:r>
        <w:fldChar w:fldCharType="separate"/>
      </w:r>
      <w:r>
        <w:t>56</w:t>
      </w:r>
      <w:r>
        <w:fldChar w:fldCharType="end"/>
      </w:r>
    </w:p>
    <w:p>
      <w:pPr>
        <w:pStyle w:val="TOC8"/>
        <w:rPr>
          <w:rFonts w:asciiTheme="minorHAnsi" w:eastAsiaTheme="minorEastAsia" w:hAnsiTheme="minorHAnsi" w:cstheme="minorBidi"/>
          <w:szCs w:val="22"/>
        </w:rPr>
      </w:pPr>
      <w:r>
        <w:t>104.</w:t>
      </w:r>
      <w:r>
        <w:tab/>
        <w:t>Notification of convictions</w:t>
      </w:r>
      <w:r>
        <w:tab/>
      </w:r>
      <w:r>
        <w:fldChar w:fldCharType="begin"/>
      </w:r>
      <w:r>
        <w:instrText xml:space="preserve"> PAGEREF _Toc14417821 \h </w:instrText>
      </w:r>
      <w:r>
        <w:fldChar w:fldCharType="separate"/>
      </w:r>
      <w:r>
        <w:t>56</w:t>
      </w:r>
      <w:r>
        <w:fldChar w:fldCharType="end"/>
      </w:r>
    </w:p>
    <w:p>
      <w:pPr>
        <w:pStyle w:val="TOC8"/>
        <w:rPr>
          <w:rFonts w:asciiTheme="minorHAnsi" w:eastAsiaTheme="minorEastAsia" w:hAnsiTheme="minorHAnsi" w:cstheme="minorBidi"/>
          <w:szCs w:val="22"/>
        </w:rPr>
      </w:pPr>
      <w:r>
        <w:t>105.</w:t>
      </w:r>
      <w:r>
        <w:tab/>
        <w:t>Continued operation of service in certain circumstances</w:t>
      </w:r>
      <w:r>
        <w:tab/>
      </w:r>
      <w:r>
        <w:fldChar w:fldCharType="begin"/>
      </w:r>
      <w:r>
        <w:instrText xml:space="preserve"> PAGEREF _Toc14417822 \h </w:instrText>
      </w:r>
      <w:r>
        <w:fldChar w:fldCharType="separate"/>
      </w:r>
      <w:r>
        <w:t>57</w:t>
      </w:r>
      <w:r>
        <w:fldChar w:fldCharType="end"/>
      </w:r>
    </w:p>
    <w:p>
      <w:pPr>
        <w:pStyle w:val="TOC8"/>
        <w:rPr>
          <w:rFonts w:asciiTheme="minorHAnsi" w:eastAsiaTheme="minorEastAsia" w:hAnsiTheme="minorHAnsi" w:cstheme="minorBidi"/>
          <w:szCs w:val="22"/>
        </w:rPr>
      </w:pPr>
      <w:r>
        <w:t>106.</w:t>
      </w:r>
      <w:r>
        <w:tab/>
        <w:t>Licences in force immediately before 1 August 2012</w:t>
      </w:r>
      <w:r>
        <w:tab/>
      </w:r>
      <w:r>
        <w:fldChar w:fldCharType="begin"/>
      </w:r>
      <w:r>
        <w:instrText xml:space="preserve"> PAGEREF _Toc14417823 \h </w:instrText>
      </w:r>
      <w:r>
        <w:fldChar w:fldCharType="separate"/>
      </w:r>
      <w:r>
        <w:t>57</w:t>
      </w:r>
      <w:r>
        <w:fldChar w:fldCharType="end"/>
      </w:r>
    </w:p>
    <w:p>
      <w:pPr>
        <w:pStyle w:val="TOC8"/>
        <w:rPr>
          <w:rFonts w:asciiTheme="minorHAnsi" w:eastAsiaTheme="minorEastAsia" w:hAnsiTheme="minorHAnsi" w:cstheme="minorBidi"/>
          <w:szCs w:val="22"/>
        </w:rPr>
      </w:pPr>
      <w:r>
        <w:t>107.</w:t>
      </w:r>
      <w:r>
        <w:tab/>
        <w:t>Certain new child care services taken to be licensed for a period of time</w:t>
      </w:r>
      <w:r>
        <w:tab/>
      </w:r>
      <w:r>
        <w:fldChar w:fldCharType="begin"/>
      </w:r>
      <w:r>
        <w:instrText xml:space="preserve"> PAGEREF _Toc14417824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_Toc14417826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vertAlign w:val="superscript"/>
        </w:rPr>
      </w:pPr>
      <w:r>
        <w:t>Child Care Services Act 2007</w:t>
      </w:r>
    </w:p>
    <w:p>
      <w:pPr>
        <w:pStyle w:val="NameofActReg"/>
      </w:pPr>
      <w:r>
        <w:t>Child Care Services (Child Care) Regulations 2006</w:t>
      </w:r>
    </w:p>
    <w:p>
      <w:pPr>
        <w:pStyle w:val="Heading2"/>
        <w:keepNext w:val="0"/>
        <w:pageBreakBefore w:val="0"/>
        <w:spacing w:before="240"/>
      </w:pPr>
      <w:bookmarkStart w:id="3" w:name="_Toc14361233"/>
      <w:bookmarkStart w:id="4" w:name="_Toc1441770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14417702"/>
      <w:r>
        <w:rPr>
          <w:rStyle w:val="CharSectno"/>
        </w:rPr>
        <w:t>1</w:t>
      </w:r>
      <w:r>
        <w:t>.</w:t>
      </w:r>
      <w:r>
        <w:tab/>
        <w:t>Citation</w:t>
      </w:r>
      <w:bookmarkEnd w:id="5"/>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 Gazette 1 Mar 2006 p. 930; 7 Aug 2007 p. 4031.]</w:t>
      </w:r>
    </w:p>
    <w:p>
      <w:pPr>
        <w:pStyle w:val="Heading5"/>
        <w:rPr>
          <w:spacing w:val="-2"/>
        </w:rPr>
      </w:pPr>
      <w:bookmarkStart w:id="6" w:name="_Toc14417703"/>
      <w:r>
        <w:rPr>
          <w:rStyle w:val="CharSectno"/>
        </w:rPr>
        <w:t>2</w:t>
      </w:r>
      <w:r>
        <w:rPr>
          <w:spacing w:val="-2"/>
        </w:rPr>
        <w:t>.</w:t>
      </w:r>
      <w:r>
        <w:rPr>
          <w:spacing w:val="-2"/>
        </w:rPr>
        <w:tab/>
        <w:t>Commencement</w:t>
      </w:r>
      <w:bookmarkEnd w:id="6"/>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7" w:name="_Toc14417704"/>
      <w:r>
        <w:rPr>
          <w:rStyle w:val="CharSectno"/>
        </w:rPr>
        <w:t>3</w:t>
      </w:r>
      <w:r>
        <w:t>.</w:t>
      </w:r>
      <w:r>
        <w:tab/>
        <w:t>Terms used</w:t>
      </w:r>
      <w:bookmarkEnd w:id="7"/>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pPr>
      <w:r>
        <w:tab/>
        <w:t>[(a)</w:t>
      </w:r>
      <w: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means a person employed by the licensee to take direct care of enrolled children; and</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Gazette 1 Mar 2006 p. 930</w:t>
      </w:r>
      <w:r>
        <w:noBreakHyphen/>
        <w:t>1; 8 Dec 2006 p. 5370</w:t>
      </w:r>
      <w:r>
        <w:noBreakHyphen/>
        <w:t>2; 7 Aug 2007 p. 4031; 6 Jan 2012 p. 15; 5 Mar 2013 p. 1111.]</w:t>
      </w:r>
    </w:p>
    <w:p>
      <w:pPr>
        <w:pStyle w:val="Heading5"/>
      </w:pPr>
      <w:bookmarkStart w:id="8" w:name="_Toc14417705"/>
      <w:r>
        <w:rPr>
          <w:rStyle w:val="CharSectno"/>
        </w:rPr>
        <w:t>4</w:t>
      </w:r>
      <w:r>
        <w:t>.</w:t>
      </w:r>
      <w:r>
        <w:tab/>
        <w:t>Saving</w:t>
      </w:r>
      <w:bookmarkEnd w:id="8"/>
    </w:p>
    <w:p>
      <w:pPr>
        <w:pStyle w:val="Subsection"/>
      </w:pPr>
      <w:r>
        <w:tab/>
      </w:r>
      <w:r>
        <w:tab/>
        <w:t xml:space="preserve">Nothing in these regulations limits the operation of local laws made under the </w:t>
      </w:r>
      <w:r>
        <w:rPr>
          <w:i/>
        </w:rPr>
        <w:t xml:space="preserve">Health (Miscellaneous Provisions) Act 1911 </w:t>
      </w:r>
      <w:r>
        <w:t xml:space="preserve">or the </w:t>
      </w:r>
      <w:r>
        <w:rPr>
          <w:i/>
          <w:iCs/>
        </w:rPr>
        <w:t>Local Government Act 1995</w:t>
      </w:r>
      <w:r>
        <w:t xml:space="preserve"> or affects any lawful requirement of the FES Commissioner, as defined in the </w:t>
      </w:r>
      <w:r>
        <w:rPr>
          <w:i/>
        </w:rPr>
        <w:t>Fire and Emergency Services Act 1998</w:t>
      </w:r>
      <w:r>
        <w:t xml:space="preserve"> section 3.</w:t>
      </w:r>
    </w:p>
    <w:p>
      <w:pPr>
        <w:pStyle w:val="Footnotesection"/>
        <w:spacing w:before="100"/>
        <w:ind w:left="890" w:hanging="890"/>
      </w:pPr>
      <w:r>
        <w:tab/>
        <w:t>[Regulation 4 amended: Gazette 2 Aug 2013 p. 3527; 10 Jan 2017 p. 179.]</w:t>
      </w:r>
    </w:p>
    <w:p>
      <w:pPr>
        <w:pStyle w:val="Heading5"/>
        <w:spacing w:before="180"/>
      </w:pPr>
      <w:bookmarkStart w:id="9" w:name="_Toc14417706"/>
      <w:r>
        <w:rPr>
          <w:rStyle w:val="CharSectno"/>
        </w:rPr>
        <w:t>5</w:t>
      </w:r>
      <w:r>
        <w:t>.</w:t>
      </w:r>
      <w:r>
        <w:tab/>
        <w:t>Term used: on duty</w:t>
      </w:r>
      <w:bookmarkEnd w:id="9"/>
      <w:r>
        <w:t xml:space="preserve"> </w:t>
      </w:r>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10" w:name="_Toc14417707"/>
      <w:r>
        <w:rPr>
          <w:rStyle w:val="CharSectno"/>
        </w:rPr>
        <w:t>6</w:t>
      </w:r>
      <w:r>
        <w:t>.</w:t>
      </w:r>
      <w:r>
        <w:tab/>
        <w:t>Child care services: section 4</w:t>
      </w:r>
      <w:bookmarkEnd w:id="10"/>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Gazette 5 Mar 2013 p. 1111.]</w:t>
      </w:r>
    </w:p>
    <w:p>
      <w:pPr>
        <w:pStyle w:val="Heading2"/>
      </w:pPr>
      <w:bookmarkStart w:id="11" w:name="_Toc14361240"/>
      <w:bookmarkStart w:id="12" w:name="_Toc14417708"/>
      <w:r>
        <w:rPr>
          <w:rStyle w:val="CharPartNo"/>
        </w:rPr>
        <w:t>Part 2</w:t>
      </w:r>
      <w:r>
        <w:t> — </w:t>
      </w:r>
      <w:r>
        <w:rPr>
          <w:rStyle w:val="CharPartText"/>
        </w:rPr>
        <w:t>Licences</w:t>
      </w:r>
      <w:bookmarkEnd w:id="11"/>
      <w:bookmarkEnd w:id="12"/>
    </w:p>
    <w:p>
      <w:pPr>
        <w:pStyle w:val="Heading3"/>
      </w:pPr>
      <w:bookmarkStart w:id="13" w:name="_Toc14361241"/>
      <w:bookmarkStart w:id="14" w:name="_Toc14417709"/>
      <w:r>
        <w:rPr>
          <w:rStyle w:val="CharDivNo"/>
        </w:rPr>
        <w:t>Division 1 </w:t>
      </w:r>
      <w:r>
        <w:t>—</w:t>
      </w:r>
      <w:r>
        <w:rPr>
          <w:rStyle w:val="CharDivText"/>
        </w:rPr>
        <w:t> Prescribed matters</w:t>
      </w:r>
      <w:bookmarkEnd w:id="13"/>
      <w:bookmarkEnd w:id="14"/>
    </w:p>
    <w:p>
      <w:pPr>
        <w:pStyle w:val="Heading5"/>
        <w:spacing w:before="180"/>
      </w:pPr>
      <w:bookmarkStart w:id="15" w:name="_Toc14417710"/>
      <w:r>
        <w:rPr>
          <w:rStyle w:val="CharSectno"/>
        </w:rPr>
        <w:t>7</w:t>
      </w:r>
      <w:r>
        <w:t>.</w:t>
      </w:r>
      <w:r>
        <w:tab/>
        <w:t>Prescribed qualifications: section 12(2)(c)</w:t>
      </w:r>
      <w:bookmarkEnd w:id="15"/>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Gazette 1 Mar 2006 p. 932; 7 Aug 2007 p. 4031; 6 Jan 2012 p. 15.]</w:t>
      </w:r>
    </w:p>
    <w:p>
      <w:pPr>
        <w:pStyle w:val="Heading5"/>
      </w:pPr>
      <w:bookmarkStart w:id="16" w:name="_Toc14417711"/>
      <w:r>
        <w:rPr>
          <w:rStyle w:val="CharSectno"/>
        </w:rPr>
        <w:t>8</w:t>
      </w:r>
      <w:r>
        <w:t>.</w:t>
      </w:r>
      <w:r>
        <w:tab/>
        <w:t>Prescribed details: section 33</w:t>
      </w:r>
      <w:bookmarkEnd w:id="16"/>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Gazette 1 Mar 2006 p. 933; 7 Aug 2007 p. 4031.]</w:t>
      </w:r>
    </w:p>
    <w:p>
      <w:pPr>
        <w:pStyle w:val="Heading3"/>
      </w:pPr>
      <w:bookmarkStart w:id="17" w:name="_Toc14361244"/>
      <w:bookmarkStart w:id="18" w:name="_Toc14417712"/>
      <w:r>
        <w:rPr>
          <w:rStyle w:val="CharDivNo"/>
        </w:rPr>
        <w:t>Division 2</w:t>
      </w:r>
      <w:r>
        <w:t> — </w:t>
      </w:r>
      <w:r>
        <w:rPr>
          <w:rStyle w:val="CharDivText"/>
        </w:rPr>
        <w:t>Licence applications and renewal applications</w:t>
      </w:r>
      <w:bookmarkEnd w:id="17"/>
      <w:bookmarkEnd w:id="18"/>
    </w:p>
    <w:p>
      <w:pPr>
        <w:pStyle w:val="Footnoteheading"/>
      </w:pPr>
      <w:r>
        <w:tab/>
        <w:t>[Heading inserted: Gazette 6 Jan 2012 p. 16.]</w:t>
      </w:r>
    </w:p>
    <w:p>
      <w:pPr>
        <w:pStyle w:val="Heading5"/>
      </w:pPr>
      <w:bookmarkStart w:id="19" w:name="_Toc14417713"/>
      <w:r>
        <w:rPr>
          <w:rStyle w:val="CharSectno"/>
        </w:rPr>
        <w:t>9</w:t>
      </w:r>
      <w:r>
        <w:t>.</w:t>
      </w:r>
      <w:r>
        <w:tab/>
        <w:t>Prescribed time for renewal applications</w:t>
      </w:r>
      <w:bookmarkEnd w:id="19"/>
    </w:p>
    <w:p>
      <w:pPr>
        <w:pStyle w:val="Subsection"/>
      </w:pPr>
      <w:r>
        <w:tab/>
      </w:r>
      <w:r>
        <w:tab/>
        <w:t>For the purposes of section 22(2)(b), the prescribed time is not less than 60 days before the licence expires.</w:t>
      </w:r>
    </w:p>
    <w:p>
      <w:pPr>
        <w:pStyle w:val="Footnotesection"/>
      </w:pPr>
      <w:r>
        <w:tab/>
        <w:t>[Regulation 9 amended: Gazette 7 Aug 2007 p. 4031.]</w:t>
      </w:r>
    </w:p>
    <w:p>
      <w:pPr>
        <w:pStyle w:val="Heading5"/>
      </w:pPr>
      <w:bookmarkStart w:id="20" w:name="_Toc14417714"/>
      <w:r>
        <w:rPr>
          <w:rStyle w:val="CharSectno"/>
        </w:rPr>
        <w:t>10</w:t>
      </w:r>
      <w:r>
        <w:t>.</w:t>
      </w:r>
      <w:r>
        <w:tab/>
        <w:t>Documents and information to accompany licence application</w:t>
      </w:r>
      <w:bookmarkEnd w:id="20"/>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3</w:t>
      </w:r>
      <w:r>
        <w:t>.</w:t>
      </w:r>
    </w:p>
    <w:p>
      <w:pPr>
        <w:pStyle w:val="Subsection"/>
      </w:pPr>
      <w:r>
        <w:tab/>
        <w:t>(2)</w:t>
      </w:r>
      <w:r>
        <w:tab/>
        <w:t>Subregulation (1)(h) does not apply to a place that is owned by a public authority.</w:t>
      </w:r>
    </w:p>
    <w:p>
      <w:pPr>
        <w:pStyle w:val="Footnotesection"/>
      </w:pPr>
      <w:r>
        <w:tab/>
        <w:t>[Regulation 10 inserted: Gazette 6 Jan 2012 p. 16-17.]</w:t>
      </w:r>
    </w:p>
    <w:p>
      <w:pPr>
        <w:pStyle w:val="Heading5"/>
      </w:pPr>
      <w:bookmarkStart w:id="21" w:name="_Toc14417715"/>
      <w:r>
        <w:rPr>
          <w:rStyle w:val="CharSectno"/>
        </w:rPr>
        <w:t>11</w:t>
      </w:r>
      <w:r>
        <w:t>.</w:t>
      </w:r>
      <w:r>
        <w:tab/>
        <w:t>Documents and information to accompany renewal application</w:t>
      </w:r>
      <w:bookmarkEnd w:id="21"/>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Gazette 6 Jan 2012 p. 17-18.]</w:t>
      </w:r>
    </w:p>
    <w:p>
      <w:pPr>
        <w:pStyle w:val="Ednotesection"/>
      </w:pPr>
      <w:r>
        <w:t>[</w:t>
      </w:r>
      <w:r>
        <w:rPr>
          <w:b/>
        </w:rPr>
        <w:t>12.</w:t>
      </w:r>
      <w:r>
        <w:tab/>
        <w:t>Deleted: Gazette 6 Jan 2012 p. 17.]</w:t>
      </w:r>
    </w:p>
    <w:p>
      <w:pPr>
        <w:pStyle w:val="Heading3"/>
      </w:pPr>
      <w:bookmarkStart w:id="22" w:name="_Toc14361248"/>
      <w:bookmarkStart w:id="23" w:name="_Toc14417716"/>
      <w:r>
        <w:rPr>
          <w:rStyle w:val="CharDivNo"/>
        </w:rPr>
        <w:t>Division 3</w:t>
      </w:r>
      <w:r>
        <w:t> — </w:t>
      </w:r>
      <w:r>
        <w:rPr>
          <w:rStyle w:val="CharDivText"/>
        </w:rPr>
        <w:t>Matters ancillary to licence applications</w:t>
      </w:r>
      <w:bookmarkEnd w:id="22"/>
      <w:bookmarkEnd w:id="23"/>
    </w:p>
    <w:p>
      <w:pPr>
        <w:pStyle w:val="Footnoteheading"/>
        <w:spacing w:before="80"/>
      </w:pPr>
      <w:r>
        <w:tab/>
        <w:t>[Heading amended: Gazette 6 Jan 2012 p. 18.]</w:t>
      </w:r>
    </w:p>
    <w:p>
      <w:pPr>
        <w:pStyle w:val="Heading5"/>
        <w:spacing w:before="180"/>
      </w:pPr>
      <w:bookmarkStart w:id="24" w:name="_Toc14417717"/>
      <w:r>
        <w:rPr>
          <w:rStyle w:val="CharSectno"/>
        </w:rPr>
        <w:t>13</w:t>
      </w:r>
      <w:r>
        <w:t>.</w:t>
      </w:r>
      <w:r>
        <w:tab/>
        <w:t>Referees</w:t>
      </w:r>
      <w:bookmarkEnd w:id="24"/>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 Gazette 6 Jan 2012 p. 18.]</w:t>
      </w:r>
    </w:p>
    <w:p>
      <w:pPr>
        <w:pStyle w:val="Ednotesection"/>
        <w:spacing w:before="120"/>
        <w:ind w:left="890" w:hanging="890"/>
      </w:pPr>
      <w:r>
        <w:t>[</w:t>
      </w:r>
      <w:r>
        <w:rPr>
          <w:b/>
          <w:bCs/>
        </w:rPr>
        <w:t>14.</w:t>
      </w:r>
      <w:r>
        <w:rPr>
          <w:b/>
          <w:bCs/>
        </w:rPr>
        <w:tab/>
      </w:r>
      <w:r>
        <w:t>Deleted: Gazette 6 Jan 2012 p. 18.]</w:t>
      </w:r>
    </w:p>
    <w:p>
      <w:pPr>
        <w:pStyle w:val="Ednotesection"/>
        <w:spacing w:before="120"/>
        <w:ind w:left="890" w:hanging="890"/>
      </w:pPr>
      <w:r>
        <w:t>[</w:t>
      </w:r>
      <w:r>
        <w:rPr>
          <w:b/>
          <w:bCs/>
        </w:rPr>
        <w:t>15.</w:t>
      </w:r>
      <w:r>
        <w:rPr>
          <w:b/>
          <w:bCs/>
        </w:rPr>
        <w:tab/>
      </w:r>
      <w:r>
        <w:t>Deleted: Gazette 8 Dec 2006 p. 5373.]</w:t>
      </w:r>
    </w:p>
    <w:p>
      <w:pPr>
        <w:pStyle w:val="Ednotesection"/>
        <w:spacing w:before="120"/>
        <w:ind w:left="890" w:hanging="890"/>
      </w:pPr>
      <w:r>
        <w:t>[</w:t>
      </w:r>
      <w:r>
        <w:rPr>
          <w:b/>
          <w:bCs/>
        </w:rPr>
        <w:t>16.</w:t>
      </w:r>
      <w:r>
        <w:rPr>
          <w:b/>
          <w:bCs/>
        </w:rPr>
        <w:tab/>
      </w:r>
      <w:r>
        <w:t>Deleted: Gazette 6 Jan 2012 p. 18.]</w:t>
      </w:r>
    </w:p>
    <w:p>
      <w:pPr>
        <w:pStyle w:val="Heading3"/>
        <w:spacing w:before="180"/>
      </w:pPr>
      <w:bookmarkStart w:id="25" w:name="_Toc14361250"/>
      <w:bookmarkStart w:id="26" w:name="_Toc14417718"/>
      <w:r>
        <w:rPr>
          <w:rStyle w:val="CharDivNo"/>
        </w:rPr>
        <w:t>Division 4</w:t>
      </w:r>
      <w:r>
        <w:t> — </w:t>
      </w:r>
      <w:r>
        <w:rPr>
          <w:rStyle w:val="CharDivText"/>
        </w:rPr>
        <w:t>Surrenders</w:t>
      </w:r>
      <w:bookmarkEnd w:id="25"/>
      <w:bookmarkEnd w:id="26"/>
    </w:p>
    <w:p>
      <w:pPr>
        <w:pStyle w:val="Heading5"/>
        <w:spacing w:before="180"/>
      </w:pPr>
      <w:bookmarkStart w:id="27" w:name="_Toc14417719"/>
      <w:r>
        <w:rPr>
          <w:rStyle w:val="CharSectno"/>
        </w:rPr>
        <w:t>17</w:t>
      </w:r>
      <w:r>
        <w:t>.</w:t>
      </w:r>
      <w:r>
        <w:tab/>
        <w:t>Surrender of licences</w:t>
      </w:r>
      <w:bookmarkEnd w:id="27"/>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 Gazette 7 Aug 2007 p. 4032; 6 Jan 2012 p. 18.]</w:t>
      </w:r>
    </w:p>
    <w:p>
      <w:pPr>
        <w:pStyle w:val="Heading2"/>
      </w:pPr>
      <w:bookmarkStart w:id="28" w:name="_Toc14361252"/>
      <w:bookmarkStart w:id="29" w:name="_Toc14417720"/>
      <w:r>
        <w:rPr>
          <w:rStyle w:val="CharPartNo"/>
        </w:rPr>
        <w:t>Part 3</w:t>
      </w:r>
      <w:r>
        <w:t> — </w:t>
      </w:r>
      <w:r>
        <w:rPr>
          <w:rStyle w:val="CharPartText"/>
        </w:rPr>
        <w:t>Obligations of licensee</w:t>
      </w:r>
      <w:bookmarkEnd w:id="28"/>
      <w:bookmarkEnd w:id="29"/>
    </w:p>
    <w:p>
      <w:pPr>
        <w:pStyle w:val="Heading3"/>
        <w:spacing w:before="260"/>
      </w:pPr>
      <w:bookmarkStart w:id="30" w:name="_Toc14361253"/>
      <w:bookmarkStart w:id="31" w:name="_Toc14417721"/>
      <w:r>
        <w:rPr>
          <w:rStyle w:val="CharDivNo"/>
        </w:rPr>
        <w:t>Division 1</w:t>
      </w:r>
      <w:r>
        <w:t> — </w:t>
      </w:r>
      <w:r>
        <w:rPr>
          <w:rStyle w:val="CharDivText"/>
        </w:rPr>
        <w:t>General obligations</w:t>
      </w:r>
      <w:bookmarkEnd w:id="30"/>
      <w:bookmarkEnd w:id="31"/>
    </w:p>
    <w:p>
      <w:pPr>
        <w:pStyle w:val="Heading5"/>
        <w:spacing w:before="240"/>
      </w:pPr>
      <w:bookmarkStart w:id="32" w:name="_Toc14417722"/>
      <w:r>
        <w:rPr>
          <w:rStyle w:val="CharSectno"/>
        </w:rPr>
        <w:t>18</w:t>
      </w:r>
      <w:r>
        <w:t>.</w:t>
      </w:r>
      <w:r>
        <w:tab/>
        <w:t>Exemptions</w:t>
      </w:r>
      <w:bookmarkEnd w:id="32"/>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 and</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33" w:name="_Toc14417723"/>
      <w:r>
        <w:rPr>
          <w:rStyle w:val="CharSectno"/>
        </w:rPr>
        <w:t>19</w:t>
      </w:r>
      <w:r>
        <w:t>.</w:t>
      </w:r>
      <w:r>
        <w:tab/>
        <w:t>Notification of change of circumstances</w:t>
      </w:r>
      <w:bookmarkEnd w:id="33"/>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Penstart"/>
      </w:pPr>
      <w:r>
        <w:rPr>
          <w:i/>
        </w:rPr>
        <w:tab/>
      </w:r>
      <w:r>
        <w:t>Penalty: a fine of $2 000.</w:t>
      </w:r>
    </w:p>
    <w:p>
      <w:pPr>
        <w:pStyle w:val="Footnotesection"/>
      </w:pPr>
      <w:r>
        <w:tab/>
        <w:t>[Regulation 19 amended: Gazette 1 Mar 2006 p. 933; 8 Dec 2006 p. 5373; 6 Jan 2012 p. 19.]</w:t>
      </w:r>
    </w:p>
    <w:p>
      <w:pPr>
        <w:pStyle w:val="Heading5"/>
        <w:spacing w:before="180"/>
      </w:pPr>
      <w:bookmarkStart w:id="34" w:name="_Toc14417724"/>
      <w:r>
        <w:rPr>
          <w:rStyle w:val="CharSectno"/>
        </w:rPr>
        <w:t>20</w:t>
      </w:r>
      <w:r>
        <w:t>.</w:t>
      </w:r>
      <w:r>
        <w:tab/>
        <w:t>Notification of harm to enrolled child</w:t>
      </w:r>
      <w:bookmarkEnd w:id="34"/>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 Gazette 7 Aug 2007 p. 4032</w:t>
      </w:r>
      <w:r>
        <w:noBreakHyphen/>
        <w:t>3.]</w:t>
      </w:r>
    </w:p>
    <w:p>
      <w:pPr>
        <w:pStyle w:val="Heading5"/>
      </w:pPr>
      <w:bookmarkStart w:id="35" w:name="_Toc14417725"/>
      <w:r>
        <w:rPr>
          <w:rStyle w:val="CharSectno"/>
        </w:rPr>
        <w:t>21</w:t>
      </w:r>
      <w:r>
        <w:t>.</w:t>
      </w:r>
      <w:r>
        <w:tab/>
        <w:t>Visual images of enrolled child</w:t>
      </w:r>
      <w:bookmarkEnd w:id="35"/>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Gazette 8 Dec 2006 p. 5373.]</w:t>
      </w:r>
    </w:p>
    <w:p>
      <w:pPr>
        <w:pStyle w:val="Heading3"/>
      </w:pPr>
      <w:bookmarkStart w:id="36" w:name="_Toc14361258"/>
      <w:bookmarkStart w:id="37" w:name="_Toc14417726"/>
      <w:r>
        <w:rPr>
          <w:rStyle w:val="CharDivNo"/>
        </w:rPr>
        <w:t>Division 2</w:t>
      </w:r>
      <w:r>
        <w:t> — </w:t>
      </w:r>
      <w:r>
        <w:rPr>
          <w:rStyle w:val="CharDivText"/>
        </w:rPr>
        <w:t>Staffing requirements</w:t>
      </w:r>
      <w:bookmarkEnd w:id="36"/>
      <w:bookmarkEnd w:id="37"/>
    </w:p>
    <w:p>
      <w:pPr>
        <w:pStyle w:val="Heading5"/>
        <w:spacing w:before="240"/>
      </w:pPr>
      <w:bookmarkStart w:id="38" w:name="_Toc14417727"/>
      <w:r>
        <w:rPr>
          <w:rStyle w:val="CharSectno"/>
        </w:rPr>
        <w:t>22</w:t>
      </w:r>
      <w:r>
        <w:t>.</w:t>
      </w:r>
      <w:r>
        <w:tab/>
        <w:t>Presence of supervising officer at place</w:t>
      </w:r>
      <w:bookmarkEnd w:id="38"/>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 or</w:t>
      </w:r>
    </w:p>
    <w:p>
      <w:pPr>
        <w:pStyle w:val="Indenta"/>
      </w:pPr>
      <w:r>
        <w:tab/>
        <w:t>(b)</w:t>
      </w:r>
      <w:r>
        <w:tab/>
        <w:t>for not more than 2 consecutive days if the absence is due to illness or injury; or</w:t>
      </w:r>
    </w:p>
    <w:p>
      <w:pPr>
        <w:pStyle w:val="Indenta"/>
      </w:pPr>
      <w:r>
        <w:tab/>
        <w:t>(c)</w:t>
      </w:r>
      <w:r>
        <w:tab/>
        <w:t>in an emergency situation; or</w:t>
      </w:r>
    </w:p>
    <w:p>
      <w:pPr>
        <w:pStyle w:val="Indenta"/>
      </w:pPr>
      <w:r>
        <w:tab/>
        <w:t>(d)</w:t>
      </w:r>
      <w:r>
        <w:tab/>
        <w:t>to undertake continuing professional development in matters relating to child care; or</w:t>
      </w:r>
    </w:p>
    <w:p>
      <w:pPr>
        <w:pStyle w:val="Indenta"/>
      </w:pPr>
      <w:r>
        <w:tab/>
        <w:t>(e)</w:t>
      </w:r>
      <w:r>
        <w:tab/>
        <w:t>to attend a meeting or other event that is relevant to the supervision and control of the service; or</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Gazette 1 Mar 2006 p. 931, 932 and 933; 7 Aug 2007 p. 4033.]</w:t>
      </w:r>
    </w:p>
    <w:p>
      <w:pPr>
        <w:pStyle w:val="Heading5"/>
        <w:keepLines w:val="0"/>
      </w:pPr>
      <w:bookmarkStart w:id="39" w:name="_Toc14417728"/>
      <w:r>
        <w:rPr>
          <w:rStyle w:val="CharSectno"/>
        </w:rPr>
        <w:t>23</w:t>
      </w:r>
      <w:r>
        <w:t>.</w:t>
      </w:r>
      <w:r>
        <w:tab/>
        <w:t>Staff supervision of enrolled children</w:t>
      </w:r>
      <w:bookmarkEnd w:id="39"/>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Gazette 8 Dec 2006 p. 5374.]</w:t>
      </w:r>
    </w:p>
    <w:p>
      <w:pPr>
        <w:pStyle w:val="Heading5"/>
        <w:spacing w:before="180"/>
      </w:pPr>
      <w:bookmarkStart w:id="40" w:name="_Toc14417729"/>
      <w:r>
        <w:rPr>
          <w:rStyle w:val="CharSectno"/>
        </w:rPr>
        <w:t>24</w:t>
      </w:r>
      <w:r>
        <w:t>.</w:t>
      </w:r>
      <w:r>
        <w:tab/>
        <w:t>Staff under 18 years of age</w:t>
      </w:r>
      <w:bookmarkEnd w:id="40"/>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Gazette 8 Dec 2006 p. 5374.]</w:t>
      </w:r>
    </w:p>
    <w:p>
      <w:pPr>
        <w:pStyle w:val="Heading5"/>
        <w:keepLines w:val="0"/>
        <w:spacing w:before="180"/>
      </w:pPr>
      <w:bookmarkStart w:id="41" w:name="_Toc14417730"/>
      <w:r>
        <w:rPr>
          <w:rStyle w:val="CharSectno"/>
        </w:rPr>
        <w:t>25</w:t>
      </w:r>
      <w:r>
        <w:t>.</w:t>
      </w:r>
      <w:r>
        <w:tab/>
        <w:t>Additional staff</w:t>
      </w:r>
      <w:bookmarkEnd w:id="41"/>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Gazette 1 Mar 2006 p. 933; 8 Dec 2006 p. 5374.]</w:t>
      </w:r>
    </w:p>
    <w:p>
      <w:pPr>
        <w:pStyle w:val="Heading5"/>
      </w:pPr>
      <w:bookmarkStart w:id="42" w:name="_Toc14417731"/>
      <w:r>
        <w:rPr>
          <w:rStyle w:val="CharSectno"/>
        </w:rPr>
        <w:t>26</w:t>
      </w:r>
      <w:r>
        <w:t>.</w:t>
      </w:r>
      <w:r>
        <w:tab/>
        <w:t>Food preparation staff</w:t>
      </w:r>
      <w:bookmarkEnd w:id="42"/>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Gazette 1 Mar 2006 p. 932; 8 Dec 2006 p. 5374</w:t>
      </w:r>
      <w:r>
        <w:noBreakHyphen/>
        <w:t>5.]</w:t>
      </w:r>
    </w:p>
    <w:p>
      <w:pPr>
        <w:pStyle w:val="Heading5"/>
      </w:pPr>
      <w:bookmarkStart w:id="43" w:name="_Toc14417732"/>
      <w:r>
        <w:rPr>
          <w:rStyle w:val="CharSectno"/>
        </w:rPr>
        <w:t>27</w:t>
      </w:r>
      <w:r>
        <w:t>.</w:t>
      </w:r>
      <w:r>
        <w:tab/>
        <w:t>Absent or indisposed staff</w:t>
      </w:r>
      <w:bookmarkEnd w:id="43"/>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r>
        <w:t>[</w:t>
      </w:r>
      <w:r>
        <w:rPr>
          <w:b/>
          <w:bCs/>
        </w:rPr>
        <w:t>28, 29.</w:t>
      </w:r>
      <w:r>
        <w:rPr>
          <w:b/>
          <w:bCs/>
        </w:rPr>
        <w:tab/>
      </w:r>
      <w:r>
        <w:t>Deleted: Gazette 6 Jan 2012 p. 19.]</w:t>
      </w:r>
    </w:p>
    <w:p>
      <w:pPr>
        <w:pStyle w:val="Heading5"/>
      </w:pPr>
      <w:bookmarkStart w:id="44" w:name="_Toc14417733"/>
      <w:r>
        <w:rPr>
          <w:rStyle w:val="CharSectno"/>
        </w:rPr>
        <w:t>30</w:t>
      </w:r>
      <w:r>
        <w:t>.</w:t>
      </w:r>
      <w:r>
        <w:tab/>
        <w:t>First aid officers</w:t>
      </w:r>
      <w:bookmarkEnd w:id="44"/>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Gazette 6 Jan 2012 p. 19-20.]</w:t>
      </w:r>
    </w:p>
    <w:p>
      <w:pPr>
        <w:pStyle w:val="Heading5"/>
      </w:pPr>
      <w:bookmarkStart w:id="45" w:name="_Toc14417734"/>
      <w:r>
        <w:rPr>
          <w:rStyle w:val="CharSectno"/>
        </w:rPr>
        <w:t>31</w:t>
      </w:r>
      <w:r>
        <w:t>.</w:t>
      </w:r>
      <w:r>
        <w:tab/>
        <w:t>Medical clearance for contact staff and staff preparing food</w:t>
      </w:r>
      <w:bookmarkEnd w:id="45"/>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Gazette 1 Mar 2006 p. 933.]</w:t>
      </w:r>
    </w:p>
    <w:p>
      <w:pPr>
        <w:pStyle w:val="Heading3"/>
      </w:pPr>
      <w:bookmarkStart w:id="46" w:name="_Toc14361267"/>
      <w:bookmarkStart w:id="47" w:name="_Toc14417735"/>
      <w:r>
        <w:rPr>
          <w:rStyle w:val="CharDivNo"/>
        </w:rPr>
        <w:t>Division 3</w:t>
      </w:r>
      <w:r>
        <w:t> —</w:t>
      </w:r>
      <w:r>
        <w:rPr>
          <w:rStyle w:val="CharDivText"/>
        </w:rPr>
        <w:t> Requirements for place</w:t>
      </w:r>
      <w:bookmarkEnd w:id="46"/>
      <w:bookmarkEnd w:id="47"/>
    </w:p>
    <w:p>
      <w:pPr>
        <w:pStyle w:val="Heading5"/>
      </w:pPr>
      <w:bookmarkStart w:id="48" w:name="_Toc14417736"/>
      <w:r>
        <w:rPr>
          <w:rStyle w:val="CharSectno"/>
        </w:rPr>
        <w:t>32</w:t>
      </w:r>
      <w:r>
        <w:t>.</w:t>
      </w:r>
      <w:r>
        <w:tab/>
        <w:t>Play areas on place</w:t>
      </w:r>
      <w:bookmarkEnd w:id="48"/>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49" w:name="_Toc14417737"/>
      <w:r>
        <w:rPr>
          <w:rStyle w:val="CharSectno"/>
        </w:rPr>
        <w:t>33</w:t>
      </w:r>
      <w:r>
        <w:t>.</w:t>
      </w:r>
      <w:r>
        <w:tab/>
        <w:t>Exits</w:t>
      </w:r>
      <w:bookmarkEnd w:id="49"/>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50" w:name="_Toc14417738"/>
      <w:r>
        <w:rPr>
          <w:rStyle w:val="CharSectno"/>
        </w:rPr>
        <w:t>34</w:t>
      </w:r>
      <w:r>
        <w:t>.</w:t>
      </w:r>
      <w:r>
        <w:tab/>
        <w:t>Shade</w:t>
      </w:r>
      <w:bookmarkEnd w:id="50"/>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51" w:name="_Toc14417739"/>
      <w:r>
        <w:rPr>
          <w:rStyle w:val="CharSectno"/>
        </w:rPr>
        <w:t>35</w:t>
      </w:r>
      <w:r>
        <w:t>.</w:t>
      </w:r>
      <w:r>
        <w:tab/>
        <w:t>Fencing</w:t>
      </w:r>
      <w:bookmarkEnd w:id="51"/>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52" w:name="_Toc14417740"/>
      <w:r>
        <w:rPr>
          <w:rStyle w:val="CharSectno"/>
        </w:rPr>
        <w:t>36</w:t>
      </w:r>
      <w:r>
        <w:t>.</w:t>
      </w:r>
      <w:r>
        <w:tab/>
        <w:t>Swimming pools</w:t>
      </w:r>
      <w:bookmarkEnd w:id="52"/>
    </w:p>
    <w:p>
      <w:pPr>
        <w:pStyle w:val="Subsection"/>
      </w:pPr>
      <w:r>
        <w:tab/>
      </w:r>
      <w:r>
        <w:tab/>
        <w:t>A licensee must ensure that there is no swimming pool at the place.</w:t>
      </w:r>
    </w:p>
    <w:p>
      <w:pPr>
        <w:pStyle w:val="Penstart"/>
      </w:pPr>
      <w:r>
        <w:tab/>
        <w:t>Penalty: a fine of $4 000.</w:t>
      </w:r>
    </w:p>
    <w:p>
      <w:pPr>
        <w:pStyle w:val="Heading5"/>
      </w:pPr>
      <w:bookmarkStart w:id="53" w:name="_Toc14417741"/>
      <w:r>
        <w:rPr>
          <w:rStyle w:val="CharSectno"/>
        </w:rPr>
        <w:t>37</w:t>
      </w:r>
      <w:r>
        <w:t>.</w:t>
      </w:r>
      <w:r>
        <w:tab/>
        <w:t>Smoke or fire detectors</w:t>
      </w:r>
      <w:bookmarkEnd w:id="53"/>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54" w:name="_Toc14417742"/>
      <w:r>
        <w:rPr>
          <w:rStyle w:val="CharSectno"/>
        </w:rPr>
        <w:t>38</w:t>
      </w:r>
      <w:r>
        <w:t>.</w:t>
      </w:r>
      <w:r>
        <w:tab/>
        <w:t>Staff room</w:t>
      </w:r>
      <w:bookmarkEnd w:id="54"/>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Gazette 7 Aug 2007 p. 4033.]</w:t>
      </w:r>
    </w:p>
    <w:p>
      <w:pPr>
        <w:pStyle w:val="Heading5"/>
      </w:pPr>
      <w:bookmarkStart w:id="55" w:name="_Toc14417743"/>
      <w:r>
        <w:rPr>
          <w:rStyle w:val="CharSectno"/>
        </w:rPr>
        <w:t>39</w:t>
      </w:r>
      <w:r>
        <w:t>.</w:t>
      </w:r>
      <w:r>
        <w:tab/>
        <w:t>Area for administration etc.</w:t>
      </w:r>
      <w:bookmarkEnd w:id="55"/>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56" w:name="_Toc14417744"/>
      <w:r>
        <w:rPr>
          <w:rStyle w:val="CharSectno"/>
        </w:rPr>
        <w:t>40</w:t>
      </w:r>
      <w:r>
        <w:t>.</w:t>
      </w:r>
      <w:r>
        <w:tab/>
        <w:t>Kitchen</w:t>
      </w:r>
      <w:bookmarkEnd w:id="56"/>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57" w:name="_Toc14417745"/>
      <w:r>
        <w:rPr>
          <w:rStyle w:val="CharSectno"/>
        </w:rPr>
        <w:t>41</w:t>
      </w:r>
      <w:r>
        <w:t>.</w:t>
      </w:r>
      <w:r>
        <w:tab/>
        <w:t>Laundry</w:t>
      </w:r>
      <w:bookmarkEnd w:id="57"/>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58" w:name="_Toc14417746"/>
      <w:r>
        <w:rPr>
          <w:rStyle w:val="CharSectno"/>
        </w:rPr>
        <w:t>42</w:t>
      </w:r>
      <w:r>
        <w:t>.</w:t>
      </w:r>
      <w:r>
        <w:tab/>
        <w:t>Windows</w:t>
      </w:r>
      <w:bookmarkEnd w:id="58"/>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59" w:name="_Toc14417747"/>
      <w:r>
        <w:rPr>
          <w:rStyle w:val="CharSectno"/>
        </w:rPr>
        <w:t>43</w:t>
      </w:r>
      <w:r>
        <w:t>.</w:t>
      </w:r>
      <w:r>
        <w:tab/>
        <w:t>Bathroom facilities</w:t>
      </w:r>
      <w:bookmarkEnd w:id="59"/>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Gazette 1 Mar 2006 p. 932; 7 Aug 2007 p. 4033.]</w:t>
      </w:r>
    </w:p>
    <w:p>
      <w:pPr>
        <w:pStyle w:val="Heading5"/>
      </w:pPr>
      <w:bookmarkStart w:id="60" w:name="_Toc14417748"/>
      <w:r>
        <w:rPr>
          <w:rStyle w:val="CharSectno"/>
        </w:rPr>
        <w:t>44</w:t>
      </w:r>
      <w:r>
        <w:t>.</w:t>
      </w:r>
      <w:r>
        <w:tab/>
        <w:t>Hot water</w:t>
      </w:r>
      <w:bookmarkEnd w:id="60"/>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61" w:name="_Toc14417749"/>
      <w:r>
        <w:rPr>
          <w:rStyle w:val="CharSectno"/>
        </w:rPr>
        <w:t>45</w:t>
      </w:r>
      <w:r>
        <w:t>.</w:t>
      </w:r>
      <w:r>
        <w:tab/>
        <w:t>Storage</w:t>
      </w:r>
      <w:bookmarkEnd w:id="61"/>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Gazette 1 Mar 2006 p. 933.]</w:t>
      </w:r>
    </w:p>
    <w:p>
      <w:pPr>
        <w:pStyle w:val="Heading5"/>
      </w:pPr>
      <w:bookmarkStart w:id="62" w:name="_Toc14417750"/>
      <w:r>
        <w:rPr>
          <w:rStyle w:val="CharSectno"/>
        </w:rPr>
        <w:t>46</w:t>
      </w:r>
      <w:r>
        <w:t>.</w:t>
      </w:r>
      <w:r>
        <w:tab/>
        <w:t>Electrical installations</w:t>
      </w:r>
      <w:bookmarkEnd w:id="62"/>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63" w:name="_Toc14417751"/>
      <w:r>
        <w:rPr>
          <w:rStyle w:val="CharSectno"/>
        </w:rPr>
        <w:t>47</w:t>
      </w:r>
      <w:r>
        <w:t>.</w:t>
      </w:r>
      <w:r>
        <w:tab/>
        <w:t>General purpose power outlets</w:t>
      </w:r>
      <w:bookmarkEnd w:id="63"/>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64" w:name="_Toc14417752"/>
      <w:r>
        <w:rPr>
          <w:rStyle w:val="CharSectno"/>
        </w:rPr>
        <w:t>48</w:t>
      </w:r>
      <w:r>
        <w:t>.</w:t>
      </w:r>
      <w:r>
        <w:tab/>
        <w:t>Telephone</w:t>
      </w:r>
      <w:bookmarkEnd w:id="64"/>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65" w:name="_Toc14417753"/>
      <w:r>
        <w:rPr>
          <w:rStyle w:val="CharSectno"/>
        </w:rPr>
        <w:t>49</w:t>
      </w:r>
      <w:r>
        <w:t>.</w:t>
      </w:r>
      <w:r>
        <w:tab/>
        <w:t>Heating</w:t>
      </w:r>
      <w:bookmarkEnd w:id="65"/>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Gazette 8 Dec 2006 p. 5375.]</w:t>
      </w:r>
    </w:p>
    <w:p>
      <w:pPr>
        <w:pStyle w:val="Heading5"/>
        <w:spacing w:before="180"/>
      </w:pPr>
      <w:bookmarkStart w:id="66" w:name="_Toc14417754"/>
      <w:r>
        <w:rPr>
          <w:rStyle w:val="CharSectno"/>
        </w:rPr>
        <w:t>50</w:t>
      </w:r>
      <w:r>
        <w:t>.</w:t>
      </w:r>
      <w:r>
        <w:tab/>
        <w:t>Fans</w:t>
      </w:r>
      <w:bookmarkEnd w:id="66"/>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Gazette 8 Dec 2006 p. 5375.]</w:t>
      </w:r>
    </w:p>
    <w:p>
      <w:pPr>
        <w:pStyle w:val="Heading3"/>
      </w:pPr>
      <w:bookmarkStart w:id="67" w:name="_Toc14361287"/>
      <w:bookmarkStart w:id="68" w:name="_Toc14417755"/>
      <w:r>
        <w:rPr>
          <w:rStyle w:val="CharDivNo"/>
        </w:rPr>
        <w:t>Division 4</w:t>
      </w:r>
      <w:r>
        <w:t> — </w:t>
      </w:r>
      <w:r>
        <w:rPr>
          <w:rStyle w:val="CharDivText"/>
        </w:rPr>
        <w:t>Other obligations relating to the place</w:t>
      </w:r>
      <w:bookmarkEnd w:id="67"/>
      <w:bookmarkEnd w:id="68"/>
    </w:p>
    <w:p>
      <w:pPr>
        <w:pStyle w:val="Heading5"/>
        <w:spacing w:before="180"/>
      </w:pPr>
      <w:bookmarkStart w:id="69" w:name="_Toc14417756"/>
      <w:r>
        <w:rPr>
          <w:rStyle w:val="CharSectno"/>
        </w:rPr>
        <w:t>51</w:t>
      </w:r>
      <w:r>
        <w:t>.</w:t>
      </w:r>
      <w:r>
        <w:tab/>
        <w:t>Display of licence</w:t>
      </w:r>
      <w:bookmarkEnd w:id="69"/>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70" w:name="_Toc14417757"/>
      <w:r>
        <w:rPr>
          <w:rStyle w:val="CharSectno"/>
        </w:rPr>
        <w:t>52</w:t>
      </w:r>
      <w:r>
        <w:t>.</w:t>
      </w:r>
      <w:r>
        <w:tab/>
        <w:t>Place not to be used as a residence</w:t>
      </w:r>
      <w:bookmarkEnd w:id="70"/>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71" w:name="_Toc14417758"/>
      <w:r>
        <w:rPr>
          <w:rStyle w:val="CharSectno"/>
        </w:rPr>
        <w:t>53</w:t>
      </w:r>
      <w:r>
        <w:t>.</w:t>
      </w:r>
      <w:r>
        <w:tab/>
        <w:t>First aid kit</w:t>
      </w:r>
      <w:bookmarkEnd w:id="71"/>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72" w:name="_Toc14417759"/>
      <w:r>
        <w:rPr>
          <w:rStyle w:val="CharSectno"/>
        </w:rPr>
        <w:t>54</w:t>
      </w:r>
      <w:r>
        <w:t>.</w:t>
      </w:r>
      <w:r>
        <w:tab/>
        <w:t>Furniture</w:t>
      </w:r>
      <w:bookmarkEnd w:id="72"/>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73" w:name="_Toc14417760"/>
      <w:r>
        <w:rPr>
          <w:rStyle w:val="CharSectno"/>
        </w:rPr>
        <w:t>55</w:t>
      </w:r>
      <w:r>
        <w:t>.</w:t>
      </w:r>
      <w:r>
        <w:tab/>
        <w:t>Storage of tools and dangerous materials</w:t>
      </w:r>
      <w:bookmarkEnd w:id="73"/>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74" w:name="_Toc14417761"/>
      <w:r>
        <w:rPr>
          <w:rStyle w:val="CharSectno"/>
        </w:rPr>
        <w:t>56</w:t>
      </w:r>
      <w:r>
        <w:t>.</w:t>
      </w:r>
      <w:r>
        <w:tab/>
        <w:t>Outdoor playground equipment</w:t>
      </w:r>
      <w:bookmarkEnd w:id="74"/>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Gazette 8 Dec 2006 p. 5375.]</w:t>
      </w:r>
    </w:p>
    <w:p>
      <w:pPr>
        <w:pStyle w:val="Heading5"/>
      </w:pPr>
      <w:bookmarkStart w:id="75" w:name="_Toc14417762"/>
      <w:r>
        <w:rPr>
          <w:rStyle w:val="CharSectno"/>
        </w:rPr>
        <w:t>57</w:t>
      </w:r>
      <w:r>
        <w:t>.</w:t>
      </w:r>
      <w:r>
        <w:tab/>
        <w:t>Animals on place</w:t>
      </w:r>
      <w:bookmarkEnd w:id="75"/>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76" w:name="_Toc14417763"/>
      <w:r>
        <w:rPr>
          <w:rStyle w:val="CharSectno"/>
        </w:rPr>
        <w:t>58</w:t>
      </w:r>
      <w:r>
        <w:t>.</w:t>
      </w:r>
      <w:r>
        <w:tab/>
        <w:t>Plants</w:t>
      </w:r>
      <w:bookmarkEnd w:id="76"/>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77" w:name="_Toc14417764"/>
      <w:r>
        <w:rPr>
          <w:rStyle w:val="CharSectno"/>
        </w:rPr>
        <w:t>59</w:t>
      </w:r>
      <w:r>
        <w:t>.</w:t>
      </w:r>
      <w:r>
        <w:tab/>
        <w:t>Cleanliness, maintenance and repair of place</w:t>
      </w:r>
      <w:bookmarkEnd w:id="77"/>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78" w:name="_Toc14417765"/>
      <w:r>
        <w:rPr>
          <w:rStyle w:val="CharSectno"/>
        </w:rPr>
        <w:t>60</w:t>
      </w:r>
      <w:r>
        <w:t>.</w:t>
      </w:r>
      <w:r>
        <w:tab/>
        <w:t>People convicted of a prescribed offence</w:t>
      </w:r>
      <w:bookmarkEnd w:id="78"/>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60 amended: Gazette 6 Jan 2012 p. 20.]</w:t>
      </w:r>
    </w:p>
    <w:p>
      <w:pPr>
        <w:pStyle w:val="Heading5"/>
      </w:pPr>
      <w:bookmarkStart w:id="79" w:name="_Toc14417766"/>
      <w:r>
        <w:rPr>
          <w:rStyle w:val="CharSectno"/>
        </w:rPr>
        <w:t>61</w:t>
      </w:r>
      <w:r>
        <w:t>.</w:t>
      </w:r>
      <w:r>
        <w:tab/>
        <w:t>Application to modify the place</w:t>
      </w:r>
      <w:bookmarkEnd w:id="79"/>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3</w:t>
      </w:r>
      <w:r>
        <w:t>.</w:t>
      </w:r>
    </w:p>
    <w:p>
      <w:pPr>
        <w:pStyle w:val="Penstart"/>
      </w:pPr>
      <w:r>
        <w:tab/>
        <w:t>Penalty: a fine of $2 000.</w:t>
      </w:r>
    </w:p>
    <w:p>
      <w:pPr>
        <w:pStyle w:val="Footnotesection"/>
      </w:pPr>
      <w:r>
        <w:tab/>
        <w:t>[Regulation 61 amended: Gazette 8 Dec 2006 p. 5375.]</w:t>
      </w:r>
    </w:p>
    <w:p>
      <w:pPr>
        <w:pStyle w:val="Heading3"/>
      </w:pPr>
      <w:bookmarkStart w:id="80" w:name="_Toc14361299"/>
      <w:bookmarkStart w:id="81" w:name="_Toc14417767"/>
      <w:r>
        <w:rPr>
          <w:rStyle w:val="CharDivNo"/>
        </w:rPr>
        <w:t>Division 5</w:t>
      </w:r>
      <w:r>
        <w:t> — </w:t>
      </w:r>
      <w:r>
        <w:rPr>
          <w:rStyle w:val="CharDivText"/>
        </w:rPr>
        <w:t>Operating procedures</w:t>
      </w:r>
      <w:bookmarkEnd w:id="80"/>
      <w:bookmarkEnd w:id="81"/>
    </w:p>
    <w:p>
      <w:pPr>
        <w:pStyle w:val="Heading5"/>
      </w:pPr>
      <w:bookmarkStart w:id="82" w:name="_Toc14417768"/>
      <w:r>
        <w:rPr>
          <w:rStyle w:val="CharSectno"/>
        </w:rPr>
        <w:t>62</w:t>
      </w:r>
      <w:r>
        <w:t>.</w:t>
      </w:r>
      <w:r>
        <w:tab/>
        <w:t>Compliance with procedures</w:t>
      </w:r>
      <w:bookmarkEnd w:id="82"/>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83" w:name="_Toc14417769"/>
      <w:r>
        <w:rPr>
          <w:rStyle w:val="CharSectno"/>
        </w:rPr>
        <w:t>63</w:t>
      </w:r>
      <w:r>
        <w:t>.</w:t>
      </w:r>
      <w:r>
        <w:tab/>
        <w:t>Emergency procedures and rehearsals</w:t>
      </w:r>
      <w:bookmarkEnd w:id="83"/>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84" w:name="_Toc14417770"/>
      <w:r>
        <w:rPr>
          <w:rStyle w:val="CharSectno"/>
        </w:rPr>
        <w:t>64</w:t>
      </w:r>
      <w:r>
        <w:t>.</w:t>
      </w:r>
      <w:r>
        <w:tab/>
        <w:t>Behaviour management procedures</w:t>
      </w:r>
      <w:bookmarkEnd w:id="84"/>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85" w:name="_Toc14417771"/>
      <w:r>
        <w:rPr>
          <w:rStyle w:val="CharSectno"/>
        </w:rPr>
        <w:t>65</w:t>
      </w:r>
      <w:r>
        <w:t>.</w:t>
      </w:r>
      <w:r>
        <w:tab/>
        <w:t>Procedure for dealing with parent’s concerns</w:t>
      </w:r>
      <w:bookmarkEnd w:id="85"/>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86" w:name="_Toc14417772"/>
      <w:r>
        <w:rPr>
          <w:rStyle w:val="CharSectno"/>
        </w:rPr>
        <w:t>66</w:t>
      </w:r>
      <w:r>
        <w:t>.</w:t>
      </w:r>
      <w:r>
        <w:tab/>
        <w:t>Transport procedures</w:t>
      </w:r>
      <w:bookmarkEnd w:id="86"/>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 and</w:t>
      </w:r>
    </w:p>
    <w:p>
      <w:pPr>
        <w:pStyle w:val="Indenta"/>
      </w:pPr>
      <w:r>
        <w:tab/>
        <w:t>(b)</w:t>
      </w:r>
      <w:r>
        <w:tab/>
        <w:t>the kinds of vehicle which may be used to transport enrolled children; and</w:t>
      </w:r>
    </w:p>
    <w:p>
      <w:pPr>
        <w:pStyle w:val="Indenta"/>
      </w:pPr>
      <w:r>
        <w:tab/>
        <w:t>(c)</w:t>
      </w:r>
      <w:r>
        <w:tab/>
        <w:t>procedures for engaging and utilising the services of transport providers and volunteers; and</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87" w:name="_Toc14361305"/>
      <w:bookmarkStart w:id="88" w:name="_Toc14417773"/>
      <w:r>
        <w:rPr>
          <w:rStyle w:val="CharDivNo"/>
        </w:rPr>
        <w:t>Division 6 </w:t>
      </w:r>
      <w:r>
        <w:t>—</w:t>
      </w:r>
      <w:r>
        <w:rPr>
          <w:rStyle w:val="CharDivText"/>
        </w:rPr>
        <w:t> Administration of service</w:t>
      </w:r>
      <w:bookmarkEnd w:id="87"/>
      <w:bookmarkEnd w:id="88"/>
    </w:p>
    <w:p>
      <w:pPr>
        <w:pStyle w:val="Footnoteheading"/>
      </w:pPr>
      <w:r>
        <w:tab/>
        <w:t>[Heading amended: Gazette 1 Mar 2006 p. 932.]</w:t>
      </w:r>
    </w:p>
    <w:p>
      <w:pPr>
        <w:pStyle w:val="Heading5"/>
      </w:pPr>
      <w:bookmarkStart w:id="89" w:name="_Toc14417774"/>
      <w:r>
        <w:rPr>
          <w:rStyle w:val="CharSectno"/>
        </w:rPr>
        <w:t>67</w:t>
      </w:r>
      <w:r>
        <w:t>.</w:t>
      </w:r>
      <w:r>
        <w:tab/>
        <w:t>Enrolment form</w:t>
      </w:r>
      <w:bookmarkEnd w:id="89"/>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Ednotepara"/>
      </w:pPr>
      <w:r>
        <w:tab/>
        <w:t>[(o)</w:t>
      </w:r>
      <w:r>
        <w:tab/>
        <w:t>deleted]</w:t>
      </w:r>
    </w:p>
    <w:p>
      <w:pPr>
        <w:pStyle w:val="Indenta"/>
      </w:pPr>
      <w:r>
        <w:tab/>
        <w:t>(p)</w:t>
      </w:r>
      <w:r>
        <w:tab/>
        <w:t>any other relevant information relating to the child.</w:t>
      </w:r>
    </w:p>
    <w:p>
      <w:pPr>
        <w:pStyle w:val="Subsection"/>
        <w:keepNext/>
      </w:pPr>
      <w:r>
        <w:tab/>
        <w:t>(2A)</w:t>
      </w:r>
      <w:r>
        <w:tab/>
        <w:t xml:space="preserve">The enrolment form must — </w:t>
      </w:r>
    </w:p>
    <w:p>
      <w:pPr>
        <w:pStyle w:val="Indenta"/>
      </w:pPr>
      <w:r>
        <w:tab/>
        <w:t>(a)</w:t>
      </w:r>
      <w:r>
        <w:tab/>
        <w:t xml:space="preserve">if the </w:t>
      </w:r>
      <w:r>
        <w:rPr>
          <w:i/>
        </w:rPr>
        <w:t>Public Health Act 2016</w:t>
      </w:r>
      <w:r>
        <w:t xml:space="preserve"> section 141B applies to the child — </w:t>
      </w:r>
    </w:p>
    <w:p>
      <w:pPr>
        <w:pStyle w:val="Indenti"/>
      </w:pPr>
      <w:r>
        <w:tab/>
        <w:t>(i)</w:t>
      </w:r>
      <w:r>
        <w:tab/>
        <w:t>include the immunisation status of the child given in accordance with that section; and</w:t>
      </w:r>
    </w:p>
    <w:p>
      <w:pPr>
        <w:pStyle w:val="Indenti"/>
      </w:pPr>
      <w:r>
        <w:tab/>
        <w:t>(ii)</w:t>
      </w:r>
      <w:r>
        <w:tab/>
        <w:t>if the child has a Medicare number — include the Medicare number of the child;</w:t>
      </w:r>
    </w:p>
    <w:p>
      <w:pPr>
        <w:pStyle w:val="Indenta"/>
      </w:pPr>
      <w:r>
        <w:tab/>
      </w:r>
      <w:r>
        <w:tab/>
        <w:t>and</w:t>
      </w:r>
    </w:p>
    <w:p>
      <w:pPr>
        <w:pStyle w:val="Indenta"/>
      </w:pPr>
      <w:r>
        <w:tab/>
        <w:t>(b)</w:t>
      </w:r>
      <w:r>
        <w:tab/>
        <w:t>otherwise — include, as far as is practicable, the immunisation status of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Gazette 1 Mar 2006 p. 933; 6 Jan 2012 p. 20; 19 Jul 2019 p. 2843.]</w:t>
      </w:r>
    </w:p>
    <w:p>
      <w:pPr>
        <w:pStyle w:val="Heading5"/>
      </w:pPr>
      <w:bookmarkStart w:id="90" w:name="_Toc14417775"/>
      <w:r>
        <w:rPr>
          <w:rStyle w:val="CharSectno"/>
        </w:rPr>
        <w:t>68</w:t>
      </w:r>
      <w:r>
        <w:t>.</w:t>
      </w:r>
      <w:r>
        <w:tab/>
        <w:t>Record of medication</w:t>
      </w:r>
      <w:bookmarkEnd w:id="90"/>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 and</w:t>
      </w:r>
    </w:p>
    <w:p>
      <w:pPr>
        <w:pStyle w:val="Indenta"/>
      </w:pPr>
      <w:r>
        <w:tab/>
        <w:t>(b)</w:t>
      </w:r>
      <w:r>
        <w:tab/>
        <w:t>the date and time of the administration of the medication; and</w:t>
      </w:r>
    </w:p>
    <w:p>
      <w:pPr>
        <w:pStyle w:val="Indenta"/>
      </w:pPr>
      <w:r>
        <w:tab/>
        <w:t>(c)</w:t>
      </w:r>
      <w:r>
        <w:tab/>
        <w:t>the quantity of medication administered; and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91" w:name="_Toc14417776"/>
      <w:r>
        <w:rPr>
          <w:rStyle w:val="CharSectno"/>
        </w:rPr>
        <w:t>69</w:t>
      </w:r>
      <w:r>
        <w:t>.</w:t>
      </w:r>
      <w:r>
        <w:tab/>
        <w:t>Record of injury or accident</w:t>
      </w:r>
      <w:bookmarkEnd w:id="91"/>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 and</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92" w:name="_Toc14417777"/>
      <w:r>
        <w:rPr>
          <w:rStyle w:val="CharSectno"/>
        </w:rPr>
        <w:t>70</w:t>
      </w:r>
      <w:r>
        <w:t>.</w:t>
      </w:r>
      <w:r>
        <w:tab/>
        <w:t>Record of attendance</w:t>
      </w:r>
      <w:bookmarkEnd w:id="92"/>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Gazette 6 Jan 2012 p. 20-1.]</w:t>
      </w:r>
    </w:p>
    <w:p>
      <w:pPr>
        <w:pStyle w:val="Heading5"/>
      </w:pPr>
      <w:bookmarkStart w:id="93" w:name="_Toc14417778"/>
      <w:r>
        <w:rPr>
          <w:rStyle w:val="CharSectno"/>
        </w:rPr>
        <w:t>71</w:t>
      </w:r>
      <w:r>
        <w:t>.</w:t>
      </w:r>
      <w:r>
        <w:tab/>
        <w:t>Record of excursions</w:t>
      </w:r>
      <w:bookmarkEnd w:id="93"/>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94" w:name="_Toc14417779"/>
      <w:r>
        <w:rPr>
          <w:rStyle w:val="CharSectno"/>
        </w:rPr>
        <w:t>72</w:t>
      </w:r>
      <w:r>
        <w:t>.</w:t>
      </w:r>
      <w:r>
        <w:tab/>
        <w:t>Other records</w:t>
      </w:r>
      <w:bookmarkEnd w:id="94"/>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 and</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Gazette 8 Dec 2006 p. 5376.]</w:t>
      </w:r>
    </w:p>
    <w:p>
      <w:pPr>
        <w:pStyle w:val="Heading5"/>
      </w:pPr>
      <w:bookmarkStart w:id="95" w:name="_Toc14417780"/>
      <w:r>
        <w:rPr>
          <w:rStyle w:val="CharSectno"/>
        </w:rPr>
        <w:t>73</w:t>
      </w:r>
      <w:r>
        <w:t>.</w:t>
      </w:r>
      <w:r>
        <w:tab/>
        <w:t>Storing records</w:t>
      </w:r>
      <w:bookmarkEnd w:id="95"/>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96" w:name="_Toc14417781"/>
      <w:r>
        <w:rPr>
          <w:rStyle w:val="CharSectno"/>
        </w:rPr>
        <w:t>74</w:t>
      </w:r>
      <w:r>
        <w:t>.</w:t>
      </w:r>
      <w:r>
        <w:tab/>
        <w:t>Confidentiality of records</w:t>
      </w:r>
      <w:bookmarkEnd w:id="96"/>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97" w:name="_Toc14417782"/>
      <w:r>
        <w:rPr>
          <w:rStyle w:val="CharSectno"/>
        </w:rPr>
        <w:t>75</w:t>
      </w:r>
      <w:r>
        <w:t>.</w:t>
      </w:r>
      <w:r>
        <w:tab/>
        <w:t>Falsification of records</w:t>
      </w:r>
      <w:bookmarkEnd w:id="97"/>
    </w:p>
    <w:p>
      <w:pPr>
        <w:pStyle w:val="Subsection"/>
      </w:pPr>
      <w:r>
        <w:tab/>
      </w:r>
      <w:r>
        <w:tab/>
        <w:t>A person must not falsify a record kept under regulation 67, 68, 69, 70, 71 or 72.</w:t>
      </w:r>
    </w:p>
    <w:p>
      <w:pPr>
        <w:pStyle w:val="Penstart"/>
      </w:pPr>
      <w:r>
        <w:tab/>
        <w:t>Penalty: a fine of $5 000.</w:t>
      </w:r>
    </w:p>
    <w:p>
      <w:pPr>
        <w:pStyle w:val="Heading5"/>
      </w:pPr>
      <w:bookmarkStart w:id="98" w:name="_Toc14417783"/>
      <w:r>
        <w:rPr>
          <w:rStyle w:val="CharSectno"/>
        </w:rPr>
        <w:t>76</w:t>
      </w:r>
      <w:r>
        <w:t>.</w:t>
      </w:r>
      <w:r>
        <w:tab/>
        <w:t>Information for parents</w:t>
      </w:r>
      <w:bookmarkEnd w:id="98"/>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Gazette 1 Mar 2006 p. 933; 6 Jan 2012 p. 21.]</w:t>
      </w:r>
    </w:p>
    <w:p>
      <w:pPr>
        <w:pStyle w:val="Heading5"/>
      </w:pPr>
      <w:bookmarkStart w:id="99" w:name="_Toc14417784"/>
      <w:r>
        <w:rPr>
          <w:rStyle w:val="CharSectno"/>
        </w:rPr>
        <w:t>77</w:t>
      </w:r>
      <w:r>
        <w:t>.</w:t>
      </w:r>
      <w:r>
        <w:tab/>
        <w:t>Parent visit</w:t>
      </w:r>
      <w:bookmarkEnd w:id="99"/>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Gazette 1 Mar 2006 p. 933.]</w:t>
      </w:r>
    </w:p>
    <w:p>
      <w:pPr>
        <w:pStyle w:val="Heading5"/>
      </w:pPr>
      <w:bookmarkStart w:id="100" w:name="_Toc14417785"/>
      <w:r>
        <w:rPr>
          <w:rStyle w:val="CharSectno"/>
        </w:rPr>
        <w:t>78</w:t>
      </w:r>
      <w:r>
        <w:t>.</w:t>
      </w:r>
      <w:r>
        <w:tab/>
        <w:t>Insurance</w:t>
      </w:r>
      <w:bookmarkEnd w:id="100"/>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Gazette 1 Mar 2006 p. 933.]</w:t>
      </w:r>
    </w:p>
    <w:p>
      <w:pPr>
        <w:pStyle w:val="Heading2"/>
        <w:ind w:left="567" w:right="565"/>
      </w:pPr>
      <w:bookmarkStart w:id="101" w:name="_Toc14361318"/>
      <w:bookmarkStart w:id="102" w:name="_Toc14417786"/>
      <w:r>
        <w:rPr>
          <w:rStyle w:val="CharPartNo"/>
        </w:rPr>
        <w:t>Part 4</w:t>
      </w:r>
      <w:r>
        <w:t> — </w:t>
      </w:r>
      <w:r>
        <w:rPr>
          <w:rStyle w:val="CharPartText"/>
        </w:rPr>
        <w:t>Operating the service</w:t>
      </w:r>
      <w:bookmarkEnd w:id="101"/>
      <w:bookmarkEnd w:id="102"/>
    </w:p>
    <w:p>
      <w:pPr>
        <w:pStyle w:val="Footnoteheading"/>
      </w:pPr>
      <w:r>
        <w:tab/>
        <w:t>[Heading amended: Gazette 1 Mar 2006 p. 932.]</w:t>
      </w:r>
    </w:p>
    <w:p>
      <w:pPr>
        <w:pStyle w:val="Heading3"/>
      </w:pPr>
      <w:bookmarkStart w:id="103" w:name="_Toc14361319"/>
      <w:bookmarkStart w:id="104" w:name="_Toc14417787"/>
      <w:r>
        <w:rPr>
          <w:rStyle w:val="CharDivNo"/>
        </w:rPr>
        <w:t>Division 1 </w:t>
      </w:r>
      <w:r>
        <w:t>—</w:t>
      </w:r>
      <w:r>
        <w:rPr>
          <w:rStyle w:val="CharDivText"/>
        </w:rPr>
        <w:t> Children at care session</w:t>
      </w:r>
      <w:bookmarkEnd w:id="103"/>
      <w:bookmarkEnd w:id="104"/>
    </w:p>
    <w:p>
      <w:pPr>
        <w:pStyle w:val="Heading5"/>
      </w:pPr>
      <w:bookmarkStart w:id="105" w:name="_Toc14417788"/>
      <w:r>
        <w:rPr>
          <w:rStyle w:val="CharSectno"/>
        </w:rPr>
        <w:t>79</w:t>
      </w:r>
      <w:r>
        <w:t>.</w:t>
      </w:r>
      <w:r>
        <w:tab/>
        <w:t>Children who are not enrolled children</w:t>
      </w:r>
      <w:bookmarkEnd w:id="105"/>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106" w:name="_Toc14417789"/>
      <w:r>
        <w:rPr>
          <w:rStyle w:val="CharSectno"/>
        </w:rPr>
        <w:t>80</w:t>
      </w:r>
      <w:r>
        <w:t>.</w:t>
      </w:r>
      <w:r>
        <w:tab/>
        <w:t>Primary school age enrolled child</w:t>
      </w:r>
      <w:bookmarkEnd w:id="106"/>
      <w:r>
        <w:t xml:space="preserve"> </w:t>
      </w:r>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 and</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Gazette 7 Aug 2007 p. 4033.]</w:t>
      </w:r>
    </w:p>
    <w:p>
      <w:pPr>
        <w:pStyle w:val="Heading3"/>
        <w:spacing w:before="260"/>
      </w:pPr>
      <w:bookmarkStart w:id="107" w:name="_Toc14361322"/>
      <w:bookmarkStart w:id="108" w:name="_Toc14417790"/>
      <w:r>
        <w:rPr>
          <w:rStyle w:val="CharDivNo"/>
        </w:rPr>
        <w:t>Division 2</w:t>
      </w:r>
      <w:r>
        <w:t> — </w:t>
      </w:r>
      <w:r>
        <w:rPr>
          <w:rStyle w:val="CharDivText"/>
        </w:rPr>
        <w:t>Contact staff requirements</w:t>
      </w:r>
      <w:bookmarkEnd w:id="107"/>
      <w:bookmarkEnd w:id="108"/>
    </w:p>
    <w:p>
      <w:pPr>
        <w:pStyle w:val="Heading5"/>
      </w:pPr>
      <w:bookmarkStart w:id="109" w:name="_Toc14417791"/>
      <w:r>
        <w:rPr>
          <w:rStyle w:val="CharSectno"/>
        </w:rPr>
        <w:t>81</w:t>
      </w:r>
      <w:r>
        <w:t>.</w:t>
      </w:r>
      <w:r>
        <w:tab/>
        <w:t>Minimum contact staff members required</w:t>
      </w:r>
      <w:bookmarkEnd w:id="109"/>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Gazette 8 Dec 2006 p. 5376</w:t>
      </w:r>
      <w:r>
        <w:noBreakHyphen/>
        <w:t>7.]</w:t>
      </w:r>
    </w:p>
    <w:p>
      <w:pPr>
        <w:pStyle w:val="Heading5"/>
        <w:keepNext w:val="0"/>
        <w:keepLines w:val="0"/>
      </w:pPr>
      <w:bookmarkStart w:id="110" w:name="_Toc14417792"/>
      <w:r>
        <w:rPr>
          <w:rStyle w:val="CharSectno"/>
        </w:rPr>
        <w:t>81A</w:t>
      </w:r>
      <w:r>
        <w:t>.</w:t>
      </w:r>
      <w:r>
        <w:tab/>
        <w:t>Contact staff requirements in certain circumstances</w:t>
      </w:r>
      <w:bookmarkEnd w:id="110"/>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 Gazette 8 Dec 2006 p. 5377</w:t>
      </w:r>
      <w:r>
        <w:noBreakHyphen/>
        <w:t>8.]</w:t>
      </w:r>
    </w:p>
    <w:p>
      <w:pPr>
        <w:pStyle w:val="Heading5"/>
        <w:keepNext w:val="0"/>
        <w:keepLines w:val="0"/>
        <w:spacing w:before="180"/>
      </w:pPr>
      <w:bookmarkStart w:id="111" w:name="_Toc14417793"/>
      <w:r>
        <w:rPr>
          <w:rStyle w:val="CharSectno"/>
        </w:rPr>
        <w:t>82</w:t>
      </w:r>
      <w:r>
        <w:t>.</w:t>
      </w:r>
      <w:r>
        <w:tab/>
        <w:t>Contact staff arrangements during lunch period</w:t>
      </w:r>
      <w:bookmarkEnd w:id="111"/>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 or</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Gazette 8 Dec 2006 p. 5378.]</w:t>
      </w:r>
    </w:p>
    <w:p>
      <w:pPr>
        <w:pStyle w:val="Heading3"/>
      </w:pPr>
      <w:bookmarkStart w:id="112" w:name="_Toc14361326"/>
      <w:bookmarkStart w:id="113" w:name="_Toc14417794"/>
      <w:r>
        <w:rPr>
          <w:rStyle w:val="CharDivNo"/>
        </w:rPr>
        <w:t>Division 3 </w:t>
      </w:r>
      <w:r>
        <w:t>—</w:t>
      </w:r>
      <w:r>
        <w:rPr>
          <w:rStyle w:val="CharDivText"/>
        </w:rPr>
        <w:t> Programmes and behaviour management</w:t>
      </w:r>
      <w:bookmarkEnd w:id="112"/>
      <w:bookmarkEnd w:id="113"/>
    </w:p>
    <w:p>
      <w:pPr>
        <w:pStyle w:val="Heading5"/>
      </w:pPr>
      <w:bookmarkStart w:id="114" w:name="_Toc14417795"/>
      <w:r>
        <w:rPr>
          <w:rStyle w:val="CharSectno"/>
        </w:rPr>
        <w:t>83</w:t>
      </w:r>
      <w:r>
        <w:t>.</w:t>
      </w:r>
      <w:r>
        <w:tab/>
        <w:t>Programme of activities</w:t>
      </w:r>
      <w:bookmarkEnd w:id="114"/>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 and</w:t>
      </w:r>
    </w:p>
    <w:p>
      <w:pPr>
        <w:pStyle w:val="Indenta"/>
      </w:pPr>
      <w:r>
        <w:tab/>
        <w:t>(b)</w:t>
      </w:r>
      <w:r>
        <w:tab/>
        <w:t>provides a balance of indoor and outdoor activities; and</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115" w:name="_Toc14417796"/>
      <w:r>
        <w:rPr>
          <w:rStyle w:val="CharSectno"/>
        </w:rPr>
        <w:t>84</w:t>
      </w:r>
      <w:r>
        <w:t>.</w:t>
      </w:r>
      <w:r>
        <w:tab/>
        <w:t>Play equipment and materials</w:t>
      </w:r>
      <w:bookmarkEnd w:id="115"/>
    </w:p>
    <w:p>
      <w:pPr>
        <w:pStyle w:val="Subsection"/>
      </w:pPr>
      <w:r>
        <w:tab/>
        <w:t>(1)</w:t>
      </w:r>
      <w:r>
        <w:tab/>
        <w:t xml:space="preserve">A licensee must ensure that play equipment and materials are suitable — </w:t>
      </w:r>
    </w:p>
    <w:p>
      <w:pPr>
        <w:pStyle w:val="Indenta"/>
      </w:pPr>
      <w:r>
        <w:tab/>
        <w:t>(a)</w:t>
      </w:r>
      <w:r>
        <w:tab/>
        <w:t>for the development stages of the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116" w:name="_Toc14417797"/>
      <w:r>
        <w:rPr>
          <w:rStyle w:val="CharSectno"/>
        </w:rPr>
        <w:t>85</w:t>
      </w:r>
      <w:r>
        <w:t>.</w:t>
      </w:r>
      <w:r>
        <w:tab/>
        <w:t>Managing the behaviour of children</w:t>
      </w:r>
      <w:bookmarkEnd w:id="116"/>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117" w:name="_Toc14361330"/>
      <w:bookmarkStart w:id="118" w:name="_Toc14417798"/>
      <w:r>
        <w:rPr>
          <w:rStyle w:val="CharDivNo"/>
        </w:rPr>
        <w:t>Division 4</w:t>
      </w:r>
      <w:r>
        <w:t> — </w:t>
      </w:r>
      <w:r>
        <w:rPr>
          <w:rStyle w:val="CharDivText"/>
        </w:rPr>
        <w:t>Excursions</w:t>
      </w:r>
      <w:bookmarkEnd w:id="117"/>
      <w:bookmarkEnd w:id="118"/>
    </w:p>
    <w:p>
      <w:pPr>
        <w:pStyle w:val="Heading5"/>
      </w:pPr>
      <w:bookmarkStart w:id="119" w:name="_Toc14417799"/>
      <w:r>
        <w:rPr>
          <w:rStyle w:val="CharSectno"/>
        </w:rPr>
        <w:t>86</w:t>
      </w:r>
      <w:r>
        <w:t>.</w:t>
      </w:r>
      <w:r>
        <w:tab/>
        <w:t>Excursions</w:t>
      </w:r>
      <w:bookmarkEnd w:id="119"/>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120" w:name="_Toc14417800"/>
      <w:r>
        <w:rPr>
          <w:rStyle w:val="CharSectno"/>
        </w:rPr>
        <w:t>87</w:t>
      </w:r>
      <w:r>
        <w:t>.</w:t>
      </w:r>
      <w:r>
        <w:tab/>
        <w:t>First aid kit on excursions</w:t>
      </w:r>
      <w:bookmarkEnd w:id="120"/>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121" w:name="_Toc14417801"/>
      <w:r>
        <w:rPr>
          <w:rStyle w:val="CharSectno"/>
        </w:rPr>
        <w:t>88</w:t>
      </w:r>
      <w:r>
        <w:t>.</w:t>
      </w:r>
      <w:r>
        <w:tab/>
        <w:t>Excursion plans</w:t>
      </w:r>
      <w:bookmarkEnd w:id="121"/>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122" w:name="_Toc14417802"/>
      <w:r>
        <w:rPr>
          <w:rStyle w:val="CharSectno"/>
        </w:rPr>
        <w:t>89</w:t>
      </w:r>
      <w:r>
        <w:t>.</w:t>
      </w:r>
      <w:r>
        <w:tab/>
        <w:t>Contact staff requirements for excursions</w:t>
      </w:r>
      <w:bookmarkEnd w:id="122"/>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123" w:name="_Toc14417803"/>
      <w:r>
        <w:rPr>
          <w:rStyle w:val="CharSectno"/>
        </w:rPr>
        <w:t>90</w:t>
      </w:r>
      <w:r>
        <w:t>.</w:t>
      </w:r>
      <w:r>
        <w:tab/>
        <w:t>Mobile telephones for excursions</w:t>
      </w:r>
      <w:bookmarkEnd w:id="123"/>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124" w:name="_Toc14417804"/>
      <w:r>
        <w:rPr>
          <w:rStyle w:val="CharSectno"/>
        </w:rPr>
        <w:t>91</w:t>
      </w:r>
      <w:r>
        <w:t>.</w:t>
      </w:r>
      <w:r>
        <w:tab/>
        <w:t>Transport of enrolled children</w:t>
      </w:r>
      <w:bookmarkEnd w:id="124"/>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125" w:name="_Toc14361337"/>
      <w:bookmarkStart w:id="126" w:name="_Toc14417805"/>
      <w:r>
        <w:rPr>
          <w:rStyle w:val="CharDivNo"/>
        </w:rPr>
        <w:t>Division 5</w:t>
      </w:r>
      <w:r>
        <w:t> — </w:t>
      </w:r>
      <w:r>
        <w:rPr>
          <w:rStyle w:val="CharDivText"/>
        </w:rPr>
        <w:t>Water activities</w:t>
      </w:r>
      <w:bookmarkEnd w:id="125"/>
      <w:bookmarkEnd w:id="126"/>
    </w:p>
    <w:p>
      <w:pPr>
        <w:pStyle w:val="Heading5"/>
        <w:spacing w:before="180"/>
      </w:pPr>
      <w:bookmarkStart w:id="127" w:name="_Toc14417806"/>
      <w:r>
        <w:rPr>
          <w:rStyle w:val="CharSectno"/>
        </w:rPr>
        <w:t>92</w:t>
      </w:r>
      <w:r>
        <w:t>.</w:t>
      </w:r>
      <w:r>
        <w:tab/>
        <w:t>Wading or paddling pools at the place</w:t>
      </w:r>
      <w:bookmarkEnd w:id="127"/>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28" w:name="_Toc14417807"/>
      <w:r>
        <w:rPr>
          <w:rStyle w:val="CharSectno"/>
        </w:rPr>
        <w:t>93</w:t>
      </w:r>
      <w:r>
        <w:t>.</w:t>
      </w:r>
      <w:r>
        <w:tab/>
        <w:t>Contact staff requirements for water play</w:t>
      </w:r>
      <w:bookmarkEnd w:id="128"/>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Gazette 8 Dec 2006 p. 5379; 6 Jan 2012 p. 21.]</w:t>
      </w:r>
    </w:p>
    <w:p>
      <w:pPr>
        <w:pStyle w:val="Heading5"/>
      </w:pPr>
      <w:bookmarkStart w:id="129" w:name="_Toc14417808"/>
      <w:r>
        <w:rPr>
          <w:rStyle w:val="CharSectno"/>
        </w:rPr>
        <w:t>94</w:t>
      </w:r>
      <w:r>
        <w:t>.</w:t>
      </w:r>
      <w:r>
        <w:tab/>
        <w:t>Contact staff requirements for water activity excursion</w:t>
      </w:r>
      <w:bookmarkEnd w:id="129"/>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Gazette 8 Dec 2006 p. 5379.]</w:t>
      </w:r>
    </w:p>
    <w:p>
      <w:pPr>
        <w:pStyle w:val="Heading3"/>
      </w:pPr>
      <w:bookmarkStart w:id="130" w:name="_Toc14361341"/>
      <w:bookmarkStart w:id="131" w:name="_Toc14417809"/>
      <w:r>
        <w:rPr>
          <w:rStyle w:val="CharDivNo"/>
        </w:rPr>
        <w:t>Division 6 </w:t>
      </w:r>
      <w:r>
        <w:t>—</w:t>
      </w:r>
      <w:r>
        <w:rPr>
          <w:rStyle w:val="CharDivText"/>
        </w:rPr>
        <w:t> Safety and health of enrolled children</w:t>
      </w:r>
      <w:bookmarkEnd w:id="130"/>
      <w:bookmarkEnd w:id="131"/>
    </w:p>
    <w:p>
      <w:pPr>
        <w:pStyle w:val="Heading5"/>
      </w:pPr>
      <w:bookmarkStart w:id="132" w:name="_Toc14417810"/>
      <w:r>
        <w:rPr>
          <w:rStyle w:val="CharSectno"/>
        </w:rPr>
        <w:t>95</w:t>
      </w:r>
      <w:r>
        <w:t>.</w:t>
      </w:r>
      <w:r>
        <w:tab/>
        <w:t>Long attendance of enrolled child</w:t>
      </w:r>
      <w:bookmarkEnd w:id="132"/>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133" w:name="_Toc14417811"/>
      <w:r>
        <w:rPr>
          <w:rStyle w:val="CharSectno"/>
        </w:rPr>
        <w:t>96</w:t>
      </w:r>
      <w:r>
        <w:t>.</w:t>
      </w:r>
      <w:r>
        <w:tab/>
        <w:t>Protection of enrolled children leaving place</w:t>
      </w:r>
      <w:bookmarkEnd w:id="133"/>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Gazette 6 Jan 2012 p. 21-2.]</w:t>
      </w:r>
    </w:p>
    <w:p>
      <w:pPr>
        <w:pStyle w:val="Heading5"/>
      </w:pPr>
      <w:bookmarkStart w:id="134" w:name="_Toc14417812"/>
      <w:r>
        <w:rPr>
          <w:rStyle w:val="CharSectno"/>
        </w:rPr>
        <w:t>97A</w:t>
      </w:r>
      <w:r>
        <w:t>.</w:t>
      </w:r>
      <w:r>
        <w:tab/>
        <w:t>Medication</w:t>
      </w:r>
      <w:bookmarkEnd w:id="134"/>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Gazette 6 Jan 2012 p. 22.]</w:t>
      </w:r>
    </w:p>
    <w:p>
      <w:pPr>
        <w:pStyle w:val="Heading5"/>
      </w:pPr>
      <w:bookmarkStart w:id="135" w:name="_Toc14417813"/>
      <w:r>
        <w:rPr>
          <w:rStyle w:val="CharSectno"/>
        </w:rPr>
        <w:t>97</w:t>
      </w:r>
      <w:r>
        <w:t>.</w:t>
      </w:r>
      <w:r>
        <w:tab/>
        <w:t>Illness or accident to enrolled child</w:t>
      </w:r>
      <w:bookmarkEnd w:id="135"/>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rPr>
        <w:t>Communicable disease guidelines — For teachers, child care workers, local government authorities and medical practitioners</w:t>
      </w:r>
      <w:r>
        <w:rPr>
          <w:i/>
          <w:iCs/>
        </w:rPr>
        <w:t xml:space="preserve"> </w:t>
      </w:r>
      <w:r>
        <w:t xml:space="preserve">and published by the Department principally assisting the Minister in the administration of the </w:t>
      </w:r>
      <w:r>
        <w:rPr>
          <w:i/>
        </w:rPr>
        <w:t>Public Health Act 2016</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97 amended: Gazette 6 Jan 2012 p. 22; 10 Jan 2017 p. 180; 19 Sep 2017 p. 4881.]</w:t>
      </w:r>
    </w:p>
    <w:p>
      <w:pPr>
        <w:pStyle w:val="Heading5"/>
      </w:pPr>
      <w:bookmarkStart w:id="136" w:name="_Toc14417814"/>
      <w:r>
        <w:rPr>
          <w:rStyle w:val="CharSectno"/>
        </w:rPr>
        <w:t>98</w:t>
      </w:r>
      <w:r>
        <w:t>.</w:t>
      </w:r>
      <w:r>
        <w:tab/>
        <w:t>Nutrition and food service</w:t>
      </w:r>
      <w:bookmarkEnd w:id="136"/>
    </w:p>
    <w:p>
      <w:pPr>
        <w:pStyle w:val="Subsection"/>
      </w:pPr>
      <w:r>
        <w:tab/>
      </w:r>
      <w:r>
        <w:tab/>
        <w:t xml:space="preserve">A licensee must ensure that — </w:t>
      </w:r>
    </w:p>
    <w:p>
      <w:pPr>
        <w:pStyle w:val="Indenta"/>
      </w:pPr>
      <w:r>
        <w:tab/>
        <w:t>(a)</w:t>
      </w:r>
      <w:r>
        <w:tab/>
        <w:t>the food provided by the service to enrolled children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Gazette 1 Mar 2006 p. 933.]</w:t>
      </w:r>
    </w:p>
    <w:p>
      <w:pPr>
        <w:pStyle w:val="Heading5"/>
      </w:pPr>
      <w:bookmarkStart w:id="137" w:name="_Toc14417815"/>
      <w:r>
        <w:rPr>
          <w:rStyle w:val="CharSectno"/>
        </w:rPr>
        <w:t>99</w:t>
      </w:r>
      <w:r>
        <w:t>.</w:t>
      </w:r>
      <w:r>
        <w:tab/>
        <w:t>Hygiene standards</w:t>
      </w:r>
      <w:bookmarkEnd w:id="137"/>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Gazette 1 Mar 2006 p. 933.]</w:t>
      </w:r>
    </w:p>
    <w:p>
      <w:pPr>
        <w:pStyle w:val="Heading5"/>
      </w:pPr>
      <w:bookmarkStart w:id="138" w:name="_Toc14417816"/>
      <w:r>
        <w:rPr>
          <w:rStyle w:val="CharSectno"/>
        </w:rPr>
        <w:t>100</w:t>
      </w:r>
      <w:r>
        <w:t>.</w:t>
      </w:r>
      <w:r>
        <w:tab/>
        <w:t>Alcohol and drugs</w:t>
      </w:r>
      <w:bookmarkEnd w:id="138"/>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139" w:name="_Toc14417817"/>
      <w:r>
        <w:rPr>
          <w:rStyle w:val="CharSectno"/>
        </w:rPr>
        <w:t>101</w:t>
      </w:r>
      <w:r>
        <w:t>.</w:t>
      </w:r>
      <w:r>
        <w:tab/>
        <w:t>Smoking</w:t>
      </w:r>
      <w:bookmarkEnd w:id="139"/>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140" w:name="_Toc14417818"/>
      <w:r>
        <w:rPr>
          <w:rStyle w:val="CharSectno"/>
        </w:rPr>
        <w:t>102</w:t>
      </w:r>
      <w:r>
        <w:t>.</w:t>
      </w:r>
      <w:r>
        <w:tab/>
        <w:t>Trampolines</w:t>
      </w:r>
      <w:bookmarkEnd w:id="140"/>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141" w:name="_Toc14361351"/>
      <w:bookmarkStart w:id="142" w:name="_Toc14417819"/>
      <w:r>
        <w:rPr>
          <w:rStyle w:val="CharPartNo"/>
        </w:rPr>
        <w:t>Part 5</w:t>
      </w:r>
      <w:r>
        <w:rPr>
          <w:rStyle w:val="CharDivNo"/>
        </w:rPr>
        <w:t> </w:t>
      </w:r>
      <w:r>
        <w:t>—</w:t>
      </w:r>
      <w:r>
        <w:rPr>
          <w:rStyle w:val="CharDivText"/>
        </w:rPr>
        <w:t> </w:t>
      </w:r>
      <w:r>
        <w:rPr>
          <w:rStyle w:val="CharPartText"/>
        </w:rPr>
        <w:t>Other matters</w:t>
      </w:r>
      <w:bookmarkEnd w:id="141"/>
      <w:bookmarkEnd w:id="142"/>
    </w:p>
    <w:p>
      <w:pPr>
        <w:pStyle w:val="Heading5"/>
      </w:pPr>
      <w:bookmarkStart w:id="143" w:name="_Toc14417820"/>
      <w:r>
        <w:rPr>
          <w:rStyle w:val="CharSectno"/>
        </w:rPr>
        <w:t>103</w:t>
      </w:r>
      <w:r>
        <w:t>.</w:t>
      </w:r>
      <w:r>
        <w:tab/>
        <w:t>Medical examination</w:t>
      </w:r>
      <w:bookmarkEnd w:id="143"/>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144" w:name="_Toc14417821"/>
      <w:r>
        <w:rPr>
          <w:rStyle w:val="CharSectno"/>
        </w:rPr>
        <w:t>104</w:t>
      </w:r>
      <w:r>
        <w:t>.</w:t>
      </w:r>
      <w:r>
        <w:tab/>
        <w:t>Notification of convictions</w:t>
      </w:r>
      <w:bookmarkEnd w:id="144"/>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Gazette 1 Mar 2006 p. 932; 7 Aug 2007 p. 4033.]</w:t>
      </w:r>
    </w:p>
    <w:p>
      <w:pPr>
        <w:pStyle w:val="Heading5"/>
      </w:pPr>
      <w:bookmarkStart w:id="145" w:name="_Toc14417822"/>
      <w:r>
        <w:rPr>
          <w:rStyle w:val="CharSectno"/>
        </w:rPr>
        <w:t>105</w:t>
      </w:r>
      <w:r>
        <w:t>.</w:t>
      </w:r>
      <w:r>
        <w:tab/>
        <w:t>Continued operation of service in certain circumstances</w:t>
      </w:r>
      <w:bookmarkEnd w:id="145"/>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Gazette 1 Mar 2006 p. 932.]</w:t>
      </w:r>
    </w:p>
    <w:p>
      <w:pPr>
        <w:pStyle w:val="Heading5"/>
      </w:pPr>
      <w:bookmarkStart w:id="146" w:name="_Toc14417823"/>
      <w:r>
        <w:rPr>
          <w:rStyle w:val="CharSectno"/>
        </w:rPr>
        <w:t>106</w:t>
      </w:r>
      <w:r>
        <w:t>.</w:t>
      </w:r>
      <w:r>
        <w:tab/>
        <w:t>Licences in force immediately before 1 August 2012</w:t>
      </w:r>
      <w:bookmarkEnd w:id="146"/>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Gazette 5 Mar 2013 p. 1111-12.]</w:t>
      </w:r>
    </w:p>
    <w:p>
      <w:pPr>
        <w:pStyle w:val="Heading5"/>
      </w:pPr>
      <w:bookmarkStart w:id="147" w:name="_Toc14417824"/>
      <w:r>
        <w:rPr>
          <w:rStyle w:val="CharSectno"/>
        </w:rPr>
        <w:t>107</w:t>
      </w:r>
      <w:r>
        <w:t>.</w:t>
      </w:r>
      <w:r>
        <w:tab/>
        <w:t>Certain new child care services taken to be licensed for a period of time</w:t>
      </w:r>
      <w:bookmarkEnd w:id="147"/>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Gazette 5 Mar 2013 p. 1112-13.]</w:t>
      </w:r>
    </w:p>
    <w:p>
      <w:pPr>
        <w:pStyle w:val="yEdnoteschedule"/>
      </w:pPr>
      <w:r>
        <w:t>[Schedule 1 deleted: Gazette 8 Dec 2006 p. 5379.]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8" w:name="_Toc14361357"/>
      <w:bookmarkStart w:id="149" w:name="_Toc14417825"/>
      <w:r>
        <w:t>Notes</w:t>
      </w:r>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50" w:name="_Toc14417826"/>
      <w:r>
        <w:t>Compilation table</w:t>
      </w:r>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Children and Community Services (Early Childhood Care) Regulations 2006</w:t>
            </w:r>
            <w:r>
              <w:rPr>
                <w:iCs/>
              </w:rPr>
              <w:t> </w:t>
            </w:r>
            <w:r>
              <w:rPr>
                <w:iCs/>
                <w:vertAlign w:val="superscript"/>
              </w:rPr>
              <w:t>5</w:t>
            </w:r>
          </w:p>
        </w:tc>
        <w:tc>
          <w:tcPr>
            <w:tcW w:w="1276" w:type="dxa"/>
            <w:tcBorders>
              <w:top w:val="single" w:sz="8" w:space="0" w:color="auto"/>
            </w:tcBorders>
          </w:tcPr>
          <w:p>
            <w:pPr>
              <w:pStyle w:val="nTable"/>
              <w:spacing w:after="40"/>
            </w:pPr>
            <w:r>
              <w:t>18 Jan 2006 p. 125</w:t>
            </w:r>
            <w:r>
              <w:noBreakHyphen/>
              <w:t>90</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rPr>
            </w:pPr>
            <w:r>
              <w:rPr>
                <w:i/>
              </w:rPr>
              <w:t>Children and Community Services (Early Childhood Care) Amendment Regulations 2006</w:t>
            </w:r>
          </w:p>
        </w:tc>
        <w:tc>
          <w:tcPr>
            <w:tcW w:w="1276" w:type="dxa"/>
          </w:tcPr>
          <w:p>
            <w:pPr>
              <w:pStyle w:val="nTable"/>
              <w:spacing w:after="40"/>
            </w:pPr>
            <w:r>
              <w:t>1 Mar 2006 p. 930</w:t>
            </w:r>
            <w:r>
              <w:noBreakHyphen/>
              <w:t>3</w:t>
            </w:r>
          </w:p>
        </w:tc>
        <w:tc>
          <w:tcPr>
            <w:tcW w:w="2693" w:type="dxa"/>
          </w:tcPr>
          <w:p>
            <w:pPr>
              <w:pStyle w:val="nTable"/>
              <w:spacing w:after="40"/>
            </w:pPr>
            <w:r>
              <w:t>1 Mar 2006</w:t>
            </w:r>
          </w:p>
        </w:tc>
      </w:tr>
      <w:tr>
        <w:trPr>
          <w:cantSplit/>
        </w:trPr>
        <w:tc>
          <w:tcPr>
            <w:tcW w:w="7087" w:type="dxa"/>
            <w:gridSpan w:val="3"/>
          </w:tcPr>
          <w:p>
            <w:pPr>
              <w:pStyle w:val="nTable"/>
              <w:spacing w:after="40"/>
            </w:pPr>
            <w:r>
              <w:rPr>
                <w:b/>
                <w:bCs/>
              </w:rPr>
              <w:t xml:space="preserve">Reprint 1:  The </w:t>
            </w:r>
            <w:r>
              <w:rPr>
                <w:b/>
                <w:bCs/>
                <w:i/>
                <w:noProof/>
                <w:snapToGrid w:val="0"/>
              </w:rPr>
              <w:t>Children and Community Services (Child Care) Regulations 2006</w:t>
            </w:r>
            <w:r>
              <w:rPr>
                <w:b/>
                <w:bCs/>
                <w:i/>
                <w:snapToGrid w:val="0"/>
              </w:rPr>
              <w:t xml:space="preserve"> </w:t>
            </w:r>
            <w:r>
              <w:rPr>
                <w:b/>
                <w:bCs/>
              </w:rPr>
              <w:t>as at 21 Apr 2006</w:t>
            </w:r>
            <w:r>
              <w:t xml:space="preserve"> (includes amendments listed above)</w:t>
            </w:r>
          </w:p>
        </w:tc>
      </w:tr>
      <w:tr>
        <w:tc>
          <w:tcPr>
            <w:tcW w:w="3118" w:type="dxa"/>
          </w:tcPr>
          <w:p>
            <w:pPr>
              <w:pStyle w:val="nTable"/>
              <w:spacing w:after="40"/>
              <w:rPr>
                <w:i/>
              </w:rPr>
            </w:pPr>
            <w:r>
              <w:rPr>
                <w:i/>
              </w:rPr>
              <w:t>Children and Community Services (Child Care) Amendment Regulations 2006</w:t>
            </w:r>
          </w:p>
        </w:tc>
        <w:tc>
          <w:tcPr>
            <w:tcW w:w="1276" w:type="dxa"/>
          </w:tcPr>
          <w:p>
            <w:pPr>
              <w:pStyle w:val="nTable"/>
              <w:spacing w:after="40"/>
            </w:pPr>
            <w:r>
              <w:t>8 Dec 2006 p. 5370</w:t>
            </w:r>
            <w:r>
              <w:noBreakHyphen/>
              <w:t>9</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2:  The </w:t>
            </w:r>
            <w:r>
              <w:rPr>
                <w:b/>
                <w:bCs/>
                <w:i/>
                <w:noProof/>
                <w:snapToGrid w:val="0"/>
              </w:rPr>
              <w:t>Children and Community Services (Child Care) Regulations 2006</w:t>
            </w:r>
            <w:r>
              <w:rPr>
                <w:b/>
                <w:bCs/>
                <w:i/>
                <w:snapToGrid w:val="0"/>
              </w:rPr>
              <w:t xml:space="preserve"> </w:t>
            </w:r>
            <w:r>
              <w:rPr>
                <w:b/>
                <w:bCs/>
              </w:rPr>
              <w:t>as at 19 Jan 2007</w:t>
            </w:r>
            <w:r>
              <w:t xml:space="preserve"> (includes amendments listed above)</w:t>
            </w:r>
          </w:p>
        </w:tc>
      </w:tr>
      <w:tr>
        <w:tc>
          <w:tcPr>
            <w:tcW w:w="3118" w:type="dxa"/>
          </w:tcPr>
          <w:p>
            <w:pPr>
              <w:pStyle w:val="nTable"/>
              <w:spacing w:after="40"/>
              <w:rPr>
                <w:i/>
              </w:rPr>
            </w:pPr>
            <w:r>
              <w:rPr>
                <w:i/>
              </w:rPr>
              <w:t>Children and Community Services (Child Care) Amendment Regulations 2007</w:t>
            </w:r>
          </w:p>
        </w:tc>
        <w:tc>
          <w:tcPr>
            <w:tcW w:w="1276" w:type="dxa"/>
          </w:tcPr>
          <w:p>
            <w:pPr>
              <w:pStyle w:val="nTable"/>
              <w:spacing w:after="40"/>
            </w:pPr>
            <w:r>
              <w:t>7 Aug 2007 p. 4030</w:t>
            </w:r>
            <w:r>
              <w:noBreakHyphen/>
              <w:t>3</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b/>
                <w:bCs/>
              </w:rPr>
              <w:t xml:space="preserve">Reprint 3:  The </w:t>
            </w:r>
            <w:r>
              <w:rPr>
                <w:b/>
                <w:bCs/>
                <w:i/>
                <w:noProof/>
                <w:snapToGrid w:val="0"/>
              </w:rPr>
              <w:t>Child Care Services (Child Care) Regulations 2006</w:t>
            </w:r>
            <w:r>
              <w:rPr>
                <w:b/>
                <w:bCs/>
                <w:i/>
                <w:snapToGrid w:val="0"/>
              </w:rPr>
              <w:t xml:space="preserve"> </w:t>
            </w:r>
            <w:r>
              <w:rPr>
                <w:b/>
                <w:bCs/>
              </w:rPr>
              <w:t>as at 5 Oct 2007</w:t>
            </w:r>
            <w:r>
              <w:t xml:space="preserve"> (includes amendments listed above)</w:t>
            </w:r>
          </w:p>
        </w:tc>
      </w:tr>
      <w:tr>
        <w:tc>
          <w:tcPr>
            <w:tcW w:w="3118" w:type="dxa"/>
          </w:tcPr>
          <w:p>
            <w:pPr>
              <w:pStyle w:val="nTable"/>
              <w:spacing w:after="40"/>
              <w:rPr>
                <w:i/>
              </w:rPr>
            </w:pPr>
            <w:r>
              <w:rPr>
                <w:i/>
              </w:rPr>
              <w:t>Child Care Services (Child Care) Amendment Regulations 2011</w:t>
            </w:r>
          </w:p>
        </w:tc>
        <w:tc>
          <w:tcPr>
            <w:tcW w:w="1276" w:type="dxa"/>
          </w:tcPr>
          <w:p>
            <w:pPr>
              <w:pStyle w:val="nTable"/>
              <w:spacing w:after="40"/>
            </w:pPr>
            <w:r>
              <w:t>6 Jan 2012 p. 14-22</w:t>
            </w:r>
          </w:p>
        </w:tc>
        <w:tc>
          <w:tcPr>
            <w:tcW w:w="2693" w:type="dxa"/>
          </w:tcPr>
          <w:p>
            <w:pPr>
              <w:pStyle w:val="nTable"/>
              <w:spacing w:after="40"/>
            </w:pPr>
            <w:r>
              <w:t>r. 1 and 2: 6 Jan 2012 (see r. 2(a));</w:t>
            </w:r>
            <w:r>
              <w:br/>
              <w:t xml:space="preserve">Regulations other than r. 1 and 2: 7 Jan 2012 (see r. 2(b) and </w:t>
            </w:r>
            <w:r>
              <w:rPr>
                <w:i/>
              </w:rPr>
              <w:t>Gazette</w:t>
            </w:r>
            <w:r>
              <w:t xml:space="preserve"> 6 Jan 2012 p. 3)</w:t>
            </w:r>
          </w:p>
        </w:tc>
      </w:tr>
      <w:tr>
        <w:tc>
          <w:tcPr>
            <w:tcW w:w="3118" w:type="dxa"/>
          </w:tcPr>
          <w:p>
            <w:pPr>
              <w:pStyle w:val="nTable"/>
              <w:spacing w:after="40"/>
              <w:rPr>
                <w:i/>
              </w:rPr>
            </w:pPr>
            <w:r>
              <w:rPr>
                <w:i/>
              </w:rPr>
              <w:t>Child Care Services (Child Care) Amendment Regulations (No. 3) 2012</w:t>
            </w:r>
          </w:p>
        </w:tc>
        <w:tc>
          <w:tcPr>
            <w:tcW w:w="1276" w:type="dxa"/>
          </w:tcPr>
          <w:p>
            <w:pPr>
              <w:pStyle w:val="nTable"/>
              <w:spacing w:after="40"/>
            </w:pPr>
            <w:r>
              <w:t>5 Mar 2013 p. 1110-13</w:t>
            </w:r>
          </w:p>
        </w:tc>
        <w:tc>
          <w:tcPr>
            <w:tcW w:w="2693" w:type="dxa"/>
          </w:tcPr>
          <w:p>
            <w:pPr>
              <w:pStyle w:val="nTable"/>
              <w:spacing w:after="40"/>
            </w:pPr>
            <w:r>
              <w:t>r. 1 and 2: 5 Mar 2013 (see r. 2(a));</w:t>
            </w:r>
            <w:r>
              <w:br/>
              <w:t>Regulations other than r. 1 and 2: 6 Mar 2013 (see r. 2(b))</w:t>
            </w:r>
          </w:p>
        </w:tc>
      </w:tr>
      <w:tr>
        <w:tc>
          <w:tcPr>
            <w:tcW w:w="7087" w:type="dxa"/>
            <w:gridSpan w:val="3"/>
            <w:shd w:val="clear" w:color="auto" w:fill="auto"/>
          </w:tcPr>
          <w:p>
            <w:pPr>
              <w:pStyle w:val="nTable"/>
              <w:spacing w:after="40"/>
            </w:pPr>
            <w:r>
              <w:rPr>
                <w:b/>
              </w:rPr>
              <w:t xml:space="preserve">Reprint 4:  The </w:t>
            </w:r>
            <w:r>
              <w:rPr>
                <w:b/>
                <w:i/>
              </w:rPr>
              <w:t>Child Care Services (Child Care) Regulations 2006</w:t>
            </w:r>
            <w:r>
              <w:rPr>
                <w:b/>
              </w:rPr>
              <w:t xml:space="preserve"> as at 24 May 2013</w:t>
            </w:r>
            <w:r>
              <w:t xml:space="preserve"> (includes amendments listed above)</w:t>
            </w:r>
          </w:p>
        </w:tc>
      </w:tr>
      <w:tr>
        <w:tc>
          <w:tcPr>
            <w:tcW w:w="3118" w:type="dxa"/>
          </w:tcPr>
          <w:p>
            <w:pPr>
              <w:pStyle w:val="nTable"/>
              <w:spacing w:after="40"/>
              <w:rPr>
                <w:i/>
              </w:rPr>
            </w:pPr>
            <w:r>
              <w:rPr>
                <w:i/>
              </w:rPr>
              <w:t>Child Care Services (Child Care) Amendment Regulations (No. 2) 2012</w:t>
            </w:r>
          </w:p>
        </w:tc>
        <w:tc>
          <w:tcPr>
            <w:tcW w:w="1276" w:type="dxa"/>
          </w:tcPr>
          <w:p>
            <w:pPr>
              <w:pStyle w:val="nTable"/>
              <w:spacing w:after="40"/>
            </w:pPr>
            <w:r>
              <w:t>2 Aug 2013 p. 3527</w:t>
            </w:r>
          </w:p>
        </w:tc>
        <w:tc>
          <w:tcPr>
            <w:tcW w:w="2693" w:type="dxa"/>
          </w:tcPr>
          <w:p>
            <w:pPr>
              <w:pStyle w:val="nTable"/>
              <w:spacing w:after="40"/>
            </w:pPr>
            <w:r>
              <w:t>r. 1 and 2: 2 Aug 2013 (see r. 2(a));</w:t>
            </w:r>
            <w:r>
              <w:br/>
              <w:t>Regulations other than r. 1 and 2: 3 Aug 2013 (see r. 2(b))</w:t>
            </w:r>
          </w:p>
        </w:tc>
      </w:tr>
      <w:tr>
        <w:tc>
          <w:tcPr>
            <w:tcW w:w="3118" w:type="dxa"/>
          </w:tcPr>
          <w:p>
            <w:pPr>
              <w:pStyle w:val="nTable"/>
              <w:keepNext/>
              <w:spacing w:after="40"/>
              <w:rPr>
                <w:i/>
              </w:rPr>
            </w:pPr>
            <w:r>
              <w:rPr>
                <w:i/>
              </w:rPr>
              <w:t xml:space="preserve">Child Care Services (Child Care) Amendment Regulations 2016 </w:t>
            </w:r>
            <w:r>
              <w:rPr>
                <w:noProof/>
                <w:snapToGrid w:val="0"/>
              </w:rPr>
              <w:t> </w:t>
            </w:r>
          </w:p>
        </w:tc>
        <w:tc>
          <w:tcPr>
            <w:tcW w:w="1276" w:type="dxa"/>
          </w:tcPr>
          <w:p>
            <w:pPr>
              <w:pStyle w:val="nTable"/>
              <w:keepNext/>
              <w:spacing w:after="40"/>
            </w:pPr>
            <w:r>
              <w:t>10 Jan 2017 p. 179-80</w:t>
            </w:r>
          </w:p>
        </w:tc>
        <w:tc>
          <w:tcPr>
            <w:tcW w:w="2693" w:type="dxa"/>
          </w:tcPr>
          <w:p>
            <w:pPr>
              <w:pStyle w:val="nTable"/>
              <w:keepNext/>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p>
        </w:tc>
      </w:tr>
      <w:tr>
        <w:tc>
          <w:tcPr>
            <w:tcW w:w="3118" w:type="dxa"/>
          </w:tcPr>
          <w:p>
            <w:pPr>
              <w:pStyle w:val="nTable"/>
              <w:keepNext/>
              <w:spacing w:after="40"/>
              <w:rPr>
                <w:i/>
              </w:rPr>
            </w:pPr>
            <w:r>
              <w:rPr>
                <w:i/>
              </w:rPr>
              <w:t>Child Care Services (Child Care) Amendment Regulations 2017</w:t>
            </w:r>
          </w:p>
        </w:tc>
        <w:tc>
          <w:tcPr>
            <w:tcW w:w="1276" w:type="dxa"/>
          </w:tcPr>
          <w:p>
            <w:pPr>
              <w:pStyle w:val="nTable"/>
              <w:keepNext/>
              <w:spacing w:after="40"/>
            </w:pPr>
            <w:r>
              <w:t>19 Sep 2017 p. 4881</w:t>
            </w:r>
          </w:p>
        </w:tc>
        <w:tc>
          <w:tcPr>
            <w:tcW w:w="2693" w:type="dxa"/>
          </w:tcPr>
          <w:p>
            <w:pPr>
              <w:pStyle w:val="nTable"/>
              <w:keepNext/>
              <w:spacing w:after="40"/>
              <w:rPr>
                <w:snapToGrid w:val="0"/>
                <w:spacing w:val="-2"/>
              </w:rPr>
            </w:pPr>
            <w:r>
              <w:rPr>
                <w:snapToGrid w:val="0"/>
                <w:spacing w:val="-2"/>
              </w:rPr>
              <w:t xml:space="preserve">r. 1 and 2: </w:t>
            </w:r>
            <w:r>
              <w:t>19 Sep 2017</w:t>
            </w:r>
            <w:r>
              <w:rPr>
                <w:snapToGrid w:val="0"/>
                <w:spacing w:val="-2"/>
              </w:rPr>
              <w:t xml:space="preserve"> (see r. 2(a));</w:t>
            </w:r>
            <w:r>
              <w:rPr>
                <w:snapToGrid w:val="0"/>
                <w:spacing w:val="-2"/>
              </w:rPr>
              <w:br/>
              <w:t>Regulations other than r. 1 and 2: 20</w:t>
            </w:r>
            <w:r>
              <w:t> Sep 2017 (see r. 2(b))</w:t>
            </w:r>
          </w:p>
        </w:tc>
      </w:tr>
      <w:tr>
        <w:tc>
          <w:tcPr>
            <w:tcW w:w="3118" w:type="dxa"/>
            <w:tcBorders>
              <w:bottom w:val="single" w:sz="4" w:space="0" w:color="auto"/>
            </w:tcBorders>
          </w:tcPr>
          <w:p>
            <w:pPr>
              <w:pStyle w:val="nTable"/>
              <w:keepNext/>
              <w:spacing w:after="40"/>
              <w:rPr>
                <w:i/>
              </w:rPr>
            </w:pPr>
            <w:r>
              <w:rPr>
                <w:i/>
              </w:rPr>
              <w:t>Child Care Services (Child Care) Amendment Regulations 2019</w:t>
            </w:r>
          </w:p>
        </w:tc>
        <w:tc>
          <w:tcPr>
            <w:tcW w:w="1276" w:type="dxa"/>
            <w:tcBorders>
              <w:bottom w:val="single" w:sz="4" w:space="0" w:color="auto"/>
            </w:tcBorders>
          </w:tcPr>
          <w:p>
            <w:pPr>
              <w:pStyle w:val="nTable"/>
              <w:keepNext/>
              <w:spacing w:after="40"/>
            </w:pPr>
            <w:r>
              <w:t>19 Jul 2019 p. 2843</w:t>
            </w:r>
          </w:p>
        </w:tc>
        <w:tc>
          <w:tcPr>
            <w:tcW w:w="2693" w:type="dxa"/>
            <w:tcBorders>
              <w:bottom w:val="single" w:sz="4" w:space="0" w:color="auto"/>
            </w:tcBorders>
          </w:tcPr>
          <w:p>
            <w:pPr>
              <w:pStyle w:val="nTable"/>
              <w:keepNext/>
              <w:spacing w:after="40"/>
              <w:rPr>
                <w:snapToGrid w:val="0"/>
                <w:spacing w:val="-2"/>
              </w:rPr>
            </w:pPr>
            <w:r>
              <w:rPr>
                <w:rFonts w:ascii="Times" w:hAnsi="Times"/>
                <w:snapToGrid w:val="0"/>
                <w:spacing w:val="-2"/>
              </w:rPr>
              <w:t xml:space="preserve">r. 1 and 2: </w:t>
            </w:r>
            <w:r>
              <w:t>19 Jul 2019</w:t>
            </w:r>
            <w:r>
              <w:rPr>
                <w:rFonts w:ascii="Times" w:hAnsi="Times"/>
                <w:snapToGrid w:val="0"/>
                <w:spacing w:val="-2"/>
              </w:rPr>
              <w:t xml:space="preserve"> (see r. 2(a));</w:t>
            </w:r>
            <w:r>
              <w:rPr>
                <w:rFonts w:ascii="Times" w:hAnsi="Times"/>
                <w:snapToGrid w:val="0"/>
                <w:spacing w:val="-2"/>
              </w:rPr>
              <w:br/>
              <w:t>Regulations other than r. 1 and 2: 22 Jul 2019</w:t>
            </w:r>
            <w:r>
              <w:t xml:space="preserve"> (see r. 2(b) and </w:t>
            </w:r>
            <w:r>
              <w:rPr>
                <w:i/>
              </w:rPr>
              <w:t>Gazette</w:t>
            </w:r>
            <w:r>
              <w:t xml:space="preserve"> 19 Jul 2019 p. 2841)</w:t>
            </w:r>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noProof/>
          <w:snapToGrid w:val="0"/>
          <w:vertAlign w:val="superscript"/>
        </w:rPr>
        <w:t>3</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rPr>
          <w:iCs/>
          <w:noProof/>
          <w:snapToGrid w:val="0"/>
        </w:rPr>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rPr>
          <w:sz w:val="20"/>
        </w:rPr>
      </w:pPr>
    </w:p>
    <w:p>
      <w:pPr>
        <w:rPr>
          <w:sz w:val="20"/>
        </w:r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52" w:name="_Toc14361359"/>
      <w:bookmarkStart w:id="153" w:name="_Toc14417827"/>
      <w:r>
        <w:rPr>
          <w:sz w:val="28"/>
        </w:rPr>
        <w:t>Defined terms</w:t>
      </w:r>
      <w:bookmarkEnd w:id="152"/>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amending regulations</w:t>
      </w:r>
      <w:r>
        <w:tab/>
        <w:t>106(1), 107(1)</w:t>
      </w:r>
    </w:p>
    <w:p>
      <w:pPr>
        <w:pStyle w:val="DefinedTerms"/>
      </w:pPr>
      <w:r>
        <w:t>care session</w:t>
      </w:r>
      <w:r>
        <w:tab/>
        <w:t>3</w:t>
      </w:r>
    </w:p>
    <w:p>
      <w:pPr>
        <w:pStyle w:val="DefinedTerms"/>
      </w:pPr>
      <w:r>
        <w:t>child care licence</w:t>
      </w:r>
      <w:r>
        <w:tab/>
        <w:t>3</w:t>
      </w:r>
    </w:p>
    <w:p>
      <w:pPr>
        <w:pStyle w:val="DefinedTerms"/>
      </w:pPr>
      <w:r>
        <w:t>class A contact staff member</w:t>
      </w:r>
      <w:r>
        <w:tab/>
        <w:t>3</w:t>
      </w:r>
    </w:p>
    <w:p>
      <w:pPr>
        <w:pStyle w:val="DefinedTerms"/>
      </w:pPr>
      <w:r>
        <w:t>class A* contact staff member</w:t>
      </w:r>
      <w:r>
        <w:tab/>
        <w:t>3</w:t>
      </w:r>
    </w:p>
    <w:p>
      <w:pPr>
        <w:pStyle w:val="DefinedTerms"/>
      </w:pPr>
      <w:r>
        <w:t>class B contact staff member</w:t>
      </w:r>
      <w:r>
        <w:tab/>
        <w:t>3</w:t>
      </w:r>
    </w:p>
    <w:p>
      <w:pPr>
        <w:pStyle w:val="DefinedTerms"/>
      </w:pPr>
      <w:r>
        <w:t>class B* contact staff member</w:t>
      </w:r>
      <w:r>
        <w:tab/>
        <w:t>3</w:t>
      </w:r>
    </w:p>
    <w:p>
      <w:pPr>
        <w:pStyle w:val="DefinedTerms"/>
      </w:pPr>
      <w:r>
        <w:t>class C contact staff member</w:t>
      </w:r>
      <w:r>
        <w:tab/>
        <w:t>3</w:t>
      </w:r>
    </w:p>
    <w:p>
      <w:pPr>
        <w:pStyle w:val="DefinedTerms"/>
      </w:pPr>
      <w:r>
        <w:t>class D contact staff member</w:t>
      </w:r>
      <w:r>
        <w:tab/>
        <w:t>3</w:t>
      </w:r>
    </w:p>
    <w:p>
      <w:pPr>
        <w:pStyle w:val="DefinedTerms"/>
      </w:pPr>
      <w:r>
        <w:t>class E contact staff member</w:t>
      </w:r>
      <w:r>
        <w:tab/>
        <w:t>3</w:t>
      </w:r>
    </w:p>
    <w:p>
      <w:pPr>
        <w:pStyle w:val="DefinedTerms"/>
      </w:pPr>
      <w:r>
        <w:t>contact staff member</w:t>
      </w:r>
      <w:r>
        <w:tab/>
        <w:t>3</w:t>
      </w:r>
    </w:p>
    <w:p>
      <w:pPr>
        <w:pStyle w:val="DefinedTerms"/>
      </w:pPr>
      <w:r>
        <w:t>current assessment notice</w:t>
      </w:r>
      <w:r>
        <w:tab/>
        <w:t>60(1A)</w:t>
      </w:r>
    </w:p>
    <w:p>
      <w:pPr>
        <w:pStyle w:val="DefinedTerms"/>
      </w:pPr>
      <w:r>
        <w:t>current criminal record check</w:t>
      </w:r>
      <w:r>
        <w:tab/>
        <w:t>3</w:t>
      </w:r>
    </w:p>
    <w:p>
      <w:pPr>
        <w:pStyle w:val="DefinedTerms"/>
      </w:pPr>
      <w:r>
        <w:t>enrolled child</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lunch period</w:t>
      </w:r>
      <w:r>
        <w:tab/>
        <w:t>3</w:t>
      </w:r>
    </w:p>
    <w:p>
      <w:pPr>
        <w:pStyle w:val="DefinedTerms"/>
      </w:pPr>
      <w:r>
        <w:t>new service</w:t>
      </w:r>
      <w:r>
        <w:tab/>
        <w:t>107(1)</w:t>
      </w:r>
    </w:p>
    <w:p>
      <w:pPr>
        <w:pStyle w:val="DefinedTerms"/>
      </w:pPr>
      <w:r>
        <w:t>offence</w:t>
      </w:r>
      <w:r>
        <w:tab/>
        <w:t>104(1)</w:t>
      </w:r>
    </w:p>
    <w:p>
      <w:pPr>
        <w:pStyle w:val="DefinedTerms"/>
      </w:pPr>
      <w:r>
        <w:t>old licence</w:t>
      </w:r>
      <w:r>
        <w:tab/>
        <w:t>106(1)</w:t>
      </w:r>
    </w:p>
    <w:p>
      <w:pPr>
        <w:pStyle w:val="DefinedTerms"/>
      </w:pPr>
      <w:r>
        <w:t>on duty</w:t>
      </w:r>
      <w:r>
        <w:tab/>
        <w:t>3, 5(1)</w:t>
      </w:r>
    </w:p>
    <w:p>
      <w:pPr>
        <w:pStyle w:val="DefinedTerms"/>
      </w:pPr>
      <w:r>
        <w:t>place</w:t>
      </w:r>
      <w:r>
        <w:tab/>
        <w:t>3</w:t>
      </w:r>
    </w:p>
    <w:p>
      <w:pPr>
        <w:pStyle w:val="DefinedTerms"/>
      </w:pPr>
      <w:r>
        <w:t>policy</w:t>
      </w:r>
      <w:r>
        <w:tab/>
        <w:t>78(1)</w:t>
      </w:r>
    </w:p>
    <w:p>
      <w:pPr>
        <w:pStyle w:val="DefinedTerms"/>
      </w:pPr>
      <w:r>
        <w:t>prescribed offence</w:t>
      </w:r>
      <w:r>
        <w:tab/>
        <w:t>60(1A)</w:t>
      </w:r>
    </w:p>
    <w:p>
      <w:pPr>
        <w:pStyle w:val="DefinedTerms"/>
      </w:pPr>
      <w:r>
        <w:t>primary school age enrolled child</w:t>
      </w:r>
      <w:r>
        <w:tab/>
        <w:t>3</w:t>
      </w:r>
    </w:p>
    <w:p>
      <w:pPr>
        <w:pStyle w:val="DefinedTerms"/>
      </w:pPr>
      <w:r>
        <w:t>qualified rescuer</w:t>
      </w:r>
      <w:r>
        <w:tab/>
        <w:t>3</w:t>
      </w:r>
    </w:p>
    <w:p>
      <w:pPr>
        <w:pStyle w:val="DefinedTerms"/>
      </w:pPr>
      <w:r>
        <w:t>relevant period</w:t>
      </w:r>
      <w:r>
        <w:tab/>
        <w:t>11(1)</w:t>
      </w:r>
    </w:p>
    <w:p>
      <w:pPr>
        <w:pStyle w:val="DefinedTerms"/>
      </w:pPr>
      <w:r>
        <w:t>RLSSA</w:t>
      </w:r>
      <w:r>
        <w:tab/>
        <w:t>3</w:t>
      </w:r>
    </w:p>
    <w:p>
      <w:pPr>
        <w:pStyle w:val="DefinedTerms"/>
      </w:pPr>
      <w:r>
        <w:t>scheme commencement day</w:t>
      </w:r>
      <w:r>
        <w:tab/>
        <w:t>106(1), 107(1)</w:t>
      </w:r>
    </w:p>
    <w:p>
      <w:pPr>
        <w:pStyle w:val="DefinedTerms"/>
      </w:pPr>
      <w:r>
        <w:t>secondary programme</w:t>
      </w:r>
      <w:r>
        <w:tab/>
        <w:t>3</w:t>
      </w:r>
    </w:p>
    <w:p>
      <w:pPr>
        <w:pStyle w:val="DefinedTerms"/>
      </w:pPr>
      <w:r>
        <w:t>section</w:t>
      </w:r>
      <w:r>
        <w:tab/>
        <w:t>3</w:t>
      </w:r>
    </w:p>
    <w:p>
      <w:pPr>
        <w:pStyle w:val="DefinedTerms"/>
      </w:pPr>
      <w:r>
        <w:t>service</w:t>
      </w:r>
      <w:r>
        <w:tab/>
        <w:t>3</w:t>
      </w:r>
    </w:p>
    <w:p>
      <w:pPr>
        <w:pStyle w:val="DefinedTerms"/>
      </w:pPr>
      <w:r>
        <w:t>specified</w:t>
      </w:r>
      <w:r>
        <w:tab/>
        <w:t>30(1)</w:t>
      </w:r>
    </w:p>
    <w:p>
      <w:pPr>
        <w:pStyle w:val="DefinedTerms"/>
      </w:pPr>
      <w:r>
        <w:t>staff member</w:t>
      </w:r>
      <w:r>
        <w:tab/>
        <w:t>3</w:t>
      </w:r>
    </w:p>
    <w:p>
      <w:pPr>
        <w:pStyle w:val="DefinedTerms"/>
      </w:pPr>
      <w:r>
        <w:t>volunteer</w:t>
      </w:r>
      <w:r>
        <w:tab/>
        <w:t>3</w:t>
      </w:r>
    </w:p>
    <w:p>
      <w:pPr>
        <w:pStyle w:val="DefinedTerms"/>
      </w:pPr>
      <w:r>
        <w:t>water activity</w:t>
      </w:r>
      <w:r>
        <w:tab/>
        <w:t>3</w:t>
      </w:r>
    </w:p>
    <w:p>
      <w:pPr>
        <w:pStyle w:val="DefinedTerms"/>
      </w:pPr>
      <w:r>
        <w:t>working day</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rPr>
          <w:sz w:val="20"/>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4" w:name="DefinedTerms"/>
    <w:bookmarkEnd w:id="1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5" w:name="Coversheet"/>
    <w:bookmarkEnd w:id="1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718143357"/>
    <w:docVar w:name="WAFER_20140115091847" w:val="RemoveTocBookmarks,RemoveUnusedBookmarks,RemoveLanguageTags,UsedStyles,ResetPageSize,UpdateArrangement"/>
    <w:docVar w:name="WAFER_20140115091847_GUID" w:val="0f2e7d90-b622-4944-9e48-8f0538621698"/>
    <w:docVar w:name="WAFER_20140115091916" w:val="RemoveTocBookmarks,RunningHeaders"/>
    <w:docVar w:name="WAFER_20140115091916_GUID" w:val="8bfd852b-6815-4f39-a1cd-73e3b26a4f91"/>
    <w:docVar w:name="WAFER_20150327152845" w:val="ResetPageSize,UpdateArrangement,UpdateNTable"/>
    <w:docVar w:name="WAFER_20150327152845_GUID" w:val="d625e79e-051b-42ef-ab0f-998972c4dd98"/>
    <w:docVar w:name="WAFER_20151102150924" w:val="UpdateStyles,UsedStyles"/>
    <w:docVar w:name="WAFER_20151102150924_GUID" w:val="a2fea82b-30a5-4889-9471-c90c746e6e3c"/>
    <w:docVar w:name="WAFER_20170111123015" w:val="RemoveTocBookmarks,RemoveUnusedBookmarks,RemoveLanguageTags,UsedStyles,ResetPageSize"/>
    <w:docVar w:name="WAFER_20170111123015_GUID" w:val="c939c40a-a1c5-407e-8a3b-02b9858d2f27"/>
    <w:docVar w:name="WAFER_20170125140558" w:val="RemoveTocBookmarks,RemoveUnusedBookmarks,RemoveLanguageTags,UsedStyles,ResetPageSize"/>
    <w:docVar w:name="WAFER_20170125140558_GUID" w:val="06750a61-1bfe-4cec-861b-b40e326f2f99"/>
    <w:docVar w:name="WAFER_20190718143357" w:val="RemoveTocBookmarks,RemoveUnusedBookmarks,RemoveLanguageTags,ResetPageSize,RunningHeaders,UpdateStyles,UsedStyles"/>
    <w:docVar w:name="WAFER_20190718143357_GUID" w:val="8a686a36-4edf-43f6-bb38-17c8a7875f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E879C-4F31-4A7D-B8CA-8EED90C2A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15766</Words>
  <Characters>74574</Characters>
  <Application>Microsoft Office Word</Application>
  <DocSecurity>0</DocSecurity>
  <Lines>2130</Lines>
  <Paragraphs>1389</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88951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2006 - 04-f0-00</dc:title>
  <dc:subject/>
  <dc:creator/>
  <cp:keywords/>
  <dc:description/>
  <cp:lastModifiedBy>svcMRProcess</cp:lastModifiedBy>
  <cp:revision>4</cp:revision>
  <cp:lastPrinted>2013-05-22T02:04:00Z</cp:lastPrinted>
  <dcterms:created xsi:type="dcterms:W3CDTF">2019-07-19T06:09:00Z</dcterms:created>
  <dcterms:modified xsi:type="dcterms:W3CDTF">2019-07-19T06:09:00Z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OwlsUID">
    <vt:i4>37903</vt:i4>
  </property>
  <property fmtid="{D5CDD505-2E9C-101B-9397-08002B2CF9AE}" pid="4" name="ReprintNo">
    <vt:lpwstr>4</vt:lpwstr>
  </property>
  <property fmtid="{D5CDD505-2E9C-101B-9397-08002B2CF9AE}" pid="5" name="ReprintedAsAt">
    <vt:filetime>2013-05-23T16:00:00Z</vt:filetime>
  </property>
  <property fmtid="{D5CDD505-2E9C-101B-9397-08002B2CF9AE}" pid="6" name="DocumentType">
    <vt:lpwstr>Reg</vt:lpwstr>
  </property>
  <property fmtid="{D5CDD505-2E9C-101B-9397-08002B2CF9AE}" pid="7" name="AsAtDate">
    <vt:lpwstr>22 Jul 2019</vt:lpwstr>
  </property>
  <property fmtid="{D5CDD505-2E9C-101B-9397-08002B2CF9AE}" pid="8" name="Suffix">
    <vt:lpwstr>04-f0-00</vt:lpwstr>
  </property>
  <property fmtid="{D5CDD505-2E9C-101B-9397-08002B2CF9AE}" pid="9" name="CommencementDate">
    <vt:lpwstr>20190722</vt:lpwstr>
  </property>
</Properties>
</file>