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_Toc79584045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_Toc79584046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_Toc79584047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_Toc79584048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Infrastructure WA</w:t>
      </w:r>
    </w:p>
    <w:p>
      <w:pPr>
        <w:pStyle w:val="TOC8"/>
        <w:rPr>
          <w:rFonts w:asciiTheme="minorHAnsi" w:eastAsiaTheme="minorEastAsia" w:hAnsiTheme="minorHAnsi" w:cstheme="minorBidi"/>
          <w:szCs w:val="22"/>
        </w:rPr>
      </w:pPr>
      <w:r>
        <w:t>5.</w:t>
      </w:r>
      <w:r>
        <w:tab/>
        <w:t>Infrastructure WA established</w:t>
      </w:r>
      <w:r>
        <w:tab/>
      </w:r>
      <w:r>
        <w:fldChar w:fldCharType="begin"/>
      </w:r>
      <w:r>
        <w:instrText xml:space="preserve"> PAGEREF _Toc79584050 \h </w:instrText>
      </w:r>
      <w:r>
        <w:fldChar w:fldCharType="separate"/>
      </w:r>
      <w:r>
        <w:t>6</w:t>
      </w:r>
      <w:r>
        <w:fldChar w:fldCharType="end"/>
      </w:r>
    </w:p>
    <w:p>
      <w:pPr>
        <w:pStyle w:val="TOC8"/>
        <w:rPr>
          <w:rFonts w:asciiTheme="minorHAnsi" w:eastAsiaTheme="minorEastAsia" w:hAnsiTheme="minorHAnsi" w:cstheme="minorBidi"/>
          <w:szCs w:val="22"/>
        </w:rPr>
      </w:pPr>
      <w:r>
        <w:t>6.</w:t>
      </w:r>
      <w:r>
        <w:tab/>
        <w:t>Agent of Crown</w:t>
      </w:r>
      <w:r>
        <w:tab/>
      </w:r>
      <w:r>
        <w:fldChar w:fldCharType="begin"/>
      </w:r>
      <w:r>
        <w:instrText xml:space="preserve"> PAGEREF _Toc79584051 \h </w:instrText>
      </w:r>
      <w:r>
        <w:fldChar w:fldCharType="separate"/>
      </w:r>
      <w:r>
        <w:t>6</w:t>
      </w:r>
      <w:r>
        <w:fldChar w:fldCharType="end"/>
      </w:r>
    </w:p>
    <w:p>
      <w:pPr>
        <w:pStyle w:val="TOC8"/>
        <w:rPr>
          <w:rFonts w:asciiTheme="minorHAnsi" w:eastAsiaTheme="minorEastAsia" w:hAnsiTheme="minorHAnsi" w:cstheme="minorBidi"/>
          <w:szCs w:val="22"/>
        </w:rPr>
      </w:pPr>
      <w:r>
        <w:t>7.</w:t>
      </w:r>
      <w:r>
        <w:tab/>
        <w:t>Principal objects</w:t>
      </w:r>
      <w:r>
        <w:tab/>
      </w:r>
      <w:r>
        <w:fldChar w:fldCharType="begin"/>
      </w:r>
      <w:r>
        <w:instrText xml:space="preserve"> PAGEREF _Toc79584052 \h </w:instrText>
      </w:r>
      <w:r>
        <w:fldChar w:fldCharType="separate"/>
      </w:r>
      <w:r>
        <w:t>6</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_Toc79584053 \h </w:instrText>
      </w:r>
      <w:r>
        <w:fldChar w:fldCharType="separate"/>
      </w:r>
      <w:r>
        <w:t>6</w:t>
      </w:r>
      <w:r>
        <w:fldChar w:fldCharType="end"/>
      </w:r>
    </w:p>
    <w:p>
      <w:pPr>
        <w:pStyle w:val="TOC8"/>
        <w:rPr>
          <w:rFonts w:asciiTheme="minorHAnsi" w:eastAsiaTheme="minorEastAsia" w:hAnsiTheme="minorHAnsi" w:cstheme="minorBidi"/>
          <w:szCs w:val="22"/>
        </w:rPr>
      </w:pPr>
      <w:r>
        <w:t>9.</w:t>
      </w:r>
      <w:r>
        <w:tab/>
        <w:t>Advice and reports may be made publicly available</w:t>
      </w:r>
      <w:r>
        <w:tab/>
      </w:r>
      <w:r>
        <w:fldChar w:fldCharType="begin"/>
      </w:r>
      <w:r>
        <w:instrText xml:space="preserve"> PAGEREF _Toc79584054 \h </w:instrText>
      </w:r>
      <w:r>
        <w:fldChar w:fldCharType="separate"/>
      </w:r>
      <w:r>
        <w:t>8</w:t>
      </w:r>
      <w:r>
        <w:fldChar w:fldCharType="end"/>
      </w:r>
    </w:p>
    <w:p>
      <w:pPr>
        <w:pStyle w:val="TOC8"/>
        <w:rPr>
          <w:rFonts w:asciiTheme="minorHAnsi" w:eastAsiaTheme="minorEastAsia" w:hAnsiTheme="minorHAnsi" w:cstheme="minorBidi"/>
          <w:szCs w:val="22"/>
        </w:rPr>
      </w:pPr>
      <w:r>
        <w:t>10.</w:t>
      </w:r>
      <w:r>
        <w:tab/>
        <w:t>Annual work programme</w:t>
      </w:r>
      <w:r>
        <w:tab/>
      </w:r>
      <w:r>
        <w:fldChar w:fldCharType="begin"/>
      </w:r>
      <w:r>
        <w:instrText xml:space="preserve"> PAGEREF _Toc79584055 \h </w:instrText>
      </w:r>
      <w:r>
        <w:fldChar w:fldCharType="separate"/>
      </w:r>
      <w:r>
        <w:t>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_Toc79584056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_Toc79584057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Infrastructure strategy and planning</w:t>
      </w:r>
    </w:p>
    <w:p>
      <w:pPr>
        <w:pStyle w:val="TOC4"/>
        <w:tabs>
          <w:tab w:val="right" w:leader="dot" w:pos="7077"/>
        </w:tabs>
        <w:rPr>
          <w:rFonts w:asciiTheme="minorHAnsi" w:eastAsiaTheme="minorEastAsia" w:hAnsiTheme="minorHAnsi" w:cstheme="minorBidi"/>
          <w:b w:val="0"/>
          <w:szCs w:val="22"/>
        </w:rPr>
      </w:pPr>
      <w:r>
        <w:t>Division 1 — State Infrastructure Strategy</w:t>
      </w:r>
    </w:p>
    <w:p>
      <w:pPr>
        <w:pStyle w:val="TOC8"/>
        <w:rPr>
          <w:rFonts w:asciiTheme="minorHAnsi" w:eastAsiaTheme="minorEastAsia" w:hAnsiTheme="minorHAnsi" w:cstheme="minorBidi"/>
          <w:szCs w:val="22"/>
        </w:rPr>
      </w:pPr>
      <w:r>
        <w:t>13.</w:t>
      </w:r>
      <w:r>
        <w:tab/>
        <w:t>Preparation and submission to Premier</w:t>
      </w:r>
      <w:r>
        <w:tab/>
      </w:r>
      <w:r>
        <w:fldChar w:fldCharType="begin"/>
      </w:r>
      <w:r>
        <w:instrText xml:space="preserve"> PAGEREF _Toc79584060 \h </w:instrText>
      </w:r>
      <w:r>
        <w:fldChar w:fldCharType="separate"/>
      </w:r>
      <w:r>
        <w:t>11</w:t>
      </w:r>
      <w:r>
        <w:fldChar w:fldCharType="end"/>
      </w:r>
    </w:p>
    <w:p>
      <w:pPr>
        <w:pStyle w:val="TOC8"/>
        <w:rPr>
          <w:rFonts w:asciiTheme="minorHAnsi" w:eastAsiaTheme="minorEastAsia" w:hAnsiTheme="minorHAnsi" w:cstheme="minorBidi"/>
          <w:szCs w:val="22"/>
        </w:rPr>
      </w:pPr>
      <w:r>
        <w:t>14.</w:t>
      </w:r>
      <w:r>
        <w:tab/>
        <w:t>Content and preparation</w:t>
      </w:r>
      <w:r>
        <w:tab/>
      </w:r>
      <w:r>
        <w:fldChar w:fldCharType="begin"/>
      </w:r>
      <w:r>
        <w:instrText xml:space="preserve"> PAGEREF _Toc79584061 \h </w:instrText>
      </w:r>
      <w:r>
        <w:fldChar w:fldCharType="separate"/>
      </w:r>
      <w:r>
        <w:t>11</w:t>
      </w:r>
      <w:r>
        <w:fldChar w:fldCharType="end"/>
      </w:r>
    </w:p>
    <w:p>
      <w:pPr>
        <w:pStyle w:val="TOC8"/>
        <w:rPr>
          <w:rFonts w:asciiTheme="minorHAnsi" w:eastAsiaTheme="minorEastAsia" w:hAnsiTheme="minorHAnsi" w:cstheme="minorBidi"/>
          <w:szCs w:val="22"/>
        </w:rPr>
      </w:pPr>
      <w:r>
        <w:t>15.</w:t>
      </w:r>
      <w:r>
        <w:tab/>
        <w:t>Acceptance, tabling and publication</w:t>
      </w:r>
      <w:r>
        <w:tab/>
      </w:r>
      <w:r>
        <w:fldChar w:fldCharType="begin"/>
      </w:r>
      <w:r>
        <w:instrText xml:space="preserve"> PAGEREF _Toc79584062 \h </w:instrText>
      </w:r>
      <w:r>
        <w:fldChar w:fldCharType="separate"/>
      </w:r>
      <w:r>
        <w:t>12</w:t>
      </w:r>
      <w:r>
        <w:fldChar w:fldCharType="end"/>
      </w:r>
    </w:p>
    <w:p>
      <w:pPr>
        <w:pStyle w:val="TOC8"/>
        <w:rPr>
          <w:rFonts w:asciiTheme="minorHAnsi" w:eastAsiaTheme="minorEastAsia" w:hAnsiTheme="minorHAnsi" w:cstheme="minorBidi"/>
          <w:szCs w:val="22"/>
        </w:rPr>
      </w:pPr>
      <w:r>
        <w:t>16.</w:t>
      </w:r>
      <w:r>
        <w:tab/>
        <w:t>Government response</w:t>
      </w:r>
      <w:r>
        <w:tab/>
      </w:r>
      <w:r>
        <w:fldChar w:fldCharType="begin"/>
      </w:r>
      <w:r>
        <w:instrText xml:space="preserve"> PAGEREF _Toc79584063 \h </w:instrText>
      </w:r>
      <w:r>
        <w:fldChar w:fldCharType="separate"/>
      </w:r>
      <w:r>
        <w:t>13</w:t>
      </w:r>
      <w:r>
        <w:fldChar w:fldCharType="end"/>
      </w:r>
    </w:p>
    <w:p>
      <w:pPr>
        <w:pStyle w:val="TOC8"/>
        <w:rPr>
          <w:rFonts w:asciiTheme="minorHAnsi" w:eastAsiaTheme="minorEastAsia" w:hAnsiTheme="minorHAnsi" w:cstheme="minorBidi"/>
          <w:szCs w:val="22"/>
        </w:rPr>
      </w:pPr>
      <w:r>
        <w:t>17.</w:t>
      </w:r>
      <w:r>
        <w:tab/>
        <w:t>Amendment</w:t>
      </w:r>
      <w:r>
        <w:tab/>
      </w:r>
      <w:r>
        <w:fldChar w:fldCharType="begin"/>
      </w:r>
      <w:r>
        <w:instrText xml:space="preserve"> PAGEREF _Toc79584064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Obligations of State agencies</w:t>
      </w:r>
    </w:p>
    <w:p>
      <w:pPr>
        <w:pStyle w:val="TOC8"/>
        <w:rPr>
          <w:rFonts w:asciiTheme="minorHAnsi" w:eastAsiaTheme="minorEastAsia" w:hAnsiTheme="minorHAnsi" w:cstheme="minorBidi"/>
          <w:szCs w:val="22"/>
        </w:rPr>
      </w:pPr>
      <w:r>
        <w:t>22.</w:t>
      </w:r>
      <w:r>
        <w:tab/>
        <w:t>State agencies to provide information to Infrastructure WA</w:t>
      </w:r>
      <w:r>
        <w:tab/>
      </w:r>
      <w:r>
        <w:fldChar w:fldCharType="begin"/>
      </w:r>
      <w:r>
        <w:instrText xml:space="preserve"> PAGEREF _Toc79584066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tab/>
        <w:t>Obligations of State agencies</w:t>
      </w:r>
      <w:r>
        <w:tab/>
      </w:r>
      <w:r>
        <w:fldChar w:fldCharType="begin"/>
      </w:r>
      <w:r>
        <w:instrText xml:space="preserve"> PAGEREF _Toc79584067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Implementation of State Infrastructure Strategy</w:t>
      </w:r>
    </w:p>
    <w:p>
      <w:pPr>
        <w:pStyle w:val="TOC8"/>
        <w:rPr>
          <w:rFonts w:asciiTheme="minorHAnsi" w:eastAsiaTheme="minorEastAsia" w:hAnsiTheme="minorHAnsi" w:cstheme="minorBidi"/>
          <w:szCs w:val="22"/>
        </w:rPr>
      </w:pPr>
      <w:r>
        <w:t>24.</w:t>
      </w:r>
      <w:r>
        <w:tab/>
        <w:t>Report on implementation of State Infrastructure Strategy</w:t>
      </w:r>
      <w:r>
        <w:tab/>
      </w:r>
      <w:r>
        <w:fldChar w:fldCharType="begin"/>
      </w:r>
      <w:r>
        <w:instrText xml:space="preserve"> PAGEREF _Toc79584069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Governance and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Board constituted</w:t>
      </w:r>
    </w:p>
    <w:p>
      <w:pPr>
        <w:pStyle w:val="TOC8"/>
        <w:rPr>
          <w:rFonts w:asciiTheme="minorHAnsi" w:eastAsiaTheme="minorEastAsia" w:hAnsiTheme="minorHAnsi" w:cstheme="minorBidi"/>
          <w:szCs w:val="22"/>
        </w:rPr>
      </w:pPr>
      <w:r>
        <w:t>25.</w:t>
      </w:r>
      <w:r>
        <w:tab/>
        <w:t>Board is governing body of Infrastructure WA</w:t>
      </w:r>
      <w:r>
        <w:tab/>
      </w:r>
      <w:r>
        <w:fldChar w:fldCharType="begin"/>
      </w:r>
      <w:r>
        <w:instrText xml:space="preserve"> PAGEREF _Toc79584073 \h </w:instrText>
      </w:r>
      <w:r>
        <w:fldChar w:fldCharType="separate"/>
      </w:r>
      <w:r>
        <w:t>17</w:t>
      </w:r>
      <w:r>
        <w:fldChar w:fldCharType="end"/>
      </w:r>
    </w:p>
    <w:p>
      <w:pPr>
        <w:pStyle w:val="TOC8"/>
        <w:rPr>
          <w:rFonts w:asciiTheme="minorHAnsi" w:eastAsiaTheme="minorEastAsia" w:hAnsiTheme="minorHAnsi" w:cstheme="minorBidi"/>
          <w:szCs w:val="22"/>
        </w:rPr>
      </w:pPr>
      <w:r>
        <w:t>26.</w:t>
      </w:r>
      <w:r>
        <w:tab/>
        <w:t>Board membership</w:t>
      </w:r>
      <w:r>
        <w:tab/>
      </w:r>
      <w:r>
        <w:fldChar w:fldCharType="begin"/>
      </w:r>
      <w:r>
        <w:instrText xml:space="preserve"> PAGEREF _Toc79584074 \h </w:instrText>
      </w:r>
      <w:r>
        <w:fldChar w:fldCharType="separate"/>
      </w:r>
      <w:r>
        <w:t>17</w:t>
      </w:r>
      <w:r>
        <w:fldChar w:fldCharType="end"/>
      </w:r>
    </w:p>
    <w:p>
      <w:pPr>
        <w:pStyle w:val="TOC8"/>
        <w:rPr>
          <w:rFonts w:asciiTheme="minorHAnsi" w:eastAsiaTheme="minorEastAsia" w:hAnsiTheme="minorHAnsi" w:cstheme="minorBidi"/>
          <w:szCs w:val="22"/>
        </w:rPr>
      </w:pPr>
      <w:r>
        <w:t>27.</w:t>
      </w:r>
      <w:r>
        <w:tab/>
        <w:t>Chairperson and deputy chairperson</w:t>
      </w:r>
      <w:r>
        <w:tab/>
      </w:r>
      <w:r>
        <w:fldChar w:fldCharType="begin"/>
      </w:r>
      <w:r>
        <w:instrText xml:space="preserve"> PAGEREF _Toc79584075 \h </w:instrText>
      </w:r>
      <w:r>
        <w:fldChar w:fldCharType="separate"/>
      </w:r>
      <w:r>
        <w:t>18</w:t>
      </w:r>
      <w:r>
        <w:fldChar w:fldCharType="end"/>
      </w:r>
    </w:p>
    <w:p>
      <w:pPr>
        <w:pStyle w:val="TOC8"/>
        <w:rPr>
          <w:rFonts w:asciiTheme="minorHAnsi" w:eastAsiaTheme="minorEastAsia" w:hAnsiTheme="minorHAnsi" w:cstheme="minorBidi"/>
          <w:szCs w:val="22"/>
        </w:rPr>
      </w:pPr>
      <w:r>
        <w:t>28.</w:t>
      </w:r>
      <w:r>
        <w:tab/>
        <w:t>Terms and conditions of appointment</w:t>
      </w:r>
      <w:r>
        <w:tab/>
      </w:r>
      <w:r>
        <w:fldChar w:fldCharType="begin"/>
      </w:r>
      <w:r>
        <w:instrText xml:space="preserve"> PAGEREF _Toc79584076 \h </w:instrText>
      </w:r>
      <w:r>
        <w:fldChar w:fldCharType="separate"/>
      </w:r>
      <w:r>
        <w:t>18</w:t>
      </w:r>
      <w:r>
        <w:fldChar w:fldCharType="end"/>
      </w:r>
    </w:p>
    <w:p>
      <w:pPr>
        <w:pStyle w:val="TOC8"/>
        <w:rPr>
          <w:rFonts w:asciiTheme="minorHAnsi" w:eastAsiaTheme="minorEastAsia" w:hAnsiTheme="minorHAnsi" w:cstheme="minorBidi"/>
          <w:szCs w:val="22"/>
        </w:rPr>
      </w:pPr>
      <w:r>
        <w:t>29.</w:t>
      </w:r>
      <w:r>
        <w:tab/>
        <w:t>Remuneration and expenses</w:t>
      </w:r>
      <w:r>
        <w:tab/>
      </w:r>
      <w:r>
        <w:fldChar w:fldCharType="begin"/>
      </w:r>
      <w:r>
        <w:instrText xml:space="preserve"> PAGEREF _Toc79584077 \h </w:instrText>
      </w:r>
      <w:r>
        <w:fldChar w:fldCharType="separate"/>
      </w:r>
      <w:r>
        <w:t>19</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_Toc79584078 \h </w:instrText>
      </w:r>
      <w:r>
        <w:fldChar w:fldCharType="separate"/>
      </w:r>
      <w:r>
        <w:t>19</w:t>
      </w:r>
      <w:r>
        <w:fldChar w:fldCharType="end"/>
      </w:r>
    </w:p>
    <w:p>
      <w:pPr>
        <w:pStyle w:val="TOC8"/>
        <w:rPr>
          <w:rFonts w:asciiTheme="minorHAnsi" w:eastAsiaTheme="minorEastAsia" w:hAnsiTheme="minorHAnsi" w:cstheme="minorBidi"/>
          <w:szCs w:val="22"/>
        </w:rPr>
      </w:pPr>
      <w:r>
        <w:t>31.</w:t>
      </w:r>
      <w:r>
        <w:tab/>
        <w:t>Extension of term of office</w:t>
      </w:r>
      <w:r>
        <w:tab/>
      </w:r>
      <w:r>
        <w:fldChar w:fldCharType="begin"/>
      </w:r>
      <w:r>
        <w:instrText xml:space="preserve"> PAGEREF _Toc79584079 \h </w:instrText>
      </w:r>
      <w:r>
        <w:fldChar w:fldCharType="separate"/>
      </w:r>
      <w:r>
        <w:t>20</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_Toc79584080 \h </w:instrText>
      </w:r>
      <w:r>
        <w:fldChar w:fldCharType="separate"/>
      </w:r>
      <w:r>
        <w:t>21</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_Toc79584081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procedures</w:t>
      </w:r>
    </w:p>
    <w:p>
      <w:pPr>
        <w:pStyle w:val="TOC8"/>
        <w:rPr>
          <w:rFonts w:asciiTheme="minorHAnsi" w:eastAsiaTheme="minorEastAsia" w:hAnsiTheme="minorHAnsi" w:cstheme="minorBidi"/>
          <w:szCs w:val="22"/>
        </w:rPr>
      </w:pPr>
      <w:r>
        <w:t>34.</w:t>
      </w:r>
      <w:r>
        <w:tab/>
        <w:t>Holding meetings</w:t>
      </w:r>
      <w:r>
        <w:tab/>
      </w:r>
      <w:r>
        <w:fldChar w:fldCharType="begin"/>
      </w:r>
      <w:r>
        <w:instrText xml:space="preserve"> PAGEREF _Toc79584083 \h </w:instrText>
      </w:r>
      <w:r>
        <w:fldChar w:fldCharType="separate"/>
      </w:r>
      <w:r>
        <w:t>22</w:t>
      </w:r>
      <w:r>
        <w:fldChar w:fldCharType="end"/>
      </w:r>
    </w:p>
    <w:p>
      <w:pPr>
        <w:pStyle w:val="TOC8"/>
        <w:rPr>
          <w:rFonts w:asciiTheme="minorHAnsi" w:eastAsiaTheme="minorEastAsia" w:hAnsiTheme="minorHAnsi" w:cstheme="minorBidi"/>
          <w:szCs w:val="22"/>
        </w:rPr>
      </w:pPr>
      <w:r>
        <w:t>35.</w:t>
      </w:r>
      <w:r>
        <w:tab/>
        <w:t>Quorum</w:t>
      </w:r>
      <w:r>
        <w:tab/>
      </w:r>
      <w:r>
        <w:fldChar w:fldCharType="begin"/>
      </w:r>
      <w:r>
        <w:instrText xml:space="preserve"> PAGEREF _Toc79584084 \h </w:instrText>
      </w:r>
      <w:r>
        <w:fldChar w:fldCharType="separate"/>
      </w:r>
      <w:r>
        <w:t>22</w:t>
      </w:r>
      <w:r>
        <w:fldChar w:fldCharType="end"/>
      </w:r>
    </w:p>
    <w:p>
      <w:pPr>
        <w:pStyle w:val="TOC8"/>
        <w:rPr>
          <w:rFonts w:asciiTheme="minorHAnsi" w:eastAsiaTheme="minorEastAsia" w:hAnsiTheme="minorHAnsi" w:cstheme="minorBidi"/>
          <w:szCs w:val="22"/>
        </w:rPr>
      </w:pPr>
      <w:r>
        <w:t>36.</w:t>
      </w:r>
      <w:r>
        <w:tab/>
        <w:t>Balance of members at meetings</w:t>
      </w:r>
      <w:r>
        <w:tab/>
      </w:r>
      <w:r>
        <w:fldChar w:fldCharType="begin"/>
      </w:r>
      <w:r>
        <w:instrText xml:space="preserve"> PAGEREF _Toc79584085 \h </w:instrText>
      </w:r>
      <w:r>
        <w:fldChar w:fldCharType="separate"/>
      </w:r>
      <w:r>
        <w:t>22</w:t>
      </w:r>
      <w:r>
        <w:fldChar w:fldCharType="end"/>
      </w:r>
    </w:p>
    <w:p>
      <w:pPr>
        <w:pStyle w:val="TOC8"/>
        <w:rPr>
          <w:rFonts w:asciiTheme="minorHAnsi" w:eastAsiaTheme="minorEastAsia" w:hAnsiTheme="minorHAnsi" w:cstheme="minorBidi"/>
          <w:szCs w:val="22"/>
        </w:rPr>
      </w:pPr>
      <w:r>
        <w:t>37.</w:t>
      </w:r>
      <w:r>
        <w:tab/>
        <w:t>Presiding members</w:t>
      </w:r>
      <w:r>
        <w:tab/>
      </w:r>
      <w:r>
        <w:fldChar w:fldCharType="begin"/>
      </w:r>
      <w:r>
        <w:instrText xml:space="preserve"> PAGEREF _Toc79584086 \h </w:instrText>
      </w:r>
      <w:r>
        <w:fldChar w:fldCharType="separate"/>
      </w:r>
      <w:r>
        <w:t>22</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_Toc79584087 \h </w:instrText>
      </w:r>
      <w:r>
        <w:fldChar w:fldCharType="separate"/>
      </w:r>
      <w:r>
        <w:t>23</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_Toc79584088 \h </w:instrText>
      </w:r>
      <w:r>
        <w:fldChar w:fldCharType="separate"/>
      </w:r>
      <w:r>
        <w:t>23</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_Toc79584089 \h </w:instrText>
      </w:r>
      <w:r>
        <w:fldChar w:fldCharType="separate"/>
      </w:r>
      <w:r>
        <w:t>23</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_Toc79584090 \h </w:instrText>
      </w:r>
      <w:r>
        <w:fldChar w:fldCharType="separate"/>
      </w:r>
      <w:r>
        <w:t>23</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_Toc79584091 \h </w:instrText>
      </w:r>
      <w:r>
        <w:fldChar w:fldCharType="separate"/>
      </w:r>
      <w:r>
        <w:t>23</w:t>
      </w:r>
      <w:r>
        <w:fldChar w:fldCharType="end"/>
      </w:r>
    </w:p>
    <w:p>
      <w:pPr>
        <w:pStyle w:val="TOC8"/>
        <w:rPr>
          <w:rFonts w:asciiTheme="minorHAnsi" w:eastAsiaTheme="minorEastAsia" w:hAnsiTheme="minorHAnsi" w:cstheme="minorBidi"/>
          <w:szCs w:val="22"/>
        </w:rPr>
      </w:pPr>
      <w:r>
        <w:t>43.</w:t>
      </w:r>
      <w:r>
        <w:tab/>
        <w:t>Committees</w:t>
      </w:r>
      <w:r>
        <w:tab/>
      </w:r>
      <w:r>
        <w:fldChar w:fldCharType="begin"/>
      </w:r>
      <w:r>
        <w:instrText xml:space="preserve"> PAGEREF _Toc79584092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interests</w:t>
      </w:r>
    </w:p>
    <w:p>
      <w:pPr>
        <w:pStyle w:val="TOC8"/>
        <w:rPr>
          <w:rFonts w:asciiTheme="minorHAnsi" w:eastAsiaTheme="minorEastAsia" w:hAnsiTheme="minorHAnsi" w:cstheme="minorBidi"/>
          <w:szCs w:val="22"/>
        </w:rPr>
      </w:pPr>
      <w:r>
        <w:t>44.</w:t>
      </w:r>
      <w:r>
        <w:tab/>
        <w:t>Financial interest in a matter</w:t>
      </w:r>
      <w:r>
        <w:tab/>
      </w:r>
      <w:r>
        <w:fldChar w:fldCharType="begin"/>
      </w:r>
      <w:r>
        <w:instrText xml:space="preserve"> PAGEREF _Toc79584094 \h </w:instrText>
      </w:r>
      <w:r>
        <w:fldChar w:fldCharType="separate"/>
      </w:r>
      <w:r>
        <w:t>24</w:t>
      </w:r>
      <w:r>
        <w:fldChar w:fldCharType="end"/>
      </w:r>
    </w:p>
    <w:p>
      <w:pPr>
        <w:pStyle w:val="TOC8"/>
        <w:rPr>
          <w:rFonts w:asciiTheme="minorHAnsi" w:eastAsiaTheme="minorEastAsia" w:hAnsiTheme="minorHAnsi" w:cstheme="minorBidi"/>
          <w:szCs w:val="22"/>
        </w:rPr>
      </w:pPr>
      <w:r>
        <w:t>45.</w:t>
      </w:r>
      <w:r>
        <w:tab/>
        <w:t>Disclosure of material personal interests</w:t>
      </w:r>
      <w:r>
        <w:tab/>
      </w:r>
      <w:r>
        <w:fldChar w:fldCharType="begin"/>
      </w:r>
      <w:r>
        <w:instrText xml:space="preserve"> PAGEREF _Toc79584095 \h </w:instrText>
      </w:r>
      <w:r>
        <w:fldChar w:fldCharType="separate"/>
      </w:r>
      <w:r>
        <w:t>24</w:t>
      </w:r>
      <w:r>
        <w:fldChar w:fldCharType="end"/>
      </w:r>
    </w:p>
    <w:p>
      <w:pPr>
        <w:pStyle w:val="TOC8"/>
        <w:rPr>
          <w:rFonts w:asciiTheme="minorHAnsi" w:eastAsiaTheme="minorEastAsia" w:hAnsiTheme="minorHAnsi" w:cstheme="minorBidi"/>
          <w:szCs w:val="22"/>
        </w:rPr>
      </w:pPr>
      <w:r>
        <w:t>46.</w:t>
      </w:r>
      <w:r>
        <w:tab/>
        <w:t>Participation by interested members</w:t>
      </w:r>
      <w:r>
        <w:tab/>
      </w:r>
      <w:r>
        <w:fldChar w:fldCharType="begin"/>
      </w:r>
      <w:r>
        <w:instrText xml:space="preserve"> PAGEREF _Toc79584096 \h </w:instrText>
      </w:r>
      <w:r>
        <w:fldChar w:fldCharType="separate"/>
      </w:r>
      <w:r>
        <w:t>25</w:t>
      </w:r>
      <w:r>
        <w:fldChar w:fldCharType="end"/>
      </w:r>
    </w:p>
    <w:p>
      <w:pPr>
        <w:pStyle w:val="TOC8"/>
        <w:rPr>
          <w:rFonts w:asciiTheme="minorHAnsi" w:eastAsiaTheme="minorEastAsia" w:hAnsiTheme="minorHAnsi" w:cstheme="minorBidi"/>
          <w:szCs w:val="22"/>
        </w:rPr>
      </w:pPr>
      <w:r>
        <w:t>47.</w:t>
      </w:r>
      <w:r>
        <w:tab/>
        <w:t>Section 46 may be declared inapplicable</w:t>
      </w:r>
      <w:r>
        <w:tab/>
      </w:r>
      <w:r>
        <w:fldChar w:fldCharType="begin"/>
      </w:r>
      <w:r>
        <w:instrText xml:space="preserve"> PAGEREF _Toc79584097 \h </w:instrText>
      </w:r>
      <w:r>
        <w:fldChar w:fldCharType="separate"/>
      </w:r>
      <w:r>
        <w:t>26</w:t>
      </w:r>
      <w:r>
        <w:fldChar w:fldCharType="end"/>
      </w:r>
    </w:p>
    <w:p>
      <w:pPr>
        <w:pStyle w:val="TOC8"/>
        <w:rPr>
          <w:rFonts w:asciiTheme="minorHAnsi" w:eastAsiaTheme="minorEastAsia" w:hAnsiTheme="minorHAnsi" w:cstheme="minorBidi"/>
          <w:szCs w:val="22"/>
        </w:rPr>
      </w:pPr>
      <w:r>
        <w:t>48.</w:t>
      </w:r>
      <w:r>
        <w:tab/>
        <w:t>Quorum where section 46 applies</w:t>
      </w:r>
      <w:r>
        <w:tab/>
      </w:r>
      <w:r>
        <w:fldChar w:fldCharType="begin"/>
      </w:r>
      <w:r>
        <w:instrText xml:space="preserve"> PAGEREF _Toc79584098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Staff</w:t>
      </w:r>
    </w:p>
    <w:p>
      <w:pPr>
        <w:pStyle w:val="TOC6"/>
        <w:tabs>
          <w:tab w:val="right" w:leader="dot" w:pos="7077"/>
        </w:tabs>
        <w:rPr>
          <w:rFonts w:asciiTheme="minorHAnsi" w:eastAsiaTheme="minorEastAsia" w:hAnsiTheme="minorHAnsi" w:cstheme="minorBidi"/>
          <w:b w:val="0"/>
          <w:sz w:val="22"/>
          <w:szCs w:val="22"/>
        </w:rPr>
      </w:pPr>
      <w:r>
        <w:t>Subdivision 1 — CEO</w:t>
      </w:r>
    </w:p>
    <w:p>
      <w:pPr>
        <w:pStyle w:val="TOC8"/>
        <w:rPr>
          <w:rFonts w:asciiTheme="minorHAnsi" w:eastAsiaTheme="minorEastAsia" w:hAnsiTheme="minorHAnsi" w:cstheme="minorBidi"/>
          <w:szCs w:val="22"/>
        </w:rPr>
      </w:pPr>
      <w:r>
        <w:t>49.</w:t>
      </w:r>
      <w:r>
        <w:tab/>
        <w:t>CEO</w:t>
      </w:r>
      <w:r>
        <w:tab/>
      </w:r>
      <w:r>
        <w:fldChar w:fldCharType="begin"/>
      </w:r>
      <w:r>
        <w:instrText xml:space="preserve"> PAGEREF _Toc79584101 \h </w:instrText>
      </w:r>
      <w:r>
        <w:fldChar w:fldCharType="separate"/>
      </w:r>
      <w:r>
        <w:t>27</w:t>
      </w:r>
      <w:r>
        <w:fldChar w:fldCharType="end"/>
      </w:r>
    </w:p>
    <w:p>
      <w:pPr>
        <w:pStyle w:val="TOC8"/>
        <w:rPr>
          <w:rFonts w:asciiTheme="minorHAnsi" w:eastAsiaTheme="minorEastAsia" w:hAnsiTheme="minorHAnsi" w:cstheme="minorBidi"/>
          <w:szCs w:val="22"/>
        </w:rPr>
      </w:pPr>
      <w:r>
        <w:t>50.</w:t>
      </w:r>
      <w:r>
        <w:tab/>
        <w:t>Appointment of CEO</w:t>
      </w:r>
      <w:r>
        <w:tab/>
      </w:r>
      <w:r>
        <w:fldChar w:fldCharType="begin"/>
      </w:r>
      <w:r>
        <w:instrText xml:space="preserve"> PAGEREF _Toc79584102 \h </w:instrText>
      </w:r>
      <w:r>
        <w:fldChar w:fldCharType="separate"/>
      </w:r>
      <w:r>
        <w:t>27</w:t>
      </w:r>
      <w:r>
        <w:fldChar w:fldCharType="end"/>
      </w:r>
    </w:p>
    <w:p>
      <w:pPr>
        <w:pStyle w:val="TOC8"/>
        <w:rPr>
          <w:rFonts w:asciiTheme="minorHAnsi" w:eastAsiaTheme="minorEastAsia" w:hAnsiTheme="minorHAnsi" w:cstheme="minorBidi"/>
          <w:szCs w:val="22"/>
        </w:rPr>
      </w:pPr>
      <w:r>
        <w:t>51.</w:t>
      </w:r>
      <w:r>
        <w:tab/>
        <w:t>Terms and conditions of appointment</w:t>
      </w:r>
      <w:r>
        <w:tab/>
      </w:r>
      <w:r>
        <w:fldChar w:fldCharType="begin"/>
      </w:r>
      <w:r>
        <w:instrText xml:space="preserve"> PAGEREF _Toc79584103 \h </w:instrText>
      </w:r>
      <w:r>
        <w:fldChar w:fldCharType="separate"/>
      </w:r>
      <w:r>
        <w:t>28</w:t>
      </w:r>
      <w:r>
        <w:fldChar w:fldCharType="end"/>
      </w:r>
    </w:p>
    <w:p>
      <w:pPr>
        <w:pStyle w:val="TOC8"/>
        <w:rPr>
          <w:rFonts w:asciiTheme="minorHAnsi" w:eastAsiaTheme="minorEastAsia" w:hAnsiTheme="minorHAnsi" w:cstheme="minorBidi"/>
          <w:szCs w:val="22"/>
        </w:rPr>
      </w:pPr>
      <w:r>
        <w:t>52.</w:t>
      </w:r>
      <w:r>
        <w:tab/>
        <w:t>Remuneration</w:t>
      </w:r>
      <w:r>
        <w:tab/>
      </w:r>
      <w:r>
        <w:fldChar w:fldCharType="begin"/>
      </w:r>
      <w:r>
        <w:instrText xml:space="preserve"> PAGEREF _Toc79584104 \h </w:instrText>
      </w:r>
      <w:r>
        <w:fldChar w:fldCharType="separate"/>
      </w:r>
      <w:r>
        <w:t>28</w:t>
      </w:r>
      <w:r>
        <w:fldChar w:fldCharType="end"/>
      </w:r>
    </w:p>
    <w:p>
      <w:pPr>
        <w:pStyle w:val="TOC8"/>
        <w:rPr>
          <w:rFonts w:asciiTheme="minorHAnsi" w:eastAsiaTheme="minorEastAsia" w:hAnsiTheme="minorHAnsi" w:cstheme="minorBidi"/>
          <w:szCs w:val="22"/>
        </w:rPr>
      </w:pPr>
      <w:r>
        <w:t>53.</w:t>
      </w:r>
      <w:r>
        <w:tab/>
        <w:t>Casual vacancies</w:t>
      </w:r>
      <w:r>
        <w:tab/>
      </w:r>
      <w:r>
        <w:fldChar w:fldCharType="begin"/>
      </w:r>
      <w:r>
        <w:instrText xml:space="preserve"> PAGEREF _Toc79584105 \h </w:instrText>
      </w:r>
      <w:r>
        <w:fldChar w:fldCharType="separate"/>
      </w:r>
      <w:r>
        <w:t>29</w:t>
      </w:r>
      <w:r>
        <w:fldChar w:fldCharType="end"/>
      </w:r>
    </w:p>
    <w:p>
      <w:pPr>
        <w:pStyle w:val="TOC8"/>
        <w:rPr>
          <w:rFonts w:asciiTheme="minorHAnsi" w:eastAsiaTheme="minorEastAsia" w:hAnsiTheme="minorHAnsi" w:cstheme="minorBidi"/>
          <w:szCs w:val="22"/>
        </w:rPr>
      </w:pPr>
      <w:r>
        <w:t>54.</w:t>
      </w:r>
      <w:r>
        <w:tab/>
        <w:t>Disclosure of material personal interests</w:t>
      </w:r>
      <w:r>
        <w:tab/>
      </w:r>
      <w:r>
        <w:fldChar w:fldCharType="begin"/>
      </w:r>
      <w:r>
        <w:instrText xml:space="preserve"> PAGEREF _Toc79584106 \h </w:instrText>
      </w:r>
      <w:r>
        <w:fldChar w:fldCharType="separate"/>
      </w:r>
      <w:r>
        <w:t>30</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_Toc79584107 \h </w:instrText>
      </w:r>
      <w:r>
        <w:fldChar w:fldCharType="separate"/>
      </w:r>
      <w:r>
        <w:t>30</w:t>
      </w:r>
      <w:r>
        <w:fldChar w:fldCharType="end"/>
      </w:r>
    </w:p>
    <w:p>
      <w:pPr>
        <w:pStyle w:val="TOC8"/>
        <w:rPr>
          <w:rFonts w:asciiTheme="minorHAnsi" w:eastAsiaTheme="minorEastAsia" w:hAnsiTheme="minorHAnsi" w:cstheme="minorBidi"/>
          <w:szCs w:val="22"/>
        </w:rPr>
      </w:pPr>
      <w:r>
        <w:t>56.</w:t>
      </w:r>
      <w:r>
        <w:tab/>
        <w:t>No outside employment</w:t>
      </w:r>
      <w:r>
        <w:tab/>
      </w:r>
      <w:r>
        <w:fldChar w:fldCharType="begin"/>
      </w:r>
      <w:r>
        <w:instrText xml:space="preserve"> PAGEREF _Toc79584108 \h </w:instrText>
      </w:r>
      <w:r>
        <w:fldChar w:fldCharType="separate"/>
      </w:r>
      <w:r>
        <w:t>31</w:t>
      </w:r>
      <w:r>
        <w:fldChar w:fldCharType="end"/>
      </w:r>
    </w:p>
    <w:p>
      <w:pPr>
        <w:pStyle w:val="TOC8"/>
        <w:rPr>
          <w:rFonts w:asciiTheme="minorHAnsi" w:eastAsiaTheme="minorEastAsia" w:hAnsiTheme="minorHAnsi" w:cstheme="minorBidi"/>
          <w:szCs w:val="22"/>
        </w:rPr>
      </w:pPr>
      <w:r>
        <w:t>57.</w:t>
      </w:r>
      <w:r>
        <w:tab/>
        <w:t>Acting CEO</w:t>
      </w:r>
      <w:r>
        <w:tab/>
      </w:r>
      <w:r>
        <w:fldChar w:fldCharType="begin"/>
      </w:r>
      <w:r>
        <w:instrText xml:space="preserve"> PAGEREF _Toc79584109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_Toc79584111 \h </w:instrText>
      </w:r>
      <w:r>
        <w:fldChar w:fldCharType="separate"/>
      </w:r>
      <w:r>
        <w:t>32</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_Toc79584112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Accountability and financial provisions</w:t>
      </w:r>
    </w:p>
    <w:p>
      <w:pPr>
        <w:pStyle w:val="TOC8"/>
        <w:rPr>
          <w:rFonts w:asciiTheme="minorHAnsi" w:eastAsiaTheme="minorEastAsia" w:hAnsiTheme="minorHAnsi" w:cstheme="minorBidi"/>
          <w:szCs w:val="22"/>
        </w:rPr>
      </w:pPr>
      <w:r>
        <w:t>60.</w:t>
      </w:r>
      <w:r>
        <w:tab/>
        <w:t>Premier may give directions</w:t>
      </w:r>
      <w:r>
        <w:tab/>
      </w:r>
      <w:r>
        <w:fldChar w:fldCharType="begin"/>
      </w:r>
      <w:r>
        <w:instrText xml:space="preserve"> PAGEREF _Toc79584114 \h </w:instrText>
      </w:r>
      <w:r>
        <w:fldChar w:fldCharType="separate"/>
      </w:r>
      <w:r>
        <w:t>32</w:t>
      </w:r>
      <w:r>
        <w:fldChar w:fldCharType="end"/>
      </w:r>
    </w:p>
    <w:p>
      <w:pPr>
        <w:pStyle w:val="TOC8"/>
        <w:rPr>
          <w:rFonts w:asciiTheme="minorHAnsi" w:eastAsiaTheme="minorEastAsia" w:hAnsiTheme="minorHAnsi" w:cstheme="minorBidi"/>
          <w:szCs w:val="22"/>
        </w:rPr>
      </w:pPr>
      <w:r>
        <w:t>61.</w:t>
      </w:r>
      <w:r>
        <w:tab/>
        <w:t>Premier to have access to information</w:t>
      </w:r>
      <w:r>
        <w:tab/>
      </w:r>
      <w:r>
        <w:fldChar w:fldCharType="begin"/>
      </w:r>
      <w:r>
        <w:instrText xml:space="preserve"> PAGEREF _Toc79584115 \h </w:instrText>
      </w:r>
      <w:r>
        <w:fldChar w:fldCharType="separate"/>
      </w:r>
      <w:r>
        <w:t>33</w:t>
      </w:r>
      <w:r>
        <w:fldChar w:fldCharType="end"/>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_Toc79584116 \h </w:instrText>
      </w:r>
      <w:r>
        <w:fldChar w:fldCharType="separate"/>
      </w:r>
      <w:r>
        <w:t>34</w:t>
      </w:r>
      <w:r>
        <w:fldChar w:fldCharType="end"/>
      </w:r>
    </w:p>
    <w:p>
      <w:pPr>
        <w:pStyle w:val="TOC8"/>
        <w:rPr>
          <w:rFonts w:asciiTheme="minorHAnsi" w:eastAsiaTheme="minorEastAsia" w:hAnsiTheme="minorHAnsi" w:cstheme="minorBidi"/>
          <w:szCs w:val="22"/>
        </w:rPr>
      </w:pPr>
      <w:r>
        <w:t>63.</w:t>
      </w:r>
      <w:r>
        <w:tab/>
        <w:t>Infrastructure WA’s funds</w:t>
      </w:r>
      <w:r>
        <w:tab/>
      </w:r>
      <w:r>
        <w:fldChar w:fldCharType="begin"/>
      </w:r>
      <w:r>
        <w:instrText xml:space="preserve"> PAGEREF _Toc79584117 \h </w:instrText>
      </w:r>
      <w:r>
        <w:fldChar w:fldCharType="separate"/>
      </w:r>
      <w:r>
        <w:t>34</w:t>
      </w:r>
      <w:r>
        <w:fldChar w:fldCharType="end"/>
      </w:r>
    </w:p>
    <w:p>
      <w:pPr>
        <w:pStyle w:val="TOC8"/>
        <w:rPr>
          <w:rFonts w:asciiTheme="minorHAnsi" w:eastAsiaTheme="minorEastAsia" w:hAnsiTheme="minorHAnsi" w:cstheme="minorBidi"/>
          <w:szCs w:val="22"/>
        </w:rPr>
      </w:pPr>
      <w:r>
        <w:t>64.</w:t>
      </w:r>
      <w:r>
        <w:tab/>
        <w:t>Protection for disclosure or compliance with directions</w:t>
      </w:r>
      <w:r>
        <w:tab/>
      </w:r>
      <w:r>
        <w:fldChar w:fldCharType="begin"/>
      </w:r>
      <w:r>
        <w:instrText xml:space="preserve"> PAGEREF _Toc79584118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Protection of information</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_Toc79584121 \h </w:instrText>
      </w:r>
      <w:r>
        <w:fldChar w:fldCharType="separate"/>
      </w:r>
      <w:r>
        <w:t>35</w:t>
      </w:r>
      <w:r>
        <w:fldChar w:fldCharType="end"/>
      </w:r>
    </w:p>
    <w:p>
      <w:pPr>
        <w:pStyle w:val="TOC8"/>
        <w:rPr>
          <w:rFonts w:asciiTheme="minorHAnsi" w:eastAsiaTheme="minorEastAsia" w:hAnsiTheme="minorHAnsi" w:cstheme="minorBidi"/>
          <w:szCs w:val="22"/>
        </w:rPr>
      </w:pPr>
      <w:r>
        <w:t>66.</w:t>
      </w:r>
      <w:r>
        <w:tab/>
        <w:t>Authorised use or disclosure of information</w:t>
      </w:r>
      <w:r>
        <w:tab/>
      </w:r>
      <w:r>
        <w:fldChar w:fldCharType="begin"/>
      </w:r>
      <w:r>
        <w:instrText xml:space="preserve"> PAGEREF _Toc79584122 \h </w:instrText>
      </w:r>
      <w:r>
        <w:fldChar w:fldCharType="separate"/>
      </w:r>
      <w:r>
        <w:t>35</w:t>
      </w:r>
      <w:r>
        <w:fldChar w:fldCharType="end"/>
      </w:r>
    </w:p>
    <w:p>
      <w:pPr>
        <w:pStyle w:val="TOC8"/>
        <w:rPr>
          <w:rFonts w:asciiTheme="minorHAnsi" w:eastAsiaTheme="minorEastAsia" w:hAnsiTheme="minorHAnsi" w:cstheme="minorBidi"/>
          <w:szCs w:val="22"/>
        </w:rPr>
      </w:pPr>
      <w:r>
        <w:t>67.</w:t>
      </w:r>
      <w:r>
        <w:tab/>
        <w:t>Restrictions on disclosure of sensitive information</w:t>
      </w:r>
      <w:r>
        <w:tab/>
      </w:r>
      <w:r>
        <w:fldChar w:fldCharType="begin"/>
      </w:r>
      <w:r>
        <w:instrText xml:space="preserve"> PAGEREF _Toc79584123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68.</w:t>
      </w:r>
      <w:r>
        <w:tab/>
        <w:t>Execution of documents</w:t>
      </w:r>
      <w:r>
        <w:tab/>
      </w:r>
      <w:r>
        <w:fldChar w:fldCharType="begin"/>
      </w:r>
      <w:r>
        <w:instrText xml:space="preserve"> PAGEREF _Toc79584125 \h </w:instrText>
      </w:r>
      <w:r>
        <w:fldChar w:fldCharType="separate"/>
      </w:r>
      <w:r>
        <w:t>37</w:t>
      </w:r>
      <w:r>
        <w:fldChar w:fldCharType="end"/>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_Toc79584126 \h </w:instrText>
      </w:r>
      <w:r>
        <w:fldChar w:fldCharType="separate"/>
      </w:r>
      <w:r>
        <w:t>38</w:t>
      </w:r>
      <w:r>
        <w:fldChar w:fldCharType="end"/>
      </w:r>
    </w:p>
    <w:p>
      <w:pPr>
        <w:pStyle w:val="TOC8"/>
        <w:rPr>
          <w:rFonts w:asciiTheme="minorHAnsi" w:eastAsiaTheme="minorEastAsia" w:hAnsiTheme="minorHAnsi" w:cstheme="minorBidi"/>
          <w:szCs w:val="22"/>
        </w:rPr>
      </w:pPr>
      <w:r>
        <w:t>70.</w:t>
      </w:r>
      <w:r>
        <w:tab/>
        <w:t>Making certain things publicly available</w:t>
      </w:r>
      <w:r>
        <w:tab/>
      </w:r>
      <w:r>
        <w:fldChar w:fldCharType="begin"/>
      </w:r>
      <w:r>
        <w:instrText xml:space="preserve"> PAGEREF _Toc79584127 \h </w:instrText>
      </w:r>
      <w:r>
        <w:fldChar w:fldCharType="separate"/>
      </w:r>
      <w:r>
        <w:t>38</w:t>
      </w:r>
      <w:r>
        <w:fldChar w:fldCharType="end"/>
      </w:r>
    </w:p>
    <w:p>
      <w:pPr>
        <w:pStyle w:val="TOC8"/>
        <w:rPr>
          <w:rFonts w:asciiTheme="minorHAnsi" w:eastAsiaTheme="minorEastAsia" w:hAnsiTheme="minorHAnsi" w:cstheme="minorBidi"/>
          <w:szCs w:val="22"/>
        </w:rPr>
      </w:pPr>
      <w:r>
        <w:t>71.</w:t>
      </w:r>
      <w:r>
        <w:tab/>
        <w:t>Laying documents before Parliament not sitting</w:t>
      </w:r>
      <w:r>
        <w:tab/>
      </w:r>
      <w:r>
        <w:fldChar w:fldCharType="begin"/>
      </w:r>
      <w:r>
        <w:instrText xml:space="preserve"> PAGEREF _Toc79584128 \h </w:instrText>
      </w:r>
      <w:r>
        <w:fldChar w:fldCharType="separate"/>
      </w:r>
      <w:r>
        <w:t>39</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_Toc79584129 \h </w:instrText>
      </w:r>
      <w:r>
        <w:fldChar w:fldCharType="separate"/>
      </w:r>
      <w:r>
        <w:t>39</w:t>
      </w:r>
      <w:r>
        <w:fldChar w:fldCharType="end"/>
      </w:r>
    </w:p>
    <w:p>
      <w:pPr>
        <w:pStyle w:val="TOC8"/>
        <w:rPr>
          <w:rFonts w:asciiTheme="minorHAnsi" w:eastAsiaTheme="minorEastAsia" w:hAnsiTheme="minorHAnsi" w:cstheme="minorBidi"/>
          <w:szCs w:val="22"/>
        </w:rPr>
      </w:pPr>
      <w:r>
        <w:t>73.</w:t>
      </w:r>
      <w:r>
        <w:tab/>
        <w:t>Review of Act</w:t>
      </w:r>
      <w:r>
        <w:tab/>
      </w:r>
      <w:r>
        <w:fldChar w:fldCharType="begin"/>
      </w:r>
      <w:r>
        <w:instrText xml:space="preserve"> PAGEREF _Toc79584130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Consequential amendments to other Acts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_Toc79584132 \h </w:instrText>
      </w:r>
      <w:r>
        <w:fldChar w:fldCharType="separate"/>
      </w:r>
      <w:r>
        <w:t>41</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_Toc79584133 \h </w:instrText>
      </w:r>
      <w:r>
        <w:fldChar w:fldCharType="separate"/>
      </w:r>
      <w:r>
        <w:t>41</w:t>
      </w:r>
      <w:r>
        <w:fldChar w:fldCharType="end"/>
      </w:r>
    </w:p>
    <w:p>
      <w:pPr>
        <w:pStyle w:val="TOC8"/>
        <w:rPr>
          <w:rFonts w:asciiTheme="minorHAnsi" w:eastAsiaTheme="minorEastAsia" w:hAnsiTheme="minorHAnsi" w:cstheme="minorBidi"/>
          <w:szCs w:val="22"/>
        </w:rPr>
      </w:pPr>
      <w:r>
        <w:t>76.</w:t>
      </w:r>
      <w:r>
        <w:tab/>
      </w:r>
      <w:r>
        <w:rPr>
          <w:i/>
        </w:rPr>
        <w:t>Planning and Development Act 2005</w:t>
      </w:r>
      <w:r>
        <w:t xml:space="preserve"> amended</w:t>
      </w:r>
      <w:r>
        <w:tab/>
      </w:r>
      <w:r>
        <w:fldChar w:fldCharType="begin"/>
      </w:r>
      <w:r>
        <w:instrText xml:space="preserve"> PAGEREF _Toc79584134 \h </w:instrText>
      </w:r>
      <w:r>
        <w:fldChar w:fldCharType="separate"/>
      </w:r>
      <w:r>
        <w:t>41</w:t>
      </w:r>
      <w:r>
        <w:fldChar w:fldCharType="end"/>
      </w:r>
    </w:p>
    <w:p>
      <w:pPr>
        <w:pStyle w:val="TOC8"/>
        <w:rPr>
          <w:rFonts w:asciiTheme="minorHAnsi" w:eastAsiaTheme="minorEastAsia" w:hAnsiTheme="minorHAnsi" w:cstheme="minorBidi"/>
          <w:szCs w:val="22"/>
        </w:rPr>
      </w:pPr>
      <w:r>
        <w:t>77.</w:t>
      </w:r>
      <w:r>
        <w:tab/>
      </w:r>
      <w:r>
        <w:rPr>
          <w:i/>
        </w:rPr>
        <w:t>Public Sector Management Act 1994</w:t>
      </w:r>
      <w:r>
        <w:t xml:space="preserve"> amended</w:t>
      </w:r>
      <w:r>
        <w:tab/>
      </w:r>
      <w:r>
        <w:fldChar w:fldCharType="begin"/>
      </w:r>
      <w:r>
        <w:instrText xml:space="preserve"> PAGEREF _Toc79584135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_Toc79584137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_Toc79584138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3" w:name="BillCited"/>
      <w:bookmarkEnd w:id="3"/>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9494899"/>
      <w:bookmarkStart w:id="5" w:name="_Toc79495022"/>
      <w:bookmarkStart w:id="6" w:name="_Toc7958404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79584045"/>
      <w:r>
        <w:rPr>
          <w:rStyle w:val="CharSectno"/>
        </w:rPr>
        <w:t>1</w:t>
      </w:r>
      <w:r>
        <w:t>.</w:t>
      </w:r>
      <w:r>
        <w:tab/>
        <w:t>Short title</w:t>
      </w:r>
      <w:bookmarkEnd w:id="7"/>
    </w:p>
    <w:p>
      <w:pPr>
        <w:pStyle w:val="Subsection"/>
      </w:pPr>
      <w:r>
        <w:tab/>
      </w:r>
      <w:r>
        <w:tab/>
        <w:t>This is the</w:t>
      </w:r>
      <w:r>
        <w:rPr>
          <w:i/>
        </w:rPr>
        <w:t xml:space="preserve"> Infrastructure Western Australia Act 2019</w:t>
      </w:r>
      <w:r>
        <w:t>.</w:t>
      </w:r>
    </w:p>
    <w:p>
      <w:pPr>
        <w:pStyle w:val="Heading5"/>
      </w:pPr>
      <w:bookmarkStart w:id="8" w:name="_Toc7958404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9" w:name="_Toc79584047"/>
      <w:r>
        <w:rPr>
          <w:rStyle w:val="CharSectno"/>
        </w:rPr>
        <w:t>3</w:t>
      </w:r>
      <w:r>
        <w:t>.</w:t>
      </w:r>
      <w:r>
        <w:tab/>
        <w:t>Terms used</w:t>
      </w:r>
      <w:bookmarkEnd w:id="9"/>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lastRenderedPageBreak/>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lastRenderedPageBreak/>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0" w:name="_Toc79584048"/>
      <w:r>
        <w:rPr>
          <w:rStyle w:val="CharSectno"/>
        </w:rPr>
        <w:lastRenderedPageBreak/>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79494904"/>
      <w:bookmarkStart w:id="12" w:name="_Toc79495027"/>
      <w:bookmarkStart w:id="13" w:name="_Toc79584049"/>
      <w:r>
        <w:rPr>
          <w:rStyle w:val="CharPartNo"/>
        </w:rPr>
        <w:lastRenderedPageBreak/>
        <w:t>Part 2</w:t>
      </w:r>
      <w:r>
        <w:t> — </w:t>
      </w:r>
      <w:r>
        <w:rPr>
          <w:rStyle w:val="CharPartText"/>
        </w:rPr>
        <w:t>Infrastructure WA</w:t>
      </w:r>
      <w:bookmarkEnd w:id="11"/>
      <w:bookmarkEnd w:id="12"/>
      <w:bookmarkEnd w:id="13"/>
    </w:p>
    <w:p>
      <w:pPr>
        <w:pStyle w:val="Heading5"/>
      </w:pPr>
      <w:bookmarkStart w:id="14" w:name="_Toc79584050"/>
      <w:r>
        <w:rPr>
          <w:rStyle w:val="CharSectno"/>
        </w:rPr>
        <w:t>5</w:t>
      </w:r>
      <w:r>
        <w:t>.</w:t>
      </w:r>
      <w:r>
        <w:tab/>
        <w:t>Infrastructure WA established</w:t>
      </w:r>
      <w:bookmarkEnd w:id="14"/>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15" w:name="_Toc79584051"/>
      <w:r>
        <w:rPr>
          <w:rStyle w:val="CharSectno"/>
        </w:rPr>
        <w:t>6</w:t>
      </w:r>
      <w:r>
        <w:t>.</w:t>
      </w:r>
      <w:r>
        <w:tab/>
        <w:t>Agent of Crown</w:t>
      </w:r>
      <w:bookmarkEnd w:id="15"/>
    </w:p>
    <w:p>
      <w:pPr>
        <w:pStyle w:val="Subsection"/>
      </w:pPr>
      <w:r>
        <w:tab/>
      </w:r>
      <w:r>
        <w:tab/>
        <w:t>Infrastructure WA is an agent of the Crown and has the status, immunity and privileges of the Crown.</w:t>
      </w:r>
    </w:p>
    <w:p>
      <w:pPr>
        <w:pStyle w:val="Heading5"/>
      </w:pPr>
      <w:bookmarkStart w:id="16" w:name="_Toc79584052"/>
      <w:r>
        <w:rPr>
          <w:rStyle w:val="CharSectno"/>
        </w:rPr>
        <w:t>7</w:t>
      </w:r>
      <w:r>
        <w:t>.</w:t>
      </w:r>
      <w:r>
        <w:tab/>
        <w:t>Principal objects</w:t>
      </w:r>
      <w:bookmarkEnd w:id="16"/>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17" w:name="_Toc79584053"/>
      <w:r>
        <w:rPr>
          <w:rStyle w:val="CharSectno"/>
        </w:rPr>
        <w:t>8</w:t>
      </w:r>
      <w:r>
        <w:t>.</w:t>
      </w:r>
      <w:r>
        <w:tab/>
        <w:t>Functions</w:t>
      </w:r>
      <w:bookmarkEnd w:id="17"/>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Ednotepara"/>
      </w:pPr>
      <w:r>
        <w:tab/>
        <w:t>[(b)</w:t>
      </w:r>
      <w:r>
        <w:tab/>
        <w:t>has not come into operation.]</w:t>
      </w:r>
    </w:p>
    <w:p>
      <w:pPr>
        <w:pStyle w:val="Indenta"/>
      </w:pPr>
      <w:r>
        <w:tab/>
        <w:t>(c)</w:t>
      </w:r>
      <w:r>
        <w:tab/>
        <w:t xml:space="preserve">to provide advice and assistance to State agencies in the preparation of infrastructure strategies, plans and </w:t>
      </w:r>
      <w:r>
        <w:lastRenderedPageBreak/>
        <w:t>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lastRenderedPageBreak/>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18" w:name="_Toc79584054"/>
      <w:r>
        <w:rPr>
          <w:rStyle w:val="CharSectno"/>
        </w:rPr>
        <w:t>9</w:t>
      </w:r>
      <w:r>
        <w:t>.</w:t>
      </w:r>
      <w:r>
        <w:tab/>
        <w:t>Advice and reports may be made publicly available</w:t>
      </w:r>
      <w:bookmarkEnd w:id="18"/>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19" w:name="_Toc79584055"/>
      <w:r>
        <w:rPr>
          <w:rStyle w:val="CharSectno"/>
        </w:rPr>
        <w:lastRenderedPageBreak/>
        <w:t>10</w:t>
      </w:r>
      <w:r>
        <w:t>.</w:t>
      </w:r>
      <w:r>
        <w:tab/>
        <w:t>Annual work programme</w:t>
      </w:r>
      <w:bookmarkEnd w:id="19"/>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20" w:name="_Toc79584056"/>
      <w:r>
        <w:rPr>
          <w:rStyle w:val="CharSectno"/>
        </w:rPr>
        <w:t>11</w:t>
      </w:r>
      <w:r>
        <w:t>.</w:t>
      </w:r>
      <w:r>
        <w:tab/>
        <w:t>Powers</w:t>
      </w:r>
      <w:bookmarkEnd w:id="20"/>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lastRenderedPageBreak/>
        <w:tab/>
        <w:t>(c)</w:t>
      </w:r>
      <w:r>
        <w:tab/>
        <w:t>acquire, dispose of and otherwise deal with real or personal property.</w:t>
      </w:r>
    </w:p>
    <w:p>
      <w:pPr>
        <w:pStyle w:val="Heading5"/>
      </w:pPr>
      <w:bookmarkStart w:id="21" w:name="_Toc79584057"/>
      <w:r>
        <w:rPr>
          <w:rStyle w:val="CharSectno"/>
        </w:rPr>
        <w:t>12</w:t>
      </w:r>
      <w:r>
        <w:t>.</w:t>
      </w:r>
      <w:r>
        <w:tab/>
        <w:t>Delegation</w:t>
      </w:r>
      <w:bookmarkEnd w:id="21"/>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22" w:name="_Toc79494913"/>
      <w:bookmarkStart w:id="23" w:name="_Toc79495036"/>
      <w:bookmarkStart w:id="24" w:name="_Toc79584058"/>
      <w:r>
        <w:rPr>
          <w:rStyle w:val="CharPartNo"/>
        </w:rPr>
        <w:lastRenderedPageBreak/>
        <w:t>Part 3</w:t>
      </w:r>
      <w:r>
        <w:t> — </w:t>
      </w:r>
      <w:r>
        <w:rPr>
          <w:rStyle w:val="CharPartText"/>
        </w:rPr>
        <w:t>Infrastructure strategy and planning</w:t>
      </w:r>
      <w:bookmarkEnd w:id="22"/>
      <w:bookmarkEnd w:id="23"/>
      <w:bookmarkEnd w:id="24"/>
    </w:p>
    <w:p>
      <w:pPr>
        <w:pStyle w:val="Heading3"/>
      </w:pPr>
      <w:bookmarkStart w:id="25" w:name="_Toc79494914"/>
      <w:bookmarkStart w:id="26" w:name="_Toc79495037"/>
      <w:bookmarkStart w:id="27" w:name="_Toc79584059"/>
      <w:r>
        <w:rPr>
          <w:rStyle w:val="CharDivNo"/>
        </w:rPr>
        <w:t>Division 1</w:t>
      </w:r>
      <w:r>
        <w:t> — </w:t>
      </w:r>
      <w:r>
        <w:rPr>
          <w:rStyle w:val="CharDivText"/>
        </w:rPr>
        <w:t>State Infrastructure Strategy</w:t>
      </w:r>
      <w:bookmarkEnd w:id="25"/>
      <w:bookmarkEnd w:id="26"/>
      <w:bookmarkEnd w:id="27"/>
    </w:p>
    <w:p>
      <w:pPr>
        <w:pStyle w:val="Heading5"/>
      </w:pPr>
      <w:bookmarkStart w:id="28" w:name="_Toc79584060"/>
      <w:r>
        <w:rPr>
          <w:rStyle w:val="CharSectno"/>
        </w:rPr>
        <w:t>13</w:t>
      </w:r>
      <w:r>
        <w:t>.</w:t>
      </w:r>
      <w:r>
        <w:tab/>
        <w:t>Preparation and submission to Premier</w:t>
      </w:r>
      <w:bookmarkEnd w:id="28"/>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29" w:name="_Toc79584061"/>
      <w:r>
        <w:rPr>
          <w:rStyle w:val="CharSectno"/>
        </w:rPr>
        <w:t>14</w:t>
      </w:r>
      <w:r>
        <w:t>.</w:t>
      </w:r>
      <w:r>
        <w:tab/>
        <w:t>Content and preparation</w:t>
      </w:r>
      <w:bookmarkEnd w:id="29"/>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pPr>
      <w:r>
        <w:tab/>
        <w:t>(ii)</w:t>
      </w:r>
      <w:r>
        <w:tab/>
        <w:t>funding and financing options, when appropriate, for the projects, programmes and options;</w:t>
      </w:r>
    </w:p>
    <w:p>
      <w:pPr>
        <w:pStyle w:val="Indenta"/>
      </w:pPr>
      <w:r>
        <w:lastRenderedPageBreak/>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30" w:name="_Toc79584062"/>
      <w:r>
        <w:rPr>
          <w:rStyle w:val="CharSectno"/>
        </w:rPr>
        <w:t>15</w:t>
      </w:r>
      <w:r>
        <w:t>.</w:t>
      </w:r>
      <w:r>
        <w:tab/>
        <w:t>Acceptance, tabling and publication</w:t>
      </w:r>
      <w:bookmarkEnd w:id="30"/>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lastRenderedPageBreak/>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31" w:name="_Toc79584063"/>
      <w:r>
        <w:rPr>
          <w:rStyle w:val="CharSectno"/>
        </w:rPr>
        <w:t>16</w:t>
      </w:r>
      <w:r>
        <w:t>.</w:t>
      </w:r>
      <w:r>
        <w:tab/>
        <w:t>Government response</w:t>
      </w:r>
      <w:bookmarkEnd w:id="31"/>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lastRenderedPageBreak/>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32" w:name="_Toc79584064"/>
      <w:r>
        <w:rPr>
          <w:rStyle w:val="CharSectno"/>
        </w:rPr>
        <w:t>17</w:t>
      </w:r>
      <w:r>
        <w:t>.</w:t>
      </w:r>
      <w:r>
        <w:tab/>
        <w:t>Amendment</w:t>
      </w:r>
      <w:bookmarkEnd w:id="32"/>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Ednotedivision"/>
      </w:pPr>
      <w:r>
        <w:t>[Divisions 2 and 3 have not come into operation.]</w:t>
      </w:r>
    </w:p>
    <w:p>
      <w:pPr>
        <w:pStyle w:val="Heading3"/>
      </w:pPr>
      <w:bookmarkStart w:id="33" w:name="_Toc79494920"/>
      <w:bookmarkStart w:id="34" w:name="_Toc79495043"/>
      <w:bookmarkStart w:id="35" w:name="_Toc79584065"/>
      <w:r>
        <w:rPr>
          <w:rStyle w:val="CharDivNo"/>
        </w:rPr>
        <w:t>Division 4</w:t>
      </w:r>
      <w:r>
        <w:t> — </w:t>
      </w:r>
      <w:r>
        <w:rPr>
          <w:rStyle w:val="CharDivText"/>
        </w:rPr>
        <w:t>Obligations of State agencies</w:t>
      </w:r>
      <w:bookmarkEnd w:id="33"/>
      <w:bookmarkEnd w:id="34"/>
      <w:bookmarkEnd w:id="35"/>
    </w:p>
    <w:p>
      <w:pPr>
        <w:pStyle w:val="Heading5"/>
      </w:pPr>
      <w:bookmarkStart w:id="36" w:name="_Toc79584066"/>
      <w:r>
        <w:rPr>
          <w:rStyle w:val="CharSectno"/>
        </w:rPr>
        <w:t>22</w:t>
      </w:r>
      <w:r>
        <w:t>.</w:t>
      </w:r>
      <w:r>
        <w:tab/>
        <w:t>State agencies to provide information to Infrastructure WA</w:t>
      </w:r>
      <w:bookmarkEnd w:id="36"/>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lastRenderedPageBreak/>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37" w:name="_Toc79584067"/>
      <w:r>
        <w:rPr>
          <w:rStyle w:val="CharSectno"/>
        </w:rPr>
        <w:t>23</w:t>
      </w:r>
      <w:r>
        <w:t>.</w:t>
      </w:r>
      <w:r>
        <w:tab/>
        <w:t>Obligations of State agencies</w:t>
      </w:r>
      <w:bookmarkEnd w:id="37"/>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 xml:space="preserve">the recommendations in the State Infrastructure Strategy that are relevant to the agency, to the extent to which the recommendations are </w:t>
      </w:r>
      <w:r>
        <w:lastRenderedPageBreak/>
        <w:t>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38" w:name="_Toc79494923"/>
      <w:bookmarkStart w:id="39" w:name="_Toc79495046"/>
      <w:bookmarkStart w:id="40" w:name="_Toc79584068"/>
      <w:r>
        <w:rPr>
          <w:rStyle w:val="CharDivNo"/>
        </w:rPr>
        <w:t>Division 5</w:t>
      </w:r>
      <w:r>
        <w:t> — </w:t>
      </w:r>
      <w:r>
        <w:rPr>
          <w:rStyle w:val="CharDivText"/>
        </w:rPr>
        <w:t>Implementation of State Infrastructure Strategy</w:t>
      </w:r>
      <w:bookmarkEnd w:id="38"/>
      <w:bookmarkEnd w:id="39"/>
      <w:bookmarkEnd w:id="40"/>
    </w:p>
    <w:p>
      <w:pPr>
        <w:pStyle w:val="Heading5"/>
      </w:pPr>
      <w:bookmarkStart w:id="41" w:name="_Toc79584069"/>
      <w:r>
        <w:rPr>
          <w:rStyle w:val="CharSectno"/>
        </w:rPr>
        <w:t>24</w:t>
      </w:r>
      <w:r>
        <w:t>.</w:t>
      </w:r>
      <w:r>
        <w:tab/>
        <w:t>Report on implementation of State Infrastructure Strategy</w:t>
      </w:r>
      <w:bookmarkEnd w:id="41"/>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42" w:name="_Toc79494925"/>
      <w:bookmarkStart w:id="43" w:name="_Toc79495048"/>
      <w:bookmarkStart w:id="44" w:name="_Toc79584070"/>
      <w:r>
        <w:rPr>
          <w:rStyle w:val="CharPartNo"/>
        </w:rPr>
        <w:lastRenderedPageBreak/>
        <w:t>Part 4</w:t>
      </w:r>
      <w:r>
        <w:t> — </w:t>
      </w:r>
      <w:r>
        <w:rPr>
          <w:rStyle w:val="CharPartText"/>
        </w:rPr>
        <w:t>Governance and administration</w:t>
      </w:r>
      <w:bookmarkEnd w:id="42"/>
      <w:bookmarkEnd w:id="43"/>
      <w:bookmarkEnd w:id="44"/>
    </w:p>
    <w:p>
      <w:pPr>
        <w:pStyle w:val="Heading3"/>
      </w:pPr>
      <w:bookmarkStart w:id="45" w:name="_Toc79494926"/>
      <w:bookmarkStart w:id="46" w:name="_Toc79495049"/>
      <w:bookmarkStart w:id="47" w:name="_Toc79584071"/>
      <w:r>
        <w:rPr>
          <w:rStyle w:val="CharDivNo"/>
        </w:rPr>
        <w:t>Division 1</w:t>
      </w:r>
      <w:r>
        <w:t> — </w:t>
      </w:r>
      <w:r>
        <w:rPr>
          <w:rStyle w:val="CharDivText"/>
        </w:rPr>
        <w:t>The Board</w:t>
      </w:r>
      <w:bookmarkEnd w:id="45"/>
      <w:bookmarkEnd w:id="46"/>
      <w:bookmarkEnd w:id="47"/>
    </w:p>
    <w:p>
      <w:pPr>
        <w:pStyle w:val="Heading4"/>
      </w:pPr>
      <w:bookmarkStart w:id="48" w:name="_Toc79494927"/>
      <w:bookmarkStart w:id="49" w:name="_Toc79495050"/>
      <w:bookmarkStart w:id="50" w:name="_Toc79584072"/>
      <w:r>
        <w:t>Subdivision 1 — Board constituted</w:t>
      </w:r>
      <w:bookmarkEnd w:id="48"/>
      <w:bookmarkEnd w:id="49"/>
      <w:bookmarkEnd w:id="50"/>
    </w:p>
    <w:p>
      <w:pPr>
        <w:pStyle w:val="Heading5"/>
      </w:pPr>
      <w:bookmarkStart w:id="51" w:name="_Toc79584073"/>
      <w:r>
        <w:rPr>
          <w:rStyle w:val="CharSectno"/>
        </w:rPr>
        <w:t>25</w:t>
      </w:r>
      <w:r>
        <w:t>.</w:t>
      </w:r>
      <w:r>
        <w:tab/>
        <w:t>Board is governing body of Infrastructure WA</w:t>
      </w:r>
      <w:bookmarkEnd w:id="51"/>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52" w:name="_Toc79584074"/>
      <w:r>
        <w:rPr>
          <w:rStyle w:val="CharSectno"/>
        </w:rPr>
        <w:t>26</w:t>
      </w:r>
      <w:r>
        <w:t>.</w:t>
      </w:r>
      <w:r>
        <w:tab/>
        <w:t>Board membership</w:t>
      </w:r>
      <w:bookmarkEnd w:id="52"/>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lastRenderedPageBreak/>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53" w:name="_Toc79584075"/>
      <w:r>
        <w:rPr>
          <w:rStyle w:val="CharSectno"/>
        </w:rPr>
        <w:t>27</w:t>
      </w:r>
      <w:r>
        <w:t>.</w:t>
      </w:r>
      <w:r>
        <w:tab/>
        <w:t>Chairperson and deputy chairperson</w:t>
      </w:r>
      <w:bookmarkEnd w:id="53"/>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54" w:name="_Toc79584076"/>
      <w:r>
        <w:rPr>
          <w:rStyle w:val="CharSectno"/>
        </w:rPr>
        <w:t>28</w:t>
      </w:r>
      <w:r>
        <w:t>.</w:t>
      </w:r>
      <w:r>
        <w:tab/>
        <w:t>Terms and conditions of appointment</w:t>
      </w:r>
      <w:bookmarkEnd w:id="54"/>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lastRenderedPageBreak/>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55" w:name="_Toc79584077"/>
      <w:r>
        <w:rPr>
          <w:rStyle w:val="CharSectno"/>
        </w:rPr>
        <w:t>29</w:t>
      </w:r>
      <w:r>
        <w:t>.</w:t>
      </w:r>
      <w:r>
        <w:tab/>
        <w:t>Remuneration and expenses</w:t>
      </w:r>
      <w:bookmarkEnd w:id="55"/>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56" w:name="_Toc79584078"/>
      <w:r>
        <w:rPr>
          <w:rStyle w:val="CharSectno"/>
        </w:rPr>
        <w:t>30</w:t>
      </w:r>
      <w:r>
        <w:t>.</w:t>
      </w:r>
      <w:r>
        <w:tab/>
        <w:t>Casual vacancies</w:t>
      </w:r>
      <w:bookmarkEnd w:id="56"/>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lastRenderedPageBreak/>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57" w:name="_Toc79584079"/>
      <w:r>
        <w:rPr>
          <w:rStyle w:val="CharSectno"/>
        </w:rPr>
        <w:t>31</w:t>
      </w:r>
      <w:r>
        <w:t>.</w:t>
      </w:r>
      <w:r>
        <w:tab/>
        <w:t>Extension of term of office</w:t>
      </w:r>
      <w:bookmarkEnd w:id="57"/>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lastRenderedPageBreak/>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58" w:name="_Toc79584080"/>
      <w:r>
        <w:rPr>
          <w:rStyle w:val="CharSectno"/>
        </w:rPr>
        <w:t>32</w:t>
      </w:r>
      <w:r>
        <w:t>.</w:t>
      </w:r>
      <w:r>
        <w:tab/>
        <w:t>Leave of absence</w:t>
      </w:r>
      <w:bookmarkEnd w:id="58"/>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59" w:name="_Toc79584081"/>
      <w:r>
        <w:rPr>
          <w:rStyle w:val="CharSectno"/>
        </w:rPr>
        <w:t>33</w:t>
      </w:r>
      <w:r>
        <w:t>.</w:t>
      </w:r>
      <w:r>
        <w:tab/>
        <w:t>Alternate members</w:t>
      </w:r>
      <w:bookmarkEnd w:id="59"/>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lastRenderedPageBreak/>
        <w:tab/>
        <w:t>(6)</w:t>
      </w:r>
      <w:r>
        <w:tab/>
        <w:t>An act or omission of an alternate member cannot be questioned on the ground that the occasion for the appointment or acting had not arisen or had ceased.</w:t>
      </w:r>
    </w:p>
    <w:p>
      <w:pPr>
        <w:pStyle w:val="Heading4"/>
      </w:pPr>
      <w:bookmarkStart w:id="60" w:name="_Toc79494937"/>
      <w:bookmarkStart w:id="61" w:name="_Toc79495060"/>
      <w:bookmarkStart w:id="62" w:name="_Toc79584082"/>
      <w:r>
        <w:t>Subdivision 2 — Board procedures</w:t>
      </w:r>
      <w:bookmarkEnd w:id="60"/>
      <w:bookmarkEnd w:id="61"/>
      <w:bookmarkEnd w:id="62"/>
    </w:p>
    <w:p>
      <w:pPr>
        <w:pStyle w:val="Heading5"/>
      </w:pPr>
      <w:bookmarkStart w:id="63" w:name="_Toc79584083"/>
      <w:r>
        <w:rPr>
          <w:rStyle w:val="CharSectno"/>
        </w:rPr>
        <w:t>34</w:t>
      </w:r>
      <w:r>
        <w:t>.</w:t>
      </w:r>
      <w:r>
        <w:tab/>
        <w:t>Holding meetings</w:t>
      </w:r>
      <w:bookmarkEnd w:id="63"/>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64" w:name="_Toc79584084"/>
      <w:r>
        <w:rPr>
          <w:rStyle w:val="CharSectno"/>
        </w:rPr>
        <w:t>35</w:t>
      </w:r>
      <w:r>
        <w:t>.</w:t>
      </w:r>
      <w:r>
        <w:tab/>
        <w:t>Quorum</w:t>
      </w:r>
      <w:bookmarkEnd w:id="64"/>
    </w:p>
    <w:p>
      <w:pPr>
        <w:pStyle w:val="Subsection"/>
      </w:pPr>
      <w:r>
        <w:tab/>
      </w:r>
      <w:r>
        <w:tab/>
        <w:t>The quorum for a Board meeting is one half of the number of Board members.</w:t>
      </w:r>
    </w:p>
    <w:p>
      <w:pPr>
        <w:pStyle w:val="Heading5"/>
      </w:pPr>
      <w:bookmarkStart w:id="65" w:name="_Toc79584085"/>
      <w:r>
        <w:rPr>
          <w:rStyle w:val="CharSectno"/>
        </w:rPr>
        <w:t>36</w:t>
      </w:r>
      <w:r>
        <w:t>.</w:t>
      </w:r>
      <w:r>
        <w:tab/>
        <w:t>Balance of members at meetings</w:t>
      </w:r>
      <w:bookmarkEnd w:id="65"/>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66" w:name="_Toc79584086"/>
      <w:r>
        <w:rPr>
          <w:rStyle w:val="CharSectno"/>
        </w:rPr>
        <w:t>37</w:t>
      </w:r>
      <w:r>
        <w:t>.</w:t>
      </w:r>
      <w:r>
        <w:tab/>
        <w:t>Presiding members</w:t>
      </w:r>
      <w:bookmarkEnd w:id="66"/>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67" w:name="_Toc79584087"/>
      <w:r>
        <w:rPr>
          <w:rStyle w:val="CharSectno"/>
        </w:rPr>
        <w:lastRenderedPageBreak/>
        <w:t>38</w:t>
      </w:r>
      <w:r>
        <w:t>.</w:t>
      </w:r>
      <w:r>
        <w:tab/>
        <w:t>Procedure at meetings</w:t>
      </w:r>
      <w:bookmarkEnd w:id="67"/>
    </w:p>
    <w:p>
      <w:pPr>
        <w:pStyle w:val="Subsection"/>
      </w:pPr>
      <w:r>
        <w:tab/>
      </w:r>
      <w:r>
        <w:tab/>
        <w:t>The Board is to determine its own meeting procedures to the extent that they are not fixed under this Act.</w:t>
      </w:r>
    </w:p>
    <w:p>
      <w:pPr>
        <w:pStyle w:val="Heading5"/>
      </w:pPr>
      <w:bookmarkStart w:id="68" w:name="_Toc79584088"/>
      <w:r>
        <w:rPr>
          <w:rStyle w:val="CharSectno"/>
        </w:rPr>
        <w:t>39</w:t>
      </w:r>
      <w:r>
        <w:t>.</w:t>
      </w:r>
      <w:r>
        <w:tab/>
        <w:t>Holding meetings remotely</w:t>
      </w:r>
      <w:bookmarkEnd w:id="68"/>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69" w:name="_Toc79584089"/>
      <w:r>
        <w:rPr>
          <w:rStyle w:val="CharSectno"/>
        </w:rPr>
        <w:t>40</w:t>
      </w:r>
      <w:r>
        <w:t>.</w:t>
      </w:r>
      <w:r>
        <w:tab/>
        <w:t>Voting</w:t>
      </w:r>
      <w:bookmarkEnd w:id="69"/>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70" w:name="_Toc79584090"/>
      <w:r>
        <w:rPr>
          <w:rStyle w:val="CharSectno"/>
        </w:rPr>
        <w:t>41</w:t>
      </w:r>
      <w:r>
        <w:t>.</w:t>
      </w:r>
      <w:r>
        <w:tab/>
        <w:t>Resolution without meeting</w:t>
      </w:r>
      <w:bookmarkEnd w:id="70"/>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71" w:name="_Toc79584091"/>
      <w:r>
        <w:rPr>
          <w:rStyle w:val="CharSectno"/>
        </w:rPr>
        <w:t>42</w:t>
      </w:r>
      <w:r>
        <w:t>.</w:t>
      </w:r>
      <w:r>
        <w:tab/>
        <w:t>Minutes to be kept</w:t>
      </w:r>
      <w:bookmarkEnd w:id="71"/>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72" w:name="_Toc79584092"/>
      <w:r>
        <w:rPr>
          <w:rStyle w:val="CharSectno"/>
        </w:rPr>
        <w:lastRenderedPageBreak/>
        <w:t>43</w:t>
      </w:r>
      <w:r>
        <w:t>.</w:t>
      </w:r>
      <w:r>
        <w:tab/>
        <w:t>Committees</w:t>
      </w:r>
      <w:bookmarkEnd w:id="72"/>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73" w:name="_Toc79494948"/>
      <w:bookmarkStart w:id="74" w:name="_Toc79495071"/>
      <w:bookmarkStart w:id="75" w:name="_Toc79584093"/>
      <w:r>
        <w:t>Subdivision 3 — Disclosure of interests</w:t>
      </w:r>
      <w:bookmarkEnd w:id="73"/>
      <w:bookmarkEnd w:id="74"/>
      <w:bookmarkEnd w:id="75"/>
    </w:p>
    <w:p>
      <w:pPr>
        <w:pStyle w:val="Heading5"/>
      </w:pPr>
      <w:bookmarkStart w:id="76" w:name="_Toc79584094"/>
      <w:r>
        <w:rPr>
          <w:rStyle w:val="CharSectno"/>
        </w:rPr>
        <w:t>44</w:t>
      </w:r>
      <w:r>
        <w:t>.</w:t>
      </w:r>
      <w:r>
        <w:tab/>
        <w:t>Financial interest in a matter</w:t>
      </w:r>
      <w:bookmarkEnd w:id="76"/>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77" w:name="_Toc79584095"/>
      <w:r>
        <w:rPr>
          <w:rStyle w:val="CharSectno"/>
        </w:rPr>
        <w:t>45</w:t>
      </w:r>
      <w:r>
        <w:t>.</w:t>
      </w:r>
      <w:r>
        <w:tab/>
        <w:t>Disclosure of material personal interests</w:t>
      </w:r>
      <w:bookmarkEnd w:id="77"/>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lastRenderedPageBreak/>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78" w:name="_Toc79584096"/>
      <w:r>
        <w:rPr>
          <w:rStyle w:val="CharSectno"/>
        </w:rPr>
        <w:t>46</w:t>
      </w:r>
      <w:r>
        <w:t>.</w:t>
      </w:r>
      <w:r>
        <w:tab/>
        <w:t>Participation by interested members</w:t>
      </w:r>
      <w:bookmarkEnd w:id="78"/>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lastRenderedPageBreak/>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79" w:name="_Toc79584097"/>
      <w:r>
        <w:rPr>
          <w:rStyle w:val="CharSectno"/>
        </w:rPr>
        <w:t>47</w:t>
      </w:r>
      <w:r>
        <w:t>.</w:t>
      </w:r>
      <w:r>
        <w:tab/>
        <w:t>Section 46 may be declared inapplicable</w:t>
      </w:r>
      <w:bookmarkEnd w:id="79"/>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80" w:name="_Toc79584098"/>
      <w:r>
        <w:rPr>
          <w:rStyle w:val="CharSectno"/>
        </w:rPr>
        <w:t>48</w:t>
      </w:r>
      <w:r>
        <w:t>.</w:t>
      </w:r>
      <w:r>
        <w:tab/>
        <w:t>Quorum where section 46 applies</w:t>
      </w:r>
      <w:bookmarkEnd w:id="80"/>
    </w:p>
    <w:p>
      <w:pPr>
        <w:pStyle w:val="Subsection"/>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lastRenderedPageBreak/>
        <w:tab/>
        <w:t>(a)</w:t>
      </w:r>
      <w:r>
        <w:tab/>
        <w:t>at least the quorum under section 35, less 1; and</w:t>
      </w:r>
    </w:p>
    <w:p>
      <w:pPr>
        <w:pStyle w:val="Indenta"/>
      </w:pPr>
      <w:r>
        <w:tab/>
        <w:t>(b)</w:t>
      </w:r>
      <w:r>
        <w:tab/>
        <w:t>not less than 3.</w:t>
      </w:r>
    </w:p>
    <w:p>
      <w:pPr>
        <w:pStyle w:val="Heading3"/>
      </w:pPr>
      <w:bookmarkStart w:id="81" w:name="_Toc79494954"/>
      <w:bookmarkStart w:id="82" w:name="_Toc79495077"/>
      <w:bookmarkStart w:id="83" w:name="_Toc79584099"/>
      <w:r>
        <w:rPr>
          <w:rStyle w:val="CharDivNo"/>
        </w:rPr>
        <w:t>Division 2</w:t>
      </w:r>
      <w:r>
        <w:t> — </w:t>
      </w:r>
      <w:r>
        <w:rPr>
          <w:rStyle w:val="CharDivText"/>
        </w:rPr>
        <w:t>Staff</w:t>
      </w:r>
      <w:bookmarkEnd w:id="81"/>
      <w:bookmarkEnd w:id="82"/>
      <w:bookmarkEnd w:id="83"/>
    </w:p>
    <w:p>
      <w:pPr>
        <w:pStyle w:val="Heading4"/>
      </w:pPr>
      <w:bookmarkStart w:id="84" w:name="_Toc79494955"/>
      <w:bookmarkStart w:id="85" w:name="_Toc79495078"/>
      <w:bookmarkStart w:id="86" w:name="_Toc79584100"/>
      <w:r>
        <w:t>Subdivision 1 — CEO</w:t>
      </w:r>
      <w:bookmarkEnd w:id="84"/>
      <w:bookmarkEnd w:id="85"/>
      <w:bookmarkEnd w:id="86"/>
    </w:p>
    <w:p>
      <w:pPr>
        <w:pStyle w:val="Heading5"/>
      </w:pPr>
      <w:bookmarkStart w:id="87" w:name="_Toc79584101"/>
      <w:r>
        <w:rPr>
          <w:rStyle w:val="CharSectno"/>
        </w:rPr>
        <w:t>49</w:t>
      </w:r>
      <w:r>
        <w:t>.</w:t>
      </w:r>
      <w:r>
        <w:tab/>
        <w:t>CEO</w:t>
      </w:r>
      <w:bookmarkEnd w:id="87"/>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88" w:name="_Toc79584102"/>
      <w:r>
        <w:rPr>
          <w:rStyle w:val="CharSectno"/>
        </w:rPr>
        <w:t>50</w:t>
      </w:r>
      <w:r>
        <w:t>.</w:t>
      </w:r>
      <w:r>
        <w:tab/>
        <w:t>Appointment of CEO</w:t>
      </w:r>
      <w:bookmarkEnd w:id="88"/>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lastRenderedPageBreak/>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89" w:name="_Toc79584103"/>
      <w:r>
        <w:rPr>
          <w:rStyle w:val="CharSectno"/>
        </w:rPr>
        <w:t>51</w:t>
      </w:r>
      <w:r>
        <w:t>.</w:t>
      </w:r>
      <w:r>
        <w:tab/>
        <w:t>Terms and conditions of appointment</w:t>
      </w:r>
      <w:bookmarkEnd w:id="89"/>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90" w:name="_Toc79584104"/>
      <w:r>
        <w:rPr>
          <w:rStyle w:val="CharSectno"/>
        </w:rPr>
        <w:t>52</w:t>
      </w:r>
      <w:r>
        <w:t>.</w:t>
      </w:r>
      <w:r>
        <w:tab/>
        <w:t>Remuneration</w:t>
      </w:r>
      <w:bookmarkEnd w:id="90"/>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91" w:name="_Toc79584105"/>
      <w:r>
        <w:rPr>
          <w:rStyle w:val="CharSectno"/>
        </w:rPr>
        <w:lastRenderedPageBreak/>
        <w:t>53</w:t>
      </w:r>
      <w:r>
        <w:t>.</w:t>
      </w:r>
      <w:r>
        <w:tab/>
        <w:t>Casual vacancies</w:t>
      </w:r>
      <w:bookmarkEnd w:id="91"/>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 xml:space="preserve">If the CEO is suspended or removed from office under subsection (4), the Premier must cause a statement of the </w:t>
      </w:r>
      <w:r>
        <w:lastRenderedPageBreak/>
        <w:t>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92" w:name="_Toc79584106"/>
      <w:r>
        <w:rPr>
          <w:rStyle w:val="CharSectno"/>
        </w:rPr>
        <w:t>54</w:t>
      </w:r>
      <w:r>
        <w:t>.</w:t>
      </w:r>
      <w:r>
        <w:tab/>
        <w:t>Disclosure of material personal interests</w:t>
      </w:r>
      <w:bookmarkEnd w:id="92"/>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93" w:name="_Toc79584107"/>
      <w:r>
        <w:rPr>
          <w:rStyle w:val="CharSectno"/>
          <w:szCs w:val="24"/>
        </w:rPr>
        <w:t>55</w:t>
      </w:r>
      <w:r>
        <w:rPr>
          <w:szCs w:val="24"/>
        </w:rPr>
        <w:t>.</w:t>
      </w:r>
      <w:r>
        <w:rPr>
          <w:szCs w:val="24"/>
        </w:rPr>
        <w:tab/>
        <w:t>Entitlements of public service officer as CEO</w:t>
      </w:r>
      <w:bookmarkEnd w:id="93"/>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94" w:name="_Toc79584108"/>
      <w:r>
        <w:rPr>
          <w:rStyle w:val="CharSectno"/>
        </w:rPr>
        <w:lastRenderedPageBreak/>
        <w:t>56</w:t>
      </w:r>
      <w:r>
        <w:t>.</w:t>
      </w:r>
      <w:r>
        <w:tab/>
        <w:t>No outside employment</w:t>
      </w:r>
      <w:bookmarkEnd w:id="94"/>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95" w:name="_Toc79584109"/>
      <w:r>
        <w:rPr>
          <w:rStyle w:val="CharSectno"/>
        </w:rPr>
        <w:t>57</w:t>
      </w:r>
      <w:r>
        <w:t>.</w:t>
      </w:r>
      <w:r>
        <w:tab/>
        <w:t>Acting CEO</w:t>
      </w:r>
      <w:bookmarkEnd w:id="95"/>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96" w:name="_Toc79494965"/>
      <w:bookmarkStart w:id="97" w:name="_Toc79495088"/>
      <w:bookmarkStart w:id="98" w:name="_Toc79584110"/>
      <w:r>
        <w:lastRenderedPageBreak/>
        <w:t>Subdivision 2 — Other staff</w:t>
      </w:r>
      <w:bookmarkEnd w:id="96"/>
      <w:bookmarkEnd w:id="97"/>
      <w:bookmarkEnd w:id="98"/>
    </w:p>
    <w:p>
      <w:pPr>
        <w:pStyle w:val="Heading5"/>
      </w:pPr>
      <w:bookmarkStart w:id="99" w:name="_Toc79584111"/>
      <w:r>
        <w:rPr>
          <w:rStyle w:val="CharSectno"/>
        </w:rPr>
        <w:t>58</w:t>
      </w:r>
      <w:r>
        <w:t>.</w:t>
      </w:r>
      <w:r>
        <w:tab/>
        <w:t>Other staff</w:t>
      </w:r>
      <w:bookmarkEnd w:id="99"/>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100" w:name="_Toc79584112"/>
      <w:r>
        <w:rPr>
          <w:rStyle w:val="CharSectno"/>
        </w:rPr>
        <w:t>59</w:t>
      </w:r>
      <w:r>
        <w:t>.</w:t>
      </w:r>
      <w:r>
        <w:tab/>
        <w:t>Use of government staff and facilities</w:t>
      </w:r>
      <w:bookmarkEnd w:id="100"/>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101" w:name="_Toc79494968"/>
      <w:bookmarkStart w:id="102" w:name="_Toc79495091"/>
      <w:bookmarkStart w:id="103" w:name="_Toc79584113"/>
      <w:r>
        <w:rPr>
          <w:rStyle w:val="CharDivNo"/>
        </w:rPr>
        <w:t>Division 3</w:t>
      </w:r>
      <w:r>
        <w:t> — </w:t>
      </w:r>
      <w:r>
        <w:rPr>
          <w:rStyle w:val="CharDivText"/>
        </w:rPr>
        <w:t>Accountability and financial provisions</w:t>
      </w:r>
      <w:bookmarkEnd w:id="101"/>
      <w:bookmarkEnd w:id="102"/>
      <w:bookmarkEnd w:id="103"/>
    </w:p>
    <w:p>
      <w:pPr>
        <w:pStyle w:val="Heading5"/>
      </w:pPr>
      <w:bookmarkStart w:id="104" w:name="_Toc79584114"/>
      <w:r>
        <w:rPr>
          <w:rStyle w:val="CharSectno"/>
        </w:rPr>
        <w:t>60</w:t>
      </w:r>
      <w:r>
        <w:t>.</w:t>
      </w:r>
      <w:r>
        <w:tab/>
        <w:t>Premier may give directions</w:t>
      </w:r>
      <w:bookmarkEnd w:id="104"/>
    </w:p>
    <w:p>
      <w:pPr>
        <w:pStyle w:val="Subsection"/>
      </w:pPr>
      <w:r>
        <w:tab/>
        <w:t>(1)</w:t>
      </w:r>
      <w:r>
        <w:tab/>
        <w:t>The Premier may give written directions to Infrastructure WA about the performance of its functions, and Infrastructure WA must give effect to the directions.</w:t>
      </w:r>
    </w:p>
    <w:p>
      <w:pPr>
        <w:pStyle w:val="Subsection"/>
      </w:pPr>
      <w:r>
        <w:lastRenderedPageBreak/>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105" w:name="_Toc79584115"/>
      <w:r>
        <w:rPr>
          <w:rStyle w:val="CharSectno"/>
        </w:rPr>
        <w:t>61</w:t>
      </w:r>
      <w:r>
        <w:t>.</w:t>
      </w:r>
      <w:r>
        <w:tab/>
        <w:t>Premier to have access to information</w:t>
      </w:r>
      <w:bookmarkEnd w:id="105"/>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lastRenderedPageBreak/>
        <w:tab/>
        <w:t>(4)</w:t>
      </w:r>
      <w:r>
        <w:tab/>
        <w:t>Infrastructure WA must comply with a request under subsection (3) and make staff and facilities available to the Premier for obtaining information under subsection (3)(c).</w:t>
      </w:r>
    </w:p>
    <w:p>
      <w:pPr>
        <w:pStyle w:val="Heading5"/>
      </w:pPr>
      <w:bookmarkStart w:id="106" w:name="_Toc79584116"/>
      <w:r>
        <w:rPr>
          <w:rStyle w:val="CharSectno"/>
        </w:rPr>
        <w:t>62</w:t>
      </w:r>
      <w:r>
        <w:t>.</w:t>
      </w:r>
      <w:r>
        <w:tab/>
        <w:t xml:space="preserve">Application of </w:t>
      </w:r>
      <w:r>
        <w:rPr>
          <w:i/>
        </w:rPr>
        <w:t>Financial Management Act 2006</w:t>
      </w:r>
      <w:r>
        <w:t xml:space="preserve"> and </w:t>
      </w:r>
      <w:r>
        <w:rPr>
          <w:i/>
        </w:rPr>
        <w:t>Auditor General Act 2006</w:t>
      </w:r>
      <w:bookmarkEnd w:id="106"/>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107" w:name="_Toc79584117"/>
      <w:r>
        <w:rPr>
          <w:rStyle w:val="CharSectno"/>
        </w:rPr>
        <w:t>63</w:t>
      </w:r>
      <w:r>
        <w:t>.</w:t>
      </w:r>
      <w:r>
        <w:tab/>
        <w:t>Infrastructure WA’s funds</w:t>
      </w:r>
      <w:bookmarkEnd w:id="107"/>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108" w:name="_Toc79584118"/>
      <w:r>
        <w:rPr>
          <w:rStyle w:val="CharSectno"/>
        </w:rPr>
        <w:t>64</w:t>
      </w:r>
      <w:r>
        <w:t>.</w:t>
      </w:r>
      <w:r>
        <w:tab/>
        <w:t>Protection for disclosure or compliance with directions</w:t>
      </w:r>
      <w:bookmarkEnd w:id="108"/>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09" w:name="_Toc79494974"/>
      <w:bookmarkStart w:id="110" w:name="_Toc79495097"/>
      <w:bookmarkStart w:id="111" w:name="_Toc79584119"/>
      <w:r>
        <w:rPr>
          <w:rStyle w:val="CharPartNo"/>
        </w:rPr>
        <w:lastRenderedPageBreak/>
        <w:t>Part 5</w:t>
      </w:r>
      <w:r>
        <w:t> — </w:t>
      </w:r>
      <w:r>
        <w:rPr>
          <w:rStyle w:val="CharPartText"/>
        </w:rPr>
        <w:t>General</w:t>
      </w:r>
      <w:bookmarkEnd w:id="109"/>
      <w:bookmarkEnd w:id="110"/>
      <w:bookmarkEnd w:id="111"/>
    </w:p>
    <w:p>
      <w:pPr>
        <w:pStyle w:val="Heading3"/>
      </w:pPr>
      <w:bookmarkStart w:id="112" w:name="_Toc79494975"/>
      <w:bookmarkStart w:id="113" w:name="_Toc79495098"/>
      <w:bookmarkStart w:id="114" w:name="_Toc79584120"/>
      <w:r>
        <w:rPr>
          <w:rStyle w:val="CharDivNo"/>
        </w:rPr>
        <w:t>Division 1</w:t>
      </w:r>
      <w:r>
        <w:t> — </w:t>
      </w:r>
      <w:r>
        <w:rPr>
          <w:rStyle w:val="CharDivText"/>
        </w:rPr>
        <w:t>Protection of information</w:t>
      </w:r>
      <w:bookmarkEnd w:id="112"/>
      <w:bookmarkEnd w:id="113"/>
      <w:bookmarkEnd w:id="114"/>
    </w:p>
    <w:p>
      <w:pPr>
        <w:pStyle w:val="Heading5"/>
      </w:pPr>
      <w:bookmarkStart w:id="115" w:name="_Toc79584121"/>
      <w:r>
        <w:rPr>
          <w:rStyle w:val="CharSectno"/>
        </w:rPr>
        <w:t>65</w:t>
      </w:r>
      <w:r>
        <w:t>.</w:t>
      </w:r>
      <w:r>
        <w:tab/>
        <w:t>Confidentiality</w:t>
      </w:r>
      <w:bookmarkEnd w:id="115"/>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116" w:name="_Toc79584122"/>
      <w:r>
        <w:rPr>
          <w:rStyle w:val="CharSectno"/>
        </w:rPr>
        <w:t>66</w:t>
      </w:r>
      <w:r>
        <w:t>.</w:t>
      </w:r>
      <w:r>
        <w:tab/>
        <w:t>Authorised use or disclosure of information</w:t>
      </w:r>
      <w:bookmarkEnd w:id="116"/>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lastRenderedPageBreak/>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7" w:name="_Toc79584123"/>
      <w:r>
        <w:rPr>
          <w:rStyle w:val="CharSectno"/>
        </w:rPr>
        <w:t>67</w:t>
      </w:r>
      <w:r>
        <w:t>.</w:t>
      </w:r>
      <w:r>
        <w:tab/>
        <w:t>Restrictions on disclosure of sensitive information</w:t>
      </w:r>
      <w:bookmarkEnd w:id="117"/>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lastRenderedPageBreak/>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118" w:name="_Toc79494979"/>
      <w:bookmarkStart w:id="119" w:name="_Toc79495102"/>
      <w:bookmarkStart w:id="120" w:name="_Toc79584124"/>
      <w:r>
        <w:rPr>
          <w:rStyle w:val="CharDivNo"/>
        </w:rPr>
        <w:t>Division 2</w:t>
      </w:r>
      <w:r>
        <w:t> — </w:t>
      </w:r>
      <w:r>
        <w:rPr>
          <w:rStyle w:val="CharDivText"/>
        </w:rPr>
        <w:t>Miscellaneous</w:t>
      </w:r>
      <w:bookmarkEnd w:id="118"/>
      <w:bookmarkEnd w:id="119"/>
      <w:bookmarkEnd w:id="120"/>
    </w:p>
    <w:p>
      <w:pPr>
        <w:pStyle w:val="Heading5"/>
      </w:pPr>
      <w:bookmarkStart w:id="121" w:name="_Toc79584125"/>
      <w:r>
        <w:rPr>
          <w:rStyle w:val="CharSectno"/>
        </w:rPr>
        <w:t>68</w:t>
      </w:r>
      <w:r>
        <w:t>.</w:t>
      </w:r>
      <w:r>
        <w:tab/>
        <w:t>Execution of documents</w:t>
      </w:r>
      <w:bookmarkEnd w:id="121"/>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lastRenderedPageBreak/>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122" w:name="_Toc79584126"/>
      <w:r>
        <w:rPr>
          <w:rStyle w:val="CharSectno"/>
        </w:rPr>
        <w:t>69</w:t>
      </w:r>
      <w:r>
        <w:t>.</w:t>
      </w:r>
      <w:r>
        <w:tab/>
        <w:t>Protection from liability for wrongdoing</w:t>
      </w:r>
      <w:bookmarkEnd w:id="122"/>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23" w:name="_Toc79584127"/>
      <w:r>
        <w:rPr>
          <w:rStyle w:val="CharSectno"/>
        </w:rPr>
        <w:t>70</w:t>
      </w:r>
      <w:r>
        <w:t>.</w:t>
      </w:r>
      <w:r>
        <w:tab/>
        <w:t>Making certain things publicly available</w:t>
      </w:r>
      <w:bookmarkEnd w:id="123"/>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124" w:name="_Toc79584128"/>
      <w:r>
        <w:rPr>
          <w:rStyle w:val="CharSectno"/>
        </w:rPr>
        <w:lastRenderedPageBreak/>
        <w:t>71</w:t>
      </w:r>
      <w:r>
        <w:t>.</w:t>
      </w:r>
      <w:r>
        <w:tab/>
        <w:t>Laying documents before Parliament not sitting</w:t>
      </w:r>
      <w:bookmarkEnd w:id="124"/>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125" w:name="_Toc79584129"/>
      <w:r>
        <w:rPr>
          <w:rStyle w:val="CharSectno"/>
        </w:rPr>
        <w:t>72</w:t>
      </w:r>
      <w:r>
        <w:t>.</w:t>
      </w:r>
      <w:r>
        <w:tab/>
        <w:t>Regulations</w:t>
      </w:r>
      <w:bookmarkEnd w:id="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lastRenderedPageBreak/>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126" w:name="_Toc79584130"/>
      <w:r>
        <w:rPr>
          <w:rStyle w:val="CharSectno"/>
        </w:rPr>
        <w:t>73</w:t>
      </w:r>
      <w:r>
        <w:t>.</w:t>
      </w:r>
      <w:r>
        <w:tab/>
        <w:t>Review of Act</w:t>
      </w:r>
      <w:bookmarkEnd w:id="126"/>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127" w:name="_Toc79494986"/>
      <w:bookmarkStart w:id="128" w:name="_Toc79495109"/>
      <w:bookmarkStart w:id="129" w:name="_Toc79584131"/>
      <w:r>
        <w:rPr>
          <w:rStyle w:val="CharPartNo"/>
        </w:rPr>
        <w:lastRenderedPageBreak/>
        <w:t>Part 6</w:t>
      </w:r>
      <w:r>
        <w:rPr>
          <w:rStyle w:val="CharDivNo"/>
        </w:rPr>
        <w:t> </w:t>
      </w:r>
      <w:r>
        <w:t>—</w:t>
      </w:r>
      <w:r>
        <w:rPr>
          <w:rStyle w:val="CharDivText"/>
        </w:rPr>
        <w:t> </w:t>
      </w:r>
      <w:r>
        <w:rPr>
          <w:rStyle w:val="CharPartText"/>
        </w:rPr>
        <w:t>Consequential amendments to other Acts</w:t>
      </w:r>
      <w:bookmarkEnd w:id="127"/>
      <w:bookmarkEnd w:id="128"/>
      <w:bookmarkEnd w:id="129"/>
    </w:p>
    <w:p>
      <w:pPr>
        <w:pStyle w:val="Heading5"/>
      </w:pPr>
      <w:bookmarkStart w:id="130" w:name="_Toc79584132"/>
      <w:r>
        <w:rPr>
          <w:rStyle w:val="CharSectno"/>
        </w:rPr>
        <w:t>74</w:t>
      </w:r>
      <w:r>
        <w:t>.</w:t>
      </w:r>
      <w:r>
        <w:tab/>
      </w:r>
      <w:r>
        <w:rPr>
          <w:i/>
        </w:rPr>
        <w:t>Constitution Acts Amendment Act 1899</w:t>
      </w:r>
      <w:r>
        <w:t xml:space="preserve"> amended</w:t>
      </w:r>
      <w:bookmarkEnd w:id="130"/>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131" w:name="_Toc79584133"/>
      <w:r>
        <w:rPr>
          <w:rStyle w:val="CharSectno"/>
        </w:rPr>
        <w:t>75</w:t>
      </w:r>
      <w:r>
        <w:t>.</w:t>
      </w:r>
      <w:r>
        <w:tab/>
      </w:r>
      <w:r>
        <w:rPr>
          <w:i/>
        </w:rPr>
        <w:t>Financial Management Act 2006</w:t>
      </w:r>
      <w:r>
        <w:t xml:space="preserve"> amended</w:t>
      </w:r>
      <w:bookmarkEnd w:id="131"/>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132" w:name="_Toc79584134"/>
      <w:r>
        <w:rPr>
          <w:rStyle w:val="CharSectno"/>
        </w:rPr>
        <w:t>76</w:t>
      </w:r>
      <w:r>
        <w:t>.</w:t>
      </w:r>
      <w:r>
        <w:tab/>
      </w:r>
      <w:r>
        <w:rPr>
          <w:i/>
        </w:rPr>
        <w:t>Planning and Development Act 2005</w:t>
      </w:r>
      <w:r>
        <w:t xml:space="preserve"> amended</w:t>
      </w:r>
      <w:bookmarkEnd w:id="132"/>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133" w:name="_Toc79584135"/>
      <w:r>
        <w:rPr>
          <w:rStyle w:val="CharSectno"/>
        </w:rPr>
        <w:t>77</w:t>
      </w:r>
      <w:r>
        <w:t>.</w:t>
      </w:r>
      <w:r>
        <w:tab/>
      </w:r>
      <w:r>
        <w:rPr>
          <w:i/>
        </w:rPr>
        <w:t>Public Sector Management Act 1994</w:t>
      </w:r>
      <w:r>
        <w:t xml:space="preserve"> amended</w:t>
      </w:r>
      <w:bookmarkEnd w:id="133"/>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34" w:name="_Toc79494991"/>
      <w:bookmarkStart w:id="135" w:name="_Toc79495114"/>
      <w:bookmarkStart w:id="136" w:name="_Toc79584136"/>
      <w:r>
        <w:lastRenderedPageBreak/>
        <w:t>Notes</w:t>
      </w:r>
      <w:bookmarkEnd w:id="134"/>
      <w:bookmarkEnd w:id="135"/>
      <w:bookmarkEnd w:id="136"/>
    </w:p>
    <w:p>
      <w:pPr>
        <w:pStyle w:val="nStatement"/>
      </w:pPr>
      <w:r>
        <w:t xml:space="preserve">This is a compilation of the </w:t>
      </w:r>
      <w:r>
        <w:rPr>
          <w:i/>
          <w:noProof/>
        </w:rPr>
        <w:t>Infrastructure Western Australia Act 2019</w:t>
      </w:r>
      <w:r>
        <w:t>. For provisions that have come into operation see the compilation table. For provisions that have not yet come into operation see the uncommenced provisions table.</w:t>
      </w:r>
    </w:p>
    <w:p>
      <w:pPr>
        <w:pStyle w:val="nHeading3"/>
      </w:pPr>
      <w:bookmarkStart w:id="137" w:name="_Toc79584137"/>
      <w:r>
        <w:t>Compilation table</w:t>
      </w:r>
      <w:bookmarkEnd w:id="1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p>
        </w:tc>
      </w:tr>
    </w:tbl>
    <w:p>
      <w:pPr>
        <w:pStyle w:val="nHeading3"/>
      </w:pPr>
      <w:bookmarkStart w:id="138" w:name="_Toc79584138"/>
      <w:r>
        <w:t>Uncommenced provisions table</w:t>
      </w:r>
      <w:bookmarkEnd w:id="1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Infrastructure Western Australia Act 2019</w:t>
            </w:r>
            <w:r>
              <w:rPr>
                <w:noProof/>
              </w:rPr>
              <w:t xml:space="preserve"> </w:t>
            </w:r>
            <w:r>
              <w:t>s. 8(1)(b) and Pt. 3 Div. 2 and 3</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s. 8(1)(b) and Pt. 3 Div. 3: 1 Jan 2022 (see s. 2(b) and SL 2021/145 cl. 2(a));</w:t>
            </w:r>
            <w:r>
              <w:br/>
              <w:t>Pt. 3 Div. 2: 1 Jan 2023 (see s. 2(b) and SL 2021/145 cl.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0" w:name="_Toc79494994"/>
      <w:bookmarkStart w:id="141" w:name="_Toc79495117"/>
      <w:bookmarkStart w:id="142" w:name="_Toc79584139"/>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w:t>
      </w:r>
      <w:r>
        <w:noBreakHyphen/>
        <w:t>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316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8B6AC-DE4E-4A72-ADF1-A4913337A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10055</Words>
  <Characters>50579</Characters>
  <Application>Microsoft Office Word</Application>
  <DocSecurity>0</DocSecurity>
  <Lines>1404</Lines>
  <Paragraphs>891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59743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2019 - 00-b0-02</dc:title>
  <dc:subject/>
  <dc:creator/>
  <cp:keywords/>
  <dc:description/>
  <cp:lastModifiedBy>Master Repository Process</cp:lastModifiedBy>
  <cp:revision>4</cp:revision>
  <cp:lastPrinted>2019-07-22T01:18:00Z</cp:lastPrinted>
  <dcterms:created xsi:type="dcterms:W3CDTF">2021-08-13T01:08:00Z</dcterms:created>
  <dcterms:modified xsi:type="dcterms:W3CDTF">2021-08-13T01:08:00Z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20190724</vt:lpwstr>
  </property>
  <property fmtid="{D5CDD505-2E9C-101B-9397-08002B2CF9AE}" pid="6" name="AsAtDate">
    <vt:lpwstr>24 Jul 2019</vt:lpwstr>
  </property>
  <property fmtid="{D5CDD505-2E9C-101B-9397-08002B2CF9AE}" pid="7" name="Suffix">
    <vt:lpwstr>00-b0-02</vt:lpwstr>
  </property>
</Properties>
</file>