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2019-20) Act 2019</w:t>
      </w:r>
      <w:r>
        <w:fldChar w:fldCharType="end"/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2019-20)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_Toc16863837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_Toc16863838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_Toc16863839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_Toc16863840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2020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(Capital 2019</w:t>
      </w:r>
      <w:r>
        <w:noBreakHyphen/>
        <w:t>20)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18 of 2019</w:t>
      </w:r>
    </w:p>
    <w:p>
      <w:pPr>
        <w:pStyle w:val="LongTitle"/>
        <w:suppressLineNumbers/>
      </w:pPr>
      <w:r>
        <w:t>An Act to grant supply and to appropriate and apply out of the Consolidated Account certain sums for the capital purposes of the year ending 30 June 2020.</w:t>
      </w:r>
    </w:p>
    <w:p>
      <w:pPr>
        <w:pStyle w:val="AssentNote"/>
      </w:pPr>
      <w:r>
        <w:t>[Assented to 15 August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6863837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2019</w:t>
      </w:r>
      <w:r>
        <w:rPr>
          <w:i/>
        </w:rPr>
        <w:noBreakHyphen/>
        <w:t>20) Act 2019</w:t>
      </w:r>
      <w:r>
        <w:t>.</w:t>
      </w:r>
    </w:p>
    <w:p>
      <w:pPr>
        <w:pStyle w:val="Heading5"/>
      </w:pPr>
      <w:bookmarkStart w:id="5" w:name="_Toc16863838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16863839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6"/>
    </w:p>
    <w:p>
      <w:pPr>
        <w:pStyle w:val="Subsection"/>
      </w:pPr>
      <w:r>
        <w:tab/>
        <w:t>(1)</w:t>
      </w:r>
      <w:r>
        <w:tab/>
        <w:t>The sum of $2 644 709 000 is to be issued and may be applied out of the Consolidated Account as supply granted for the year beginning on 1 July 2019 and ending on 30 June 2020.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(Recurrent 2019</w:t>
      </w:r>
      <w:r>
        <w:rPr>
          <w:i/>
        </w:rPr>
        <w:noBreakHyphen/>
        <w:t>20) Act 2019</w:t>
      </w:r>
      <w:r>
        <w:t>.</w:t>
      </w:r>
    </w:p>
    <w:p>
      <w:pPr>
        <w:pStyle w:val="Heading5"/>
      </w:pPr>
      <w:bookmarkStart w:id="7" w:name="_Toc16863840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7"/>
    </w:p>
    <w:p>
      <w:pPr>
        <w:pStyle w:val="Subsection"/>
      </w:pPr>
      <w:r>
        <w:tab/>
      </w:r>
      <w:r>
        <w:tab/>
        <w:t>The sum of $2 644 709 000 granted by section 3 as supply is appropriated from the Consolidated Account for the capital purposes expressed in Schedule 1 and detailed in the Agency Information in Support of the Estimates for the year.</w:t>
      </w:r>
    </w:p>
    <w:p>
      <w:pPr>
        <w:pStyle w:val="CentredBaseLine"/>
        <w:jc w:val="center"/>
      </w:pP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8" w:name="_Toc16862016"/>
      <w:bookmarkStart w:id="9" w:name="_Toc16863841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2020</w:t>
      </w:r>
      <w:bookmarkEnd w:id="8"/>
      <w:bookmarkEnd w:id="9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70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559"/>
      </w:tblGrid>
      <w:tr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tabs>
                <w:tab w:val="clear" w:pos="567"/>
                <w:tab w:val="left" w:pos="884"/>
              </w:tabs>
              <w:rPr>
                <w:b/>
              </w:rPr>
            </w:pPr>
            <w:r>
              <w:rPr>
                <w:b/>
              </w:rPr>
              <w:tab/>
              <w:t>$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358 000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1 119 000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59" w:type="dxa"/>
            <w:vAlign w:val="bottom"/>
          </w:tcPr>
          <w:p>
            <w:pPr>
              <w:pStyle w:val="yTableNAm"/>
              <w:jc w:val="right"/>
            </w:pPr>
            <w:r>
              <w:t>783 000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12 175 000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1 324 000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1 326 000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Equal Opportunity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635 000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206 000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243 000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Registrar, Western Australian Industrial Relations Commission </w:t>
            </w:r>
            <w:r>
              <w:tab/>
            </w:r>
          </w:p>
        </w:tc>
        <w:tc>
          <w:tcPr>
            <w:tcW w:w="1559" w:type="dxa"/>
            <w:vAlign w:val="bottom"/>
          </w:tcPr>
          <w:p>
            <w:pPr>
              <w:pStyle w:val="yTableNAm"/>
              <w:jc w:val="right"/>
            </w:pPr>
            <w:r>
              <w:t>2 241 000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FINANCIAL ADMINISTRATION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Treasury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329 000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</w:pPr>
            <w:r>
              <w:t>Treasury Administered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>Animal Resources Authority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800 000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>Department of Biodiversity, Conservation and Attractions</w:t>
            </w:r>
            <w:r>
              <w:tab/>
            </w:r>
          </w:p>
        </w:tc>
        <w:tc>
          <w:tcPr>
            <w:tcW w:w="1559" w:type="dxa"/>
            <w:vAlign w:val="bottom"/>
          </w:tcPr>
          <w:p>
            <w:pPr>
              <w:pStyle w:val="yTableNAm"/>
              <w:jc w:val="right"/>
            </w:pPr>
            <w:r>
              <w:t>1 800 000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Education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22 000 000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Finance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Justice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65 030 000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Department of Transport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20 220 000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Electricity Networks Corporation (Western Power)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br/>
              <w:t>100 525 000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Health and Disability Services Complaints Office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br/>
              <w:t>278 000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Kimberley Ports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5 900 000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Land Information </w:t>
            </w:r>
            <w:r>
              <w:br/>
              <w:t xml:space="preserve">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br/>
              <w:t>7 490 000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Metropolitan Redevelopment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59 293 000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Pilbara Ports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51 412 000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Racing and Wagering Western Australia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148 000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Regional Power Corporation (Horizon Power)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18 168 000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Royalties for Regions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267 458 000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Southern Ports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1 624 000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left" w:pos="317"/>
                <w:tab w:val="right" w:leader="dot" w:pos="4820"/>
              </w:tabs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54 872 000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5 265 000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5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Jobs, Tourism, Science and Innovation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Primary Industries and Regional Development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16 496 000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Mines, Industry Regulation and Safety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8 403 000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Small Business Development Corporation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753 000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  <w:r>
              <w:t>125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>WA Health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right"/>
            </w:pPr>
            <w:r>
              <w:t>202 242 000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Mental Health Commission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1 349 000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5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Education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343 494 000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Training and Workforce Development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3 060 000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5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 Australia Police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88 099 000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Justice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59 398 000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Office of the Director of Public Prosecutions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2 567 000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Corruption and Crime Commission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958 000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Chemistry Centre (WA)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Office of the Inspector of Custodial Services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227 000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Parliamentary Inspector of the Corruption and Crime Commission</w:t>
            </w:r>
            <w:r>
              <w:tab/>
            </w:r>
          </w:p>
        </w:tc>
        <w:tc>
          <w:tcPr>
            <w:tcW w:w="1559" w:type="dxa"/>
            <w:vAlign w:val="bottom"/>
          </w:tcPr>
          <w:p>
            <w:pPr>
              <w:pStyle w:val="yTableNAm"/>
              <w:jc w:val="right"/>
            </w:pPr>
            <w:r>
              <w:t>84 000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55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Communities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36 352 000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Local Government, Sport and Cultural Industries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87 890 000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Local Government, Sport and Cultural Industries — Art Gallery of Western Australia</w:t>
            </w:r>
            <w:r>
              <w:tab/>
            </w:r>
          </w:p>
        </w:tc>
        <w:tc>
          <w:tcPr>
            <w:tcW w:w="1559" w:type="dxa"/>
            <w:vAlign w:val="bottom"/>
          </w:tcPr>
          <w:p>
            <w:pPr>
              <w:pStyle w:val="yTableNAm"/>
              <w:jc w:val="right"/>
            </w:pPr>
            <w:r>
              <w:t>218 000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139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Western Australian Sports Centre Trust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17 544 000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55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Transport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35 310 000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Public Transport Authority of Western Australia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704 375 000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Public Transport Authority of Western Australia  — METRONET Projects Under Development</w:t>
            </w:r>
            <w:r>
              <w:tab/>
            </w:r>
          </w:p>
        </w:tc>
        <w:tc>
          <w:tcPr>
            <w:tcW w:w="1559" w:type="dxa"/>
            <w:vAlign w:val="bottom"/>
          </w:tcPr>
          <w:p>
            <w:pPr>
              <w:pStyle w:val="yTableNAm"/>
              <w:jc w:val="right"/>
            </w:pPr>
            <w:r>
              <w:t>287 002 000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Water and Environmental Regulation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9 940 000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Biodiversity, Conservation and Attractions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12 059 000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55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Planning, Lands and Heritage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9 732 000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Western Australian Planning Commission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5 400 000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147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National Trust of Australia (WA)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435 000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spacing w:before="0"/>
            </w:pPr>
          </w:p>
        </w:tc>
        <w:tc>
          <w:tcPr>
            <w:tcW w:w="1559" w:type="dxa"/>
            <w:vAlign w:val="bottom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rPr>
                <w:b/>
              </w:rPr>
            </w:pPr>
            <w:r>
              <w:rPr>
                <w:b/>
              </w:rPr>
              <w:tab/>
              <w:t>GRAND TOTAL</w:t>
            </w:r>
            <w:r>
              <w:rPr>
                <w:b/>
              </w:rP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2 644 709 000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uppressLineNumbers/>
        <w:ind w:left="0" w:firstLine="0"/>
        <w:outlineLvl w:val="0"/>
        <w:sectPr>
          <w:headerReference w:type="even" r:id="rId30"/>
          <w:headerReference w:type="default" r:id="rId31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suppressLineNumber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8176683</wp:posOffset>
                </wp:positionV>
                <wp:extent cx="127000" cy="2451100"/>
                <wp:effectExtent l="0" t="0" r="1905" b="635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43.85pt;width:10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8216900</wp:posOffset>
                </wp:positionV>
                <wp:extent cx="4648200" cy="717550"/>
                <wp:effectExtent l="0" t="0" r="0" b="635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  <w:p>
                            <w:pPr>
                              <w:pBdr>
                                <w:top w:val="double" w:sz="4" w:space="0" w:color="auto"/>
                              </w:pBdr>
                              <w:spacing w:before="160"/>
                              <w:rPr>
                                <w:rFonts w:ascii="C39HrP24DmTt" w:hAnsi="C39HrP24DmTt" w:cs="Arial"/>
                                <w:sz w:val="48"/>
                              </w:rPr>
                            </w:pP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instrText xml:space="preserve"> DOCPROPERTY "KitandImprint"  \* MERGEFORMAT </w:instrTex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separate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t xml:space="preserve">  </w: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14.5pt;margin-top:647pt;width:366pt;height:56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" stroked="f">
                <v:stroke joinstyle="round"/>
                <v:path arrowok="t"/>
                <v:textbox inset="7.09pt,3.69pt,7.09pt,3.69pt">
                  <w:txbxContent>
                    <w:p>
                      <w:pPr>
                        <w:pBdr>
                          <w:top w:val="double" w:sz="4" w:space="0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  <w:p>
                      <w:pPr>
                        <w:pBdr>
                          <w:top w:val="double" w:sz="4" w:space="0" w:color="auto"/>
                        </w:pBdr>
                        <w:spacing w:before="160"/>
                        <w:rPr>
                          <w:rFonts w:ascii="C39HrP24DmTt" w:hAnsi="C39HrP24DmTt" w:cs="Arial"/>
                          <w:sz w:val="48"/>
                        </w:rPr>
                      </w:pP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begin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instrText xml:space="preserve"> DOCPROPERTY "KitandImprint"  \* MERGEFORMAT </w:instrTex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separate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t xml:space="preserve">  </w: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end"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39HrP24DmT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Published on www.legislation.wa.gov.au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2019-20)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81615285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0429125704" w:val="RemoveTocBookmarks,RemoveUnusedBookmarks,RemoveLanguageTags,ResetPageSize,RunningHeaders,UpdateStyles,UsedStyles"/>
    <w:docVar w:name="WAFER_20190429125704_GUID" w:val="a575f24d-8049-4331-a307-36e5b82030c0"/>
    <w:docVar w:name="WAFER_20190502153613" w:val="RemoveTocBookmarks,RemoveUnusedBookmarks,RemoveLanguageTags,ResetPageSize,RunningHeaders,UpdateStyles,UsedStyles"/>
    <w:docVar w:name="WAFER_20190502153613_GUID" w:val="2baf565b-bdd1-492f-aefb-8e9df05d72c8"/>
    <w:docVar w:name="WAFER_20190816152850" w:val="RemoveTocBookmarks,RemoveUnusedBookmarks,RemoveLanguageTags,ResetPageSize,RunningHeaders,UpdateStyles,UsedStyles"/>
    <w:docVar w:name="WAFER_20190816152850_GUID" w:val="77bc5843-4eb1-4ca5-bd4f-587299d1835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footer" Target="footer10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header" Target="header16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352B7-7475-4F66-83AD-1DB3D0796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888</Words>
  <Characters>4513</Characters>
  <Application>Microsoft Office Word</Application>
  <DocSecurity>0</DocSecurity>
  <Lines>376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5101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2019-20) Act 2019 - 00-00-00</dc:title>
  <dc:subject/>
  <dc:creator/>
  <cp:keywords/>
  <dc:description/>
  <cp:lastModifiedBy>svcMRProcess</cp:lastModifiedBy>
  <cp:revision>4</cp:revision>
  <cp:lastPrinted>2019-08-16T03:59:00Z</cp:lastPrinted>
  <dcterms:created xsi:type="dcterms:W3CDTF">2019-08-16T08:13:00Z</dcterms:created>
  <dcterms:modified xsi:type="dcterms:W3CDTF">2019-08-16T08:13:00Z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2743</vt:lpwstr>
  </property>
  <property fmtid="{D5CDD505-2E9C-101B-9397-08002B2CF9AE}" pid="3" name="ActNo">
    <vt:lpwstr>18 of 2019</vt:lpwstr>
  </property>
  <property fmtid="{D5CDD505-2E9C-101B-9397-08002B2CF9AE}" pid="4" name="DocumentType">
    <vt:lpwstr>Act</vt:lpwstr>
  </property>
  <property fmtid="{D5CDD505-2E9C-101B-9397-08002B2CF9AE}" pid="5" name="AsAtDate">
    <vt:lpwstr>15 Aug 2019</vt:lpwstr>
  </property>
  <property fmtid="{D5CDD505-2E9C-101B-9397-08002B2CF9AE}" pid="6" name="Suffix">
    <vt:lpwstr>00-00-00</vt:lpwstr>
  </property>
  <property fmtid="{D5CDD505-2E9C-101B-9397-08002B2CF9AE}" pid="7" name="ActNoFooter">
    <vt:lpwstr>No. 18 of 2019</vt:lpwstr>
  </property>
  <property fmtid="{D5CDD505-2E9C-101B-9397-08002B2CF9AE}" pid="8" name="CommencementDate">
    <vt:lpwstr>20190815</vt:lpwstr>
  </property>
</Properties>
</file>