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Betting Control Amendment (Taxing) Act 2019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40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Betting Control Amendment (Taxing) Act 2019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_Toc19783018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_Toc19783019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Act amended</w:t>
      </w:r>
      <w:r>
        <w:tab/>
      </w:r>
      <w:r>
        <w:fldChar w:fldCharType="begin"/>
      </w:r>
      <w:r>
        <w:instrText xml:space="preserve"> PAGEREF _Toc19783020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Section 10B amended</w:t>
      </w:r>
      <w:r>
        <w:tab/>
      </w:r>
      <w:r>
        <w:fldChar w:fldCharType="begin"/>
      </w:r>
      <w:r>
        <w:instrText xml:space="preserve"> PAGEREF _Toc19783021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402" w:gutter="0"/>
          <w:pgNumType w:fmt="lowerRoman" w:start="1"/>
          <w:cols w:space="720"/>
          <w:noEndnote/>
          <w:titlePg/>
        </w:sectPr>
      </w:pPr>
    </w:p>
    <w:p>
      <w:pPr>
        <w:pStyle w:val="WA"/>
        <w:suppressLineNumbers/>
        <w:spacing w:after="480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3455670</wp:posOffset>
            </wp:positionH>
            <wp:positionV relativeFrom="page">
              <wp:posOffset>827405</wp:posOffset>
            </wp:positionV>
            <wp:extent cx="669600" cy="489600"/>
            <wp:effectExtent l="0" t="0" r="0" b="571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  <w:suppressLineNumbers/>
      </w:pPr>
      <w:r>
        <w:t>Betting Control Amendment (Taxing) Act 2019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22 of 2019</w:t>
      </w:r>
    </w:p>
    <w:p>
      <w:pPr>
        <w:pStyle w:val="LongTitle"/>
        <w:suppressLineNumbers/>
      </w:pPr>
      <w:r>
        <w:t xml:space="preserve">An Act to amend the </w:t>
      </w:r>
      <w:r>
        <w:rPr>
          <w:i/>
        </w:rPr>
        <w:t>Betting Control Act 1954</w:t>
      </w:r>
      <w:r>
        <w:t xml:space="preserve"> to provide for the imposition of a tax.</w:t>
      </w:r>
    </w:p>
    <w:p>
      <w:pPr>
        <w:pStyle w:val="AssentNote"/>
      </w:pPr>
      <w:r>
        <w:t xml:space="preserve"> [Assented to 18 September 2019]</w:t>
      </w:r>
    </w:p>
    <w:p>
      <w:pPr>
        <w:pStyle w:val="Enactment"/>
      </w:pPr>
      <w:r>
        <w:t>The Parliament of Western Australia enacts as follows:</w:t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402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4" w:name="_Toc19783018"/>
      <w:r>
        <w:rPr>
          <w:rStyle w:val="CharSectno"/>
        </w:rPr>
        <w:t>1</w:t>
      </w:r>
      <w:r>
        <w:t>.</w:t>
      </w:r>
      <w:r>
        <w:tab/>
        <w:t>Short title</w:t>
      </w:r>
      <w:bookmarkEnd w:id="4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Betting Control Amendment (Taxing) Act 2019</w:t>
      </w:r>
      <w:r>
        <w:t>.</w:t>
      </w:r>
    </w:p>
    <w:p>
      <w:pPr>
        <w:pStyle w:val="Heading5"/>
      </w:pPr>
      <w:bookmarkStart w:id="5" w:name="_Toc19783019"/>
      <w:r>
        <w:rPr>
          <w:rStyle w:val="CharSectno"/>
        </w:rPr>
        <w:t>2</w:t>
      </w:r>
      <w:r>
        <w:t>.</w:t>
      </w:r>
      <w:r>
        <w:tab/>
        <w:t>Commencement</w:t>
      </w:r>
      <w:bookmarkEnd w:id="5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 xml:space="preserve">the rest of the Act — on the day on which the </w:t>
      </w:r>
      <w:r>
        <w:rPr>
          <w:i/>
        </w:rPr>
        <w:t>TAB (Disposal) Act 2019</w:t>
      </w:r>
      <w:r>
        <w:t xml:space="preserve"> section 47 comes into operation.</w:t>
      </w:r>
    </w:p>
    <w:p>
      <w:pPr>
        <w:pStyle w:val="Heading5"/>
      </w:pPr>
      <w:bookmarkStart w:id="6" w:name="_Toc19783020"/>
      <w:r>
        <w:rPr>
          <w:rStyle w:val="CharSectno"/>
        </w:rPr>
        <w:t>3</w:t>
      </w:r>
      <w:r>
        <w:t>.</w:t>
      </w:r>
      <w:r>
        <w:tab/>
        <w:t>Act amended</w:t>
      </w:r>
      <w:bookmarkEnd w:id="6"/>
    </w:p>
    <w:p>
      <w:pPr>
        <w:pStyle w:val="Subsection"/>
      </w:pPr>
      <w:r>
        <w:tab/>
      </w:r>
      <w:r>
        <w:tab/>
        <w:t xml:space="preserve">This Act amends the </w:t>
      </w:r>
      <w:r>
        <w:rPr>
          <w:i/>
        </w:rPr>
        <w:t>Betting Control Act 1954</w:t>
      </w:r>
      <w:r>
        <w:t>.</w:t>
      </w:r>
    </w:p>
    <w:p>
      <w:pPr>
        <w:pStyle w:val="Heading5"/>
        <w:rPr>
          <w:snapToGrid w:val="0"/>
        </w:rPr>
      </w:pPr>
      <w:bookmarkStart w:id="7" w:name="_Toc19783021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Section 10B amended</w:t>
      </w:r>
      <w:bookmarkEnd w:id="7"/>
    </w:p>
    <w:p>
      <w:pPr>
        <w:pStyle w:val="Subsection"/>
      </w:pPr>
      <w:r>
        <w:tab/>
      </w:r>
      <w:r>
        <w:tab/>
        <w:t>After section 10B(5) insert:</w:t>
      </w:r>
    </w:p>
    <w:p>
      <w:pPr>
        <w:pStyle w:val="BlankOpen"/>
      </w:pPr>
    </w:p>
    <w:p>
      <w:pPr>
        <w:pStyle w:val="zSubsection"/>
      </w:pPr>
      <w:r>
        <w:tab/>
        <w:t>(6)</w:t>
      </w:r>
      <w:r>
        <w:tab/>
        <w:t>To the extent that the fee payable under subsection (1) is a tax, this subsection imposes the fee.</w:t>
      </w:r>
    </w:p>
    <w:p>
      <w:pPr>
        <w:pStyle w:val="BlankClose"/>
      </w:pP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1246632" cy="231648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7"/>
          <w:headerReference w:type="default" r:id="rId28"/>
          <w:endnotePr>
            <w:numFmt w:val="decimal"/>
          </w:endnotePr>
          <w:pgSz w:w="11907" w:h="16840" w:code="9"/>
          <w:pgMar w:top="2381" w:right="2410" w:bottom="3544" w:left="2410" w:header="720" w:footer="3402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29396" cy="2451100"/>
                <wp:effectExtent l="0" t="0" r="1905" b="635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96" cy="245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double" w:sz="4" w:space="0" w:color="auto"/>
                              </w:pBdr>
                              <w:ind w:left="2381" w:right="2381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KEVIN J. McRAE,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0;width:10.2pt;height:193pt;z-index:251661312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" stroked="f" strokeweight=".5pt">
                <v:textbox>
                  <w:txbxContent>
                    <w:p>
                      <w:pPr>
                        <w:pBdr>
                          <w:top w:val="double" w:sz="4" w:space="0" w:color="auto"/>
                        </w:pBdr>
                        <w:ind w:left="2381" w:right="2381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KEVIN J. McRAE,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2410" w:bottom="567" w:left="2410" w:header="720" w:footer="340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18 Sep 2019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22 of 2019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8" w:name="Coversheet"/>
    <w:bookmarkEnd w:id="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Betting Control Amendment (Taxing) Act 2019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90919104751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90405100340" w:val="RemoveTocBookmarks,RemoveUnusedBookmarks,RemoveLanguageTags,ResetPageSize,RunningHeaders,UpdateStyles,UsedStyles"/>
    <w:docVar w:name="WAFER_20190405100340_GUID" w:val="09347cc6-6654-485d-b83a-53744b0b2c4e"/>
    <w:docVar w:name="WAFER_20190507104608" w:val="RemoveTocBookmarks,RemoveUnusedBookmarks,RemoveLanguageTags,ResetPageSize,RunningHeaders,UpdateStyles,UsedStyles"/>
    <w:docVar w:name="WAFER_20190507104608_GUID" w:val="cfa3ac92-b106-48bf-87d8-6f4891e98429"/>
    <w:docVar w:name="WAFER_20190508110534" w:val="RemoveTocBookmarks,RemoveUnusedBookmarks,RemoveLanguageTags,ResetPageSize,RunningHeaders,UpdateStyles,UsedStyles"/>
    <w:docVar w:name="WAFER_20190508110534_GUID" w:val="6cce3095-4704-48a0-a685-eec112962a2d"/>
    <w:docVar w:name="WAFER_20190919104751" w:val="RemoveTocBookmarks,RemoveUnusedBookmarks,RemoveLanguageTags,ResetPageSize,RunningHeaders"/>
    <w:docVar w:name="WAFER_20190919104751_GUID" w:val="8e2980bc-2c50-40c5-9057-5d850216173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3.jp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jpg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AB5D-A623-42D9-B32E-BFB2C9BE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</Words>
  <Characters>1258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1473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Betting Control Amendment (Taxing) Act 2019 - 00-00-00</dc:title>
  <dc:subject/>
  <dc:creator/>
  <cp:keywords/>
  <dc:description/>
  <cp:lastModifiedBy>svcMRProcess</cp:lastModifiedBy>
  <cp:revision>4</cp:revision>
  <cp:lastPrinted>2019-09-18T23:32:00Z</cp:lastPrinted>
  <dcterms:created xsi:type="dcterms:W3CDTF">2019-09-19T03:02:00Z</dcterms:created>
  <dcterms:modified xsi:type="dcterms:W3CDTF">2019-09-19T03:02:00Z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2696</vt:lpwstr>
  </property>
  <property fmtid="{D5CDD505-2E9C-101B-9397-08002B2CF9AE}" pid="3" name="ActNo">
    <vt:lpwstr>22 of 2019</vt:lpwstr>
  </property>
  <property fmtid="{D5CDD505-2E9C-101B-9397-08002B2CF9AE}" pid="4" name="DocumentType">
    <vt:lpwstr>Act</vt:lpwstr>
  </property>
  <property fmtid="{D5CDD505-2E9C-101B-9397-08002B2CF9AE}" pid="5" name="AsAtDate">
    <vt:lpwstr>18 Sep 2019</vt:lpwstr>
  </property>
  <property fmtid="{D5CDD505-2E9C-101B-9397-08002B2CF9AE}" pid="6" name="Suffix">
    <vt:lpwstr>00-00-00</vt:lpwstr>
  </property>
  <property fmtid="{D5CDD505-2E9C-101B-9397-08002B2CF9AE}" pid="7" name="ActNoFooter">
    <vt:lpwstr>No. 22 of 2019</vt:lpwstr>
  </property>
  <property fmtid="{D5CDD505-2E9C-101B-9397-08002B2CF9AE}" pid="8" name="CommencementDate">
    <vt:lpwstr>20190918</vt:lpwstr>
  </property>
</Properties>
</file>