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header14.xml" ContentType="application/vnd.openxmlformats-officedocument.wordprocessingml.header+xml"/>
  <Override PartName="/word/header15.xml" ContentType="application/vnd.openxmlformats-officedocument.wordprocessingml.header+xml"/>
  <Override PartName="/word/header16.xml" ContentType="application/vnd.openxmlformats-officedocument.wordprocessingml.header+xml"/>
  <Override PartName="/word/header17.xml" ContentType="application/vnd.openxmlformats-officedocument.wordprocessingml.head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header18.xml" ContentType="application/vnd.openxmlformats-officedocument.wordprocessingml.header+xml"/>
  <Override PartName="/word/footer9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WA"/>
      </w:pPr>
      <w:bookmarkStart w:id="0" w:name="_GoBack"/>
      <w:bookmarkEnd w:id="0"/>
      <w:r>
        <w:rPr>
          <w:noProof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1981200</wp:posOffset>
            </wp:positionH>
            <wp:positionV relativeFrom="paragraph">
              <wp:posOffset>-517525</wp:posOffset>
            </wp:positionV>
            <wp:extent cx="631190" cy="505460"/>
            <wp:effectExtent l="0" t="0" r="0" b="8890"/>
            <wp:wrapNone/>
            <wp:docPr id="27" name="Picture 27" descr="Cr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rest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190" cy="505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Western Australia</w:t>
      </w:r>
    </w:p>
    <w:p>
      <w:pPr>
        <w:pStyle w:val="NameofActRegPage1"/>
        <w:spacing w:before="3760" w:after="4200"/>
        <w:outlineLvl w:val="0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Reserves (Marmion Marine Park) Act 2019</w:t>
      </w:r>
      <w:r>
        <w:fldChar w:fldCharType="end"/>
      </w:r>
    </w:p>
    <w:p>
      <w:pPr>
        <w:jc w:val="center"/>
        <w:sectPr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pgSz w:w="11907" w:h="16840" w:code="9"/>
          <w:pgMar w:top="2376" w:right="2405" w:bottom="3542" w:left="2405" w:header="706" w:footer="3542" w:gutter="0"/>
          <w:pgNumType w:fmt="lowerRoman" w:start="1"/>
          <w:cols w:space="720"/>
          <w:noEndnote/>
          <w:titlePg/>
          <w:docGrid w:linePitch="326"/>
        </w:sectPr>
      </w:pPr>
    </w:p>
    <w:p>
      <w:pPr>
        <w:pStyle w:val="WA"/>
        <w:outlineLvl w:val="0"/>
      </w:pPr>
      <w:r>
        <w:lastRenderedPageBreak/>
        <w:t>Western Australia</w:t>
      </w:r>
    </w:p>
    <w:p>
      <w:pPr>
        <w:pStyle w:val="NameofActRegPage1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Reserves (Marmion Marine Park) Act 2019</w:t>
      </w:r>
      <w:r>
        <w:fldChar w:fldCharType="end"/>
      </w:r>
    </w:p>
    <w:p>
      <w:pPr>
        <w:pStyle w:val="Arrangement"/>
      </w:pPr>
      <w:r>
        <w:t>Contents</w:t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fldChar w:fldCharType="begin"/>
      </w:r>
      <w:r>
        <w:instrText xml:space="preserve"> TOC \t "Heading 2,2,yScheduleHeading,2,yHeading 2,2,zHeading 2,3,zyScheduleHeading,3,zyHeading 2,3,Heading 3,4,yHeading 3,4,zHeading 3,5,zyHeading 3,5,Heading 4,6,yHeading 4,6,zHeading 4,7,zyHeading 4,7,Heading 5,8,yHeading 5,8,zHeading 5,9,zyHeading 5,9" \t "nHeading 2,2,nHeading 3,8" \n "2-7" \w \* MERGEFORMAT </w:instrText>
      </w:r>
      <w:r>
        <w:fldChar w:fldCharType="separate"/>
      </w:r>
      <w:r>
        <w:t>1.</w:t>
      </w:r>
      <w:r>
        <w:tab/>
        <w:t>Short title</w:t>
      </w:r>
      <w:r>
        <w:tab/>
      </w:r>
      <w:r>
        <w:fldChar w:fldCharType="begin"/>
      </w:r>
      <w:r>
        <w:instrText xml:space="preserve"> PAGEREF _Toc21511917 \h </w:instrText>
      </w:r>
      <w:r>
        <w:fldChar w:fldCharType="separate"/>
      </w:r>
      <w:r>
        <w:t>2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2.</w:t>
      </w:r>
      <w:r>
        <w:tab/>
        <w:t>Commencement</w:t>
      </w:r>
      <w:r>
        <w:tab/>
      </w:r>
      <w:r>
        <w:fldChar w:fldCharType="begin"/>
      </w:r>
      <w:r>
        <w:instrText xml:space="preserve"> PAGEREF _Toc21511918 \h </w:instrText>
      </w:r>
      <w:r>
        <w:fldChar w:fldCharType="separate"/>
      </w:r>
      <w:r>
        <w:t>2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3.</w:t>
      </w:r>
      <w:r>
        <w:tab/>
        <w:t>Terms used</w:t>
      </w:r>
      <w:r>
        <w:tab/>
      </w:r>
      <w:r>
        <w:fldChar w:fldCharType="begin"/>
      </w:r>
      <w:r>
        <w:instrText xml:space="preserve"> PAGEREF _Toc21511919 \h </w:instrText>
      </w:r>
      <w:r>
        <w:fldChar w:fldCharType="separate"/>
      </w:r>
      <w:r>
        <w:t>2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4.</w:t>
      </w:r>
      <w:r>
        <w:tab/>
        <w:t>Act binds Crown</w:t>
      </w:r>
      <w:r>
        <w:tab/>
      </w:r>
      <w:r>
        <w:fldChar w:fldCharType="begin"/>
      </w:r>
      <w:r>
        <w:instrText xml:space="preserve"> PAGEREF _Toc21511920 \h </w:instrText>
      </w:r>
      <w:r>
        <w:fldChar w:fldCharType="separate"/>
      </w:r>
      <w:r>
        <w:t>2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5.</w:t>
      </w:r>
      <w:r>
        <w:tab/>
        <w:t>Marmion Marine Park — excision of Development Area</w:t>
      </w:r>
      <w:r>
        <w:tab/>
      </w:r>
      <w:r>
        <w:fldChar w:fldCharType="begin"/>
      </w:r>
      <w:r>
        <w:instrText xml:space="preserve"> PAGEREF _Toc21511921 \h </w:instrText>
      </w:r>
      <w:r>
        <w:fldChar w:fldCharType="separate"/>
      </w:r>
      <w:r>
        <w:t>3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6.</w:t>
      </w:r>
      <w:r>
        <w:tab/>
        <w:t>Registrar of Titles to take certain measures</w:t>
      </w:r>
      <w:r>
        <w:tab/>
      </w:r>
      <w:r>
        <w:fldChar w:fldCharType="begin"/>
      </w:r>
      <w:r>
        <w:instrText xml:space="preserve"> PAGEREF _Toc21511922 \h </w:instrText>
      </w:r>
      <w:r>
        <w:fldChar w:fldCharType="separate"/>
      </w:r>
      <w:r>
        <w:t>3</w:t>
      </w:r>
      <w:r>
        <w:fldChar w:fldCharType="end"/>
      </w:r>
    </w:p>
    <w:p>
      <w:pPr>
        <w:pStyle w:val="TOC2"/>
        <w:tabs>
          <w:tab w:val="right" w:leader="dot" w:pos="7077"/>
        </w:tabs>
        <w:rPr>
          <w:rFonts w:asciiTheme="minorHAnsi" w:eastAsiaTheme="minorEastAsia" w:hAnsiTheme="minorHAnsi" w:cstheme="minorBidi"/>
          <w:b w:val="0"/>
          <w:sz w:val="22"/>
          <w:szCs w:val="22"/>
        </w:rPr>
      </w:pPr>
      <w:r>
        <w:t>Schedule 1 — Plan of Marmion Marine Park showing Development Area (for information purposes only)</w:t>
      </w:r>
    </w:p>
    <w:p>
      <w:pPr>
        <w:pStyle w:val="TOC2"/>
        <w:tabs>
          <w:tab w:val="right" w:leader="dot" w:pos="7077"/>
        </w:tabs>
        <w:rPr>
          <w:rFonts w:asciiTheme="minorHAnsi" w:eastAsiaTheme="minorEastAsia" w:hAnsiTheme="minorHAnsi" w:cstheme="minorBidi"/>
          <w:b w:val="0"/>
          <w:sz w:val="22"/>
          <w:szCs w:val="22"/>
        </w:rPr>
      </w:pPr>
      <w:r>
        <w:t>Defined terms</w:t>
      </w:r>
    </w:p>
    <w:p>
      <w:pPr>
        <w:pStyle w:val="NoteHeading"/>
      </w:pPr>
      <w:r>
        <w:fldChar w:fldCharType="end"/>
      </w:r>
      <w:r>
        <w:rPr>
          <w:rStyle w:val="CharPartNo"/>
        </w:rPr>
        <w:t xml:space="preserve"> </w:t>
      </w:r>
      <w:r>
        <w:rPr>
          <w:rStyle w:val="CharPartText"/>
        </w:rPr>
        <w:t xml:space="preserve"> </w:t>
      </w:r>
      <w:r>
        <w:rPr>
          <w:rStyle w:val="CharDivNo"/>
        </w:rPr>
        <w:t xml:space="preserve"> </w:t>
      </w:r>
      <w:r>
        <w:rPr>
          <w:rStyle w:val="CharDivText"/>
        </w:rPr>
        <w:t xml:space="preserve"> </w:t>
      </w:r>
      <w:r>
        <w:rPr>
          <w:rStyle w:val="CharSchNo"/>
        </w:rPr>
        <w:t xml:space="preserve"> </w:t>
      </w:r>
      <w:r>
        <w:rPr>
          <w:rStyle w:val="CharSchText"/>
        </w:rPr>
        <w:t xml:space="preserve"> </w:t>
      </w:r>
      <w:r>
        <w:rPr>
          <w:rStyle w:val="CharSDivNo"/>
        </w:rPr>
        <w:t xml:space="preserve"> </w:t>
      </w:r>
      <w:r>
        <w:rPr>
          <w:rStyle w:val="CharSDivText"/>
        </w:rPr>
        <w:t xml:space="preserve"> </w:t>
      </w:r>
      <w:r>
        <w:t xml:space="preserve"> </w:t>
      </w:r>
    </w:p>
    <w:p>
      <w:pPr>
        <w:pStyle w:val="NoteHeading"/>
        <w:sectPr>
          <w:headerReference w:type="even" r:id="rId16"/>
          <w:headerReference w:type="default" r:id="rId17"/>
          <w:footerReference w:type="even" r:id="rId18"/>
          <w:footerReference w:type="default" r:id="rId19"/>
          <w:headerReference w:type="first" r:id="rId20"/>
          <w:footerReference w:type="first" r:id="rId21"/>
          <w:type w:val="oddPage"/>
          <w:pgSz w:w="11907" w:h="16840" w:code="9"/>
          <w:pgMar w:top="2381" w:right="2410" w:bottom="3544" w:left="2410" w:header="720" w:footer="3544" w:gutter="0"/>
          <w:pgNumType w:fmt="lowerRoman" w:start="1"/>
          <w:cols w:space="720"/>
          <w:noEndnote/>
          <w:titlePg/>
        </w:sectPr>
      </w:pPr>
    </w:p>
    <w:p>
      <w:pPr>
        <w:pStyle w:val="WA"/>
        <w:suppressLineNumbers/>
        <w:spacing w:after="480"/>
        <w:outlineLvl w:val="0"/>
      </w:pPr>
      <w:r>
        <w:rPr>
          <w:noProof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page">
              <wp:posOffset>3455670</wp:posOffset>
            </wp:positionH>
            <wp:positionV relativeFrom="page">
              <wp:posOffset>827405</wp:posOffset>
            </wp:positionV>
            <wp:extent cx="669600" cy="489600"/>
            <wp:effectExtent l="0" t="0" r="0" b="5715"/>
            <wp:wrapNone/>
            <wp:docPr id="1" name="Picture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69600" cy="4896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t>Western Australia</w:t>
      </w:r>
    </w:p>
    <w:p>
      <w:pPr>
        <w:pStyle w:val="NameofActReg"/>
        <w:suppressLineNumbers/>
      </w:pPr>
      <w:r>
        <w:t>Reserves (Marmion Marine Park) Act 2019</w:t>
      </w:r>
    </w:p>
    <w:p>
      <w:pPr>
        <w:pStyle w:val="ABillFor"/>
        <w:pBdr>
          <w:top w:val="single" w:sz="4" w:space="6" w:color="auto"/>
          <w:bottom w:val="single" w:sz="4" w:space="6" w:color="auto"/>
        </w:pBdr>
        <w:spacing w:before="0" w:after="240"/>
        <w:ind w:left="2551" w:right="2551"/>
      </w:pPr>
      <w:bookmarkStart w:id="3" w:name="BillCited"/>
      <w:bookmarkEnd w:id="3"/>
      <w:r>
        <w:t>No. 24 of 2019</w:t>
      </w:r>
    </w:p>
    <w:p>
      <w:pPr>
        <w:pStyle w:val="LongTitle"/>
        <w:suppressLineNumbers/>
      </w:pPr>
      <w:r>
        <w:t>An Act to excise an area from Marmion Marine Park to facilitate the development of the Ocean Reef Marina.</w:t>
      </w:r>
    </w:p>
    <w:p>
      <w:pPr>
        <w:pStyle w:val="AssentNote"/>
      </w:pPr>
      <w:r>
        <w:t>[Assented to 8 October 2019]</w:t>
      </w:r>
    </w:p>
    <w:p>
      <w:pPr>
        <w:pStyle w:val="Enactment"/>
      </w:pPr>
      <w:r>
        <w:t>The Parliament of Western Australia enacts as follows:</w:t>
      </w:r>
    </w:p>
    <w:p>
      <w:pPr>
        <w:pStyle w:val="Enactment"/>
        <w:sectPr>
          <w:headerReference w:type="even" r:id="rId23"/>
          <w:headerReference w:type="default" r:id="rId24"/>
          <w:headerReference w:type="first" r:id="rId25"/>
          <w:endnotePr>
            <w:numFmt w:val="decimal"/>
          </w:endnotePr>
          <w:type w:val="oddPage"/>
          <w:pgSz w:w="11907" w:h="16840" w:code="9"/>
          <w:pgMar w:top="2381" w:right="2410" w:bottom="3544" w:left="2410" w:header="720" w:footer="3544" w:gutter="0"/>
          <w:pgNumType w:start="1"/>
          <w:cols w:space="720"/>
          <w:noEndnote/>
          <w:titlePg/>
          <w:docGrid w:linePitch="326"/>
        </w:sectPr>
      </w:pPr>
    </w:p>
    <w:p>
      <w:pPr>
        <w:pStyle w:val="Heading5"/>
      </w:pPr>
      <w:bookmarkStart w:id="4" w:name="_Toc21511917"/>
      <w:r>
        <w:rPr>
          <w:rStyle w:val="CharSectno"/>
        </w:rPr>
        <w:t>1</w:t>
      </w:r>
      <w:r>
        <w:t>.</w:t>
      </w:r>
      <w:r>
        <w:tab/>
        <w:t>Short title</w:t>
      </w:r>
      <w:bookmarkEnd w:id="4"/>
    </w:p>
    <w:p>
      <w:pPr>
        <w:pStyle w:val="Subsection"/>
      </w:pPr>
      <w:r>
        <w:tab/>
      </w:r>
      <w:r>
        <w:tab/>
        <w:t>This is the</w:t>
      </w:r>
      <w:r>
        <w:rPr>
          <w:i/>
        </w:rPr>
        <w:t xml:space="preserve"> Reserves (Marmion Marine Park) Act 2019</w:t>
      </w:r>
      <w:r>
        <w:t>.</w:t>
      </w:r>
    </w:p>
    <w:p>
      <w:pPr>
        <w:pStyle w:val="Heading5"/>
      </w:pPr>
      <w:bookmarkStart w:id="5" w:name="_Toc21511918"/>
      <w:r>
        <w:rPr>
          <w:rStyle w:val="CharSectno"/>
        </w:rPr>
        <w:t>2</w:t>
      </w:r>
      <w:r>
        <w:t>.</w:t>
      </w:r>
      <w:r>
        <w:tab/>
        <w:t>Commencement</w:t>
      </w:r>
      <w:bookmarkEnd w:id="5"/>
    </w:p>
    <w:p>
      <w:pPr>
        <w:pStyle w:val="Subsection"/>
        <w:rPr>
          <w:spacing w:val="-2"/>
        </w:rPr>
      </w:pPr>
      <w:r>
        <w:tab/>
      </w:r>
      <w:r>
        <w:tab/>
        <w:t xml:space="preserve">This Act </w:t>
      </w:r>
      <w:r>
        <w:rPr>
          <w:spacing w:val="-2"/>
        </w:rPr>
        <w:t xml:space="preserve">comes into </w:t>
      </w:r>
      <w:r>
        <w:t>operation</w:t>
      </w:r>
      <w:r>
        <w:rPr>
          <w:spacing w:val="-2"/>
        </w:rPr>
        <w:t xml:space="preserve"> as follows</w:t>
      </w:r>
      <w:r>
        <w:t> —</w:t>
      </w:r>
    </w:p>
    <w:p>
      <w:pPr>
        <w:pStyle w:val="Indenta"/>
      </w:pPr>
      <w:r>
        <w:tab/>
        <w:t>(a)</w:t>
      </w:r>
      <w:r>
        <w:tab/>
        <w:t>sections 1 and 2 — on the day on which this Act receives the Royal Assent;</w:t>
      </w:r>
    </w:p>
    <w:p>
      <w:pPr>
        <w:pStyle w:val="Indenta"/>
      </w:pPr>
      <w:r>
        <w:tab/>
        <w:t>(b)</w:t>
      </w:r>
      <w:r>
        <w:tab/>
        <w:t>the rest of the Act — on a day fixed by proclamation.</w:t>
      </w:r>
    </w:p>
    <w:p>
      <w:pPr>
        <w:pStyle w:val="Heading5"/>
      </w:pPr>
      <w:bookmarkStart w:id="6" w:name="_Toc21511919"/>
      <w:r>
        <w:rPr>
          <w:rStyle w:val="CharSectno"/>
        </w:rPr>
        <w:t>3</w:t>
      </w:r>
      <w:r>
        <w:t>.</w:t>
      </w:r>
      <w:r>
        <w:tab/>
        <w:t>Terms used</w:t>
      </w:r>
      <w:bookmarkEnd w:id="6"/>
    </w:p>
    <w:p>
      <w:pPr>
        <w:pStyle w:val="Subsection"/>
      </w:pPr>
      <w:r>
        <w:tab/>
      </w:r>
      <w:r>
        <w:tab/>
        <w:t xml:space="preserve">In this Act — </w:t>
      </w:r>
    </w:p>
    <w:p>
      <w:pPr>
        <w:pStyle w:val="Defstart"/>
      </w:pPr>
      <w:r>
        <w:tab/>
      </w:r>
      <w:r>
        <w:rPr>
          <w:rStyle w:val="CharDefText"/>
        </w:rPr>
        <w:t>Deposited Plan</w:t>
      </w:r>
      <w:r>
        <w:t xml:space="preserve">, followed by a number, means the deposited plan of that number — </w:t>
      </w:r>
    </w:p>
    <w:p>
      <w:pPr>
        <w:pStyle w:val="Defpara"/>
      </w:pPr>
      <w:r>
        <w:tab/>
        <w:t>(a)</w:t>
      </w:r>
      <w:r>
        <w:tab/>
        <w:t xml:space="preserve">lodged with the Western Australian Land Information Authority established by the </w:t>
      </w:r>
      <w:r>
        <w:rPr>
          <w:i/>
        </w:rPr>
        <w:t>Land Information Authority Act 2006</w:t>
      </w:r>
      <w:r>
        <w:t xml:space="preserve"> section 5 (the </w:t>
      </w:r>
      <w:r>
        <w:rPr>
          <w:rStyle w:val="CharDefText"/>
        </w:rPr>
        <w:t>Authority</w:t>
      </w:r>
      <w:r>
        <w:t>); and</w:t>
      </w:r>
    </w:p>
    <w:p>
      <w:pPr>
        <w:pStyle w:val="Defpara"/>
      </w:pPr>
      <w:r>
        <w:tab/>
        <w:t>(b)</w:t>
      </w:r>
      <w:r>
        <w:tab/>
        <w:t>available in electronic form on the Authority’s official website;</w:t>
      </w:r>
    </w:p>
    <w:p>
      <w:pPr>
        <w:pStyle w:val="Defstart"/>
      </w:pPr>
      <w:r>
        <w:tab/>
      </w:r>
      <w:r>
        <w:rPr>
          <w:rStyle w:val="CharDefText"/>
        </w:rPr>
        <w:t>Development Area</w:t>
      </w:r>
      <w:r>
        <w:t xml:space="preserve"> means Lot 500 on Deposited Plan 415585 comprising an area of approximately 143 hectares;</w:t>
      </w:r>
    </w:p>
    <w:p>
      <w:pPr>
        <w:pStyle w:val="Defstart"/>
      </w:pPr>
      <w:r>
        <w:tab/>
      </w:r>
      <w:r>
        <w:rPr>
          <w:rStyle w:val="CharDefText"/>
        </w:rPr>
        <w:t>Marmion Marine Park</w:t>
      </w:r>
      <w:r>
        <w:t xml:space="preserve"> means all Western Australian waters reserved as Marine Park Reserve No. 1 under the </w:t>
      </w:r>
      <w:r>
        <w:rPr>
          <w:i/>
        </w:rPr>
        <w:t>Conservation and Land Management Act 1984</w:t>
      </w:r>
      <w:r>
        <w:t xml:space="preserve"> section 13 by an order published in the </w:t>
      </w:r>
      <w:r>
        <w:rPr>
          <w:i/>
        </w:rPr>
        <w:t>Gazette</w:t>
      </w:r>
      <w:r>
        <w:t xml:space="preserve"> on 13 March 1987 at page 628;</w:t>
      </w:r>
    </w:p>
    <w:p>
      <w:pPr>
        <w:pStyle w:val="Defstart"/>
      </w:pPr>
      <w:r>
        <w:tab/>
      </w:r>
      <w:r>
        <w:rPr>
          <w:rStyle w:val="CharDefText"/>
        </w:rPr>
        <w:t>Registrar of Titles</w:t>
      </w:r>
      <w:r>
        <w:t xml:space="preserve"> means the Registrar of Titles referred to in the </w:t>
      </w:r>
      <w:r>
        <w:rPr>
          <w:i/>
        </w:rPr>
        <w:t>Transfer of Land Act 1893</w:t>
      </w:r>
      <w:r>
        <w:t xml:space="preserve"> section 7.</w:t>
      </w:r>
    </w:p>
    <w:p>
      <w:pPr>
        <w:pStyle w:val="Heading5"/>
      </w:pPr>
      <w:bookmarkStart w:id="7" w:name="_Toc21511920"/>
      <w:r>
        <w:rPr>
          <w:rStyle w:val="CharSectno"/>
        </w:rPr>
        <w:t>4</w:t>
      </w:r>
      <w:r>
        <w:t>.</w:t>
      </w:r>
      <w:r>
        <w:tab/>
        <w:t>Act binds Crown</w:t>
      </w:r>
      <w:bookmarkEnd w:id="7"/>
    </w:p>
    <w:p>
      <w:pPr>
        <w:pStyle w:val="Subsection"/>
      </w:pPr>
      <w:r>
        <w:tab/>
      </w:r>
      <w:r>
        <w:tab/>
        <w:t>This Act binds the Crown in right of Western Australia and, so far as the legislative power of the Parliament permits, the Crown in all its other capacities.</w:t>
      </w:r>
    </w:p>
    <w:p>
      <w:pPr>
        <w:pStyle w:val="Heading5"/>
      </w:pPr>
      <w:bookmarkStart w:id="8" w:name="_Toc21511921"/>
      <w:r>
        <w:rPr>
          <w:rStyle w:val="CharSectno"/>
        </w:rPr>
        <w:t>5</w:t>
      </w:r>
      <w:r>
        <w:t>.</w:t>
      </w:r>
      <w:r>
        <w:tab/>
        <w:t>Marmion Marine Park — excision of Development Area</w:t>
      </w:r>
      <w:bookmarkEnd w:id="8"/>
    </w:p>
    <w:p>
      <w:pPr>
        <w:pStyle w:val="Subsection"/>
      </w:pPr>
      <w:r>
        <w:tab/>
        <w:t>(1)</w:t>
      </w:r>
      <w:r>
        <w:tab/>
        <w:t>The Marmion Marine Park is amended by excising the Development Area.</w:t>
      </w:r>
    </w:p>
    <w:p>
      <w:pPr>
        <w:pStyle w:val="Subsection"/>
      </w:pPr>
      <w:r>
        <w:tab/>
        <w:t>(2)</w:t>
      </w:r>
      <w:r>
        <w:tab/>
        <w:t>The boundaries of the Marmion Marine Park, as amended by subsection (1), are shown for information purposes on the plan in Schedule 1.</w:t>
      </w:r>
    </w:p>
    <w:p>
      <w:pPr>
        <w:pStyle w:val="Heading5"/>
        <w:rPr>
          <w:rStyle w:val="CharSectno"/>
        </w:rPr>
      </w:pPr>
      <w:bookmarkStart w:id="9" w:name="_Toc21511922"/>
      <w:r>
        <w:rPr>
          <w:rStyle w:val="CharSectno"/>
        </w:rPr>
        <w:t>6</w:t>
      </w:r>
      <w:r>
        <w:t>.</w:t>
      </w:r>
      <w:r>
        <w:tab/>
      </w:r>
      <w:r>
        <w:rPr>
          <w:rStyle w:val="CharSectno"/>
        </w:rPr>
        <w:t>Registrar of Titles to take certain measures</w:t>
      </w:r>
      <w:bookmarkEnd w:id="9"/>
    </w:p>
    <w:p>
      <w:pPr>
        <w:pStyle w:val="Subsection"/>
        <w:keepNext/>
        <w:rPr>
          <w:rStyle w:val="CharSectno"/>
        </w:rPr>
      </w:pPr>
      <w:r>
        <w:tab/>
        <w:t>(1)</w:t>
      </w:r>
      <w:r>
        <w:tab/>
      </w:r>
      <w:r>
        <w:rPr>
          <w:snapToGrid w:val="0"/>
        </w:rPr>
        <w:t xml:space="preserve">The Registrar of Titles must take any necessary measures to </w:t>
      </w:r>
      <w:r>
        <w:rPr>
          <w:rStyle w:val="CharSectno"/>
        </w:rPr>
        <w:t>register the amendments effected by section 5.</w:t>
      </w:r>
    </w:p>
    <w:p>
      <w:pPr>
        <w:pStyle w:val="Subsection"/>
      </w:pPr>
      <w:r>
        <w:tab/>
        <w:t>(2)</w:t>
      </w:r>
      <w:r>
        <w:tab/>
      </w:r>
      <w:r>
        <w:rPr>
          <w:rStyle w:val="CharSectno"/>
        </w:rPr>
        <w:t xml:space="preserve">For the purposes of subsection (1), section 5 may be treated as if it were an order under the </w:t>
      </w:r>
      <w:r>
        <w:rPr>
          <w:rStyle w:val="CharSectno"/>
          <w:i/>
        </w:rPr>
        <w:t>Land Administration Act 1997</w:t>
      </w:r>
      <w:r>
        <w:rPr>
          <w:rStyle w:val="CharSectno"/>
        </w:rPr>
        <w:t>.</w:t>
      </w:r>
    </w:p>
    <w:p>
      <w:pPr>
        <w:pStyle w:val="Subsection"/>
        <w:sectPr>
          <w:headerReference w:type="even" r:id="rId26"/>
          <w:headerReference w:type="default" r:id="rId27"/>
          <w:endnotePr>
            <w:numFmt w:val="decimal"/>
          </w:endnotePr>
          <w:pgSz w:w="11907" w:h="16840" w:code="9"/>
          <w:pgMar w:top="2381" w:right="2410" w:bottom="3544" w:left="2410" w:header="720" w:footer="3544" w:gutter="0"/>
          <w:cols w:space="720"/>
          <w:docGrid w:linePitch="326"/>
        </w:sectPr>
      </w:pPr>
    </w:p>
    <w:p>
      <w:pPr>
        <w:pStyle w:val="yScheduleHeading"/>
        <w:rPr>
          <w:rStyle w:val="CharSectno"/>
        </w:rPr>
      </w:pPr>
      <w:bookmarkStart w:id="10" w:name="_Toc21511524"/>
      <w:bookmarkStart w:id="11" w:name="_Toc21511852"/>
      <w:bookmarkStart w:id="12" w:name="_Toc21511923"/>
      <w:r>
        <w:rPr>
          <w:rStyle w:val="CharSchNo"/>
        </w:rPr>
        <w:t>Schedule 1</w:t>
      </w:r>
      <w:r>
        <w:rPr>
          <w:rStyle w:val="CharSDivNo"/>
        </w:rPr>
        <w:t> </w:t>
      </w:r>
      <w:r>
        <w:t>—</w:t>
      </w:r>
      <w:r>
        <w:rPr>
          <w:rStyle w:val="CharSDivText"/>
        </w:rPr>
        <w:t> </w:t>
      </w:r>
      <w:r>
        <w:rPr>
          <w:rStyle w:val="CharSchText"/>
        </w:rPr>
        <w:t>Plan of Marmion Marine Park showing Development Area (for information purposes only)</w:t>
      </w:r>
      <w:bookmarkEnd w:id="10"/>
      <w:bookmarkEnd w:id="11"/>
      <w:bookmarkEnd w:id="12"/>
    </w:p>
    <w:p>
      <w:pPr>
        <w:pStyle w:val="yShoulderClause"/>
      </w:pPr>
      <w:r>
        <w:t>[s. 5(2)]</w:t>
      </w:r>
    </w:p>
    <w:p>
      <w:pPr>
        <w:pStyle w:val="ySubsection"/>
        <w:jc w:val="center"/>
      </w:pPr>
      <w:r>
        <w:rPr>
          <w:noProof/>
        </w:rPr>
        <w:drawing>
          <wp:inline distT="0" distB="0" distL="0" distR="0">
            <wp:extent cx="3898800" cy="5511600"/>
            <wp:effectExtent l="0" t="0" r="6985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mmp-excision-proposed-ocean-reef-marina_mar_20190611_a43.jpg"/>
                    <pic:cNvPicPr/>
                  </pic:nvPicPr>
                  <pic:blipFill>
                    <a:blip r:embed="rId2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98800" cy="5511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CentredBaseLine"/>
        <w:spacing w:before="200"/>
        <w:jc w:val="center"/>
      </w:pPr>
      <w:r>
        <w:rPr>
          <w:noProof/>
        </w:rPr>
        <w:drawing>
          <wp:inline distT="0" distB="0" distL="0" distR="0">
            <wp:extent cx="933450" cy="171450"/>
            <wp:effectExtent l="0" t="0" r="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dline"/>
                    <pic:cNvPicPr>
                      <a:picLocks noChangeAspect="1" noChangeArrowheads="1"/>
                    </pic:cNvPicPr>
                  </pic:nvPicPr>
                  <pic:blipFill>
                    <a:blip r:embed="rId2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2671" cy="171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Subsection"/>
        <w:ind w:left="0" w:firstLine="0"/>
        <w:outlineLvl w:val="0"/>
        <w:sectPr>
          <w:headerReference w:type="even" r:id="rId30"/>
          <w:headerReference w:type="default" r:id="rId31"/>
          <w:pgSz w:w="11907" w:h="16840" w:code="9"/>
          <w:pgMar w:top="2381" w:right="2410" w:bottom="3544" w:left="2410" w:header="720" w:footer="3402" w:gutter="0"/>
          <w:cols w:space="720"/>
          <w:docGrid w:linePitch="326"/>
        </w:sectPr>
      </w:pPr>
    </w:p>
    <w:p>
      <w:pPr>
        <w:pStyle w:val="nHeading2"/>
        <w:rPr>
          <w:sz w:val="28"/>
        </w:rPr>
      </w:pPr>
      <w:bookmarkStart w:id="14" w:name="_Toc21511853"/>
      <w:bookmarkStart w:id="15" w:name="_Toc21511924"/>
      <w:r>
        <w:rPr>
          <w:sz w:val="28"/>
        </w:rPr>
        <w:t>Defined terms</w:t>
      </w:r>
      <w:bookmarkEnd w:id="14"/>
      <w:bookmarkEnd w:id="15"/>
    </w:p>
    <w:p>
      <w:pPr>
        <w:ind w:left="850" w:right="850"/>
        <w:jc w:val="center"/>
        <w:rPr>
          <w:i/>
          <w:sz w:val="18"/>
        </w:rPr>
      </w:pPr>
    </w:p>
    <w:p>
      <w:pPr>
        <w:ind w:left="850" w:right="850"/>
        <w:jc w:val="center"/>
        <w:rPr>
          <w:i/>
          <w:sz w:val="18"/>
        </w:rPr>
      </w:pPr>
      <w:r>
        <w:rPr>
          <w:i/>
          <w:sz w:val="18"/>
        </w:rPr>
        <w:t>[This is a list of terms defined and the provisions where they are defined.  The list is not part of the law.]</w:t>
      </w:r>
    </w:p>
    <w:p>
      <w:pPr>
        <w:pBdr>
          <w:bottom w:val="single" w:sz="4" w:space="1" w:color="auto"/>
        </w:pBdr>
        <w:tabs>
          <w:tab w:val="right" w:pos="7070"/>
        </w:tabs>
        <w:ind w:left="578"/>
        <w:rPr>
          <w:b/>
          <w:sz w:val="20"/>
        </w:rPr>
      </w:pPr>
      <w:r>
        <w:rPr>
          <w:b/>
          <w:sz w:val="20"/>
        </w:rPr>
        <w:t>Defined term</w:t>
      </w:r>
      <w:r>
        <w:rPr>
          <w:b/>
          <w:sz w:val="20"/>
        </w:rPr>
        <w:tab/>
        <w:t>Provision(s)</w:t>
      </w:r>
    </w:p>
    <w:p>
      <w:pPr>
        <w:pStyle w:val="DefinedTerms"/>
      </w:pPr>
      <w:r>
        <w:t>Authority</w:t>
      </w:r>
      <w:r>
        <w:tab/>
        <w:t>3</w:t>
      </w:r>
    </w:p>
    <w:p>
      <w:pPr>
        <w:pStyle w:val="DefinedTerms"/>
      </w:pPr>
      <w:r>
        <w:t>Deposited Plan</w:t>
      </w:r>
      <w:r>
        <w:tab/>
        <w:t>3</w:t>
      </w:r>
    </w:p>
    <w:p>
      <w:pPr>
        <w:pStyle w:val="DefinedTerms"/>
      </w:pPr>
      <w:r>
        <w:t>Development Area</w:t>
      </w:r>
      <w:r>
        <w:tab/>
        <w:t>3</w:t>
      </w:r>
    </w:p>
    <w:p>
      <w:pPr>
        <w:pStyle w:val="DefinedTerms"/>
      </w:pPr>
      <w:r>
        <w:t>Marmion Marine Park</w:t>
      </w:r>
      <w:r>
        <w:tab/>
        <w:t>3</w:t>
      </w:r>
    </w:p>
    <w:p>
      <w:pPr>
        <w:pStyle w:val="DefinedTerms"/>
      </w:pPr>
      <w:r>
        <w:t>Registrar of Titles</w:t>
      </w:r>
      <w:r>
        <w:tab/>
        <w:t>3</w:t>
      </w:r>
    </w:p>
    <w:p/>
    <w:p>
      <w:pPr>
        <w:sectPr>
          <w:headerReference w:type="even" r:id="rId32"/>
          <w:headerReference w:type="default" r:id="rId33"/>
          <w:pgSz w:w="11907" w:h="16840" w:code="9"/>
          <w:pgMar w:top="2381" w:right="2409" w:bottom="3543" w:left="2409" w:header="720" w:footer="3380" w:gutter="0"/>
          <w:cols w:space="720"/>
          <w:noEndnote/>
          <w:docGrid w:linePitch="326"/>
        </w:sectPr>
      </w:pPr>
    </w:p>
    <w:p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page">
                  <wp:align>center</wp:align>
                </wp:positionH>
                <wp:positionV relativeFrom="page">
                  <wp:align>bottom</wp:align>
                </wp:positionV>
                <wp:extent cx="127590" cy="2451100"/>
                <wp:effectExtent l="0" t="0" r="1905" b="6350"/>
                <wp:wrapNone/>
                <wp:docPr id="4" name="Authority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7590" cy="24511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noFill/>
                        </a:ln>
                        <a:effectLst/>
                        <a:extLst>
                          <a:ext uri="{91240B29-F687-4F45-9708-019B960494DF}">
                            <a14:hiddenLine xmlns:a14="http://schemas.microsoft.com/office/drawing/2010/main" w="6350">
                              <a:solidFill>
                                <a:prstClr val="black"/>
                              </a:solidFill>
                            </a14:hiddenLine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pBdr>
                                <w:top w:val="double" w:sz="4" w:space="0" w:color="auto"/>
                              </w:pBdr>
                              <w:ind w:left="2381" w:right="2381"/>
                              <w:jc w:val="center"/>
                              <w:rPr>
                                <w:rFonts w:ascii="Arial" w:hAnsi="Arial" w:cs="Arial"/>
                                <w:sz w:val="12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2"/>
                              </w:rPr>
                              <w:t>By Authority: KEVIN J. McRAE, Government Printer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100000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Authority" o:spid="_x0000_s1026" type="#_x0000_t202" style="position:absolute;margin-left:0;margin-top:0;width:10.05pt;height:193pt;z-index:251661312;visibility:visible;mso-wrap-style:square;mso-width-percent:1000;mso-height-percent:0;mso-wrap-distance-left:9pt;mso-wrap-distance-top:0;mso-wrap-distance-right:9pt;mso-wrap-distance-bottom:0;mso-position-horizontal:center;mso-position-horizontal-relative:page;mso-position-vertical:bottom;mso-position-vertical-relative:page;mso-width-percent:100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g8ID8QIAAHoGAAAOAAAAZHJzL2Uyb0RvYy54bWysVVtv2jAUfp+0/2D5nSZhAZqooaKtmCah&#10;tlo79dk4Nlh17Mw2EDbtv+/YSSi0e1in8eAc+9y/c+Hisqkk2jJjhVYFTs5ijJiiuhRqVeBvj/PB&#10;OUbWEVUSqRUr8J5ZfDn9+OFiV+dsqNdalswgMKJsvqsLvHauzqPI0jWriD3TNVPA5NpUxMHVrKLS&#10;kB1Yr2Q0jONxtNOmrI2mzFp4vWmZeBrsc86ou+PcModkgSE2F04TzqU/o+kFyVeG1GtBuzDIP0RR&#10;EaHA6cHUDXEEbYx4Y6oS1GiruTujuoo054KykANkk8SvsnlYk5qFXAAcWx9gsv/PLL3d3hskygKn&#10;GClSQYlmG7fWRri9B2dX2xxkHmqQcs2VbqDI/buFR59zw03lv5ANAj7AvD9AyxqHqFcaTkYZcCiw&#10;hukoSeKAffSiXRvrPjNdIU8U2EDpAqJku7AOIgHRXsQ7s1qKci6kDBezWl5Lg7YEyjwPPx8kqJyI&#10;SYV2BR5/GsXBstJev5WTytthoWNaf3BrHJDhHbII1fyZJcM0vhpmg/n4fDJI5+lokE3i80GcZFfZ&#10;OE6z9Gb+y1tP0nwtypKphVCs76wk/bvKdT3e9kTorZPAT5LyoBxyX0pCn9+mHp2GE5CB7PpvyDLy&#10;pW5LGii3l8znLtVXxqFDQmX9Q5hNdnBJKGXKhaYAvIO0l+IA7XsUO3mv2lbhPcoHjeBZK3dQroTS&#10;JlT7Vdjlcx8yb+UBjKO8PemaZdONwFKXe5gAo6EzoYttTecCcF8Q6+6JgY0Bj7AF3R0cXGroMt1R&#10;GMEw/fjTu5eHdgAuRjvYQAW23zfEMIzkFwUjniVpCmZduKSjyRAu5pizPOaoTXWtofuTEF0gvbyT&#10;PcmNrp5gWc68V2ARRcF3gV1PXrt2L8KypWw2C0KwpGriFuqhpt60h9f322PzREzdTaqDTrrV/a4i&#10;+auBbWW9ptKwWjQXYZo9wC2qHfCw4EI/dsvYb9Dje5B6+cuY/gYAAP//AwBQSwMEFAAGAAgAAAAh&#10;AHXfcUXcAAAABAEAAA8AAABkcnMvZG93bnJldi54bWxMj8FOwzAQRO9I/IO1SNyo3VZUUYhTVUic&#10;qh4IUDi68ZJEjdfBdtrw9yxc6GWl0Yxm3hbryfXihCF2njTMZwoEUu1tR42G15enuwxETIas6T2h&#10;hm+MsC6vrwqTW3+mZzxVqRFcQjE3GtqUhlzKWLfoTJz5AYm9Tx+cSSxDI20wZy53vVwotZLOdMQL&#10;rRnwscX6WI1Ow8euu9/tt5v3rFJj9fY1bY/LfdD69mbaPIBIOKX/MPziMzqUzHTwI9koeg38SPq7&#10;7C3UHMRBwzJbKZBlIS/hyx8AAAD//wMAUEsBAi0AFAAGAAgAAAAhALaDOJL+AAAA4QEAABMAAAAA&#10;AAAAAAAAAAAAAAAAAFtDb250ZW50X1R5cGVzXS54bWxQSwECLQAUAAYACAAAACEAOP0h/9YAAACU&#10;AQAACwAAAAAAAAAAAAAAAAAvAQAAX3JlbHMvLnJlbHNQSwECLQAUAAYACAAAACEAs4PCA/ECAAB6&#10;BgAADgAAAAAAAAAAAAAAAAAuAgAAZHJzL2Uyb0RvYy54bWxQSwECLQAUAAYACAAAACEAdd9xRdwA&#10;AAAEAQAADwAAAAAAAAAAAAAAAABLBQAAZHJzL2Rvd25yZXYueG1sUEsFBgAAAAAEAAQA8wAAAFQG&#10;AAAAAA==&#10;" stroked="f" strokeweight=".5pt">
                <v:textbox>
                  <w:txbxContent>
                    <w:p>
                      <w:pPr>
                        <w:pBdr>
                          <w:top w:val="double" w:sz="4" w:space="0" w:color="auto"/>
                        </w:pBdr>
                        <w:ind w:left="2381" w:right="2381"/>
                        <w:jc w:val="center"/>
                        <w:rPr>
                          <w:rFonts w:ascii="Arial" w:hAnsi="Arial" w:cs="Arial"/>
                          <w:sz w:val="12"/>
                        </w:rPr>
                      </w:pPr>
                      <w:r>
                        <w:rPr>
                          <w:rFonts w:ascii="Arial" w:hAnsi="Arial" w:cs="Arial"/>
                          <w:sz w:val="12"/>
                        </w:rPr>
                        <w:t>By Authority: KEVIN J. McRAE, Government Printer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sectPr>
      <w:headerReference w:type="even" r:id="rId34"/>
      <w:headerReference w:type="default" r:id="rId35"/>
      <w:footerReference w:type="even" r:id="rId36"/>
      <w:footerReference w:type="default" r:id="rId37"/>
      <w:headerReference w:type="first" r:id="rId38"/>
      <w:footerReference w:type="first" r:id="rId39"/>
      <w:endnotePr>
        <w:numFmt w:val="decimal"/>
      </w:endnotePr>
      <w:type w:val="continuous"/>
      <w:pgSz w:w="11907" w:h="16840" w:code="9"/>
      <w:pgMar w:top="567" w:right="2409" w:bottom="567" w:left="2409" w:header="720" w:footer="720" w:gutter="0"/>
      <w:pgNumType w:start="1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>
      <w:pPr>
        <w:rPr>
          <w:b/>
          <w:sz w:val="28"/>
        </w:rPr>
      </w:pPr>
      <w:r>
        <w:rPr>
          <w:b/>
          <w:sz w:val="28"/>
        </w:rPr>
        <w:t>Endnotes</w:t>
      </w:r>
    </w:p>
    <w:p>
      <w:pPr>
        <w:spacing w:after="240"/>
        <w:rPr>
          <w:rFonts w:ascii="Times" w:hAnsi="Times"/>
          <w:sz w:val="18"/>
        </w:rPr>
      </w:pPr>
      <w:r>
        <w:rPr>
          <w:sz w:val="20"/>
        </w:rPr>
        <w:t>[For ease of reference detach these notes and read them alongside the draft.]</w:t>
      </w:r>
    </w:p>
  </w:endnote>
  <w:endnote w:type="continuationSeparator" w:id="0">
    <w:p>
      <w:pPr>
        <w:pStyle w:val="Footer"/>
      </w:pPr>
    </w:p>
  </w:endnote>
  <w:endnote w:type="continuationNotice" w:id="1">
    <w:p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"ActNoFooter" </w:instrText>
    </w:r>
    <w:r>
      <w:rPr>
        <w:sz w:val="20"/>
      </w:rPr>
      <w:fldChar w:fldCharType="separate"/>
    </w:r>
    <w:r>
      <w:rPr>
        <w:sz w:val="20"/>
      </w:rPr>
      <w:t>No. 24 of 2019</w:t>
    </w:r>
    <w:r>
      <w:rPr>
        <w:sz w:val="20"/>
      </w:rPr>
      <w:fldChar w:fldCharType="end"/>
    </w:r>
    <w:r>
      <w:rPr>
        <w:sz w:val="20"/>
      </w:rPr>
      <w:tab/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08 Oct 2019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08 Oct 2019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"ActNoFooter" </w:instrText>
    </w:r>
    <w:r>
      <w:rPr>
        <w:sz w:val="20"/>
      </w:rPr>
      <w:fldChar w:fldCharType="separate"/>
    </w:r>
    <w:r>
      <w:rPr>
        <w:sz w:val="20"/>
      </w:rPr>
      <w:t>No. 24 of 2019</w:t>
    </w:r>
    <w:r>
      <w:rPr>
        <w:sz w:val="20"/>
      </w:rPr>
      <w:fldChar w:fldCharType="end"/>
    </w:r>
    <w:r>
      <w:rPr>
        <w:sz w:val="20"/>
      </w:rPr>
      <w:tab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08 Oct 2019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"ActNoFooter" </w:instrText>
    </w:r>
    <w:r>
      <w:rPr>
        <w:sz w:val="20"/>
      </w:rPr>
      <w:fldChar w:fldCharType="separate"/>
    </w:r>
    <w:r>
      <w:rPr>
        <w:sz w:val="20"/>
      </w:rPr>
      <w:t>No. 24 of 2019</w:t>
    </w:r>
    <w:r>
      <w:rPr>
        <w:sz w:val="20"/>
      </w:rPr>
      <w:fldChar w:fldCharType="end"/>
    </w:r>
    <w:r>
      <w:rPr>
        <w:sz w:val="20"/>
      </w:rPr>
      <w:tab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4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"ActNoFooter" </w:instrText>
    </w:r>
    <w:r>
      <w:rPr>
        <w:sz w:val="20"/>
      </w:rPr>
      <w:fldChar w:fldCharType="separate"/>
    </w:r>
    <w:r>
      <w:rPr>
        <w:sz w:val="20"/>
      </w:rPr>
      <w:t>No. 24 of 2019</w:t>
    </w:r>
    <w:r>
      <w:rPr>
        <w:sz w:val="20"/>
      </w:rPr>
      <w:fldChar w:fldCharType="end"/>
    </w:r>
    <w:r>
      <w:rPr>
        <w:sz w:val="20"/>
      </w:rPr>
      <w:tab/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08 Oct 2019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08 Oct 2019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"ActNoFooter" </w:instrText>
    </w:r>
    <w:r>
      <w:rPr>
        <w:sz w:val="20"/>
      </w:rPr>
      <w:fldChar w:fldCharType="separate"/>
    </w:r>
    <w:r>
      <w:rPr>
        <w:sz w:val="20"/>
      </w:rPr>
      <w:t>No. 24 of 2019</w: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5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08 Oct 2019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"ActNoFooter" </w:instrText>
    </w:r>
    <w:r>
      <w:rPr>
        <w:sz w:val="20"/>
      </w:rPr>
      <w:fldChar w:fldCharType="separate"/>
    </w:r>
    <w:r>
      <w:rPr>
        <w:sz w:val="20"/>
      </w:rPr>
      <w:t>No. 24 of 2019</w: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</w:pPr>
  </w:p>
</w:ftr>
</file>

<file path=word/footer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</w:pPr>
  </w:p>
</w:ftr>
</file>

<file path=word/footer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  <w:bookmarkStart w:id="1" w:name="TitlePage"/>
    <w:bookmarkEnd w:id="1"/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Reserves (Marmion Marine Park) Act 2019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"/>
            <w:spacing w:before="40"/>
          </w:pPr>
          <w:r>
            <w:t>Contents</w:t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Reserves (Marmion Marine Park) Act 2019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t>Contents</w:t>
          </w:r>
        </w:p>
      </w:tc>
    </w:tr>
  </w:tbl>
  <w:p>
    <w:pPr>
      <w:pStyle w:val="Header"/>
      <w:pBdr>
        <w:top w:val="single" w:sz="4" w:space="1" w:color="auto"/>
      </w:pBdr>
    </w:pPr>
    <w:bookmarkStart w:id="2" w:name="TOC"/>
    <w:bookmarkEnd w:id="2"/>
  </w:p>
</w:hdr>
</file>

<file path=word/header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7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</w:trPr>
      <w:tc>
        <w:tcPr>
          <w:tcW w:w="7263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Reserves (Marmion Marine Park) Act 2019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CharPartNo </w:instrText>
          </w:r>
          <w:r>
            <w:rPr>
              <w:b/>
            </w:rPr>
            <w:fldChar w:fldCharType="end"/>
          </w:r>
          <w:r>
            <w:rPr>
              <w:b/>
            </w:rPr>
            <w:t xml:space="preserve">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CharPartNo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  <w:vAlign w:val="bottom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CharDivNo </w:instrText>
          </w:r>
          <w:r>
            <w:rPr>
              <w:b/>
            </w:rPr>
            <w:fldChar w:fldCharType="end"/>
          </w:r>
          <w:r>
            <w:rPr>
              <w:b/>
            </w:rPr>
            <w:t xml:space="preserve">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CharDivNo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  <w:vAlign w:val="bottom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</w:tr>
    <w:tr>
      <w:trPr>
        <w:cantSplit/>
      </w:trPr>
      <w:tc>
        <w:tcPr>
          <w:tcW w:w="7263" w:type="dxa"/>
          <w:gridSpan w:val="2"/>
        </w:tcPr>
        <w:p>
          <w:pPr>
            <w:pStyle w:val="Header"/>
            <w:spacing w:before="40"/>
          </w:pPr>
        </w:p>
      </w:tc>
    </w:tr>
  </w:tbl>
  <w:p>
    <w:pPr>
      <w:pStyle w:val="Header"/>
      <w:pBdr>
        <w:top w:val="single" w:sz="4" w:space="1" w:color="auto"/>
      </w:pBdr>
    </w:pPr>
  </w:p>
</w:hdr>
</file>

<file path=word/header8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</w:trPr>
      <w:tc>
        <w:tcPr>
          <w:tcW w:w="7263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Reserves (Marmion Marine Park) Act 2019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5715" w:type="dxa"/>
          <w:vAlign w:val="bottom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CharPartNo </w:instrText>
          </w:r>
          <w:r>
            <w:rPr>
              <w:b/>
            </w:rPr>
            <w:fldChar w:fldCharType="end"/>
          </w:r>
          <w:r>
            <w:rPr>
              <w:b/>
            </w:rPr>
            <w:t xml:space="preserve">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CharPartNo</w:instrText>
          </w:r>
          <w:r>
            <w:rPr>
              <w:b/>
            </w:rPr>
            <w:fldChar w:fldCharType="end"/>
          </w:r>
        </w:p>
      </w:tc>
    </w:tr>
    <w:tr>
      <w:tc>
        <w:tcPr>
          <w:tcW w:w="5715" w:type="dxa"/>
          <w:vAlign w:val="bottom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CharDivNo </w:instrText>
          </w:r>
          <w:r>
            <w:rPr>
              <w:b/>
            </w:rPr>
            <w:fldChar w:fldCharType="end"/>
          </w:r>
          <w:r>
            <w:rPr>
              <w:b/>
            </w:rPr>
            <w:t xml:space="preserve">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CharDivNo</w:instrText>
          </w:r>
          <w:r>
            <w:rPr>
              <w:b/>
            </w:rPr>
            <w:fldChar w:fldCharType="end"/>
          </w:r>
        </w:p>
      </w:tc>
    </w:tr>
    <w:tr>
      <w:trPr>
        <w:cantSplit/>
      </w:trPr>
      <w:tc>
        <w:tcPr>
          <w:tcW w:w="7263" w:type="dxa"/>
          <w:gridSpan w:val="2"/>
        </w:tcPr>
        <w:p>
          <w:pPr>
            <w:pStyle w:val="Header"/>
            <w:spacing w:before="40"/>
            <w:ind w:right="17"/>
            <w:jc w:val="right"/>
          </w:pPr>
        </w:p>
      </w:tc>
    </w:tr>
  </w:tbl>
  <w:p>
    <w:pPr>
      <w:pStyle w:val="Header"/>
      <w:pBdr>
        <w:top w:val="single" w:sz="4" w:space="1" w:color="auto"/>
      </w:pBdr>
    </w:pPr>
  </w:p>
</w:hdr>
</file>

<file path=word/header9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10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7263" w:type="dxa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c>
        <w:tcPr>
          <w:tcW w:w="7263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Reserves (Marmion Marine Park) Act 2019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CharPartNo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  <w:vAlign w:val="bottom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CharDivNo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  <w:vAlign w:val="bottom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</w:tr>
    <w:tr>
      <w:tc>
        <w:tcPr>
          <w:tcW w:w="7263" w:type="dxa"/>
          <w:gridSpan w:val="2"/>
        </w:tcPr>
        <w:p>
          <w:pPr>
            <w:pStyle w:val="Header"/>
            <w:spacing w:before="40"/>
          </w:pPr>
          <w:r>
            <w:rPr>
              <w:b/>
            </w:rPr>
            <w:t xml:space="preserve">s.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1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</w:trPr>
      <w:tc>
        <w:tcPr>
          <w:tcW w:w="7263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Reserves (Marmion Marine Park) Act 2019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5715" w:type="dxa"/>
          <w:vAlign w:val="bottom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CharPartNo</w:instrText>
          </w:r>
          <w:r>
            <w:rPr>
              <w:b/>
            </w:rPr>
            <w:fldChar w:fldCharType="end"/>
          </w:r>
        </w:p>
      </w:tc>
    </w:tr>
    <w:tr>
      <w:tc>
        <w:tcPr>
          <w:tcW w:w="5715" w:type="dxa"/>
          <w:vAlign w:val="bottom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CharDivNo</w:instrText>
          </w:r>
          <w:r>
            <w:rPr>
              <w:b/>
            </w:rPr>
            <w:fldChar w:fldCharType="end"/>
          </w:r>
        </w:p>
      </w:tc>
    </w:tr>
    <w:tr>
      <w:trPr>
        <w:cantSplit/>
      </w:trPr>
      <w:tc>
        <w:tcPr>
          <w:tcW w:w="7263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t xml:space="preserve">s.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1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Reserves (Marmion Marine Park) Act 2019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CharSchno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CharSchText </w:instrText>
          </w:r>
          <w: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CharSDivNo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CharSDivText </w:instrText>
          </w:r>
          <w:r>
            <w:fldChar w:fldCharType="end"/>
          </w:r>
        </w:p>
      </w:tc>
    </w:tr>
    <w:tr>
      <w:tc>
        <w:tcPr>
          <w:tcW w:w="7258" w:type="dxa"/>
          <w:gridSpan w:val="2"/>
        </w:tcPr>
        <w:p>
          <w:pPr>
            <w:pStyle w:val="Header"/>
            <w:spacing w:before="40"/>
          </w:pPr>
        </w:p>
      </w:tc>
    </w:tr>
  </w:tbl>
  <w:p>
    <w:pPr>
      <w:pStyle w:val="Header"/>
      <w:pBdr>
        <w:top w:val="single" w:sz="4" w:space="1" w:color="auto"/>
      </w:pBdr>
    </w:pPr>
  </w:p>
</w:hdr>
</file>

<file path=word/header1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</w:trPr>
      <w:tc>
        <w:tcPr>
          <w:tcW w:w="7263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Reserves (Marmion Marine Park) Act 2019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CharSchText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CharSchno</w:instrText>
          </w:r>
          <w:r>
            <w:rPr>
              <w:b/>
            </w:rPr>
            <w:fldChar w:fldCharType="end"/>
          </w: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CharSDivText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CharSDivNo</w:instrText>
          </w:r>
          <w:r>
            <w:rPr>
              <w:b/>
            </w:rPr>
            <w:fldChar w:fldCharType="end"/>
          </w:r>
        </w:p>
      </w:tc>
    </w:tr>
    <w:tr>
      <w:tc>
        <w:tcPr>
          <w:tcW w:w="7263" w:type="dxa"/>
          <w:gridSpan w:val="2"/>
        </w:tcPr>
        <w:p>
          <w:pPr>
            <w:pStyle w:val="Header"/>
            <w:spacing w:before="40"/>
            <w:ind w:right="17"/>
            <w:jc w:val="right"/>
          </w:pPr>
        </w:p>
      </w:tc>
    </w:tr>
  </w:tbl>
  <w:p>
    <w:pPr>
      <w:pStyle w:val="Header"/>
      <w:pBdr>
        <w:top w:val="single" w:sz="4" w:space="1" w:color="auto"/>
      </w:pBdr>
    </w:pPr>
    <w:bookmarkStart w:id="13" w:name="Schedule"/>
    <w:bookmarkEnd w:id="13"/>
  </w:p>
</w:hdr>
</file>

<file path=word/header1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348"/>
      <w:gridCol w:w="5915"/>
    </w:tblGrid>
    <w:tr>
      <w:trPr>
        <w:cantSplit/>
      </w:trPr>
      <w:tc>
        <w:tcPr>
          <w:tcW w:w="7263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Reserves (Marmion Marine Park) Act 2019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1348" w:type="dxa"/>
        </w:tcPr>
        <w:p>
          <w:pPr>
            <w:pStyle w:val="Header"/>
            <w:spacing w:before="40"/>
          </w:pPr>
        </w:p>
      </w:tc>
      <w:tc>
        <w:tcPr>
          <w:tcW w:w="5915" w:type="dxa"/>
        </w:tcPr>
        <w:p>
          <w:pPr>
            <w:pStyle w:val="Header"/>
            <w:spacing w:before="40"/>
          </w:pPr>
        </w:p>
      </w:tc>
    </w:tr>
    <w:tr>
      <w:tc>
        <w:tcPr>
          <w:tcW w:w="1348" w:type="dxa"/>
        </w:tcPr>
        <w:p>
          <w:pPr>
            <w:pStyle w:val="Header"/>
            <w:spacing w:before="40"/>
          </w:pPr>
        </w:p>
      </w:tc>
      <w:tc>
        <w:tcPr>
          <w:tcW w:w="5915" w:type="dxa"/>
        </w:tcPr>
        <w:p>
          <w:pPr>
            <w:pStyle w:val="Header"/>
            <w:spacing w:before="40"/>
          </w:pPr>
        </w:p>
      </w:tc>
    </w:tr>
    <w:tr>
      <w:trPr>
        <w:cantSplit/>
      </w:trPr>
      <w:tc>
        <w:tcPr>
          <w:tcW w:w="7263" w:type="dxa"/>
          <w:gridSpan w:val="2"/>
        </w:tcPr>
        <w:p>
          <w:pPr>
            <w:pStyle w:val="Header"/>
            <w:spacing w:before="40"/>
          </w:pPr>
          <w:r>
            <w:t>Defined terms</w:t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1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884"/>
      <w:gridCol w:w="1379"/>
    </w:tblGrid>
    <w:tr>
      <w:trPr>
        <w:cantSplit/>
      </w:trPr>
      <w:tc>
        <w:tcPr>
          <w:tcW w:w="7263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Reserves (Marmion Marine Park) Act 2019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5884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379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c>
        <w:tcPr>
          <w:tcW w:w="5884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379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</w:trPr>
      <w:tc>
        <w:tcPr>
          <w:tcW w:w="7263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t>Defined terms</w:t>
          </w:r>
        </w:p>
      </w:tc>
    </w:tr>
  </w:tbl>
  <w:p>
    <w:pPr>
      <w:pStyle w:val="Header"/>
      <w:pBdr>
        <w:top w:val="single" w:sz="4" w:space="1" w:color="auto"/>
      </w:pBdr>
    </w:pPr>
    <w:bookmarkStart w:id="16" w:name="DefinedTerms"/>
    <w:bookmarkEnd w:id="16"/>
  </w:p>
</w:hdr>
</file>

<file path=word/header1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17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18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  <w:bookmarkStart w:id="17" w:name="Coversheet"/>
    <w:bookmarkEnd w:id="17"/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6E38D7C8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6144F876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94C2480C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7A4ED7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0"/>
    <w:multiLevelType w:val="singleLevel"/>
    <w:tmpl w:val="8FC29B50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399EDD40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32D0D50E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948EB1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BB1C8FA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2842CE8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138B63E2"/>
    <w:multiLevelType w:val="multilevel"/>
    <w:tmpl w:val="3550C8FC"/>
    <w:name w:val="Section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(%2)"/>
      <w:lvlJc w:val="righ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1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decimal"/>
      <w:suff w:val="nothing"/>
      <w:lvlText w:val="%4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2">
    <w:nsid w:val="22FF52EA"/>
    <w:multiLevelType w:val="multilevel"/>
    <w:tmpl w:val="85E88ED1"/>
    <w:name w:val="PermanentNotesNumbering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3">
    <w:nsid w:val="22FF52EB"/>
    <w:multiLevelType w:val="multilevel"/>
    <w:tmpl w:val="85E88ED0"/>
    <w:name w:val="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4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none"/>
      <w:suff w:val="nothing"/>
      <w:lvlText w:val="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5">
    <w:nsid w:val="3C2808C0"/>
    <w:multiLevelType w:val="singleLevel"/>
    <w:tmpl w:val="B1B4B30E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16">
    <w:nsid w:val="42C41A54"/>
    <w:multiLevelType w:val="multilevel"/>
    <w:tmpl w:val="3C54BBA6"/>
    <w:name w:val="ScheduleNumberedItems"/>
    <w:lvl w:ilvl="0">
      <w:start w:val="1"/>
      <w:numFmt w:val="decimal"/>
      <w:suff w:val="nothing"/>
      <w:lvlText w:val="%1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7">
    <w:nsid w:val="5E761E26"/>
    <w:multiLevelType w:val="multilevel"/>
    <w:tmpl w:val="9B2EA622"/>
    <w:name w:val="ScheduleSection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(%2)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8">
    <w:nsid w:val="6FDE73CC"/>
    <w:multiLevelType w:val="multilevel"/>
    <w:tmpl w:val="F23471B8"/>
    <w:name w:val="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9">
    <w:nsid w:val="7AB12928"/>
    <w:multiLevelType w:val="multilevel"/>
    <w:tmpl w:val="4B987CFA"/>
    <w:name w:val="Schedule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0">
    <w:nsid w:val="7E512DEB"/>
    <w:multiLevelType w:val="multilevel"/>
    <w:tmpl w:val="9D2ACE92"/>
    <w:name w:val="Schedule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num w:numId="1">
    <w:abstractNumId w:val="10"/>
  </w:num>
  <w:num w:numId="2">
    <w:abstractNumId w:val="13"/>
  </w:num>
  <w:num w:numId="3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intFractionalCharacterWidth/>
  <w:activeWritingStyle w:appName="MSWord" w:lang="en-AU" w:vendorID="8" w:dllVersion="513" w:checkStyle="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revisionView w:formatting="0"/>
  <w:defaultTabStop w:val="1140"/>
  <w:doNotHyphenateCaps/>
  <w:evenAndOddHeaders/>
  <w:displayHorizontalDrawingGridEvery w:val="0"/>
  <w:displayVerticalDrawingGridEvery w:val="0"/>
  <w:doNotUseMarginsForDrawingGridOrigin/>
  <w:doNotShadeFormData/>
  <w:noPunctuationKerning/>
  <w:characterSpacingControl w:val="doNotCompress"/>
  <w:hdrShapeDefaults>
    <o:shapedefaults v:ext="edit" spidmax="4097"/>
  </w:hdrShapeDefaults>
  <w:footnotePr>
    <w:footnote w:id="-1"/>
    <w:footnote w:id="0"/>
  </w:footnotePr>
  <w:endnotePr>
    <w:pos w:val="sectEnd"/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WAFER" w:val="20191009110210"/>
    <w:docVar w:name="WAFER_20150206084435" w:val="ResetPageSize"/>
    <w:docVar w:name="WAFER_20150206084435_GUID" w:val="bd672a8f-e74f-4265-8b59-571b146e34b9"/>
    <w:docVar w:name="WAFER_20151016134806" w:val="UsedStyles"/>
    <w:docVar w:name="WAFER_20151016134806_GUID" w:val="77167ae3-b7f9-4ae7-a275-d4dd9db5de8f"/>
    <w:docVar w:name="WAFER_20151016134831" w:val="UpdateStyles"/>
    <w:docVar w:name="WAFER_20151016134831_GUID" w:val="68650fa9-f801-454a-81cb-df6f0a3af691"/>
    <w:docVar w:name="WAFER_20151016170344" w:val="UpdateStyles"/>
    <w:docVar w:name="WAFER_20151016170344_GUID" w:val="c2fb0bb9-fde3-426d-a7f7-1ca211c82009"/>
    <w:docVar w:name="WAFER_20151016170354" w:val="UsedStyles"/>
    <w:docVar w:name="WAFER_20151016170354_GUID" w:val="d4fa4e8d-5c43-4618-b8fe-4523b77d625d"/>
    <w:docVar w:name="WAFER_20151016170429" w:val="UpdateStyles"/>
    <w:docVar w:name="WAFER_20151016170429_GUID" w:val="32c06985-9f0e-42f1-9a8c-d3c43cfa7a80"/>
    <w:docVar w:name="WAFER_20151019113653" w:val="UpdateStyles,UsedStyles"/>
    <w:docVar w:name="WAFER_20151019113653_GUID" w:val="1f665551-9baf-4b15-bb73-b1d91ed3e6c5"/>
    <w:docVar w:name="WAFER_20151102150119" w:val="UpdateStyles,UsedStyles"/>
    <w:docVar w:name="WAFER_20151102150119_GUID" w:val="a899c777-2ec0-4846-a593-74d215570969"/>
    <w:docVar w:name="WAFER_20190125160012" w:val="UpdateStyles"/>
    <w:docVar w:name="WAFER_20190125160012_GUID" w:val="dc5d0076-61d2-4a5a-ade6-d09c39dd39b9"/>
    <w:docVar w:name="WAFER_20190213151032" w:val="UpdateStyles"/>
    <w:docVar w:name="WAFER_20190213151032_GUID" w:val="9dd68532-689a-40c0-9c87-5c2f321a3e4e"/>
    <w:docVar w:name="WAFER_20190227114526" w:val="UpdateStyles"/>
    <w:docVar w:name="WAFER_20190227114526_GUID" w:val="0e6e130b-18da-4239-84b5-f08b99a6e1c9"/>
    <w:docVar w:name="WAFER_20190607161626" w:val="RemoveTocBookmarks,RemoveUnusedBookmarks,RemoveLanguageTags,ResetPageSize,RunningHeaders,UpdateStyles,UsedStyles"/>
    <w:docVar w:name="WAFER_20190607161626_GUID" w:val="c0ae94aa-4a0b-4809-b29c-6b8fcda89c37"/>
    <w:docVar w:name="WAFER_20190611122633" w:val="RemoveTocBookmarks,RemoveUnusedBookmarks,RemoveLanguageTags,ResetPageSize,RunningHeaders,UpdateStyles,UsedStyles"/>
    <w:docVar w:name="WAFER_20190611122633_GUID" w:val="925fe703-1dea-4ca7-a762-6e04d587f8c2"/>
    <w:docVar w:name="WAFER_20191009110210" w:val="RemoveTocBookmarks,RemoveUnusedBookmarks,RemoveLanguageTags,ResetPageSize,RunningHeaders"/>
    <w:docVar w:name="WAFER_20191009110210_GUID" w:val="89c89180-f42e-4f4b-aa00-5199397e0838"/>
  </w:docVar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2" w:uiPriority="39"/>
    <w:lsdException w:name="toc 8" w:uiPriority="39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character" w:styleId="LineNumber">
    <w:name w:val="line number"/>
    <w:basedOn w:val="DefaultParagraphFont"/>
    <w:rPr>
      <w:rFonts w:ascii="Arial" w:hAnsi="Arial"/>
      <w:sz w:val="16"/>
    </w:rPr>
  </w:style>
  <w:style w:type="paragraph" w:styleId="Footer">
    <w:name w:val="footer"/>
    <w:basedOn w:val="Normal"/>
    <w:link w:val="FooterChar"/>
    <w:rPr>
      <w:rFonts w:ascii="Arial" w:hAnsi="Arial"/>
    </w:rPr>
  </w:style>
  <w:style w:type="paragraph" w:styleId="Header">
    <w:name w:val="header"/>
    <w:rPr>
      <w:rFonts w:ascii="Arial" w:hAnsi="Arial"/>
      <w:noProof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</w:rPr>
  </w:style>
  <w:style w:type="paragraph" w:styleId="TOC2">
    <w:name w:val="toc 2"/>
    <w:next w:val="Normal"/>
    <w:uiPriority w:val="39"/>
    <w:pPr>
      <w:keepNext/>
      <w:spacing w:before="120" w:after="60"/>
      <w:ind w:left="1985" w:right="1134" w:hanging="567"/>
    </w:pPr>
    <w:rPr>
      <w:b/>
      <w:noProof/>
      <w:sz w:val="28"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</w:rPr>
  </w:style>
  <w:style w:type="paragraph" w:styleId="TOC4">
    <w:name w:val="toc 4"/>
    <w:next w:val="Normal"/>
    <w:semiHidden/>
    <w:pPr>
      <w:keepNext/>
      <w:spacing w:before="60" w:after="20"/>
      <w:ind w:left="1985" w:right="1134" w:hanging="567"/>
    </w:pPr>
    <w:rPr>
      <w:b/>
      <w:noProof/>
      <w:sz w:val="22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</w:rPr>
  </w:style>
  <w:style w:type="paragraph" w:styleId="TOC8">
    <w:name w:val="toc 8"/>
    <w:next w:val="Normal"/>
    <w:uiPriority w:val="39"/>
    <w:pPr>
      <w:tabs>
        <w:tab w:val="left" w:pos="1418"/>
        <w:tab w:val="right" w:pos="6804"/>
      </w:tabs>
      <w:ind w:left="1418" w:right="1134" w:hanging="851"/>
    </w:pPr>
    <w:rPr>
      <w:noProof/>
      <w:sz w:val="22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character" w:customStyle="1" w:styleId="CharSectno">
    <w:name w:val="CharSectno"/>
    <w:rPr>
      <w:noProof w:val="0"/>
    </w:rPr>
  </w:style>
  <w:style w:type="character" w:customStyle="1" w:styleId="CharChapNo">
    <w:name w:val="CharChapNo"/>
    <w:rPr>
      <w:noProof w:val="0"/>
    </w:rPr>
  </w:style>
  <w:style w:type="character" w:customStyle="1" w:styleId="CharChapText">
    <w:name w:val="CharChapText"/>
    <w:rPr>
      <w:noProof w:val="0"/>
    </w:rPr>
  </w:style>
  <w:style w:type="character" w:customStyle="1" w:styleId="CharDivNo">
    <w:name w:val="CharDivNo"/>
    <w:rPr>
      <w:noProof w:val="0"/>
    </w:rPr>
  </w:style>
  <w:style w:type="character" w:customStyle="1" w:styleId="CharDivText">
    <w:name w:val="CharDivText"/>
    <w:rPr>
      <w:noProof w:val="0"/>
    </w:rPr>
  </w:style>
  <w:style w:type="character" w:customStyle="1" w:styleId="CharPartNo">
    <w:name w:val="CharPartNo"/>
    <w:rPr>
      <w:noProof w:val="0"/>
    </w:rPr>
  </w:style>
  <w:style w:type="character" w:customStyle="1" w:styleId="CharPartText">
    <w:name w:val="CharPartText"/>
    <w:rPr>
      <w:noProof w:val="0"/>
    </w:r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</w:rPr>
  </w:style>
  <w:style w:type="character" w:styleId="Strong">
    <w:name w:val="Strong"/>
    <w:basedOn w:val="DefaultParagraphFont"/>
    <w:qFormat/>
    <w:rPr>
      <w:b/>
      <w:sz w:val="24"/>
    </w:rPr>
  </w:style>
  <w:style w:type="paragraph" w:styleId="BodyText">
    <w:name w:val="Body Text"/>
    <w:basedOn w:val="Normal"/>
    <w:pPr>
      <w:spacing w:after="120"/>
    </w:pPr>
  </w:style>
  <w:style w:type="paragraph" w:customStyle="1" w:styleId="Defstart">
    <w:name w:val="Defstart"/>
    <w:pPr>
      <w:spacing w:before="80" w:line="260" w:lineRule="atLeast"/>
      <w:ind w:left="879" w:hanging="879"/>
    </w:pPr>
    <w:rPr>
      <w:snapToGrid w:val="0"/>
      <w:sz w:val="24"/>
    </w:rPr>
  </w:style>
  <w:style w:type="paragraph" w:customStyle="1" w:styleId="Defsubpara">
    <w:name w:val="Defsubpara"/>
    <w:pPr>
      <w:keepLines/>
      <w:tabs>
        <w:tab w:val="right" w:pos="2041"/>
      </w:tabs>
      <w:spacing w:before="80" w:line="260" w:lineRule="atLeast"/>
      <w:ind w:left="2325" w:hanging="2325"/>
    </w:pPr>
    <w:rPr>
      <w:snapToGrid w:val="0"/>
      <w:sz w:val="24"/>
    </w:r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customStyle="1" w:styleId="LongTitle">
    <w:name w:val="Long Title"/>
    <w:rPr>
      <w:b/>
      <w:sz w:val="24"/>
    </w:r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customStyle="1" w:styleId="Defpara">
    <w:name w:val="Defpara"/>
    <w:pPr>
      <w:tabs>
        <w:tab w:val="right" w:pos="1332"/>
      </w:tabs>
      <w:spacing w:before="80" w:line="260" w:lineRule="atLeast"/>
      <w:ind w:left="1616" w:hanging="1616"/>
    </w:pPr>
    <w:rPr>
      <w:snapToGrid w:val="0"/>
      <w:sz w:val="24"/>
    </w:rPr>
  </w:style>
  <w:style w:type="paragraph" w:customStyle="1" w:styleId="DeleteClose">
    <w:name w:val="DeleteClose"/>
    <w:basedOn w:val="Normal"/>
    <w:pPr>
      <w:keepLines/>
      <w:jc w:val="center"/>
    </w:pPr>
    <w:rPr>
      <w:szCs w:val="24"/>
    </w:rPr>
  </w:style>
  <w:style w:type="paragraph" w:customStyle="1" w:styleId="Arrangement">
    <w:name w:val="Arrangement"/>
    <w:pPr>
      <w:spacing w:after="480"/>
      <w:ind w:left="2304" w:right="2304"/>
      <w:jc w:val="center"/>
    </w:pPr>
    <w:rPr>
      <w:b/>
      <w:sz w:val="28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</w:rPr>
  </w:style>
  <w:style w:type="paragraph" w:styleId="BlockText">
    <w:name w:val="Block Text"/>
    <w:basedOn w:val="Normal"/>
    <w:pPr>
      <w:spacing w:after="120"/>
      <w:ind w:left="1440" w:right="1440"/>
    </w:pPr>
  </w:style>
  <w:style w:type="paragraph" w:styleId="BodyText2">
    <w:name w:val="Body Text 2"/>
    <w:basedOn w:val="Normal"/>
    <w:pPr>
      <w:spacing w:after="120" w:line="480" w:lineRule="auto"/>
    </w:pPr>
  </w:style>
  <w:style w:type="paragraph" w:styleId="BodyText3">
    <w:name w:val="Body Text 3"/>
    <w:basedOn w:val="Normal"/>
    <w:pPr>
      <w:spacing w:after="120"/>
    </w:pPr>
    <w:rPr>
      <w:sz w:val="18"/>
    </w:rPr>
  </w:style>
  <w:style w:type="paragraph" w:styleId="BodyTextFirstIndent">
    <w:name w:val="Body Text First Indent"/>
    <w:basedOn w:val="BodyText"/>
    <w:pPr>
      <w:ind w:firstLine="210"/>
    </w:pPr>
  </w:style>
  <w:style w:type="paragraph" w:styleId="BodyTextIndent">
    <w:name w:val="Body Text Indent"/>
    <w:basedOn w:val="Normal"/>
    <w:pPr>
      <w:spacing w:after="120"/>
      <w:ind w:left="283"/>
    </w:pPr>
  </w:style>
  <w:style w:type="paragraph" w:styleId="BodyTextFirstIndent2">
    <w:name w:val="Body Text First Indent 2"/>
    <w:basedOn w:val="BodyTextIndent"/>
    <w:pPr>
      <w:ind w:firstLine="210"/>
    </w:pPr>
  </w:style>
  <w:style w:type="paragraph" w:styleId="BodyTextIndent2">
    <w:name w:val="Body Text Indent 2"/>
    <w:basedOn w:val="Normal"/>
    <w:pPr>
      <w:spacing w:after="120" w:line="480" w:lineRule="auto"/>
      <w:ind w:left="283"/>
    </w:pPr>
  </w:style>
  <w:style w:type="paragraph" w:styleId="BodyTextIndent3">
    <w:name w:val="Body Text Indent 3"/>
    <w:basedOn w:val="Normal"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character" w:customStyle="1" w:styleId="CharProduced">
    <w:name w:val="CharProduced"/>
    <w:rPr>
      <w:noProof w:val="0"/>
      <w:spacing w:val="-3"/>
    </w:rPr>
  </w:style>
  <w:style w:type="character" w:customStyle="1" w:styleId="CharSchNo">
    <w:name w:val="CharSchNo"/>
    <w:rPr>
      <w:noProof w:val="0"/>
    </w:rPr>
  </w:style>
  <w:style w:type="paragraph" w:styleId="Closing">
    <w:name w:val="Closing"/>
    <w:basedOn w:val="Normal"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</w:style>
  <w:style w:type="paragraph" w:customStyle="1" w:styleId="Defitem">
    <w:name w:val="Defitem"/>
    <w:pPr>
      <w:tabs>
        <w:tab w:val="right" w:pos="2892"/>
      </w:tabs>
      <w:spacing w:before="80" w:line="260" w:lineRule="atLeast"/>
      <w:ind w:left="3204" w:hanging="3204"/>
    </w:pPr>
    <w:rPr>
      <w:snapToGrid w:val="0"/>
      <w:sz w:val="24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</w:rPr>
  </w:style>
  <w:style w:type="paragraph" w:customStyle="1" w:styleId="Ednotedefitem">
    <w:name w:val="Ednote(defitem)"/>
    <w:basedOn w:val="Defitem"/>
    <w:rPr>
      <w:i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</w:rPr>
  </w:style>
  <w:style w:type="paragraph" w:customStyle="1" w:styleId="Ednotedefpara">
    <w:name w:val="Ednote(defpara)"/>
    <w:basedOn w:val="Defpara"/>
    <w:rPr>
      <w:i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</w:rPr>
  </w:style>
  <w:style w:type="paragraph" w:customStyle="1" w:styleId="Ednotedefsubpara">
    <w:name w:val="Ednote(defsubpara)"/>
    <w:basedOn w:val="Defsubpara"/>
    <w:rPr>
      <w:i/>
    </w:rPr>
  </w:style>
  <w:style w:type="paragraph" w:customStyle="1" w:styleId="Ednotepenitem">
    <w:name w:val="Ednote(penitem)"/>
    <w:basedOn w:val="Ednoteitem"/>
  </w:style>
  <w:style w:type="paragraph" w:customStyle="1" w:styleId="Ednotepenpara">
    <w:name w:val="Ednote(penpara)"/>
    <w:basedOn w:val="Ednotepara"/>
  </w:style>
  <w:style w:type="paragraph" w:customStyle="1" w:styleId="Ednotepensubpara">
    <w:name w:val="Ednote(pensubpara)"/>
    <w:basedOn w:val="Ednotesubpara"/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  <w:outlineLvl w:val="4"/>
    </w:pPr>
    <w:rPr>
      <w:i/>
      <w:snapToGrid w:val="0"/>
      <w:sz w:val="24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  <w:outlineLvl w:val="9"/>
    </w:pPr>
  </w:style>
  <w:style w:type="character" w:styleId="Emphasis">
    <w:name w:val="Emphasis"/>
    <w:basedOn w:val="DefaultParagraphFont"/>
    <w:qFormat/>
    <w:rPr>
      <w:i/>
      <w:sz w:val="24"/>
    </w:rPr>
  </w:style>
  <w:style w:type="paragraph" w:customStyle="1" w:styleId="Enactment">
    <w:name w:val="Enactment"/>
    <w:pPr>
      <w:spacing w:before="800"/>
    </w:pPr>
    <w:rPr>
      <w:sz w:val="24"/>
    </w:rPr>
  </w:style>
  <w:style w:type="paragraph" w:styleId="EndnoteText">
    <w:name w:val="endnote text"/>
    <w:basedOn w:val="Normal"/>
    <w:semiHidden/>
    <w:pPr>
      <w:spacing w:after="40"/>
      <w:ind w:left="397" w:hanging="397"/>
    </w:pPr>
  </w:style>
  <w:style w:type="paragraph" w:styleId="EnvelopeAddress">
    <w:name w:val="envelope address"/>
    <w:basedOn w:val="Normal"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rPr>
      <w:rFonts w:ascii="Arial" w:hAnsi="Arial"/>
    </w:rPr>
  </w:style>
  <w:style w:type="character" w:styleId="FollowedHyperlink">
    <w:name w:val="FollowedHyperlink"/>
    <w:basedOn w:val="DefaultParagraphFont"/>
    <w:rPr>
      <w:color w:val="800080"/>
      <w:sz w:val="24"/>
      <w:u w:val="single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FootnoteText">
    <w:name w:val="footnote text"/>
    <w:basedOn w:val="Normal"/>
    <w:semiHidden/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</w:rPr>
  </w:style>
  <w:style w:type="character" w:styleId="Hyperlink">
    <w:name w:val="Hyperlink"/>
    <w:basedOn w:val="DefaultParagraphFont"/>
    <w:rPr>
      <w:color w:val="0000FF"/>
      <w:sz w:val="24"/>
      <w:u w:val="single"/>
    </w:r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paragraph" w:styleId="List">
    <w:name w:val="List"/>
    <w:basedOn w:val="Normal"/>
    <w:pPr>
      <w:ind w:left="283" w:hanging="283"/>
    </w:pPr>
  </w:style>
  <w:style w:type="paragraph" w:styleId="List2">
    <w:name w:val="List 2"/>
    <w:basedOn w:val="Normal"/>
    <w:pPr>
      <w:ind w:left="566" w:hanging="283"/>
    </w:pPr>
  </w:style>
  <w:style w:type="paragraph" w:styleId="List3">
    <w:name w:val="List 3"/>
    <w:basedOn w:val="Normal"/>
    <w:pPr>
      <w:ind w:left="849" w:hanging="283"/>
    </w:pPr>
  </w:style>
  <w:style w:type="paragraph" w:styleId="List4">
    <w:name w:val="List 4"/>
    <w:basedOn w:val="Normal"/>
    <w:pPr>
      <w:ind w:left="1132" w:hanging="283"/>
    </w:pPr>
  </w:style>
  <w:style w:type="paragraph" w:styleId="List5">
    <w:name w:val="List 5"/>
    <w:basedOn w:val="Normal"/>
    <w:pPr>
      <w:ind w:left="1415" w:hanging="283"/>
    </w:pPr>
  </w:style>
  <w:style w:type="paragraph" w:styleId="ListBullet">
    <w:name w:val="List Bullet"/>
    <w:basedOn w:val="Normal"/>
    <w:autoRedefine/>
    <w:pPr>
      <w:tabs>
        <w:tab w:val="num" w:pos="360"/>
      </w:tabs>
    </w:pPr>
  </w:style>
  <w:style w:type="paragraph" w:styleId="ListBullet2">
    <w:name w:val="List Bullet 2"/>
    <w:basedOn w:val="Normal"/>
    <w:autoRedefine/>
    <w:pPr>
      <w:tabs>
        <w:tab w:val="num" w:pos="360"/>
      </w:tabs>
    </w:pPr>
  </w:style>
  <w:style w:type="paragraph" w:styleId="ListBullet3">
    <w:name w:val="List Bullet 3"/>
    <w:basedOn w:val="Normal"/>
    <w:autoRedefine/>
    <w:pPr>
      <w:tabs>
        <w:tab w:val="num" w:pos="360"/>
      </w:tabs>
    </w:pPr>
  </w:style>
  <w:style w:type="paragraph" w:styleId="ListBullet4">
    <w:name w:val="List Bullet 4"/>
    <w:basedOn w:val="Normal"/>
    <w:autoRedefine/>
    <w:pPr>
      <w:tabs>
        <w:tab w:val="num" w:pos="360"/>
      </w:tabs>
    </w:pPr>
  </w:style>
  <w:style w:type="paragraph" w:styleId="ListBullet5">
    <w:name w:val="List Bullet 5"/>
    <w:basedOn w:val="Normal"/>
    <w:autoRedefine/>
    <w:pPr>
      <w:tabs>
        <w:tab w:val="num" w:pos="360"/>
      </w:tabs>
    </w:pPr>
  </w:style>
  <w:style w:type="paragraph" w:styleId="ListContinue">
    <w:name w:val="List Continue"/>
    <w:basedOn w:val="Normal"/>
    <w:pPr>
      <w:spacing w:after="120"/>
      <w:ind w:left="283"/>
    </w:pPr>
  </w:style>
  <w:style w:type="paragraph" w:styleId="ListContinue2">
    <w:name w:val="List Continue 2"/>
    <w:basedOn w:val="Normal"/>
    <w:pPr>
      <w:spacing w:after="120"/>
      <w:ind w:left="566"/>
    </w:pPr>
  </w:style>
  <w:style w:type="paragraph" w:styleId="ListContinue3">
    <w:name w:val="List Continue 3"/>
    <w:basedOn w:val="Normal"/>
    <w:pPr>
      <w:spacing w:after="120"/>
      <w:ind w:left="849"/>
    </w:pPr>
  </w:style>
  <w:style w:type="paragraph" w:styleId="ListContinue4">
    <w:name w:val="List Continue 4"/>
    <w:basedOn w:val="Normal"/>
    <w:pPr>
      <w:spacing w:after="120"/>
      <w:ind w:left="1132"/>
    </w:pPr>
  </w:style>
  <w:style w:type="paragraph" w:styleId="ListContinue5">
    <w:name w:val="List Continue 5"/>
    <w:basedOn w:val="Normal"/>
    <w:pPr>
      <w:spacing w:after="120"/>
      <w:ind w:left="1415"/>
    </w:pPr>
  </w:style>
  <w:style w:type="paragraph" w:styleId="ListNumber">
    <w:name w:val="List Number"/>
    <w:basedOn w:val="Normal"/>
    <w:pPr>
      <w:tabs>
        <w:tab w:val="num" w:pos="360"/>
      </w:tabs>
    </w:pPr>
  </w:style>
  <w:style w:type="paragraph" w:styleId="ListNumber2">
    <w:name w:val="List Number 2"/>
    <w:basedOn w:val="Normal"/>
    <w:pPr>
      <w:tabs>
        <w:tab w:val="num" w:pos="360"/>
      </w:tabs>
    </w:pPr>
  </w:style>
  <w:style w:type="paragraph" w:styleId="ListNumber3">
    <w:name w:val="List Number 3"/>
    <w:basedOn w:val="Normal"/>
    <w:pPr>
      <w:tabs>
        <w:tab w:val="num" w:pos="360"/>
      </w:tabs>
    </w:pPr>
  </w:style>
  <w:style w:type="paragraph" w:styleId="ListNumber4">
    <w:name w:val="List Number 4"/>
    <w:basedOn w:val="Normal"/>
    <w:pPr>
      <w:tabs>
        <w:tab w:val="num" w:pos="360"/>
      </w:tabs>
    </w:pPr>
  </w:style>
  <w:style w:type="paragraph" w:styleId="ListNumber5">
    <w:name w:val="List Number 5"/>
    <w:basedOn w:val="Normal"/>
    <w:pPr>
      <w:tabs>
        <w:tab w:val="num" w:pos="360"/>
      </w:tabs>
    </w:p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</w:rPr>
  </w:style>
  <w:style w:type="paragraph" w:styleId="MessageHeader">
    <w:name w:val="Message Header"/>
    <w:basedOn w:val="Normal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nHeading2">
    <w:name w:val="nHeading 2"/>
    <w:basedOn w:val="Heading2"/>
    <w:pPr>
      <w:pageBreakBefore w:val="0"/>
      <w:spacing w:line="240" w:lineRule="auto"/>
    </w:pPr>
    <w:rPr>
      <w:sz w:val="26"/>
    </w:rPr>
  </w:style>
  <w:style w:type="paragraph" w:customStyle="1" w:styleId="nHeading3">
    <w:name w:val="nHeading 3"/>
    <w:basedOn w:val="Heading3"/>
    <w:pPr>
      <w:spacing w:after="120" w:line="240" w:lineRule="auto"/>
      <w:outlineLvl w:val="3"/>
    </w:pPr>
    <w:rPr>
      <w:sz w:val="24"/>
    </w:rPr>
  </w:style>
  <w:style w:type="paragraph" w:customStyle="1" w:styleId="nHeading4">
    <w:name w:val="nHeading 4"/>
    <w:basedOn w:val="Heading4"/>
    <w:pPr>
      <w:spacing w:before="120"/>
      <w:outlineLvl w:val="9"/>
    </w:pPr>
    <w:rPr>
      <w:sz w:val="20"/>
    </w:rPr>
  </w:style>
  <w:style w:type="paragraph" w:customStyle="1" w:styleId="nHeading5">
    <w:name w:val="nHeading 5"/>
    <w:basedOn w:val="Heading5"/>
    <w:pPr>
      <w:spacing w:before="100" w:line="240" w:lineRule="auto"/>
      <w:outlineLvl w:val="9"/>
    </w:pPr>
    <w:rPr>
      <w:sz w:val="20"/>
    </w:rPr>
  </w:style>
  <w:style w:type="paragraph" w:customStyle="1" w:styleId="nIndenta">
    <w:name w:val="nIndent(a)"/>
    <w:basedOn w:val="Indenta"/>
    <w:pPr>
      <w:spacing w:before="40" w:line="240" w:lineRule="auto"/>
    </w:pPr>
    <w:rPr>
      <w:sz w:val="20"/>
    </w:rPr>
  </w:style>
  <w:style w:type="paragraph" w:customStyle="1" w:styleId="nIndenti">
    <w:name w:val="nIndent(i)"/>
    <w:basedOn w:val="Indenti"/>
    <w:pPr>
      <w:spacing w:before="40" w:line="240" w:lineRule="auto"/>
    </w:pPr>
    <w:rPr>
      <w:sz w:val="20"/>
    </w:rPr>
  </w:style>
  <w:style w:type="paragraph" w:styleId="NormalIndent">
    <w:name w:val="Normal Indent"/>
    <w:basedOn w:val="Normal"/>
    <w:pPr>
      <w:ind w:left="720"/>
    </w:pPr>
  </w:style>
  <w:style w:type="paragraph" w:styleId="NoteHeading">
    <w:name w:val="Note Heading"/>
    <w:basedOn w:val="Normal"/>
    <w:next w:val="Normal"/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</w:r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nSubsection">
    <w:name w:val="nSubsection"/>
    <w:basedOn w:val="Subsection"/>
    <w:pPr>
      <w:tabs>
        <w:tab w:val="clear" w:pos="595"/>
        <w:tab w:val="clear" w:pos="879"/>
        <w:tab w:val="left" w:pos="454"/>
      </w:tabs>
      <w:spacing w:before="80" w:line="240" w:lineRule="auto"/>
      <w:ind w:left="454" w:hanging="454"/>
    </w:pPr>
    <w:rPr>
      <w:sz w:val="20"/>
    </w:rPr>
  </w:style>
  <w:style w:type="paragraph" w:customStyle="1" w:styleId="nTable">
    <w:name w:val="nTable"/>
    <w:pPr>
      <w:spacing w:before="40"/>
    </w:pPr>
    <w:rPr>
      <w:sz w:val="19"/>
    </w:rPr>
  </w:style>
  <w:style w:type="paragraph" w:customStyle="1" w:styleId="zDefpara">
    <w:name w:val="zDefpara"/>
    <w:pPr>
      <w:tabs>
        <w:tab w:val="right" w:pos="1899"/>
      </w:tabs>
      <w:spacing w:before="80" w:line="260" w:lineRule="atLeast"/>
      <w:ind w:left="2183" w:right="284" w:hanging="1616"/>
    </w:pPr>
    <w:rPr>
      <w:snapToGrid w:val="0"/>
      <w:sz w:val="24"/>
    </w:rPr>
  </w:style>
  <w:style w:type="paragraph" w:customStyle="1" w:styleId="nzDefpara">
    <w:name w:val="nzDefpara"/>
    <w:pPr>
      <w:tabs>
        <w:tab w:val="right" w:pos="1899"/>
      </w:tabs>
      <w:spacing w:before="40"/>
      <w:ind w:left="2183" w:right="284" w:hanging="1616"/>
    </w:pPr>
    <w:rPr>
      <w:snapToGrid w:val="0"/>
    </w:rPr>
  </w:style>
  <w:style w:type="paragraph" w:customStyle="1" w:styleId="zDefstart">
    <w:name w:val="zDefstart"/>
    <w:pPr>
      <w:spacing w:before="80" w:line="260" w:lineRule="atLeast"/>
      <w:ind w:left="1446" w:right="284" w:hanging="879"/>
    </w:pPr>
    <w:rPr>
      <w:snapToGrid w:val="0"/>
      <w:sz w:val="24"/>
    </w:rPr>
  </w:style>
  <w:style w:type="paragraph" w:customStyle="1" w:styleId="nzDefstart">
    <w:name w:val="nzDefstart"/>
    <w:pPr>
      <w:spacing w:before="40"/>
      <w:ind w:left="1446" w:right="284" w:hanging="879"/>
    </w:pPr>
    <w:rPr>
      <w:snapToGrid w:val="0"/>
    </w:rPr>
  </w:style>
  <w:style w:type="paragraph" w:customStyle="1" w:styleId="zDefsubpara">
    <w:name w:val="zDefsubpara"/>
    <w:pPr>
      <w:keepLines/>
      <w:tabs>
        <w:tab w:val="right" w:pos="2608"/>
      </w:tabs>
      <w:spacing w:before="80" w:line="260" w:lineRule="atLeast"/>
      <w:ind w:left="2892" w:right="284" w:hanging="2325"/>
    </w:pPr>
    <w:rPr>
      <w:snapToGrid w:val="0"/>
      <w:sz w:val="24"/>
    </w:rPr>
  </w:style>
  <w:style w:type="paragraph" w:customStyle="1" w:styleId="nzDefsubpara">
    <w:name w:val="nzDefsubpara"/>
    <w:pPr>
      <w:keepLines/>
      <w:tabs>
        <w:tab w:val="right" w:pos="2608"/>
      </w:tabs>
      <w:spacing w:before="40"/>
      <w:ind w:left="2892" w:right="284" w:hanging="2325"/>
    </w:pPr>
    <w:rPr>
      <w:snapToGrid w:val="0"/>
    </w:r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nzHeading2">
    <w:name w:val="nzHeading 2"/>
    <w:basedOn w:val="zHeading2"/>
    <w:pPr>
      <w:spacing w:before="120" w:line="240" w:lineRule="auto"/>
    </w:pPr>
    <w:rPr>
      <w:sz w:val="26"/>
    </w:r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nzHeading3">
    <w:name w:val="nzHeading 3"/>
    <w:basedOn w:val="zHeading3"/>
    <w:pPr>
      <w:spacing w:before="120" w:line="240" w:lineRule="auto"/>
    </w:pPr>
    <w:rPr>
      <w:sz w:val="22"/>
    </w:r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nzHeading4">
    <w:name w:val="nzHeading 4"/>
    <w:basedOn w:val="zHeading4"/>
    <w:pPr>
      <w:spacing w:before="120"/>
    </w:pPr>
    <w:rPr>
      <w:sz w:val="20"/>
    </w:r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nzHeading5">
    <w:name w:val="nzHeading 5"/>
    <w:basedOn w:val="zHeading5"/>
    <w:pPr>
      <w:spacing w:before="100" w:line="240" w:lineRule="auto"/>
    </w:pPr>
    <w:rPr>
      <w:sz w:val="20"/>
    </w:r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nzIndenta">
    <w:name w:val="nzIndent(a)"/>
    <w:basedOn w:val="zIndenta"/>
    <w:pPr>
      <w:spacing w:before="40" w:line="240" w:lineRule="auto"/>
    </w:pPr>
    <w:rPr>
      <w:sz w:val="20"/>
    </w:r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nzIndentA0">
    <w:name w:val="nzIndent(A)"/>
    <w:basedOn w:val="zIndentA0"/>
    <w:pPr>
      <w:spacing w:before="40" w:line="240" w:lineRule="auto"/>
    </w:pPr>
    <w:rPr>
      <w:sz w:val="20"/>
    </w:r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nzIndenti">
    <w:name w:val="nzIndent(i)"/>
    <w:basedOn w:val="zIndenti"/>
    <w:pPr>
      <w:spacing w:before="40" w:line="240" w:lineRule="auto"/>
    </w:pPr>
    <w:rPr>
      <w:sz w:val="20"/>
    </w:r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nzIndentI0">
    <w:name w:val="nzIndent(I)"/>
    <w:basedOn w:val="zIndentI0"/>
    <w:pPr>
      <w:spacing w:before="40" w:line="240" w:lineRule="auto"/>
    </w:pPr>
    <w:rPr>
      <w:sz w:val="20"/>
    </w:r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439" w:right="284" w:hanging="2070"/>
    </w:pPr>
  </w:style>
  <w:style w:type="paragraph" w:customStyle="1" w:styleId="nzPenpara">
    <w:name w:val="nzPenpara"/>
    <w:basedOn w:val="zPenpara"/>
    <w:pPr>
      <w:spacing w:before="40" w:line="240" w:lineRule="auto"/>
    </w:pPr>
    <w:rPr>
      <w:sz w:val="20"/>
    </w:r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nzPenstart">
    <w:name w:val="nzPenstart"/>
    <w:basedOn w:val="zPenstart"/>
    <w:pPr>
      <w:spacing w:before="40" w:line="240" w:lineRule="auto"/>
    </w:pPr>
    <w:rPr>
      <w:sz w:val="20"/>
    </w:r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paragraph" w:customStyle="1" w:styleId="nzSubsection">
    <w:name w:val="nzSubsection"/>
    <w:basedOn w:val="zSubsection"/>
    <w:pPr>
      <w:spacing w:before="80" w:line="240" w:lineRule="auto"/>
    </w:pPr>
    <w:rPr>
      <w:sz w:val="20"/>
    </w:rPr>
  </w:style>
  <w:style w:type="paragraph" w:customStyle="1" w:styleId="nzTable">
    <w:name w:val="nzTable"/>
    <w:basedOn w:val="Normal"/>
    <w:rPr>
      <w:sz w:val="20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</w:rPr>
  </w:style>
  <w:style w:type="paragraph" w:styleId="Salutation">
    <w:name w:val="Salutation"/>
    <w:basedOn w:val="Normal"/>
    <w:next w:val="Normal"/>
  </w:style>
  <w:style w:type="paragraph" w:styleId="Signature">
    <w:name w:val="Signature"/>
    <w:basedOn w:val="Normal"/>
    <w:pPr>
      <w:ind w:left="4252"/>
    </w:p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customStyle="1" w:styleId="yDefitem">
    <w:name w:val="yDefitem"/>
    <w:pPr>
      <w:tabs>
        <w:tab w:val="right" w:pos="2892"/>
      </w:tabs>
      <w:spacing w:before="80"/>
      <w:ind w:left="3204" w:hanging="3204"/>
    </w:pPr>
    <w:rPr>
      <w:snapToGrid w:val="0"/>
      <w:sz w:val="22"/>
    </w:rPr>
  </w:style>
  <w:style w:type="paragraph" w:customStyle="1" w:styleId="yDefpara">
    <w:name w:val="yDefpara"/>
    <w:pPr>
      <w:tabs>
        <w:tab w:val="right" w:pos="1332"/>
      </w:tabs>
      <w:spacing w:before="80"/>
      <w:ind w:left="1616" w:hanging="1616"/>
    </w:pPr>
    <w:rPr>
      <w:snapToGrid w:val="0"/>
      <w:sz w:val="22"/>
    </w:rPr>
  </w:style>
  <w:style w:type="paragraph" w:customStyle="1" w:styleId="yDefstart">
    <w:name w:val="yDefstart"/>
    <w:pPr>
      <w:spacing w:before="80"/>
      <w:ind w:left="879" w:hanging="879"/>
    </w:pPr>
    <w:rPr>
      <w:snapToGrid w:val="0"/>
      <w:sz w:val="22"/>
    </w:rPr>
  </w:style>
  <w:style w:type="paragraph" w:customStyle="1" w:styleId="yDefsubpara">
    <w:name w:val="yDefsubpara"/>
    <w:pPr>
      <w:keepLines/>
      <w:tabs>
        <w:tab w:val="right" w:pos="2041"/>
      </w:tabs>
      <w:spacing w:before="80"/>
      <w:ind w:left="2325" w:hanging="2325"/>
    </w:pPr>
    <w:rPr>
      <w:snapToGrid w:val="0"/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zDefitem">
    <w:name w:val="zDefitem"/>
    <w:pPr>
      <w:tabs>
        <w:tab w:val="right" w:pos="3459"/>
      </w:tabs>
      <w:spacing w:before="80" w:line="260" w:lineRule="atLeast"/>
      <w:ind w:left="3686" w:right="284" w:hanging="3119"/>
    </w:pPr>
    <w:rPr>
      <w:snapToGrid w:val="0"/>
      <w:sz w:val="24"/>
    </w:r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yDefitem">
    <w:name w:val="zyDefitem"/>
    <w:pPr>
      <w:tabs>
        <w:tab w:val="right" w:pos="3459"/>
      </w:tabs>
      <w:spacing w:before="80"/>
      <w:ind w:left="3686" w:right="284" w:hanging="3119"/>
    </w:pPr>
    <w:rPr>
      <w:snapToGrid w:val="0"/>
      <w:sz w:val="22"/>
    </w:rPr>
  </w:style>
  <w:style w:type="paragraph" w:customStyle="1" w:styleId="zyDefpara">
    <w:name w:val="zyDefpara"/>
    <w:pPr>
      <w:tabs>
        <w:tab w:val="right" w:pos="1899"/>
      </w:tabs>
      <w:spacing w:before="80"/>
      <w:ind w:left="2183" w:right="284" w:hanging="1616"/>
    </w:pPr>
    <w:rPr>
      <w:snapToGrid w:val="0"/>
      <w:sz w:val="22"/>
    </w:rPr>
  </w:style>
  <w:style w:type="paragraph" w:customStyle="1" w:styleId="zyDefstart">
    <w:name w:val="zyDefstart"/>
    <w:pPr>
      <w:spacing w:before="80"/>
      <w:ind w:left="1446" w:right="284" w:hanging="879"/>
    </w:pPr>
    <w:rPr>
      <w:snapToGrid w:val="0"/>
      <w:sz w:val="22"/>
    </w:rPr>
  </w:style>
  <w:style w:type="paragraph" w:customStyle="1" w:styleId="zyDefsubpara">
    <w:name w:val="zyDefsubpara"/>
    <w:pPr>
      <w:keepLines/>
      <w:tabs>
        <w:tab w:val="right" w:pos="2608"/>
      </w:tabs>
      <w:spacing w:before="80"/>
      <w:ind w:left="2892" w:right="284" w:hanging="2325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DraftNo">
    <w:name w:val="DraftNo"/>
    <w:basedOn w:val="WA"/>
    <w:pPr>
      <w:spacing w:before="120" w:after="120"/>
    </w:p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character" w:customStyle="1" w:styleId="CharDefText">
    <w:name w:val="CharDefText"/>
    <w:basedOn w:val="DefaultParagraphFont"/>
    <w:rPr>
      <w:b/>
      <w:i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character" w:customStyle="1" w:styleId="CharSchText">
    <w:name w:val="CharSchText"/>
    <w:rPr>
      <w:noProof w:val="0"/>
    </w:rPr>
  </w:style>
  <w:style w:type="paragraph" w:customStyle="1" w:styleId="CentredBaseLine">
    <w:name w:val="CentredBaseLine"/>
    <w:pPr>
      <w:suppressLineNumbers/>
      <w:spacing w:before="240"/>
    </w:pPr>
  </w:style>
  <w:style w:type="paragraph" w:customStyle="1" w:styleId="MadeBy">
    <w:name w:val="MadeBy"/>
    <w:pPr>
      <w:spacing w:before="600"/>
    </w:pPr>
    <w:rPr>
      <w:sz w:val="24"/>
    </w:rPr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Equation">
    <w:name w:val="Equation"/>
    <w:rPr>
      <w:noProof/>
      <w:sz w:val="24"/>
    </w:rPr>
  </w:style>
  <w:style w:type="paragraph" w:customStyle="1" w:styleId="Graphics">
    <w:name w:val="Graphics"/>
    <w:basedOn w:val="Equation"/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customStyle="1" w:styleId="ByCommand">
    <w:name w:val="ByCommand"/>
    <w:basedOn w:val="Normal"/>
    <w:pPr>
      <w:tabs>
        <w:tab w:val="left" w:pos="4536"/>
      </w:tabs>
      <w:spacing w:before="240"/>
    </w:p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nzMiscellaneousBody">
    <w:name w:val="nzMiscellaneous Body"/>
    <w:basedOn w:val="zMiscellaneousBody"/>
    <w:pPr>
      <w:spacing w:before="80" w:line="240" w:lineRule="auto"/>
    </w:pPr>
    <w:rPr>
      <w:sz w:val="20"/>
    </w:rPr>
  </w:style>
  <w:style w:type="paragraph" w:customStyle="1" w:styleId="nzMiscellaneousHeading">
    <w:name w:val="nzMiscellaneous Heading"/>
    <w:basedOn w:val="zMiscellaneousHeading"/>
    <w:pPr>
      <w:spacing w:before="80" w:line="240" w:lineRule="auto"/>
    </w:pPr>
    <w:rPr>
      <w:sz w:val="20"/>
    </w:r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NumberedItem">
    <w:name w:val="yNumberedItem"/>
    <w:pPr>
      <w:spacing w:before="120"/>
      <w:ind w:left="879" w:hanging="879"/>
    </w:pPr>
    <w:rPr>
      <w:sz w:val="22"/>
    </w:rPr>
  </w:style>
  <w:style w:type="paragraph" w:customStyle="1" w:styleId="zyNumberedItem">
    <w:name w:val="zyNumberedItem"/>
    <w:pPr>
      <w:spacing w:before="120"/>
      <w:ind w:left="1446" w:right="284" w:hanging="879"/>
    </w:pPr>
    <w:rPr>
      <w:sz w:val="22"/>
    </w:rPr>
  </w:style>
  <w:style w:type="paragraph" w:customStyle="1" w:styleId="nzLongTitle">
    <w:name w:val="nzLong Title"/>
    <w:basedOn w:val="zLongTitle"/>
    <w:pPr>
      <w:spacing w:before="40"/>
    </w:pPr>
    <w:rPr>
      <w:sz w:val="20"/>
    </w:rPr>
  </w:style>
  <w:style w:type="paragraph" w:customStyle="1" w:styleId="nzNumberedItem">
    <w:name w:val="nzNumberedItem"/>
    <w:pPr>
      <w:spacing w:before="40"/>
      <w:ind w:left="1446" w:right="284" w:hanging="879"/>
    </w:p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character" w:customStyle="1" w:styleId="CharSDivNo">
    <w:name w:val="CharSDivNo"/>
    <w:basedOn w:val="DefaultParagraphFont"/>
    <w:rPr>
      <w:sz w:val="24"/>
    </w:rPr>
  </w:style>
  <w:style w:type="character" w:customStyle="1" w:styleId="CharSDivText">
    <w:name w:val="CharSDivText"/>
    <w:basedOn w:val="DefaultParagraphFont"/>
    <w:rPr>
      <w:sz w:val="24"/>
    </w:rPr>
  </w:style>
  <w:style w:type="character" w:customStyle="1" w:styleId="CharSClsNo">
    <w:name w:val="CharSClsNo"/>
    <w:basedOn w:val="DefaultParagraphFont"/>
    <w:rPr>
      <w:sz w:val="22"/>
    </w:r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yEdnotedefitem">
    <w:name w:val="yEdnote(defitem)"/>
    <w:basedOn w:val="yDefitem"/>
    <w:rPr>
      <w:i/>
    </w:rPr>
  </w:style>
  <w:style w:type="paragraph" w:customStyle="1" w:styleId="yEdnotedefpara">
    <w:name w:val="yEdnote(defpara)"/>
    <w:basedOn w:val="yDefpara"/>
    <w:rPr>
      <w:i/>
    </w:rPr>
  </w:style>
  <w:style w:type="paragraph" w:customStyle="1" w:styleId="yEdnotedefsubpara">
    <w:name w:val="yEdnote(defsubpara)"/>
    <w:basedOn w:val="yDefsubpara"/>
    <w:rPr>
      <w:i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TableAm">
    <w:name w:val="TableAm"/>
    <w:qFormat/>
    <w:pPr>
      <w:tabs>
        <w:tab w:val="left" w:pos="567"/>
      </w:tabs>
      <w:spacing w:before="120"/>
    </w:pPr>
    <w:rPr>
      <w:sz w:val="24"/>
    </w:rPr>
  </w:style>
  <w:style w:type="paragraph" w:customStyle="1" w:styleId="TableAmNote">
    <w:name w:val="TableAmNote"/>
    <w:pPr>
      <w:tabs>
        <w:tab w:val="left" w:pos="567"/>
      </w:tabs>
      <w:spacing w:before="60"/>
    </w:pPr>
    <w:rPr>
      <w:rFonts w:ascii="Arial" w:hAnsi="Arial"/>
      <w:sz w:val="18"/>
    </w:rPr>
  </w:style>
  <w:style w:type="paragraph" w:customStyle="1" w:styleId="DeleteOpen">
    <w:name w:val="DeleteOpen"/>
    <w:basedOn w:val="Normal"/>
    <w:pPr>
      <w:keepNext/>
      <w:keepLines/>
      <w:jc w:val="center"/>
    </w:pPr>
    <w:rPr>
      <w:szCs w:val="24"/>
    </w:rPr>
  </w:style>
  <w:style w:type="paragraph" w:customStyle="1" w:styleId="DeleteListSub">
    <w:name w:val="DeleteListSub"/>
    <w:basedOn w:val="Normal"/>
    <w:pPr>
      <w:widowControl w:val="0"/>
      <w:spacing w:before="80" w:line="260" w:lineRule="atLeast"/>
      <w:ind w:left="879"/>
    </w:pPr>
  </w:style>
  <w:style w:type="paragraph" w:customStyle="1" w:styleId="DeleteListPara">
    <w:name w:val="DeleteListPara"/>
    <w:basedOn w:val="DeleteListSub"/>
    <w:pPr>
      <w:ind w:left="1616"/>
    </w:pPr>
  </w:style>
  <w:style w:type="paragraph" w:customStyle="1" w:styleId="yDeleteListPara">
    <w:name w:val="yDeleteListPara"/>
    <w:basedOn w:val="DeleteListPara"/>
    <w:rPr>
      <w:sz w:val="22"/>
    </w:rPr>
  </w:style>
  <w:style w:type="paragraph" w:customStyle="1" w:styleId="zDeleteListPara">
    <w:name w:val="zDeleteListPara"/>
    <w:basedOn w:val="DeleteListPara"/>
    <w:pPr>
      <w:ind w:left="2183"/>
    </w:pPr>
  </w:style>
  <w:style w:type="paragraph" w:customStyle="1" w:styleId="zDeleteListSub">
    <w:name w:val="zDeleteListSub"/>
    <w:basedOn w:val="DeleteListSub"/>
    <w:pPr>
      <w:ind w:left="1446"/>
    </w:pPr>
  </w:style>
  <w:style w:type="paragraph" w:customStyle="1" w:styleId="zyDeleteListPara">
    <w:name w:val="zyDeleteListPara"/>
    <w:basedOn w:val="DeleteListPara"/>
    <w:rPr>
      <w:sz w:val="22"/>
    </w:rPr>
  </w:style>
  <w:style w:type="paragraph" w:customStyle="1" w:styleId="zyDeleteListSub">
    <w:name w:val="zyDeleteListSub"/>
    <w:basedOn w:val="DeleteListSub"/>
    <w:rPr>
      <w:sz w:val="22"/>
    </w:rPr>
  </w:style>
  <w:style w:type="paragraph" w:customStyle="1" w:styleId="yDeleteListSub">
    <w:name w:val="yDeleteListSub"/>
    <w:basedOn w:val="DeleteListSub"/>
    <w:rPr>
      <w:sz w:val="22"/>
    </w:rPr>
  </w:style>
  <w:style w:type="paragraph" w:customStyle="1" w:styleId="THeading">
    <w:name w:val="THeading"/>
    <w:pPr>
      <w:keepNext/>
      <w:spacing w:before="160" w:after="60" w:line="260" w:lineRule="atLeast"/>
      <w:jc w:val="center"/>
    </w:pPr>
    <w:rPr>
      <w:b/>
      <w:bCs/>
      <w:sz w:val="24"/>
    </w:rPr>
  </w:style>
  <w:style w:type="paragraph" w:customStyle="1" w:styleId="THeadingAmNote">
    <w:name w:val="THeadingAmNote"/>
    <w:pPr>
      <w:keepNext/>
      <w:spacing w:before="160" w:after="60"/>
      <w:jc w:val="center"/>
    </w:pPr>
    <w:rPr>
      <w:rFonts w:ascii="Arial" w:hAnsi="Arial"/>
      <w:b/>
      <w:bCs/>
      <w:sz w:val="18"/>
    </w:rPr>
  </w:style>
  <w:style w:type="paragraph" w:customStyle="1" w:styleId="THeadingNAm">
    <w:name w:val="THeadingNAm"/>
    <w:pPr>
      <w:keepNext/>
      <w:spacing w:before="160" w:after="60" w:line="260" w:lineRule="atLeast"/>
      <w:ind w:left="879" w:right="142"/>
      <w:jc w:val="center"/>
    </w:pPr>
    <w:rPr>
      <w:b/>
      <w:bCs/>
      <w:sz w:val="24"/>
    </w:rPr>
  </w:style>
  <w:style w:type="paragraph" w:customStyle="1" w:styleId="zTHeadingNAm">
    <w:name w:val="zTHeadingNAm"/>
    <w:basedOn w:val="THeadingNAm"/>
  </w:style>
  <w:style w:type="paragraph" w:customStyle="1" w:styleId="yTHeadingNAm">
    <w:name w:val="yTHeadingNAm"/>
    <w:basedOn w:val="THeadingNAm"/>
    <w:pPr>
      <w:ind w:left="142"/>
    </w:pPr>
    <w:rPr>
      <w:sz w:val="22"/>
    </w:rPr>
  </w:style>
  <w:style w:type="paragraph" w:customStyle="1" w:styleId="zyTHeadingNAm">
    <w:name w:val="zyTHeadingNAm"/>
    <w:basedOn w:val="yTHeadingNAm"/>
  </w:style>
  <w:style w:type="paragraph" w:customStyle="1" w:styleId="TableNAm">
    <w:name w:val="TableNAm"/>
    <w:qFormat/>
    <w:pPr>
      <w:tabs>
        <w:tab w:val="left" w:pos="567"/>
      </w:tabs>
      <w:spacing w:before="120"/>
    </w:pPr>
    <w:rPr>
      <w:sz w:val="24"/>
    </w:rPr>
  </w:style>
  <w:style w:type="paragraph" w:customStyle="1" w:styleId="zTableNAm">
    <w:name w:val="zTableNAm"/>
    <w:basedOn w:val="TableNAm"/>
  </w:style>
  <w:style w:type="paragraph" w:customStyle="1" w:styleId="yTableNAm">
    <w:name w:val="yTableNAm"/>
    <w:basedOn w:val="TableNAm"/>
    <w:rPr>
      <w:sz w:val="22"/>
    </w:rPr>
  </w:style>
  <w:style w:type="paragraph" w:customStyle="1" w:styleId="zyTableNAm">
    <w:name w:val="zyTableNAm"/>
    <w:basedOn w:val="yTableNAm"/>
  </w:style>
  <w:style w:type="paragraph" w:customStyle="1" w:styleId="SignatureText">
    <w:name w:val="SignatureText"/>
    <w:basedOn w:val="Normal"/>
  </w:style>
  <w:style w:type="paragraph" w:customStyle="1" w:styleId="PrincipalActRegPage1">
    <w:name w:val="PrincipalAct_Reg(Page 1)"/>
    <w:pPr>
      <w:spacing w:before="2600"/>
      <w:jc w:val="center"/>
    </w:pPr>
    <w:rPr>
      <w:sz w:val="24"/>
    </w:rPr>
  </w:style>
  <w:style w:type="paragraph" w:customStyle="1" w:styleId="ReprintNo">
    <w:name w:val="ReprintNo"/>
    <w:rPr>
      <w:b/>
      <w:noProof/>
      <w:sz w:val="28"/>
    </w:rPr>
  </w:style>
  <w:style w:type="paragraph" w:customStyle="1" w:styleId="nzDefitem">
    <w:name w:val="nzDefitem"/>
    <w:pPr>
      <w:tabs>
        <w:tab w:val="right" w:pos="3459"/>
      </w:tabs>
      <w:spacing w:before="40"/>
      <w:ind w:left="3686" w:right="284" w:hanging="3119"/>
    </w:pPr>
    <w:rPr>
      <w:snapToGrid w:val="0"/>
    </w:rPr>
  </w:style>
  <w:style w:type="paragraph" w:customStyle="1" w:styleId="Defsubitem">
    <w:name w:val="Defsubitem"/>
    <w:qFormat/>
    <w:pPr>
      <w:tabs>
        <w:tab w:val="right" w:pos="3686"/>
      </w:tabs>
      <w:spacing w:before="80" w:line="260" w:lineRule="atLeast"/>
      <w:ind w:left="3969" w:hanging="3969"/>
    </w:pPr>
    <w:rPr>
      <w:snapToGrid w:val="0"/>
      <w:sz w:val="24"/>
    </w:rPr>
  </w:style>
  <w:style w:type="paragraph" w:customStyle="1" w:styleId="Ednotedefsubitem">
    <w:name w:val="Ednote(defsubitem)"/>
    <w:basedOn w:val="Defsubitem"/>
    <w:rPr>
      <w:i/>
    </w:rPr>
  </w:style>
  <w:style w:type="paragraph" w:customStyle="1" w:styleId="yDefsubitem">
    <w:name w:val="yDefsubitem"/>
    <w:qFormat/>
    <w:pPr>
      <w:tabs>
        <w:tab w:val="right" w:pos="3686"/>
      </w:tabs>
      <w:spacing w:before="80"/>
      <w:ind w:left="3969" w:hanging="3969"/>
    </w:pPr>
    <w:rPr>
      <w:snapToGrid w:val="0"/>
      <w:sz w:val="22"/>
    </w:rPr>
  </w:style>
  <w:style w:type="paragraph" w:customStyle="1" w:styleId="yEdnotedefsubitem">
    <w:name w:val="yEdnote(defsubitem)"/>
    <w:basedOn w:val="yDefsubitem"/>
    <w:rPr>
      <w:i/>
    </w:rPr>
  </w:style>
  <w:style w:type="paragraph" w:customStyle="1" w:styleId="zDefsubitem">
    <w:name w:val="zDefsubitem"/>
    <w:qFormat/>
    <w:pPr>
      <w:tabs>
        <w:tab w:val="right" w:pos="4167"/>
      </w:tabs>
      <w:spacing w:before="80" w:line="260" w:lineRule="atLeast"/>
      <w:ind w:left="4451" w:right="284" w:hanging="3884"/>
    </w:pPr>
    <w:rPr>
      <w:snapToGrid w:val="0"/>
      <w:sz w:val="24"/>
    </w:rPr>
  </w:style>
  <w:style w:type="paragraph" w:customStyle="1" w:styleId="nzDefsubitem">
    <w:name w:val="nzDefsubitem"/>
    <w:qFormat/>
    <w:pPr>
      <w:tabs>
        <w:tab w:val="right" w:pos="4167"/>
      </w:tabs>
      <w:spacing w:before="40"/>
      <w:ind w:left="4451" w:right="284" w:hanging="3884"/>
    </w:pPr>
    <w:rPr>
      <w:snapToGrid w:val="0"/>
    </w:rPr>
  </w:style>
  <w:style w:type="paragraph" w:customStyle="1" w:styleId="zyDefsubitem">
    <w:name w:val="zyDefsubitem"/>
    <w:qFormat/>
    <w:pPr>
      <w:tabs>
        <w:tab w:val="right" w:pos="4167"/>
      </w:tabs>
      <w:spacing w:before="80"/>
      <w:ind w:left="4451" w:right="284" w:hanging="3884"/>
    </w:pPr>
    <w:rPr>
      <w:snapToGrid w:val="0"/>
      <w:sz w:val="22"/>
    </w:rPr>
  </w:style>
  <w:style w:type="paragraph" w:customStyle="1" w:styleId="nzPensubpara">
    <w:name w:val="nzPensubpara"/>
    <w:basedOn w:val="zPensubpara"/>
    <w:pPr>
      <w:spacing w:before="40" w:line="240" w:lineRule="auto"/>
    </w:pPr>
    <w:rPr>
      <w:sz w:val="20"/>
    </w:rPr>
  </w:style>
  <w:style w:type="paragraph" w:customStyle="1" w:styleId="nzPenitem">
    <w:name w:val="nzPenitem"/>
    <w:basedOn w:val="zPenitem"/>
    <w:pPr>
      <w:spacing w:before="40" w:line="240" w:lineRule="auto"/>
    </w:pPr>
    <w:rPr>
      <w:sz w:val="20"/>
    </w:rPr>
  </w:style>
  <w:style w:type="paragraph" w:customStyle="1" w:styleId="yEdnotenumbereditem">
    <w:name w:val="yEdnote(numbereditem)"/>
    <w:basedOn w:val="yNumberedItem"/>
    <w:rPr>
      <w:i/>
    </w:rPr>
  </w:style>
  <w:style w:type="paragraph" w:customStyle="1" w:styleId="yNumberedItemPara">
    <w:name w:val="yNumberedItemPara"/>
    <w:qFormat/>
    <w:pPr>
      <w:tabs>
        <w:tab w:val="right" w:pos="1332"/>
      </w:tabs>
      <w:spacing w:before="80"/>
      <w:ind w:left="1616" w:hanging="1616"/>
    </w:pPr>
    <w:rPr>
      <w:sz w:val="22"/>
    </w:rPr>
  </w:style>
  <w:style w:type="paragraph" w:customStyle="1" w:styleId="yEdnotenumbereditempara">
    <w:name w:val="yEdnote(numbereditempara)"/>
    <w:basedOn w:val="yNumberedItemPara"/>
    <w:rPr>
      <w:i/>
    </w:rPr>
  </w:style>
  <w:style w:type="paragraph" w:customStyle="1" w:styleId="zyNumberedItemPara">
    <w:name w:val="zyNumberedItemPara"/>
    <w:qFormat/>
    <w:pPr>
      <w:tabs>
        <w:tab w:val="right" w:pos="1899"/>
      </w:tabs>
      <w:spacing w:before="80"/>
      <w:ind w:left="2183" w:right="284" w:hanging="1616"/>
    </w:pPr>
    <w:rPr>
      <w:sz w:val="22"/>
    </w:rPr>
  </w:style>
  <w:style w:type="paragraph" w:customStyle="1" w:styleId="nzNumberedItemPara">
    <w:name w:val="nzNumberedItemPara"/>
    <w:pPr>
      <w:tabs>
        <w:tab w:val="right" w:pos="1899"/>
      </w:tabs>
      <w:spacing w:before="40"/>
      <w:ind w:left="2183" w:right="284" w:hanging="1616"/>
    </w:pPr>
  </w:style>
  <w:style w:type="paragraph" w:customStyle="1" w:styleId="yNumberedItemSubPara">
    <w:name w:val="yNumberedItemSubPara"/>
    <w:qFormat/>
    <w:pPr>
      <w:tabs>
        <w:tab w:val="right" w:pos="2041"/>
      </w:tabs>
      <w:spacing w:before="80"/>
      <w:ind w:left="2325" w:hanging="2325"/>
    </w:pPr>
    <w:rPr>
      <w:sz w:val="22"/>
    </w:rPr>
  </w:style>
  <w:style w:type="paragraph" w:customStyle="1" w:styleId="yEdnotenumbereditemsubpara">
    <w:name w:val="yEdnote(numbereditemsubpara)"/>
    <w:basedOn w:val="yNumberedItemSubPara"/>
    <w:rPr>
      <w:i/>
    </w:rPr>
  </w:style>
  <w:style w:type="paragraph" w:customStyle="1" w:styleId="zyNumberedItemSubPara">
    <w:name w:val="zyNumberedItemSubPara"/>
    <w:qFormat/>
    <w:pPr>
      <w:tabs>
        <w:tab w:val="right" w:pos="2608"/>
      </w:tabs>
      <w:spacing w:before="80"/>
      <w:ind w:left="2892" w:right="284" w:hanging="2325"/>
    </w:pPr>
    <w:rPr>
      <w:sz w:val="22"/>
    </w:rPr>
  </w:style>
  <w:style w:type="paragraph" w:customStyle="1" w:styleId="nzNumberedItemSubPara">
    <w:name w:val="nzNumberedItemSubPara"/>
    <w:pPr>
      <w:tabs>
        <w:tab w:val="right" w:pos="2608"/>
      </w:tabs>
      <w:spacing w:before="40"/>
      <w:ind w:left="2892" w:right="284" w:hanging="2325"/>
    </w:pPr>
  </w:style>
  <w:style w:type="paragraph" w:customStyle="1" w:styleId="PermNoteHeading">
    <w:name w:val="PermNoteHeading"/>
    <w:qFormat/>
    <w:pPr>
      <w:keepNext/>
      <w:spacing w:before="160"/>
      <w:ind w:left="879" w:hanging="879"/>
    </w:pPr>
    <w:rPr>
      <w:rFonts w:ascii="Arial" w:hAnsi="Arial"/>
      <w:sz w:val="18"/>
    </w:rPr>
  </w:style>
  <w:style w:type="paragraph" w:customStyle="1" w:styleId="Ednotepermnoteheading">
    <w:name w:val="Ednote(permnoteheading)"/>
    <w:basedOn w:val="PermNoteHeading"/>
    <w:rPr>
      <w:i/>
    </w:rPr>
  </w:style>
  <w:style w:type="paragraph" w:customStyle="1" w:styleId="zPermNoteHeading">
    <w:name w:val="zPermNoteHeading"/>
    <w:qFormat/>
    <w:pPr>
      <w:spacing w:before="160"/>
      <w:ind w:left="1446" w:right="284" w:hanging="879"/>
    </w:pPr>
    <w:rPr>
      <w:rFonts w:ascii="Arial" w:hAnsi="Arial"/>
      <w:sz w:val="18"/>
    </w:rPr>
  </w:style>
  <w:style w:type="paragraph" w:customStyle="1" w:styleId="nzPermNoteHeading">
    <w:name w:val="nzPermNoteHeading"/>
    <w:pPr>
      <w:spacing w:before="40"/>
      <w:ind w:left="1446" w:right="284" w:hanging="879"/>
    </w:pPr>
    <w:rPr>
      <w:rFonts w:ascii="Arial" w:hAnsi="Arial"/>
      <w:sz w:val="14"/>
    </w:rPr>
  </w:style>
  <w:style w:type="paragraph" w:customStyle="1" w:styleId="PermNoteText">
    <w:name w:val="PermNoteText"/>
    <w:qFormat/>
    <w:pPr>
      <w:tabs>
        <w:tab w:val="left" w:pos="879"/>
      </w:tabs>
      <w:spacing w:before="80"/>
      <w:ind w:left="1418" w:hanging="1418"/>
    </w:pPr>
    <w:rPr>
      <w:rFonts w:ascii="Arial" w:hAnsi="Arial"/>
      <w:sz w:val="18"/>
    </w:rPr>
  </w:style>
  <w:style w:type="paragraph" w:customStyle="1" w:styleId="Ednotepermnotetext">
    <w:name w:val="Ednote(permnotetext)"/>
    <w:basedOn w:val="PermNoteText"/>
    <w:rPr>
      <w:i/>
    </w:rPr>
  </w:style>
  <w:style w:type="paragraph" w:customStyle="1" w:styleId="zPermNoteText">
    <w:name w:val="zPermNoteText"/>
    <w:qFormat/>
    <w:pPr>
      <w:tabs>
        <w:tab w:val="left" w:pos="1446"/>
      </w:tabs>
      <w:spacing w:before="80"/>
      <w:ind w:left="2013" w:right="284" w:hanging="1446"/>
    </w:pPr>
    <w:rPr>
      <w:rFonts w:ascii="Arial" w:hAnsi="Arial"/>
      <w:sz w:val="18"/>
    </w:rPr>
  </w:style>
  <w:style w:type="paragraph" w:customStyle="1" w:styleId="nzPermNoteText">
    <w:name w:val="nzPermNoteText"/>
    <w:pPr>
      <w:tabs>
        <w:tab w:val="left" w:pos="1446"/>
      </w:tabs>
      <w:spacing w:before="40"/>
      <w:ind w:left="2013" w:right="284" w:hanging="1446"/>
    </w:pPr>
    <w:rPr>
      <w:rFonts w:ascii="Arial" w:hAnsi="Arial"/>
      <w:sz w:val="14"/>
    </w:rPr>
  </w:style>
  <w:style w:type="paragraph" w:customStyle="1" w:styleId="PermNotePara">
    <w:name w:val="PermNotePara"/>
    <w:qFormat/>
    <w:pPr>
      <w:tabs>
        <w:tab w:val="right" w:pos="1843"/>
      </w:tabs>
      <w:spacing w:before="80"/>
      <w:ind w:left="2013" w:hanging="2013"/>
    </w:pPr>
    <w:rPr>
      <w:rFonts w:ascii="Arial" w:hAnsi="Arial"/>
      <w:sz w:val="18"/>
    </w:rPr>
  </w:style>
  <w:style w:type="paragraph" w:customStyle="1" w:styleId="Ednotepermnotepara">
    <w:name w:val="Ednote(permnotepara)"/>
    <w:basedOn w:val="PermNotePara"/>
    <w:rPr>
      <w:i/>
    </w:rPr>
  </w:style>
  <w:style w:type="paragraph" w:customStyle="1" w:styleId="zPermNotePara">
    <w:name w:val="zPermNotePara"/>
    <w:qFormat/>
    <w:pPr>
      <w:tabs>
        <w:tab w:val="right" w:pos="2410"/>
      </w:tabs>
      <w:spacing w:before="80"/>
      <w:ind w:left="2580" w:right="284" w:hanging="2013"/>
    </w:pPr>
    <w:rPr>
      <w:rFonts w:ascii="Arial" w:hAnsi="Arial"/>
      <w:sz w:val="18"/>
    </w:rPr>
  </w:style>
  <w:style w:type="paragraph" w:customStyle="1" w:styleId="nzPermNotePara">
    <w:name w:val="nzPermNotePara"/>
    <w:pPr>
      <w:tabs>
        <w:tab w:val="right" w:pos="2410"/>
      </w:tabs>
      <w:spacing w:before="40"/>
      <w:ind w:left="2580" w:right="284" w:hanging="2013"/>
    </w:pPr>
    <w:rPr>
      <w:rFonts w:ascii="Arial" w:hAnsi="Arial"/>
      <w:sz w:val="14"/>
    </w:rPr>
  </w:style>
  <w:style w:type="paragraph" w:customStyle="1" w:styleId="PermNoteSubPara">
    <w:name w:val="PermNoteSubPara"/>
    <w:qFormat/>
    <w:pPr>
      <w:tabs>
        <w:tab w:val="right" w:pos="2296"/>
      </w:tabs>
      <w:spacing w:before="80"/>
      <w:ind w:left="2580" w:hanging="2580"/>
    </w:pPr>
    <w:rPr>
      <w:rFonts w:ascii="Arial" w:hAnsi="Arial"/>
      <w:sz w:val="18"/>
    </w:rPr>
  </w:style>
  <w:style w:type="paragraph" w:customStyle="1" w:styleId="Ednotepermnotesubpara">
    <w:name w:val="Ednote(permnotesubpara)"/>
    <w:basedOn w:val="PermNoteSubPara"/>
    <w:rPr>
      <w:i/>
    </w:rPr>
  </w:style>
  <w:style w:type="paragraph" w:customStyle="1" w:styleId="zPermNoteSubPara">
    <w:name w:val="zPermNoteSubPara"/>
    <w:qFormat/>
    <w:pPr>
      <w:tabs>
        <w:tab w:val="right" w:pos="2863"/>
      </w:tabs>
      <w:spacing w:before="80"/>
      <w:ind w:left="3147" w:right="284" w:hanging="2580"/>
    </w:pPr>
    <w:rPr>
      <w:rFonts w:ascii="Arial" w:hAnsi="Arial"/>
      <w:sz w:val="18"/>
    </w:rPr>
  </w:style>
  <w:style w:type="paragraph" w:customStyle="1" w:styleId="nzPermNoteSubPara">
    <w:name w:val="nzPermNoteSubPara"/>
    <w:pPr>
      <w:tabs>
        <w:tab w:val="right" w:pos="2863"/>
      </w:tabs>
      <w:spacing w:before="40"/>
      <w:ind w:left="3147" w:right="284" w:hanging="2580"/>
    </w:pPr>
    <w:rPr>
      <w:rFonts w:ascii="Arial" w:hAnsi="Arial"/>
      <w:sz w:val="14"/>
    </w:rPr>
  </w:style>
  <w:style w:type="paragraph" w:customStyle="1" w:styleId="SectAltNote">
    <w:name w:val="SectAltNote"/>
    <w:qFormat/>
    <w:pPr>
      <w:keepNext/>
      <w:tabs>
        <w:tab w:val="left" w:pos="879"/>
      </w:tabs>
      <w:spacing w:before="160"/>
      <w:ind w:left="1418" w:hanging="1418"/>
    </w:pPr>
    <w:rPr>
      <w:rFonts w:ascii="Arial" w:hAnsi="Arial"/>
      <w:sz w:val="18"/>
    </w:rPr>
  </w:style>
  <w:style w:type="paragraph" w:customStyle="1" w:styleId="SectAltHeading">
    <w:name w:val="SectAltHeading"/>
    <w:qFormat/>
    <w:pPr>
      <w:tabs>
        <w:tab w:val="left" w:pos="879"/>
      </w:tabs>
      <w:spacing w:before="80"/>
      <w:ind w:left="1418" w:hanging="1418"/>
    </w:pPr>
    <w:rPr>
      <w:rFonts w:ascii="Arial" w:hAnsi="Arial"/>
      <w:b/>
      <w:sz w:val="18"/>
    </w:rPr>
  </w:style>
  <w:style w:type="paragraph" w:customStyle="1" w:styleId="nzShoulderClause">
    <w:name w:val="nzShoulderClause"/>
    <w:next w:val="ySubsection"/>
    <w:pPr>
      <w:spacing w:before="80"/>
      <w:jc w:val="right"/>
    </w:pPr>
  </w:style>
  <w:style w:type="paragraph" w:customStyle="1" w:styleId="nzDeleteListSub">
    <w:name w:val="nzDeleteListSub"/>
    <w:pPr>
      <w:spacing w:before="80"/>
      <w:ind w:left="1446"/>
    </w:pPr>
  </w:style>
  <w:style w:type="paragraph" w:customStyle="1" w:styleId="nzDeleteListPara">
    <w:name w:val="nzDeleteListPara"/>
    <w:pPr>
      <w:spacing w:before="80"/>
      <w:ind w:left="2183"/>
    </w:pPr>
  </w:style>
  <w:style w:type="paragraph" w:customStyle="1" w:styleId="nzEdnotepart">
    <w:name w:val="nzEdnote(part)"/>
    <w:basedOn w:val="nzHeading2"/>
    <w:rPr>
      <w:b w:val="0"/>
      <w:i/>
    </w:rPr>
  </w:style>
  <w:style w:type="paragraph" w:customStyle="1" w:styleId="nzEdnotedivision">
    <w:name w:val="nzEdnote(division)"/>
    <w:basedOn w:val="nzHeading3"/>
    <w:rPr>
      <w:b w:val="0"/>
      <w:i/>
    </w:rPr>
  </w:style>
  <w:style w:type="paragraph" w:customStyle="1" w:styleId="nzEdnotesubdivision">
    <w:name w:val="nzEdnote(subdivision)"/>
    <w:basedOn w:val="nzHeading4"/>
    <w:rPr>
      <w:i/>
    </w:rPr>
  </w:style>
  <w:style w:type="paragraph" w:customStyle="1" w:styleId="nzEdnotesection">
    <w:name w:val="nzEdnote(section)"/>
    <w:basedOn w:val="nzHeading5"/>
    <w:rPr>
      <w:b w:val="0"/>
      <w:i/>
    </w:rPr>
  </w:style>
  <w:style w:type="paragraph" w:customStyle="1" w:styleId="nzEdnotesubsection">
    <w:name w:val="nzEdnote(subsection)"/>
    <w:basedOn w:val="nzSubsection"/>
    <w:rPr>
      <w:i/>
    </w:rPr>
  </w:style>
  <w:style w:type="paragraph" w:customStyle="1" w:styleId="nzEdnotepara">
    <w:name w:val="nzEdnote(para)"/>
    <w:basedOn w:val="nzIndenta"/>
    <w:rPr>
      <w:i/>
    </w:rPr>
  </w:style>
  <w:style w:type="paragraph" w:customStyle="1" w:styleId="nzEdnotesubpara">
    <w:name w:val="nzEdnote(subpara)"/>
    <w:basedOn w:val="nzIndenti"/>
    <w:rPr>
      <w:i/>
    </w:rPr>
  </w:style>
  <w:style w:type="paragraph" w:customStyle="1" w:styleId="nzEdnoteitem">
    <w:name w:val="nzEdnote(item)"/>
    <w:basedOn w:val="nzIndentI0"/>
    <w:rPr>
      <w:i/>
    </w:rPr>
  </w:style>
  <w:style w:type="paragraph" w:customStyle="1" w:styleId="nzEdnotesubitem">
    <w:name w:val="nzEdnote(subitem)"/>
    <w:basedOn w:val="nzIndentA0"/>
    <w:rPr>
      <w:i/>
    </w:rPr>
  </w:style>
  <w:style w:type="paragraph" w:customStyle="1" w:styleId="nzEdnotedefpara">
    <w:name w:val="nzEdnote(defpara)"/>
    <w:basedOn w:val="nzDefpara"/>
    <w:rPr>
      <w:i/>
    </w:rPr>
  </w:style>
  <w:style w:type="paragraph" w:customStyle="1" w:styleId="nzEdnotedefsubpara">
    <w:name w:val="nzEdnote(defsubpara)"/>
    <w:basedOn w:val="nzDefsubpara"/>
    <w:rPr>
      <w:i/>
    </w:rPr>
  </w:style>
  <w:style w:type="paragraph" w:customStyle="1" w:styleId="nzEdnotedefitem">
    <w:name w:val="nzEdnote(defitem)"/>
    <w:basedOn w:val="nzDefitem"/>
    <w:rPr>
      <w:i/>
    </w:rPr>
  </w:style>
  <w:style w:type="paragraph" w:customStyle="1" w:styleId="nzEdnotedefsubitem">
    <w:name w:val="nzEdnote(defsubitem)"/>
    <w:basedOn w:val="nzDefsubitem"/>
    <w:rPr>
      <w:i/>
    </w:rPr>
  </w:style>
  <w:style w:type="paragraph" w:customStyle="1" w:styleId="nzEdnotepenpara">
    <w:name w:val="nzEdnote(penpara)"/>
    <w:basedOn w:val="nzPenpara"/>
    <w:rPr>
      <w:i/>
    </w:rPr>
  </w:style>
  <w:style w:type="paragraph" w:customStyle="1" w:styleId="nzEdnotepensubpara">
    <w:name w:val="nzEdnote(pensubpara)"/>
    <w:basedOn w:val="nzPensubpara"/>
    <w:rPr>
      <w:i/>
    </w:rPr>
  </w:style>
  <w:style w:type="paragraph" w:customStyle="1" w:styleId="nzEdnotepenitem">
    <w:name w:val="nzEdnote(penitem)"/>
    <w:basedOn w:val="nzPenitem"/>
    <w:rPr>
      <w:i/>
    </w:rPr>
  </w:style>
  <w:style w:type="paragraph" w:customStyle="1" w:styleId="nzFootnoteheading">
    <w:name w:val="nzFootnote(heading)"/>
    <w:pPr>
      <w:tabs>
        <w:tab w:val="left" w:pos="879"/>
      </w:tabs>
      <w:spacing w:before="40"/>
      <w:ind w:left="879" w:hanging="879"/>
    </w:pPr>
    <w:rPr>
      <w:i/>
      <w:snapToGrid w:val="0"/>
    </w:rPr>
  </w:style>
  <w:style w:type="paragraph" w:customStyle="1" w:styleId="nzFootnotesection">
    <w:name w:val="nzFootnote(section)"/>
    <w:pPr>
      <w:keepLines/>
      <w:tabs>
        <w:tab w:val="left" w:pos="893"/>
      </w:tabs>
      <w:spacing w:before="40"/>
      <w:ind w:left="893" w:hanging="893"/>
    </w:pPr>
    <w:rPr>
      <w:i/>
      <w:snapToGrid w:val="0"/>
    </w:rPr>
  </w:style>
  <w:style w:type="paragraph" w:customStyle="1" w:styleId="nzFootnotelongtitle">
    <w:name w:val="nzFootnote(longtitle)"/>
    <w:basedOn w:val="nzFootnotesection"/>
  </w:style>
  <w:style w:type="paragraph" w:customStyle="1" w:styleId="nzFootnotepreamble">
    <w:name w:val="nzFootnote(preamble)"/>
    <w:basedOn w:val="nzFootnotesection"/>
  </w:style>
  <w:style w:type="paragraph" w:customStyle="1" w:styleId="nzOmitFootnote">
    <w:name w:val="nzOmitFootnote"/>
    <w:basedOn w:val="nzEdnotesection"/>
  </w:style>
  <w:style w:type="paragraph" w:customStyle="1" w:styleId="nzSectAltNote">
    <w:name w:val="nzSectAltNote"/>
    <w:qFormat/>
    <w:pPr>
      <w:tabs>
        <w:tab w:val="left" w:pos="1446"/>
      </w:tabs>
      <w:spacing w:before="40"/>
      <w:ind w:left="1990" w:hanging="1423"/>
    </w:pPr>
    <w:rPr>
      <w:rFonts w:ascii="Arial" w:hAnsi="Arial"/>
      <w:sz w:val="14"/>
    </w:rPr>
  </w:style>
  <w:style w:type="paragraph" w:customStyle="1" w:styleId="nzSectAltHeading">
    <w:name w:val="nzSectAltHeading"/>
    <w:qFormat/>
    <w:pPr>
      <w:tabs>
        <w:tab w:val="left" w:pos="1446"/>
      </w:tabs>
      <w:spacing w:before="40"/>
      <w:ind w:left="1990" w:hanging="1423"/>
    </w:pPr>
    <w:rPr>
      <w:rFonts w:ascii="Arial" w:hAnsi="Arial"/>
      <w:b/>
      <w:sz w:val="14"/>
    </w:rPr>
  </w:style>
  <w:style w:type="paragraph" w:styleId="BalloonText">
    <w:name w:val="Balloon Text"/>
    <w:basedOn w:val="Normal"/>
    <w:link w:val="BalloonTextChar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Pr>
      <w:rFonts w:ascii="Tahoma" w:hAnsi="Tahoma" w:cs="Tahoma"/>
      <w:sz w:val="16"/>
      <w:szCs w:val="16"/>
    </w:rPr>
  </w:style>
  <w:style w:type="paragraph" w:customStyle="1" w:styleId="nzTableNAm">
    <w:name w:val="nzTableNAm"/>
    <w:basedOn w:val="TableNAm"/>
    <w:rPr>
      <w:sz w:val="20"/>
    </w:rPr>
  </w:style>
  <w:style w:type="paragraph" w:customStyle="1" w:styleId="nzTHeadingNAm">
    <w:name w:val="nzTHeadingNAm"/>
    <w:basedOn w:val="THeadingNAm"/>
    <w:rPr>
      <w:sz w:val="20"/>
    </w:rPr>
  </w:style>
  <w:style w:type="paragraph" w:customStyle="1" w:styleId="ExCo">
    <w:name w:val="ExCo"/>
    <w:qFormat/>
    <w:rPr>
      <w:sz w:val="24"/>
    </w:rPr>
  </w:style>
  <w:style w:type="paragraph" w:customStyle="1" w:styleId="nzyTHeadingNAm">
    <w:name w:val="nzyTHeadingNAm"/>
    <w:basedOn w:val="yTHeadingNAm"/>
    <w:rPr>
      <w:sz w:val="20"/>
    </w:rPr>
  </w:style>
  <w:style w:type="paragraph" w:customStyle="1" w:styleId="nzTableAm">
    <w:name w:val="nzTableAm"/>
    <w:basedOn w:val="TableAm"/>
    <w:rPr>
      <w:sz w:val="20"/>
    </w:rPr>
  </w:style>
  <w:style w:type="paragraph" w:customStyle="1" w:styleId="nzTHeading">
    <w:name w:val="nzTHeading"/>
    <w:basedOn w:val="THeading"/>
    <w:rPr>
      <w:sz w:val="20"/>
    </w:rPr>
  </w:style>
  <w:style w:type="paragraph" w:customStyle="1" w:styleId="nzTHeadingAmNote">
    <w:name w:val="nzTHeadingAmNote"/>
    <w:basedOn w:val="THeadingAmNote"/>
    <w:rPr>
      <w:sz w:val="14"/>
    </w:rPr>
  </w:style>
  <w:style w:type="paragraph" w:customStyle="1" w:styleId="nzTableAmNote">
    <w:name w:val="nzTableAmNote"/>
    <w:basedOn w:val="TableAmNote"/>
    <w:rPr>
      <w:sz w:val="14"/>
    </w:rPr>
  </w:style>
  <w:style w:type="character" w:customStyle="1" w:styleId="FooterChar">
    <w:name w:val="Footer Char"/>
    <w:basedOn w:val="DefaultParagraphFont"/>
    <w:link w:val="Footer"/>
    <w:rPr>
      <w:rFonts w:ascii="Arial" w:hAnsi="Arial"/>
      <w:sz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2" w:uiPriority="39"/>
    <w:lsdException w:name="toc 8" w:uiPriority="39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character" w:styleId="LineNumber">
    <w:name w:val="line number"/>
    <w:basedOn w:val="DefaultParagraphFont"/>
    <w:rPr>
      <w:rFonts w:ascii="Arial" w:hAnsi="Arial"/>
      <w:sz w:val="16"/>
    </w:rPr>
  </w:style>
  <w:style w:type="paragraph" w:styleId="Footer">
    <w:name w:val="footer"/>
    <w:basedOn w:val="Normal"/>
    <w:link w:val="FooterChar"/>
    <w:rPr>
      <w:rFonts w:ascii="Arial" w:hAnsi="Arial"/>
    </w:rPr>
  </w:style>
  <w:style w:type="paragraph" w:styleId="Header">
    <w:name w:val="header"/>
    <w:rPr>
      <w:rFonts w:ascii="Arial" w:hAnsi="Arial"/>
      <w:noProof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</w:rPr>
  </w:style>
  <w:style w:type="paragraph" w:styleId="TOC2">
    <w:name w:val="toc 2"/>
    <w:next w:val="Normal"/>
    <w:uiPriority w:val="39"/>
    <w:pPr>
      <w:keepNext/>
      <w:spacing w:before="120" w:after="60"/>
      <w:ind w:left="1985" w:right="1134" w:hanging="567"/>
    </w:pPr>
    <w:rPr>
      <w:b/>
      <w:noProof/>
      <w:sz w:val="28"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</w:rPr>
  </w:style>
  <w:style w:type="paragraph" w:styleId="TOC4">
    <w:name w:val="toc 4"/>
    <w:next w:val="Normal"/>
    <w:semiHidden/>
    <w:pPr>
      <w:keepNext/>
      <w:spacing w:before="60" w:after="20"/>
      <w:ind w:left="1985" w:right="1134" w:hanging="567"/>
    </w:pPr>
    <w:rPr>
      <w:b/>
      <w:noProof/>
      <w:sz w:val="22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</w:rPr>
  </w:style>
  <w:style w:type="paragraph" w:styleId="TOC8">
    <w:name w:val="toc 8"/>
    <w:next w:val="Normal"/>
    <w:uiPriority w:val="39"/>
    <w:pPr>
      <w:tabs>
        <w:tab w:val="left" w:pos="1418"/>
        <w:tab w:val="right" w:pos="6804"/>
      </w:tabs>
      <w:ind w:left="1418" w:right="1134" w:hanging="851"/>
    </w:pPr>
    <w:rPr>
      <w:noProof/>
      <w:sz w:val="22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character" w:customStyle="1" w:styleId="CharSectno">
    <w:name w:val="CharSectno"/>
    <w:rPr>
      <w:noProof w:val="0"/>
    </w:rPr>
  </w:style>
  <w:style w:type="character" w:customStyle="1" w:styleId="CharChapNo">
    <w:name w:val="CharChapNo"/>
    <w:rPr>
      <w:noProof w:val="0"/>
    </w:rPr>
  </w:style>
  <w:style w:type="character" w:customStyle="1" w:styleId="CharChapText">
    <w:name w:val="CharChapText"/>
    <w:rPr>
      <w:noProof w:val="0"/>
    </w:rPr>
  </w:style>
  <w:style w:type="character" w:customStyle="1" w:styleId="CharDivNo">
    <w:name w:val="CharDivNo"/>
    <w:rPr>
      <w:noProof w:val="0"/>
    </w:rPr>
  </w:style>
  <w:style w:type="character" w:customStyle="1" w:styleId="CharDivText">
    <w:name w:val="CharDivText"/>
    <w:rPr>
      <w:noProof w:val="0"/>
    </w:rPr>
  </w:style>
  <w:style w:type="character" w:customStyle="1" w:styleId="CharPartNo">
    <w:name w:val="CharPartNo"/>
    <w:rPr>
      <w:noProof w:val="0"/>
    </w:rPr>
  </w:style>
  <w:style w:type="character" w:customStyle="1" w:styleId="CharPartText">
    <w:name w:val="CharPartText"/>
    <w:rPr>
      <w:noProof w:val="0"/>
    </w:r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</w:rPr>
  </w:style>
  <w:style w:type="character" w:styleId="Strong">
    <w:name w:val="Strong"/>
    <w:basedOn w:val="DefaultParagraphFont"/>
    <w:qFormat/>
    <w:rPr>
      <w:b/>
      <w:sz w:val="24"/>
    </w:rPr>
  </w:style>
  <w:style w:type="paragraph" w:styleId="BodyText">
    <w:name w:val="Body Text"/>
    <w:basedOn w:val="Normal"/>
    <w:pPr>
      <w:spacing w:after="120"/>
    </w:pPr>
  </w:style>
  <w:style w:type="paragraph" w:customStyle="1" w:styleId="Defstart">
    <w:name w:val="Defstart"/>
    <w:pPr>
      <w:spacing w:before="80" w:line="260" w:lineRule="atLeast"/>
      <w:ind w:left="879" w:hanging="879"/>
    </w:pPr>
    <w:rPr>
      <w:snapToGrid w:val="0"/>
      <w:sz w:val="24"/>
    </w:rPr>
  </w:style>
  <w:style w:type="paragraph" w:customStyle="1" w:styleId="Defsubpara">
    <w:name w:val="Defsubpara"/>
    <w:pPr>
      <w:keepLines/>
      <w:tabs>
        <w:tab w:val="right" w:pos="2041"/>
      </w:tabs>
      <w:spacing w:before="80" w:line="260" w:lineRule="atLeast"/>
      <w:ind w:left="2325" w:hanging="2325"/>
    </w:pPr>
    <w:rPr>
      <w:snapToGrid w:val="0"/>
      <w:sz w:val="24"/>
    </w:r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customStyle="1" w:styleId="LongTitle">
    <w:name w:val="Long Title"/>
    <w:rPr>
      <w:b/>
      <w:sz w:val="24"/>
    </w:r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customStyle="1" w:styleId="Defpara">
    <w:name w:val="Defpara"/>
    <w:pPr>
      <w:tabs>
        <w:tab w:val="right" w:pos="1332"/>
      </w:tabs>
      <w:spacing w:before="80" w:line="260" w:lineRule="atLeast"/>
      <w:ind w:left="1616" w:hanging="1616"/>
    </w:pPr>
    <w:rPr>
      <w:snapToGrid w:val="0"/>
      <w:sz w:val="24"/>
    </w:rPr>
  </w:style>
  <w:style w:type="paragraph" w:customStyle="1" w:styleId="DeleteClose">
    <w:name w:val="DeleteClose"/>
    <w:basedOn w:val="Normal"/>
    <w:pPr>
      <w:keepLines/>
      <w:jc w:val="center"/>
    </w:pPr>
    <w:rPr>
      <w:szCs w:val="24"/>
    </w:rPr>
  </w:style>
  <w:style w:type="paragraph" w:customStyle="1" w:styleId="Arrangement">
    <w:name w:val="Arrangement"/>
    <w:pPr>
      <w:spacing w:after="480"/>
      <w:ind w:left="2304" w:right="2304"/>
      <w:jc w:val="center"/>
    </w:pPr>
    <w:rPr>
      <w:b/>
      <w:sz w:val="28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</w:rPr>
  </w:style>
  <w:style w:type="paragraph" w:styleId="BlockText">
    <w:name w:val="Block Text"/>
    <w:basedOn w:val="Normal"/>
    <w:pPr>
      <w:spacing w:after="120"/>
      <w:ind w:left="1440" w:right="1440"/>
    </w:pPr>
  </w:style>
  <w:style w:type="paragraph" w:styleId="BodyText2">
    <w:name w:val="Body Text 2"/>
    <w:basedOn w:val="Normal"/>
    <w:pPr>
      <w:spacing w:after="120" w:line="480" w:lineRule="auto"/>
    </w:pPr>
  </w:style>
  <w:style w:type="paragraph" w:styleId="BodyText3">
    <w:name w:val="Body Text 3"/>
    <w:basedOn w:val="Normal"/>
    <w:pPr>
      <w:spacing w:after="120"/>
    </w:pPr>
    <w:rPr>
      <w:sz w:val="18"/>
    </w:rPr>
  </w:style>
  <w:style w:type="paragraph" w:styleId="BodyTextFirstIndent">
    <w:name w:val="Body Text First Indent"/>
    <w:basedOn w:val="BodyText"/>
    <w:pPr>
      <w:ind w:firstLine="210"/>
    </w:pPr>
  </w:style>
  <w:style w:type="paragraph" w:styleId="BodyTextIndent">
    <w:name w:val="Body Text Indent"/>
    <w:basedOn w:val="Normal"/>
    <w:pPr>
      <w:spacing w:after="120"/>
      <w:ind w:left="283"/>
    </w:pPr>
  </w:style>
  <w:style w:type="paragraph" w:styleId="BodyTextFirstIndent2">
    <w:name w:val="Body Text First Indent 2"/>
    <w:basedOn w:val="BodyTextIndent"/>
    <w:pPr>
      <w:ind w:firstLine="210"/>
    </w:pPr>
  </w:style>
  <w:style w:type="paragraph" w:styleId="BodyTextIndent2">
    <w:name w:val="Body Text Indent 2"/>
    <w:basedOn w:val="Normal"/>
    <w:pPr>
      <w:spacing w:after="120" w:line="480" w:lineRule="auto"/>
      <w:ind w:left="283"/>
    </w:pPr>
  </w:style>
  <w:style w:type="paragraph" w:styleId="BodyTextIndent3">
    <w:name w:val="Body Text Indent 3"/>
    <w:basedOn w:val="Normal"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character" w:customStyle="1" w:styleId="CharProduced">
    <w:name w:val="CharProduced"/>
    <w:rPr>
      <w:noProof w:val="0"/>
      <w:spacing w:val="-3"/>
    </w:rPr>
  </w:style>
  <w:style w:type="character" w:customStyle="1" w:styleId="CharSchNo">
    <w:name w:val="CharSchNo"/>
    <w:rPr>
      <w:noProof w:val="0"/>
    </w:rPr>
  </w:style>
  <w:style w:type="paragraph" w:styleId="Closing">
    <w:name w:val="Closing"/>
    <w:basedOn w:val="Normal"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</w:style>
  <w:style w:type="paragraph" w:customStyle="1" w:styleId="Defitem">
    <w:name w:val="Defitem"/>
    <w:pPr>
      <w:tabs>
        <w:tab w:val="right" w:pos="2892"/>
      </w:tabs>
      <w:spacing w:before="80" w:line="260" w:lineRule="atLeast"/>
      <w:ind w:left="3204" w:hanging="3204"/>
    </w:pPr>
    <w:rPr>
      <w:snapToGrid w:val="0"/>
      <w:sz w:val="24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</w:rPr>
  </w:style>
  <w:style w:type="paragraph" w:customStyle="1" w:styleId="Ednotedefitem">
    <w:name w:val="Ednote(defitem)"/>
    <w:basedOn w:val="Defitem"/>
    <w:rPr>
      <w:i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</w:rPr>
  </w:style>
  <w:style w:type="paragraph" w:customStyle="1" w:styleId="Ednotedefpara">
    <w:name w:val="Ednote(defpara)"/>
    <w:basedOn w:val="Defpara"/>
    <w:rPr>
      <w:i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</w:rPr>
  </w:style>
  <w:style w:type="paragraph" w:customStyle="1" w:styleId="Ednotedefsubpara">
    <w:name w:val="Ednote(defsubpara)"/>
    <w:basedOn w:val="Defsubpara"/>
    <w:rPr>
      <w:i/>
    </w:rPr>
  </w:style>
  <w:style w:type="paragraph" w:customStyle="1" w:styleId="Ednotepenitem">
    <w:name w:val="Ednote(penitem)"/>
    <w:basedOn w:val="Ednoteitem"/>
  </w:style>
  <w:style w:type="paragraph" w:customStyle="1" w:styleId="Ednotepenpara">
    <w:name w:val="Ednote(penpara)"/>
    <w:basedOn w:val="Ednotepara"/>
  </w:style>
  <w:style w:type="paragraph" w:customStyle="1" w:styleId="Ednotepensubpara">
    <w:name w:val="Ednote(pensubpara)"/>
    <w:basedOn w:val="Ednotesubpara"/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  <w:outlineLvl w:val="4"/>
    </w:pPr>
    <w:rPr>
      <w:i/>
      <w:snapToGrid w:val="0"/>
      <w:sz w:val="24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  <w:outlineLvl w:val="9"/>
    </w:pPr>
  </w:style>
  <w:style w:type="character" w:styleId="Emphasis">
    <w:name w:val="Emphasis"/>
    <w:basedOn w:val="DefaultParagraphFont"/>
    <w:qFormat/>
    <w:rPr>
      <w:i/>
      <w:sz w:val="24"/>
    </w:rPr>
  </w:style>
  <w:style w:type="paragraph" w:customStyle="1" w:styleId="Enactment">
    <w:name w:val="Enactment"/>
    <w:pPr>
      <w:spacing w:before="800"/>
    </w:pPr>
    <w:rPr>
      <w:sz w:val="24"/>
    </w:rPr>
  </w:style>
  <w:style w:type="paragraph" w:styleId="EndnoteText">
    <w:name w:val="endnote text"/>
    <w:basedOn w:val="Normal"/>
    <w:semiHidden/>
    <w:pPr>
      <w:spacing w:after="40"/>
      <w:ind w:left="397" w:hanging="397"/>
    </w:pPr>
  </w:style>
  <w:style w:type="paragraph" w:styleId="EnvelopeAddress">
    <w:name w:val="envelope address"/>
    <w:basedOn w:val="Normal"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rPr>
      <w:rFonts w:ascii="Arial" w:hAnsi="Arial"/>
    </w:rPr>
  </w:style>
  <w:style w:type="character" w:styleId="FollowedHyperlink">
    <w:name w:val="FollowedHyperlink"/>
    <w:basedOn w:val="DefaultParagraphFont"/>
    <w:rPr>
      <w:color w:val="800080"/>
      <w:sz w:val="24"/>
      <w:u w:val="single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FootnoteText">
    <w:name w:val="footnote text"/>
    <w:basedOn w:val="Normal"/>
    <w:semiHidden/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</w:rPr>
  </w:style>
  <w:style w:type="character" w:styleId="Hyperlink">
    <w:name w:val="Hyperlink"/>
    <w:basedOn w:val="DefaultParagraphFont"/>
    <w:rPr>
      <w:color w:val="0000FF"/>
      <w:sz w:val="24"/>
      <w:u w:val="single"/>
    </w:r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paragraph" w:styleId="List">
    <w:name w:val="List"/>
    <w:basedOn w:val="Normal"/>
    <w:pPr>
      <w:ind w:left="283" w:hanging="283"/>
    </w:pPr>
  </w:style>
  <w:style w:type="paragraph" w:styleId="List2">
    <w:name w:val="List 2"/>
    <w:basedOn w:val="Normal"/>
    <w:pPr>
      <w:ind w:left="566" w:hanging="283"/>
    </w:pPr>
  </w:style>
  <w:style w:type="paragraph" w:styleId="List3">
    <w:name w:val="List 3"/>
    <w:basedOn w:val="Normal"/>
    <w:pPr>
      <w:ind w:left="849" w:hanging="283"/>
    </w:pPr>
  </w:style>
  <w:style w:type="paragraph" w:styleId="List4">
    <w:name w:val="List 4"/>
    <w:basedOn w:val="Normal"/>
    <w:pPr>
      <w:ind w:left="1132" w:hanging="283"/>
    </w:pPr>
  </w:style>
  <w:style w:type="paragraph" w:styleId="List5">
    <w:name w:val="List 5"/>
    <w:basedOn w:val="Normal"/>
    <w:pPr>
      <w:ind w:left="1415" w:hanging="283"/>
    </w:pPr>
  </w:style>
  <w:style w:type="paragraph" w:styleId="ListBullet">
    <w:name w:val="List Bullet"/>
    <w:basedOn w:val="Normal"/>
    <w:autoRedefine/>
    <w:pPr>
      <w:tabs>
        <w:tab w:val="num" w:pos="360"/>
      </w:tabs>
    </w:pPr>
  </w:style>
  <w:style w:type="paragraph" w:styleId="ListBullet2">
    <w:name w:val="List Bullet 2"/>
    <w:basedOn w:val="Normal"/>
    <w:autoRedefine/>
    <w:pPr>
      <w:tabs>
        <w:tab w:val="num" w:pos="360"/>
      </w:tabs>
    </w:pPr>
  </w:style>
  <w:style w:type="paragraph" w:styleId="ListBullet3">
    <w:name w:val="List Bullet 3"/>
    <w:basedOn w:val="Normal"/>
    <w:autoRedefine/>
    <w:pPr>
      <w:tabs>
        <w:tab w:val="num" w:pos="360"/>
      </w:tabs>
    </w:pPr>
  </w:style>
  <w:style w:type="paragraph" w:styleId="ListBullet4">
    <w:name w:val="List Bullet 4"/>
    <w:basedOn w:val="Normal"/>
    <w:autoRedefine/>
    <w:pPr>
      <w:tabs>
        <w:tab w:val="num" w:pos="360"/>
      </w:tabs>
    </w:pPr>
  </w:style>
  <w:style w:type="paragraph" w:styleId="ListBullet5">
    <w:name w:val="List Bullet 5"/>
    <w:basedOn w:val="Normal"/>
    <w:autoRedefine/>
    <w:pPr>
      <w:tabs>
        <w:tab w:val="num" w:pos="360"/>
      </w:tabs>
    </w:pPr>
  </w:style>
  <w:style w:type="paragraph" w:styleId="ListContinue">
    <w:name w:val="List Continue"/>
    <w:basedOn w:val="Normal"/>
    <w:pPr>
      <w:spacing w:after="120"/>
      <w:ind w:left="283"/>
    </w:pPr>
  </w:style>
  <w:style w:type="paragraph" w:styleId="ListContinue2">
    <w:name w:val="List Continue 2"/>
    <w:basedOn w:val="Normal"/>
    <w:pPr>
      <w:spacing w:after="120"/>
      <w:ind w:left="566"/>
    </w:pPr>
  </w:style>
  <w:style w:type="paragraph" w:styleId="ListContinue3">
    <w:name w:val="List Continue 3"/>
    <w:basedOn w:val="Normal"/>
    <w:pPr>
      <w:spacing w:after="120"/>
      <w:ind w:left="849"/>
    </w:pPr>
  </w:style>
  <w:style w:type="paragraph" w:styleId="ListContinue4">
    <w:name w:val="List Continue 4"/>
    <w:basedOn w:val="Normal"/>
    <w:pPr>
      <w:spacing w:after="120"/>
      <w:ind w:left="1132"/>
    </w:pPr>
  </w:style>
  <w:style w:type="paragraph" w:styleId="ListContinue5">
    <w:name w:val="List Continue 5"/>
    <w:basedOn w:val="Normal"/>
    <w:pPr>
      <w:spacing w:after="120"/>
      <w:ind w:left="1415"/>
    </w:pPr>
  </w:style>
  <w:style w:type="paragraph" w:styleId="ListNumber">
    <w:name w:val="List Number"/>
    <w:basedOn w:val="Normal"/>
    <w:pPr>
      <w:tabs>
        <w:tab w:val="num" w:pos="360"/>
      </w:tabs>
    </w:pPr>
  </w:style>
  <w:style w:type="paragraph" w:styleId="ListNumber2">
    <w:name w:val="List Number 2"/>
    <w:basedOn w:val="Normal"/>
    <w:pPr>
      <w:tabs>
        <w:tab w:val="num" w:pos="360"/>
      </w:tabs>
    </w:pPr>
  </w:style>
  <w:style w:type="paragraph" w:styleId="ListNumber3">
    <w:name w:val="List Number 3"/>
    <w:basedOn w:val="Normal"/>
    <w:pPr>
      <w:tabs>
        <w:tab w:val="num" w:pos="360"/>
      </w:tabs>
    </w:pPr>
  </w:style>
  <w:style w:type="paragraph" w:styleId="ListNumber4">
    <w:name w:val="List Number 4"/>
    <w:basedOn w:val="Normal"/>
    <w:pPr>
      <w:tabs>
        <w:tab w:val="num" w:pos="360"/>
      </w:tabs>
    </w:pPr>
  </w:style>
  <w:style w:type="paragraph" w:styleId="ListNumber5">
    <w:name w:val="List Number 5"/>
    <w:basedOn w:val="Normal"/>
    <w:pPr>
      <w:tabs>
        <w:tab w:val="num" w:pos="360"/>
      </w:tabs>
    </w:p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</w:rPr>
  </w:style>
  <w:style w:type="paragraph" w:styleId="MessageHeader">
    <w:name w:val="Message Header"/>
    <w:basedOn w:val="Normal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nHeading2">
    <w:name w:val="nHeading 2"/>
    <w:basedOn w:val="Heading2"/>
    <w:pPr>
      <w:pageBreakBefore w:val="0"/>
      <w:spacing w:line="240" w:lineRule="auto"/>
    </w:pPr>
    <w:rPr>
      <w:sz w:val="26"/>
    </w:rPr>
  </w:style>
  <w:style w:type="paragraph" w:customStyle="1" w:styleId="nHeading3">
    <w:name w:val="nHeading 3"/>
    <w:basedOn w:val="Heading3"/>
    <w:pPr>
      <w:spacing w:after="120" w:line="240" w:lineRule="auto"/>
      <w:outlineLvl w:val="3"/>
    </w:pPr>
    <w:rPr>
      <w:sz w:val="24"/>
    </w:rPr>
  </w:style>
  <w:style w:type="paragraph" w:customStyle="1" w:styleId="nHeading4">
    <w:name w:val="nHeading 4"/>
    <w:basedOn w:val="Heading4"/>
    <w:pPr>
      <w:spacing w:before="120"/>
      <w:outlineLvl w:val="9"/>
    </w:pPr>
    <w:rPr>
      <w:sz w:val="20"/>
    </w:rPr>
  </w:style>
  <w:style w:type="paragraph" w:customStyle="1" w:styleId="nHeading5">
    <w:name w:val="nHeading 5"/>
    <w:basedOn w:val="Heading5"/>
    <w:pPr>
      <w:spacing w:before="100" w:line="240" w:lineRule="auto"/>
      <w:outlineLvl w:val="9"/>
    </w:pPr>
    <w:rPr>
      <w:sz w:val="20"/>
    </w:rPr>
  </w:style>
  <w:style w:type="paragraph" w:customStyle="1" w:styleId="nIndenta">
    <w:name w:val="nIndent(a)"/>
    <w:basedOn w:val="Indenta"/>
    <w:pPr>
      <w:spacing w:before="40" w:line="240" w:lineRule="auto"/>
    </w:pPr>
    <w:rPr>
      <w:sz w:val="20"/>
    </w:rPr>
  </w:style>
  <w:style w:type="paragraph" w:customStyle="1" w:styleId="nIndenti">
    <w:name w:val="nIndent(i)"/>
    <w:basedOn w:val="Indenti"/>
    <w:pPr>
      <w:spacing w:before="40" w:line="240" w:lineRule="auto"/>
    </w:pPr>
    <w:rPr>
      <w:sz w:val="20"/>
    </w:rPr>
  </w:style>
  <w:style w:type="paragraph" w:styleId="NormalIndent">
    <w:name w:val="Normal Indent"/>
    <w:basedOn w:val="Normal"/>
    <w:pPr>
      <w:ind w:left="720"/>
    </w:pPr>
  </w:style>
  <w:style w:type="paragraph" w:styleId="NoteHeading">
    <w:name w:val="Note Heading"/>
    <w:basedOn w:val="Normal"/>
    <w:next w:val="Normal"/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</w:r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nSubsection">
    <w:name w:val="nSubsection"/>
    <w:basedOn w:val="Subsection"/>
    <w:pPr>
      <w:tabs>
        <w:tab w:val="clear" w:pos="595"/>
        <w:tab w:val="clear" w:pos="879"/>
        <w:tab w:val="left" w:pos="454"/>
      </w:tabs>
      <w:spacing w:before="80" w:line="240" w:lineRule="auto"/>
      <w:ind w:left="454" w:hanging="454"/>
    </w:pPr>
    <w:rPr>
      <w:sz w:val="20"/>
    </w:rPr>
  </w:style>
  <w:style w:type="paragraph" w:customStyle="1" w:styleId="nTable">
    <w:name w:val="nTable"/>
    <w:pPr>
      <w:spacing w:before="40"/>
    </w:pPr>
    <w:rPr>
      <w:sz w:val="19"/>
    </w:rPr>
  </w:style>
  <w:style w:type="paragraph" w:customStyle="1" w:styleId="zDefpara">
    <w:name w:val="zDefpara"/>
    <w:pPr>
      <w:tabs>
        <w:tab w:val="right" w:pos="1899"/>
      </w:tabs>
      <w:spacing w:before="80" w:line="260" w:lineRule="atLeast"/>
      <w:ind w:left="2183" w:right="284" w:hanging="1616"/>
    </w:pPr>
    <w:rPr>
      <w:snapToGrid w:val="0"/>
      <w:sz w:val="24"/>
    </w:rPr>
  </w:style>
  <w:style w:type="paragraph" w:customStyle="1" w:styleId="nzDefpara">
    <w:name w:val="nzDefpara"/>
    <w:pPr>
      <w:tabs>
        <w:tab w:val="right" w:pos="1899"/>
      </w:tabs>
      <w:spacing w:before="40"/>
      <w:ind w:left="2183" w:right="284" w:hanging="1616"/>
    </w:pPr>
    <w:rPr>
      <w:snapToGrid w:val="0"/>
    </w:rPr>
  </w:style>
  <w:style w:type="paragraph" w:customStyle="1" w:styleId="zDefstart">
    <w:name w:val="zDefstart"/>
    <w:pPr>
      <w:spacing w:before="80" w:line="260" w:lineRule="atLeast"/>
      <w:ind w:left="1446" w:right="284" w:hanging="879"/>
    </w:pPr>
    <w:rPr>
      <w:snapToGrid w:val="0"/>
      <w:sz w:val="24"/>
    </w:rPr>
  </w:style>
  <w:style w:type="paragraph" w:customStyle="1" w:styleId="nzDefstart">
    <w:name w:val="nzDefstart"/>
    <w:pPr>
      <w:spacing w:before="40"/>
      <w:ind w:left="1446" w:right="284" w:hanging="879"/>
    </w:pPr>
    <w:rPr>
      <w:snapToGrid w:val="0"/>
    </w:rPr>
  </w:style>
  <w:style w:type="paragraph" w:customStyle="1" w:styleId="zDefsubpara">
    <w:name w:val="zDefsubpara"/>
    <w:pPr>
      <w:keepLines/>
      <w:tabs>
        <w:tab w:val="right" w:pos="2608"/>
      </w:tabs>
      <w:spacing w:before="80" w:line="260" w:lineRule="atLeast"/>
      <w:ind w:left="2892" w:right="284" w:hanging="2325"/>
    </w:pPr>
    <w:rPr>
      <w:snapToGrid w:val="0"/>
      <w:sz w:val="24"/>
    </w:rPr>
  </w:style>
  <w:style w:type="paragraph" w:customStyle="1" w:styleId="nzDefsubpara">
    <w:name w:val="nzDefsubpara"/>
    <w:pPr>
      <w:keepLines/>
      <w:tabs>
        <w:tab w:val="right" w:pos="2608"/>
      </w:tabs>
      <w:spacing w:before="40"/>
      <w:ind w:left="2892" w:right="284" w:hanging="2325"/>
    </w:pPr>
    <w:rPr>
      <w:snapToGrid w:val="0"/>
    </w:r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nzHeading2">
    <w:name w:val="nzHeading 2"/>
    <w:basedOn w:val="zHeading2"/>
    <w:pPr>
      <w:spacing w:before="120" w:line="240" w:lineRule="auto"/>
    </w:pPr>
    <w:rPr>
      <w:sz w:val="26"/>
    </w:r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nzHeading3">
    <w:name w:val="nzHeading 3"/>
    <w:basedOn w:val="zHeading3"/>
    <w:pPr>
      <w:spacing w:before="120" w:line="240" w:lineRule="auto"/>
    </w:pPr>
    <w:rPr>
      <w:sz w:val="22"/>
    </w:r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nzHeading4">
    <w:name w:val="nzHeading 4"/>
    <w:basedOn w:val="zHeading4"/>
    <w:pPr>
      <w:spacing w:before="120"/>
    </w:pPr>
    <w:rPr>
      <w:sz w:val="20"/>
    </w:r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nzHeading5">
    <w:name w:val="nzHeading 5"/>
    <w:basedOn w:val="zHeading5"/>
    <w:pPr>
      <w:spacing w:before="100" w:line="240" w:lineRule="auto"/>
    </w:pPr>
    <w:rPr>
      <w:sz w:val="20"/>
    </w:r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nzIndenta">
    <w:name w:val="nzIndent(a)"/>
    <w:basedOn w:val="zIndenta"/>
    <w:pPr>
      <w:spacing w:before="40" w:line="240" w:lineRule="auto"/>
    </w:pPr>
    <w:rPr>
      <w:sz w:val="20"/>
    </w:r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nzIndentA0">
    <w:name w:val="nzIndent(A)"/>
    <w:basedOn w:val="zIndentA0"/>
    <w:pPr>
      <w:spacing w:before="40" w:line="240" w:lineRule="auto"/>
    </w:pPr>
    <w:rPr>
      <w:sz w:val="20"/>
    </w:r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nzIndenti">
    <w:name w:val="nzIndent(i)"/>
    <w:basedOn w:val="zIndenti"/>
    <w:pPr>
      <w:spacing w:before="40" w:line="240" w:lineRule="auto"/>
    </w:pPr>
    <w:rPr>
      <w:sz w:val="20"/>
    </w:r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nzIndentI0">
    <w:name w:val="nzIndent(I)"/>
    <w:basedOn w:val="zIndentI0"/>
    <w:pPr>
      <w:spacing w:before="40" w:line="240" w:lineRule="auto"/>
    </w:pPr>
    <w:rPr>
      <w:sz w:val="20"/>
    </w:r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439" w:right="284" w:hanging="2070"/>
    </w:pPr>
  </w:style>
  <w:style w:type="paragraph" w:customStyle="1" w:styleId="nzPenpara">
    <w:name w:val="nzPenpara"/>
    <w:basedOn w:val="zPenpara"/>
    <w:pPr>
      <w:spacing w:before="40" w:line="240" w:lineRule="auto"/>
    </w:pPr>
    <w:rPr>
      <w:sz w:val="20"/>
    </w:r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nzPenstart">
    <w:name w:val="nzPenstart"/>
    <w:basedOn w:val="zPenstart"/>
    <w:pPr>
      <w:spacing w:before="40" w:line="240" w:lineRule="auto"/>
    </w:pPr>
    <w:rPr>
      <w:sz w:val="20"/>
    </w:r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paragraph" w:customStyle="1" w:styleId="nzSubsection">
    <w:name w:val="nzSubsection"/>
    <w:basedOn w:val="zSubsection"/>
    <w:pPr>
      <w:spacing w:before="80" w:line="240" w:lineRule="auto"/>
    </w:pPr>
    <w:rPr>
      <w:sz w:val="20"/>
    </w:rPr>
  </w:style>
  <w:style w:type="paragraph" w:customStyle="1" w:styleId="nzTable">
    <w:name w:val="nzTable"/>
    <w:basedOn w:val="Normal"/>
    <w:rPr>
      <w:sz w:val="20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</w:rPr>
  </w:style>
  <w:style w:type="paragraph" w:styleId="Salutation">
    <w:name w:val="Salutation"/>
    <w:basedOn w:val="Normal"/>
    <w:next w:val="Normal"/>
  </w:style>
  <w:style w:type="paragraph" w:styleId="Signature">
    <w:name w:val="Signature"/>
    <w:basedOn w:val="Normal"/>
    <w:pPr>
      <w:ind w:left="4252"/>
    </w:p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customStyle="1" w:styleId="yDefitem">
    <w:name w:val="yDefitem"/>
    <w:pPr>
      <w:tabs>
        <w:tab w:val="right" w:pos="2892"/>
      </w:tabs>
      <w:spacing w:before="80"/>
      <w:ind w:left="3204" w:hanging="3204"/>
    </w:pPr>
    <w:rPr>
      <w:snapToGrid w:val="0"/>
      <w:sz w:val="22"/>
    </w:rPr>
  </w:style>
  <w:style w:type="paragraph" w:customStyle="1" w:styleId="yDefpara">
    <w:name w:val="yDefpara"/>
    <w:pPr>
      <w:tabs>
        <w:tab w:val="right" w:pos="1332"/>
      </w:tabs>
      <w:spacing w:before="80"/>
      <w:ind w:left="1616" w:hanging="1616"/>
    </w:pPr>
    <w:rPr>
      <w:snapToGrid w:val="0"/>
      <w:sz w:val="22"/>
    </w:rPr>
  </w:style>
  <w:style w:type="paragraph" w:customStyle="1" w:styleId="yDefstart">
    <w:name w:val="yDefstart"/>
    <w:pPr>
      <w:spacing w:before="80"/>
      <w:ind w:left="879" w:hanging="879"/>
    </w:pPr>
    <w:rPr>
      <w:snapToGrid w:val="0"/>
      <w:sz w:val="22"/>
    </w:rPr>
  </w:style>
  <w:style w:type="paragraph" w:customStyle="1" w:styleId="yDefsubpara">
    <w:name w:val="yDefsubpara"/>
    <w:pPr>
      <w:keepLines/>
      <w:tabs>
        <w:tab w:val="right" w:pos="2041"/>
      </w:tabs>
      <w:spacing w:before="80"/>
      <w:ind w:left="2325" w:hanging="2325"/>
    </w:pPr>
    <w:rPr>
      <w:snapToGrid w:val="0"/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zDefitem">
    <w:name w:val="zDefitem"/>
    <w:pPr>
      <w:tabs>
        <w:tab w:val="right" w:pos="3459"/>
      </w:tabs>
      <w:spacing w:before="80" w:line="260" w:lineRule="atLeast"/>
      <w:ind w:left="3686" w:right="284" w:hanging="3119"/>
    </w:pPr>
    <w:rPr>
      <w:snapToGrid w:val="0"/>
      <w:sz w:val="24"/>
    </w:r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yDefitem">
    <w:name w:val="zyDefitem"/>
    <w:pPr>
      <w:tabs>
        <w:tab w:val="right" w:pos="3459"/>
      </w:tabs>
      <w:spacing w:before="80"/>
      <w:ind w:left="3686" w:right="284" w:hanging="3119"/>
    </w:pPr>
    <w:rPr>
      <w:snapToGrid w:val="0"/>
      <w:sz w:val="22"/>
    </w:rPr>
  </w:style>
  <w:style w:type="paragraph" w:customStyle="1" w:styleId="zyDefpara">
    <w:name w:val="zyDefpara"/>
    <w:pPr>
      <w:tabs>
        <w:tab w:val="right" w:pos="1899"/>
      </w:tabs>
      <w:spacing w:before="80"/>
      <w:ind w:left="2183" w:right="284" w:hanging="1616"/>
    </w:pPr>
    <w:rPr>
      <w:snapToGrid w:val="0"/>
      <w:sz w:val="22"/>
    </w:rPr>
  </w:style>
  <w:style w:type="paragraph" w:customStyle="1" w:styleId="zyDefstart">
    <w:name w:val="zyDefstart"/>
    <w:pPr>
      <w:spacing w:before="80"/>
      <w:ind w:left="1446" w:right="284" w:hanging="879"/>
    </w:pPr>
    <w:rPr>
      <w:snapToGrid w:val="0"/>
      <w:sz w:val="22"/>
    </w:rPr>
  </w:style>
  <w:style w:type="paragraph" w:customStyle="1" w:styleId="zyDefsubpara">
    <w:name w:val="zyDefsubpara"/>
    <w:pPr>
      <w:keepLines/>
      <w:tabs>
        <w:tab w:val="right" w:pos="2608"/>
      </w:tabs>
      <w:spacing w:before="80"/>
      <w:ind w:left="2892" w:right="284" w:hanging="2325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DraftNo">
    <w:name w:val="DraftNo"/>
    <w:basedOn w:val="WA"/>
    <w:pPr>
      <w:spacing w:before="120" w:after="120"/>
    </w:p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character" w:customStyle="1" w:styleId="CharDefText">
    <w:name w:val="CharDefText"/>
    <w:basedOn w:val="DefaultParagraphFont"/>
    <w:rPr>
      <w:b/>
      <w:i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character" w:customStyle="1" w:styleId="CharSchText">
    <w:name w:val="CharSchText"/>
    <w:rPr>
      <w:noProof w:val="0"/>
    </w:rPr>
  </w:style>
  <w:style w:type="paragraph" w:customStyle="1" w:styleId="CentredBaseLine">
    <w:name w:val="CentredBaseLine"/>
    <w:pPr>
      <w:suppressLineNumbers/>
      <w:spacing w:before="240"/>
    </w:pPr>
  </w:style>
  <w:style w:type="paragraph" w:customStyle="1" w:styleId="MadeBy">
    <w:name w:val="MadeBy"/>
    <w:pPr>
      <w:spacing w:before="600"/>
    </w:pPr>
    <w:rPr>
      <w:sz w:val="24"/>
    </w:rPr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Equation">
    <w:name w:val="Equation"/>
    <w:rPr>
      <w:noProof/>
      <w:sz w:val="24"/>
    </w:rPr>
  </w:style>
  <w:style w:type="paragraph" w:customStyle="1" w:styleId="Graphics">
    <w:name w:val="Graphics"/>
    <w:basedOn w:val="Equation"/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customStyle="1" w:styleId="ByCommand">
    <w:name w:val="ByCommand"/>
    <w:basedOn w:val="Normal"/>
    <w:pPr>
      <w:tabs>
        <w:tab w:val="left" w:pos="4536"/>
      </w:tabs>
      <w:spacing w:before="240"/>
    </w:p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nzMiscellaneousBody">
    <w:name w:val="nzMiscellaneous Body"/>
    <w:basedOn w:val="zMiscellaneousBody"/>
    <w:pPr>
      <w:spacing w:before="80" w:line="240" w:lineRule="auto"/>
    </w:pPr>
    <w:rPr>
      <w:sz w:val="20"/>
    </w:rPr>
  </w:style>
  <w:style w:type="paragraph" w:customStyle="1" w:styleId="nzMiscellaneousHeading">
    <w:name w:val="nzMiscellaneous Heading"/>
    <w:basedOn w:val="zMiscellaneousHeading"/>
    <w:pPr>
      <w:spacing w:before="80" w:line="240" w:lineRule="auto"/>
    </w:pPr>
    <w:rPr>
      <w:sz w:val="20"/>
    </w:r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NumberedItem">
    <w:name w:val="yNumberedItem"/>
    <w:pPr>
      <w:spacing w:before="120"/>
      <w:ind w:left="879" w:hanging="879"/>
    </w:pPr>
    <w:rPr>
      <w:sz w:val="22"/>
    </w:rPr>
  </w:style>
  <w:style w:type="paragraph" w:customStyle="1" w:styleId="zyNumberedItem">
    <w:name w:val="zyNumberedItem"/>
    <w:pPr>
      <w:spacing w:before="120"/>
      <w:ind w:left="1446" w:right="284" w:hanging="879"/>
    </w:pPr>
    <w:rPr>
      <w:sz w:val="22"/>
    </w:rPr>
  </w:style>
  <w:style w:type="paragraph" w:customStyle="1" w:styleId="nzLongTitle">
    <w:name w:val="nzLong Title"/>
    <w:basedOn w:val="zLongTitle"/>
    <w:pPr>
      <w:spacing w:before="40"/>
    </w:pPr>
    <w:rPr>
      <w:sz w:val="20"/>
    </w:rPr>
  </w:style>
  <w:style w:type="paragraph" w:customStyle="1" w:styleId="nzNumberedItem">
    <w:name w:val="nzNumberedItem"/>
    <w:pPr>
      <w:spacing w:before="40"/>
      <w:ind w:left="1446" w:right="284" w:hanging="879"/>
    </w:p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character" w:customStyle="1" w:styleId="CharSDivNo">
    <w:name w:val="CharSDivNo"/>
    <w:basedOn w:val="DefaultParagraphFont"/>
    <w:rPr>
      <w:sz w:val="24"/>
    </w:rPr>
  </w:style>
  <w:style w:type="character" w:customStyle="1" w:styleId="CharSDivText">
    <w:name w:val="CharSDivText"/>
    <w:basedOn w:val="DefaultParagraphFont"/>
    <w:rPr>
      <w:sz w:val="24"/>
    </w:rPr>
  </w:style>
  <w:style w:type="character" w:customStyle="1" w:styleId="CharSClsNo">
    <w:name w:val="CharSClsNo"/>
    <w:basedOn w:val="DefaultParagraphFont"/>
    <w:rPr>
      <w:sz w:val="22"/>
    </w:r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yEdnotedefitem">
    <w:name w:val="yEdnote(defitem)"/>
    <w:basedOn w:val="yDefitem"/>
    <w:rPr>
      <w:i/>
    </w:rPr>
  </w:style>
  <w:style w:type="paragraph" w:customStyle="1" w:styleId="yEdnotedefpara">
    <w:name w:val="yEdnote(defpara)"/>
    <w:basedOn w:val="yDefpara"/>
    <w:rPr>
      <w:i/>
    </w:rPr>
  </w:style>
  <w:style w:type="paragraph" w:customStyle="1" w:styleId="yEdnotedefsubpara">
    <w:name w:val="yEdnote(defsubpara)"/>
    <w:basedOn w:val="yDefsubpara"/>
    <w:rPr>
      <w:i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TableAm">
    <w:name w:val="TableAm"/>
    <w:qFormat/>
    <w:pPr>
      <w:tabs>
        <w:tab w:val="left" w:pos="567"/>
      </w:tabs>
      <w:spacing w:before="120"/>
    </w:pPr>
    <w:rPr>
      <w:sz w:val="24"/>
    </w:rPr>
  </w:style>
  <w:style w:type="paragraph" w:customStyle="1" w:styleId="TableAmNote">
    <w:name w:val="TableAmNote"/>
    <w:pPr>
      <w:tabs>
        <w:tab w:val="left" w:pos="567"/>
      </w:tabs>
      <w:spacing w:before="60"/>
    </w:pPr>
    <w:rPr>
      <w:rFonts w:ascii="Arial" w:hAnsi="Arial"/>
      <w:sz w:val="18"/>
    </w:rPr>
  </w:style>
  <w:style w:type="paragraph" w:customStyle="1" w:styleId="DeleteOpen">
    <w:name w:val="DeleteOpen"/>
    <w:basedOn w:val="Normal"/>
    <w:pPr>
      <w:keepNext/>
      <w:keepLines/>
      <w:jc w:val="center"/>
    </w:pPr>
    <w:rPr>
      <w:szCs w:val="24"/>
    </w:rPr>
  </w:style>
  <w:style w:type="paragraph" w:customStyle="1" w:styleId="DeleteListSub">
    <w:name w:val="DeleteListSub"/>
    <w:basedOn w:val="Normal"/>
    <w:pPr>
      <w:widowControl w:val="0"/>
      <w:spacing w:before="80" w:line="260" w:lineRule="atLeast"/>
      <w:ind w:left="879"/>
    </w:pPr>
  </w:style>
  <w:style w:type="paragraph" w:customStyle="1" w:styleId="DeleteListPara">
    <w:name w:val="DeleteListPara"/>
    <w:basedOn w:val="DeleteListSub"/>
    <w:pPr>
      <w:ind w:left="1616"/>
    </w:pPr>
  </w:style>
  <w:style w:type="paragraph" w:customStyle="1" w:styleId="yDeleteListPara">
    <w:name w:val="yDeleteListPara"/>
    <w:basedOn w:val="DeleteListPara"/>
    <w:rPr>
      <w:sz w:val="22"/>
    </w:rPr>
  </w:style>
  <w:style w:type="paragraph" w:customStyle="1" w:styleId="zDeleteListPara">
    <w:name w:val="zDeleteListPara"/>
    <w:basedOn w:val="DeleteListPara"/>
    <w:pPr>
      <w:ind w:left="2183"/>
    </w:pPr>
  </w:style>
  <w:style w:type="paragraph" w:customStyle="1" w:styleId="zDeleteListSub">
    <w:name w:val="zDeleteListSub"/>
    <w:basedOn w:val="DeleteListSub"/>
    <w:pPr>
      <w:ind w:left="1446"/>
    </w:pPr>
  </w:style>
  <w:style w:type="paragraph" w:customStyle="1" w:styleId="zyDeleteListPara">
    <w:name w:val="zyDeleteListPara"/>
    <w:basedOn w:val="DeleteListPara"/>
    <w:rPr>
      <w:sz w:val="22"/>
    </w:rPr>
  </w:style>
  <w:style w:type="paragraph" w:customStyle="1" w:styleId="zyDeleteListSub">
    <w:name w:val="zyDeleteListSub"/>
    <w:basedOn w:val="DeleteListSub"/>
    <w:rPr>
      <w:sz w:val="22"/>
    </w:rPr>
  </w:style>
  <w:style w:type="paragraph" w:customStyle="1" w:styleId="yDeleteListSub">
    <w:name w:val="yDeleteListSub"/>
    <w:basedOn w:val="DeleteListSub"/>
    <w:rPr>
      <w:sz w:val="22"/>
    </w:rPr>
  </w:style>
  <w:style w:type="paragraph" w:customStyle="1" w:styleId="THeading">
    <w:name w:val="THeading"/>
    <w:pPr>
      <w:keepNext/>
      <w:spacing w:before="160" w:after="60" w:line="260" w:lineRule="atLeast"/>
      <w:jc w:val="center"/>
    </w:pPr>
    <w:rPr>
      <w:b/>
      <w:bCs/>
      <w:sz w:val="24"/>
    </w:rPr>
  </w:style>
  <w:style w:type="paragraph" w:customStyle="1" w:styleId="THeadingAmNote">
    <w:name w:val="THeadingAmNote"/>
    <w:pPr>
      <w:keepNext/>
      <w:spacing w:before="160" w:after="60"/>
      <w:jc w:val="center"/>
    </w:pPr>
    <w:rPr>
      <w:rFonts w:ascii="Arial" w:hAnsi="Arial"/>
      <w:b/>
      <w:bCs/>
      <w:sz w:val="18"/>
    </w:rPr>
  </w:style>
  <w:style w:type="paragraph" w:customStyle="1" w:styleId="THeadingNAm">
    <w:name w:val="THeadingNAm"/>
    <w:pPr>
      <w:keepNext/>
      <w:spacing w:before="160" w:after="60" w:line="260" w:lineRule="atLeast"/>
      <w:ind w:left="879" w:right="142"/>
      <w:jc w:val="center"/>
    </w:pPr>
    <w:rPr>
      <w:b/>
      <w:bCs/>
      <w:sz w:val="24"/>
    </w:rPr>
  </w:style>
  <w:style w:type="paragraph" w:customStyle="1" w:styleId="zTHeadingNAm">
    <w:name w:val="zTHeadingNAm"/>
    <w:basedOn w:val="THeadingNAm"/>
  </w:style>
  <w:style w:type="paragraph" w:customStyle="1" w:styleId="yTHeadingNAm">
    <w:name w:val="yTHeadingNAm"/>
    <w:basedOn w:val="THeadingNAm"/>
    <w:pPr>
      <w:ind w:left="142"/>
    </w:pPr>
    <w:rPr>
      <w:sz w:val="22"/>
    </w:rPr>
  </w:style>
  <w:style w:type="paragraph" w:customStyle="1" w:styleId="zyTHeadingNAm">
    <w:name w:val="zyTHeadingNAm"/>
    <w:basedOn w:val="yTHeadingNAm"/>
  </w:style>
  <w:style w:type="paragraph" w:customStyle="1" w:styleId="TableNAm">
    <w:name w:val="TableNAm"/>
    <w:qFormat/>
    <w:pPr>
      <w:tabs>
        <w:tab w:val="left" w:pos="567"/>
      </w:tabs>
      <w:spacing w:before="120"/>
    </w:pPr>
    <w:rPr>
      <w:sz w:val="24"/>
    </w:rPr>
  </w:style>
  <w:style w:type="paragraph" w:customStyle="1" w:styleId="zTableNAm">
    <w:name w:val="zTableNAm"/>
    <w:basedOn w:val="TableNAm"/>
  </w:style>
  <w:style w:type="paragraph" w:customStyle="1" w:styleId="yTableNAm">
    <w:name w:val="yTableNAm"/>
    <w:basedOn w:val="TableNAm"/>
    <w:rPr>
      <w:sz w:val="22"/>
    </w:rPr>
  </w:style>
  <w:style w:type="paragraph" w:customStyle="1" w:styleId="zyTableNAm">
    <w:name w:val="zyTableNAm"/>
    <w:basedOn w:val="yTableNAm"/>
  </w:style>
  <w:style w:type="paragraph" w:customStyle="1" w:styleId="SignatureText">
    <w:name w:val="SignatureText"/>
    <w:basedOn w:val="Normal"/>
  </w:style>
  <w:style w:type="paragraph" w:customStyle="1" w:styleId="PrincipalActRegPage1">
    <w:name w:val="PrincipalAct_Reg(Page 1)"/>
    <w:pPr>
      <w:spacing w:before="2600"/>
      <w:jc w:val="center"/>
    </w:pPr>
    <w:rPr>
      <w:sz w:val="24"/>
    </w:rPr>
  </w:style>
  <w:style w:type="paragraph" w:customStyle="1" w:styleId="ReprintNo">
    <w:name w:val="ReprintNo"/>
    <w:rPr>
      <w:b/>
      <w:noProof/>
      <w:sz w:val="28"/>
    </w:rPr>
  </w:style>
  <w:style w:type="paragraph" w:customStyle="1" w:styleId="nzDefitem">
    <w:name w:val="nzDefitem"/>
    <w:pPr>
      <w:tabs>
        <w:tab w:val="right" w:pos="3459"/>
      </w:tabs>
      <w:spacing w:before="40"/>
      <w:ind w:left="3686" w:right="284" w:hanging="3119"/>
    </w:pPr>
    <w:rPr>
      <w:snapToGrid w:val="0"/>
    </w:rPr>
  </w:style>
  <w:style w:type="paragraph" w:customStyle="1" w:styleId="Defsubitem">
    <w:name w:val="Defsubitem"/>
    <w:qFormat/>
    <w:pPr>
      <w:tabs>
        <w:tab w:val="right" w:pos="3686"/>
      </w:tabs>
      <w:spacing w:before="80" w:line="260" w:lineRule="atLeast"/>
      <w:ind w:left="3969" w:hanging="3969"/>
    </w:pPr>
    <w:rPr>
      <w:snapToGrid w:val="0"/>
      <w:sz w:val="24"/>
    </w:rPr>
  </w:style>
  <w:style w:type="paragraph" w:customStyle="1" w:styleId="Ednotedefsubitem">
    <w:name w:val="Ednote(defsubitem)"/>
    <w:basedOn w:val="Defsubitem"/>
    <w:rPr>
      <w:i/>
    </w:rPr>
  </w:style>
  <w:style w:type="paragraph" w:customStyle="1" w:styleId="yDefsubitem">
    <w:name w:val="yDefsubitem"/>
    <w:qFormat/>
    <w:pPr>
      <w:tabs>
        <w:tab w:val="right" w:pos="3686"/>
      </w:tabs>
      <w:spacing w:before="80"/>
      <w:ind w:left="3969" w:hanging="3969"/>
    </w:pPr>
    <w:rPr>
      <w:snapToGrid w:val="0"/>
      <w:sz w:val="22"/>
    </w:rPr>
  </w:style>
  <w:style w:type="paragraph" w:customStyle="1" w:styleId="yEdnotedefsubitem">
    <w:name w:val="yEdnote(defsubitem)"/>
    <w:basedOn w:val="yDefsubitem"/>
    <w:rPr>
      <w:i/>
    </w:rPr>
  </w:style>
  <w:style w:type="paragraph" w:customStyle="1" w:styleId="zDefsubitem">
    <w:name w:val="zDefsubitem"/>
    <w:qFormat/>
    <w:pPr>
      <w:tabs>
        <w:tab w:val="right" w:pos="4167"/>
      </w:tabs>
      <w:spacing w:before="80" w:line="260" w:lineRule="atLeast"/>
      <w:ind w:left="4451" w:right="284" w:hanging="3884"/>
    </w:pPr>
    <w:rPr>
      <w:snapToGrid w:val="0"/>
      <w:sz w:val="24"/>
    </w:rPr>
  </w:style>
  <w:style w:type="paragraph" w:customStyle="1" w:styleId="nzDefsubitem">
    <w:name w:val="nzDefsubitem"/>
    <w:qFormat/>
    <w:pPr>
      <w:tabs>
        <w:tab w:val="right" w:pos="4167"/>
      </w:tabs>
      <w:spacing w:before="40"/>
      <w:ind w:left="4451" w:right="284" w:hanging="3884"/>
    </w:pPr>
    <w:rPr>
      <w:snapToGrid w:val="0"/>
    </w:rPr>
  </w:style>
  <w:style w:type="paragraph" w:customStyle="1" w:styleId="zyDefsubitem">
    <w:name w:val="zyDefsubitem"/>
    <w:qFormat/>
    <w:pPr>
      <w:tabs>
        <w:tab w:val="right" w:pos="4167"/>
      </w:tabs>
      <w:spacing w:before="80"/>
      <w:ind w:left="4451" w:right="284" w:hanging="3884"/>
    </w:pPr>
    <w:rPr>
      <w:snapToGrid w:val="0"/>
      <w:sz w:val="22"/>
    </w:rPr>
  </w:style>
  <w:style w:type="paragraph" w:customStyle="1" w:styleId="nzPensubpara">
    <w:name w:val="nzPensubpara"/>
    <w:basedOn w:val="zPensubpara"/>
    <w:pPr>
      <w:spacing w:before="40" w:line="240" w:lineRule="auto"/>
    </w:pPr>
    <w:rPr>
      <w:sz w:val="20"/>
    </w:rPr>
  </w:style>
  <w:style w:type="paragraph" w:customStyle="1" w:styleId="nzPenitem">
    <w:name w:val="nzPenitem"/>
    <w:basedOn w:val="zPenitem"/>
    <w:pPr>
      <w:spacing w:before="40" w:line="240" w:lineRule="auto"/>
    </w:pPr>
    <w:rPr>
      <w:sz w:val="20"/>
    </w:rPr>
  </w:style>
  <w:style w:type="paragraph" w:customStyle="1" w:styleId="yEdnotenumbereditem">
    <w:name w:val="yEdnote(numbereditem)"/>
    <w:basedOn w:val="yNumberedItem"/>
    <w:rPr>
      <w:i/>
    </w:rPr>
  </w:style>
  <w:style w:type="paragraph" w:customStyle="1" w:styleId="yNumberedItemPara">
    <w:name w:val="yNumberedItemPara"/>
    <w:qFormat/>
    <w:pPr>
      <w:tabs>
        <w:tab w:val="right" w:pos="1332"/>
      </w:tabs>
      <w:spacing w:before="80"/>
      <w:ind w:left="1616" w:hanging="1616"/>
    </w:pPr>
    <w:rPr>
      <w:sz w:val="22"/>
    </w:rPr>
  </w:style>
  <w:style w:type="paragraph" w:customStyle="1" w:styleId="yEdnotenumbereditempara">
    <w:name w:val="yEdnote(numbereditempara)"/>
    <w:basedOn w:val="yNumberedItemPara"/>
    <w:rPr>
      <w:i/>
    </w:rPr>
  </w:style>
  <w:style w:type="paragraph" w:customStyle="1" w:styleId="zyNumberedItemPara">
    <w:name w:val="zyNumberedItemPara"/>
    <w:qFormat/>
    <w:pPr>
      <w:tabs>
        <w:tab w:val="right" w:pos="1899"/>
      </w:tabs>
      <w:spacing w:before="80"/>
      <w:ind w:left="2183" w:right="284" w:hanging="1616"/>
    </w:pPr>
    <w:rPr>
      <w:sz w:val="22"/>
    </w:rPr>
  </w:style>
  <w:style w:type="paragraph" w:customStyle="1" w:styleId="nzNumberedItemPara">
    <w:name w:val="nzNumberedItemPara"/>
    <w:pPr>
      <w:tabs>
        <w:tab w:val="right" w:pos="1899"/>
      </w:tabs>
      <w:spacing w:before="40"/>
      <w:ind w:left="2183" w:right="284" w:hanging="1616"/>
    </w:pPr>
  </w:style>
  <w:style w:type="paragraph" w:customStyle="1" w:styleId="yNumberedItemSubPara">
    <w:name w:val="yNumberedItemSubPara"/>
    <w:qFormat/>
    <w:pPr>
      <w:tabs>
        <w:tab w:val="right" w:pos="2041"/>
      </w:tabs>
      <w:spacing w:before="80"/>
      <w:ind w:left="2325" w:hanging="2325"/>
    </w:pPr>
    <w:rPr>
      <w:sz w:val="22"/>
    </w:rPr>
  </w:style>
  <w:style w:type="paragraph" w:customStyle="1" w:styleId="yEdnotenumbereditemsubpara">
    <w:name w:val="yEdnote(numbereditemsubpara)"/>
    <w:basedOn w:val="yNumberedItemSubPara"/>
    <w:rPr>
      <w:i/>
    </w:rPr>
  </w:style>
  <w:style w:type="paragraph" w:customStyle="1" w:styleId="zyNumberedItemSubPara">
    <w:name w:val="zyNumberedItemSubPara"/>
    <w:qFormat/>
    <w:pPr>
      <w:tabs>
        <w:tab w:val="right" w:pos="2608"/>
      </w:tabs>
      <w:spacing w:before="80"/>
      <w:ind w:left="2892" w:right="284" w:hanging="2325"/>
    </w:pPr>
    <w:rPr>
      <w:sz w:val="22"/>
    </w:rPr>
  </w:style>
  <w:style w:type="paragraph" w:customStyle="1" w:styleId="nzNumberedItemSubPara">
    <w:name w:val="nzNumberedItemSubPara"/>
    <w:pPr>
      <w:tabs>
        <w:tab w:val="right" w:pos="2608"/>
      </w:tabs>
      <w:spacing w:before="40"/>
      <w:ind w:left="2892" w:right="284" w:hanging="2325"/>
    </w:pPr>
  </w:style>
  <w:style w:type="paragraph" w:customStyle="1" w:styleId="PermNoteHeading">
    <w:name w:val="PermNoteHeading"/>
    <w:qFormat/>
    <w:pPr>
      <w:keepNext/>
      <w:spacing w:before="160"/>
      <w:ind w:left="879" w:hanging="879"/>
    </w:pPr>
    <w:rPr>
      <w:rFonts w:ascii="Arial" w:hAnsi="Arial"/>
      <w:sz w:val="18"/>
    </w:rPr>
  </w:style>
  <w:style w:type="paragraph" w:customStyle="1" w:styleId="Ednotepermnoteheading">
    <w:name w:val="Ednote(permnoteheading)"/>
    <w:basedOn w:val="PermNoteHeading"/>
    <w:rPr>
      <w:i/>
    </w:rPr>
  </w:style>
  <w:style w:type="paragraph" w:customStyle="1" w:styleId="zPermNoteHeading">
    <w:name w:val="zPermNoteHeading"/>
    <w:qFormat/>
    <w:pPr>
      <w:spacing w:before="160"/>
      <w:ind w:left="1446" w:right="284" w:hanging="879"/>
    </w:pPr>
    <w:rPr>
      <w:rFonts w:ascii="Arial" w:hAnsi="Arial"/>
      <w:sz w:val="18"/>
    </w:rPr>
  </w:style>
  <w:style w:type="paragraph" w:customStyle="1" w:styleId="nzPermNoteHeading">
    <w:name w:val="nzPermNoteHeading"/>
    <w:pPr>
      <w:spacing w:before="40"/>
      <w:ind w:left="1446" w:right="284" w:hanging="879"/>
    </w:pPr>
    <w:rPr>
      <w:rFonts w:ascii="Arial" w:hAnsi="Arial"/>
      <w:sz w:val="14"/>
    </w:rPr>
  </w:style>
  <w:style w:type="paragraph" w:customStyle="1" w:styleId="PermNoteText">
    <w:name w:val="PermNoteText"/>
    <w:qFormat/>
    <w:pPr>
      <w:tabs>
        <w:tab w:val="left" w:pos="879"/>
      </w:tabs>
      <w:spacing w:before="80"/>
      <w:ind w:left="1418" w:hanging="1418"/>
    </w:pPr>
    <w:rPr>
      <w:rFonts w:ascii="Arial" w:hAnsi="Arial"/>
      <w:sz w:val="18"/>
    </w:rPr>
  </w:style>
  <w:style w:type="paragraph" w:customStyle="1" w:styleId="Ednotepermnotetext">
    <w:name w:val="Ednote(permnotetext)"/>
    <w:basedOn w:val="PermNoteText"/>
    <w:rPr>
      <w:i/>
    </w:rPr>
  </w:style>
  <w:style w:type="paragraph" w:customStyle="1" w:styleId="zPermNoteText">
    <w:name w:val="zPermNoteText"/>
    <w:qFormat/>
    <w:pPr>
      <w:tabs>
        <w:tab w:val="left" w:pos="1446"/>
      </w:tabs>
      <w:spacing w:before="80"/>
      <w:ind w:left="2013" w:right="284" w:hanging="1446"/>
    </w:pPr>
    <w:rPr>
      <w:rFonts w:ascii="Arial" w:hAnsi="Arial"/>
      <w:sz w:val="18"/>
    </w:rPr>
  </w:style>
  <w:style w:type="paragraph" w:customStyle="1" w:styleId="nzPermNoteText">
    <w:name w:val="nzPermNoteText"/>
    <w:pPr>
      <w:tabs>
        <w:tab w:val="left" w:pos="1446"/>
      </w:tabs>
      <w:spacing w:before="40"/>
      <w:ind w:left="2013" w:right="284" w:hanging="1446"/>
    </w:pPr>
    <w:rPr>
      <w:rFonts w:ascii="Arial" w:hAnsi="Arial"/>
      <w:sz w:val="14"/>
    </w:rPr>
  </w:style>
  <w:style w:type="paragraph" w:customStyle="1" w:styleId="PermNotePara">
    <w:name w:val="PermNotePara"/>
    <w:qFormat/>
    <w:pPr>
      <w:tabs>
        <w:tab w:val="right" w:pos="1843"/>
      </w:tabs>
      <w:spacing w:before="80"/>
      <w:ind w:left="2013" w:hanging="2013"/>
    </w:pPr>
    <w:rPr>
      <w:rFonts w:ascii="Arial" w:hAnsi="Arial"/>
      <w:sz w:val="18"/>
    </w:rPr>
  </w:style>
  <w:style w:type="paragraph" w:customStyle="1" w:styleId="Ednotepermnotepara">
    <w:name w:val="Ednote(permnotepara)"/>
    <w:basedOn w:val="PermNotePara"/>
    <w:rPr>
      <w:i/>
    </w:rPr>
  </w:style>
  <w:style w:type="paragraph" w:customStyle="1" w:styleId="zPermNotePara">
    <w:name w:val="zPermNotePara"/>
    <w:qFormat/>
    <w:pPr>
      <w:tabs>
        <w:tab w:val="right" w:pos="2410"/>
      </w:tabs>
      <w:spacing w:before="80"/>
      <w:ind w:left="2580" w:right="284" w:hanging="2013"/>
    </w:pPr>
    <w:rPr>
      <w:rFonts w:ascii="Arial" w:hAnsi="Arial"/>
      <w:sz w:val="18"/>
    </w:rPr>
  </w:style>
  <w:style w:type="paragraph" w:customStyle="1" w:styleId="nzPermNotePara">
    <w:name w:val="nzPermNotePara"/>
    <w:pPr>
      <w:tabs>
        <w:tab w:val="right" w:pos="2410"/>
      </w:tabs>
      <w:spacing w:before="40"/>
      <w:ind w:left="2580" w:right="284" w:hanging="2013"/>
    </w:pPr>
    <w:rPr>
      <w:rFonts w:ascii="Arial" w:hAnsi="Arial"/>
      <w:sz w:val="14"/>
    </w:rPr>
  </w:style>
  <w:style w:type="paragraph" w:customStyle="1" w:styleId="PermNoteSubPara">
    <w:name w:val="PermNoteSubPara"/>
    <w:qFormat/>
    <w:pPr>
      <w:tabs>
        <w:tab w:val="right" w:pos="2296"/>
      </w:tabs>
      <w:spacing w:before="80"/>
      <w:ind w:left="2580" w:hanging="2580"/>
    </w:pPr>
    <w:rPr>
      <w:rFonts w:ascii="Arial" w:hAnsi="Arial"/>
      <w:sz w:val="18"/>
    </w:rPr>
  </w:style>
  <w:style w:type="paragraph" w:customStyle="1" w:styleId="Ednotepermnotesubpara">
    <w:name w:val="Ednote(permnotesubpara)"/>
    <w:basedOn w:val="PermNoteSubPara"/>
    <w:rPr>
      <w:i/>
    </w:rPr>
  </w:style>
  <w:style w:type="paragraph" w:customStyle="1" w:styleId="zPermNoteSubPara">
    <w:name w:val="zPermNoteSubPara"/>
    <w:qFormat/>
    <w:pPr>
      <w:tabs>
        <w:tab w:val="right" w:pos="2863"/>
      </w:tabs>
      <w:spacing w:before="80"/>
      <w:ind w:left="3147" w:right="284" w:hanging="2580"/>
    </w:pPr>
    <w:rPr>
      <w:rFonts w:ascii="Arial" w:hAnsi="Arial"/>
      <w:sz w:val="18"/>
    </w:rPr>
  </w:style>
  <w:style w:type="paragraph" w:customStyle="1" w:styleId="nzPermNoteSubPara">
    <w:name w:val="nzPermNoteSubPara"/>
    <w:pPr>
      <w:tabs>
        <w:tab w:val="right" w:pos="2863"/>
      </w:tabs>
      <w:spacing w:before="40"/>
      <w:ind w:left="3147" w:right="284" w:hanging="2580"/>
    </w:pPr>
    <w:rPr>
      <w:rFonts w:ascii="Arial" w:hAnsi="Arial"/>
      <w:sz w:val="14"/>
    </w:rPr>
  </w:style>
  <w:style w:type="paragraph" w:customStyle="1" w:styleId="SectAltNote">
    <w:name w:val="SectAltNote"/>
    <w:qFormat/>
    <w:pPr>
      <w:keepNext/>
      <w:tabs>
        <w:tab w:val="left" w:pos="879"/>
      </w:tabs>
      <w:spacing w:before="160"/>
      <w:ind w:left="1418" w:hanging="1418"/>
    </w:pPr>
    <w:rPr>
      <w:rFonts w:ascii="Arial" w:hAnsi="Arial"/>
      <w:sz w:val="18"/>
    </w:rPr>
  </w:style>
  <w:style w:type="paragraph" w:customStyle="1" w:styleId="SectAltHeading">
    <w:name w:val="SectAltHeading"/>
    <w:qFormat/>
    <w:pPr>
      <w:tabs>
        <w:tab w:val="left" w:pos="879"/>
      </w:tabs>
      <w:spacing w:before="80"/>
      <w:ind w:left="1418" w:hanging="1418"/>
    </w:pPr>
    <w:rPr>
      <w:rFonts w:ascii="Arial" w:hAnsi="Arial"/>
      <w:b/>
      <w:sz w:val="18"/>
    </w:rPr>
  </w:style>
  <w:style w:type="paragraph" w:customStyle="1" w:styleId="nzShoulderClause">
    <w:name w:val="nzShoulderClause"/>
    <w:next w:val="ySubsection"/>
    <w:pPr>
      <w:spacing w:before="80"/>
      <w:jc w:val="right"/>
    </w:pPr>
  </w:style>
  <w:style w:type="paragraph" w:customStyle="1" w:styleId="nzDeleteListSub">
    <w:name w:val="nzDeleteListSub"/>
    <w:pPr>
      <w:spacing w:before="80"/>
      <w:ind w:left="1446"/>
    </w:pPr>
  </w:style>
  <w:style w:type="paragraph" w:customStyle="1" w:styleId="nzDeleteListPara">
    <w:name w:val="nzDeleteListPara"/>
    <w:pPr>
      <w:spacing w:before="80"/>
      <w:ind w:left="2183"/>
    </w:pPr>
  </w:style>
  <w:style w:type="paragraph" w:customStyle="1" w:styleId="nzEdnotepart">
    <w:name w:val="nzEdnote(part)"/>
    <w:basedOn w:val="nzHeading2"/>
    <w:rPr>
      <w:b w:val="0"/>
      <w:i/>
    </w:rPr>
  </w:style>
  <w:style w:type="paragraph" w:customStyle="1" w:styleId="nzEdnotedivision">
    <w:name w:val="nzEdnote(division)"/>
    <w:basedOn w:val="nzHeading3"/>
    <w:rPr>
      <w:b w:val="0"/>
      <w:i/>
    </w:rPr>
  </w:style>
  <w:style w:type="paragraph" w:customStyle="1" w:styleId="nzEdnotesubdivision">
    <w:name w:val="nzEdnote(subdivision)"/>
    <w:basedOn w:val="nzHeading4"/>
    <w:rPr>
      <w:i/>
    </w:rPr>
  </w:style>
  <w:style w:type="paragraph" w:customStyle="1" w:styleId="nzEdnotesection">
    <w:name w:val="nzEdnote(section)"/>
    <w:basedOn w:val="nzHeading5"/>
    <w:rPr>
      <w:b w:val="0"/>
      <w:i/>
    </w:rPr>
  </w:style>
  <w:style w:type="paragraph" w:customStyle="1" w:styleId="nzEdnotesubsection">
    <w:name w:val="nzEdnote(subsection)"/>
    <w:basedOn w:val="nzSubsection"/>
    <w:rPr>
      <w:i/>
    </w:rPr>
  </w:style>
  <w:style w:type="paragraph" w:customStyle="1" w:styleId="nzEdnotepara">
    <w:name w:val="nzEdnote(para)"/>
    <w:basedOn w:val="nzIndenta"/>
    <w:rPr>
      <w:i/>
    </w:rPr>
  </w:style>
  <w:style w:type="paragraph" w:customStyle="1" w:styleId="nzEdnotesubpara">
    <w:name w:val="nzEdnote(subpara)"/>
    <w:basedOn w:val="nzIndenti"/>
    <w:rPr>
      <w:i/>
    </w:rPr>
  </w:style>
  <w:style w:type="paragraph" w:customStyle="1" w:styleId="nzEdnoteitem">
    <w:name w:val="nzEdnote(item)"/>
    <w:basedOn w:val="nzIndentI0"/>
    <w:rPr>
      <w:i/>
    </w:rPr>
  </w:style>
  <w:style w:type="paragraph" w:customStyle="1" w:styleId="nzEdnotesubitem">
    <w:name w:val="nzEdnote(subitem)"/>
    <w:basedOn w:val="nzIndentA0"/>
    <w:rPr>
      <w:i/>
    </w:rPr>
  </w:style>
  <w:style w:type="paragraph" w:customStyle="1" w:styleId="nzEdnotedefpara">
    <w:name w:val="nzEdnote(defpara)"/>
    <w:basedOn w:val="nzDefpara"/>
    <w:rPr>
      <w:i/>
    </w:rPr>
  </w:style>
  <w:style w:type="paragraph" w:customStyle="1" w:styleId="nzEdnotedefsubpara">
    <w:name w:val="nzEdnote(defsubpara)"/>
    <w:basedOn w:val="nzDefsubpara"/>
    <w:rPr>
      <w:i/>
    </w:rPr>
  </w:style>
  <w:style w:type="paragraph" w:customStyle="1" w:styleId="nzEdnotedefitem">
    <w:name w:val="nzEdnote(defitem)"/>
    <w:basedOn w:val="nzDefitem"/>
    <w:rPr>
      <w:i/>
    </w:rPr>
  </w:style>
  <w:style w:type="paragraph" w:customStyle="1" w:styleId="nzEdnotedefsubitem">
    <w:name w:val="nzEdnote(defsubitem)"/>
    <w:basedOn w:val="nzDefsubitem"/>
    <w:rPr>
      <w:i/>
    </w:rPr>
  </w:style>
  <w:style w:type="paragraph" w:customStyle="1" w:styleId="nzEdnotepenpara">
    <w:name w:val="nzEdnote(penpara)"/>
    <w:basedOn w:val="nzPenpara"/>
    <w:rPr>
      <w:i/>
    </w:rPr>
  </w:style>
  <w:style w:type="paragraph" w:customStyle="1" w:styleId="nzEdnotepensubpara">
    <w:name w:val="nzEdnote(pensubpara)"/>
    <w:basedOn w:val="nzPensubpara"/>
    <w:rPr>
      <w:i/>
    </w:rPr>
  </w:style>
  <w:style w:type="paragraph" w:customStyle="1" w:styleId="nzEdnotepenitem">
    <w:name w:val="nzEdnote(penitem)"/>
    <w:basedOn w:val="nzPenitem"/>
    <w:rPr>
      <w:i/>
    </w:rPr>
  </w:style>
  <w:style w:type="paragraph" w:customStyle="1" w:styleId="nzFootnoteheading">
    <w:name w:val="nzFootnote(heading)"/>
    <w:pPr>
      <w:tabs>
        <w:tab w:val="left" w:pos="879"/>
      </w:tabs>
      <w:spacing w:before="40"/>
      <w:ind w:left="879" w:hanging="879"/>
    </w:pPr>
    <w:rPr>
      <w:i/>
      <w:snapToGrid w:val="0"/>
    </w:rPr>
  </w:style>
  <w:style w:type="paragraph" w:customStyle="1" w:styleId="nzFootnotesection">
    <w:name w:val="nzFootnote(section)"/>
    <w:pPr>
      <w:keepLines/>
      <w:tabs>
        <w:tab w:val="left" w:pos="893"/>
      </w:tabs>
      <w:spacing w:before="40"/>
      <w:ind w:left="893" w:hanging="893"/>
    </w:pPr>
    <w:rPr>
      <w:i/>
      <w:snapToGrid w:val="0"/>
    </w:rPr>
  </w:style>
  <w:style w:type="paragraph" w:customStyle="1" w:styleId="nzFootnotelongtitle">
    <w:name w:val="nzFootnote(longtitle)"/>
    <w:basedOn w:val="nzFootnotesection"/>
  </w:style>
  <w:style w:type="paragraph" w:customStyle="1" w:styleId="nzFootnotepreamble">
    <w:name w:val="nzFootnote(preamble)"/>
    <w:basedOn w:val="nzFootnotesection"/>
  </w:style>
  <w:style w:type="paragraph" w:customStyle="1" w:styleId="nzOmitFootnote">
    <w:name w:val="nzOmitFootnote"/>
    <w:basedOn w:val="nzEdnotesection"/>
  </w:style>
  <w:style w:type="paragraph" w:customStyle="1" w:styleId="nzSectAltNote">
    <w:name w:val="nzSectAltNote"/>
    <w:qFormat/>
    <w:pPr>
      <w:tabs>
        <w:tab w:val="left" w:pos="1446"/>
      </w:tabs>
      <w:spacing w:before="40"/>
      <w:ind w:left="1990" w:hanging="1423"/>
    </w:pPr>
    <w:rPr>
      <w:rFonts w:ascii="Arial" w:hAnsi="Arial"/>
      <w:sz w:val="14"/>
    </w:rPr>
  </w:style>
  <w:style w:type="paragraph" w:customStyle="1" w:styleId="nzSectAltHeading">
    <w:name w:val="nzSectAltHeading"/>
    <w:qFormat/>
    <w:pPr>
      <w:tabs>
        <w:tab w:val="left" w:pos="1446"/>
      </w:tabs>
      <w:spacing w:before="40"/>
      <w:ind w:left="1990" w:hanging="1423"/>
    </w:pPr>
    <w:rPr>
      <w:rFonts w:ascii="Arial" w:hAnsi="Arial"/>
      <w:b/>
      <w:sz w:val="14"/>
    </w:rPr>
  </w:style>
  <w:style w:type="paragraph" w:styleId="BalloonText">
    <w:name w:val="Balloon Text"/>
    <w:basedOn w:val="Normal"/>
    <w:link w:val="BalloonTextChar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Pr>
      <w:rFonts w:ascii="Tahoma" w:hAnsi="Tahoma" w:cs="Tahoma"/>
      <w:sz w:val="16"/>
      <w:szCs w:val="16"/>
    </w:rPr>
  </w:style>
  <w:style w:type="paragraph" w:customStyle="1" w:styleId="nzTableNAm">
    <w:name w:val="nzTableNAm"/>
    <w:basedOn w:val="TableNAm"/>
    <w:rPr>
      <w:sz w:val="20"/>
    </w:rPr>
  </w:style>
  <w:style w:type="paragraph" w:customStyle="1" w:styleId="nzTHeadingNAm">
    <w:name w:val="nzTHeadingNAm"/>
    <w:basedOn w:val="THeadingNAm"/>
    <w:rPr>
      <w:sz w:val="20"/>
    </w:rPr>
  </w:style>
  <w:style w:type="paragraph" w:customStyle="1" w:styleId="ExCo">
    <w:name w:val="ExCo"/>
    <w:qFormat/>
    <w:rPr>
      <w:sz w:val="24"/>
    </w:rPr>
  </w:style>
  <w:style w:type="paragraph" w:customStyle="1" w:styleId="nzyTHeadingNAm">
    <w:name w:val="nzyTHeadingNAm"/>
    <w:basedOn w:val="yTHeadingNAm"/>
    <w:rPr>
      <w:sz w:val="20"/>
    </w:rPr>
  </w:style>
  <w:style w:type="paragraph" w:customStyle="1" w:styleId="nzTableAm">
    <w:name w:val="nzTableAm"/>
    <w:basedOn w:val="TableAm"/>
    <w:rPr>
      <w:sz w:val="20"/>
    </w:rPr>
  </w:style>
  <w:style w:type="paragraph" w:customStyle="1" w:styleId="nzTHeading">
    <w:name w:val="nzTHeading"/>
    <w:basedOn w:val="THeading"/>
    <w:rPr>
      <w:sz w:val="20"/>
    </w:rPr>
  </w:style>
  <w:style w:type="paragraph" w:customStyle="1" w:styleId="nzTHeadingAmNote">
    <w:name w:val="nzTHeadingAmNote"/>
    <w:basedOn w:val="THeadingAmNote"/>
    <w:rPr>
      <w:sz w:val="14"/>
    </w:rPr>
  </w:style>
  <w:style w:type="paragraph" w:customStyle="1" w:styleId="nzTableAmNote">
    <w:name w:val="nzTableAmNote"/>
    <w:basedOn w:val="TableAmNote"/>
    <w:rPr>
      <w:sz w:val="14"/>
    </w:rPr>
  </w:style>
  <w:style w:type="character" w:customStyle="1" w:styleId="FooterChar">
    <w:name w:val="Footer Char"/>
    <w:basedOn w:val="DefaultParagraphFont"/>
    <w:link w:val="Footer"/>
    <w:rPr>
      <w:rFonts w:ascii="Arial" w:hAnsi="Arial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2.xml"/><Relationship Id="rId18" Type="http://schemas.openxmlformats.org/officeDocument/2006/relationships/footer" Target="footer4.xml"/><Relationship Id="rId26" Type="http://schemas.openxmlformats.org/officeDocument/2006/relationships/header" Target="header10.xml"/><Relationship Id="rId39" Type="http://schemas.openxmlformats.org/officeDocument/2006/relationships/footer" Target="footer9.xml"/><Relationship Id="rId3" Type="http://schemas.openxmlformats.org/officeDocument/2006/relationships/styles" Target="styles.xml"/><Relationship Id="rId21" Type="http://schemas.openxmlformats.org/officeDocument/2006/relationships/footer" Target="footer6.xml"/><Relationship Id="rId34" Type="http://schemas.openxmlformats.org/officeDocument/2006/relationships/header" Target="header16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17" Type="http://schemas.openxmlformats.org/officeDocument/2006/relationships/header" Target="header5.xml"/><Relationship Id="rId25" Type="http://schemas.openxmlformats.org/officeDocument/2006/relationships/header" Target="header9.xml"/><Relationship Id="rId33" Type="http://schemas.openxmlformats.org/officeDocument/2006/relationships/header" Target="header15.xml"/><Relationship Id="rId38" Type="http://schemas.openxmlformats.org/officeDocument/2006/relationships/header" Target="header18.xml"/><Relationship Id="rId2" Type="http://schemas.openxmlformats.org/officeDocument/2006/relationships/numbering" Target="numbering.xml"/><Relationship Id="rId16" Type="http://schemas.openxmlformats.org/officeDocument/2006/relationships/header" Target="header4.xml"/><Relationship Id="rId20" Type="http://schemas.openxmlformats.org/officeDocument/2006/relationships/header" Target="header6.xml"/><Relationship Id="rId29" Type="http://schemas.openxmlformats.org/officeDocument/2006/relationships/image" Target="media/image4.jpg"/><Relationship Id="rId41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24" Type="http://schemas.openxmlformats.org/officeDocument/2006/relationships/header" Target="header8.xml"/><Relationship Id="rId32" Type="http://schemas.openxmlformats.org/officeDocument/2006/relationships/header" Target="header14.xml"/><Relationship Id="rId37" Type="http://schemas.openxmlformats.org/officeDocument/2006/relationships/footer" Target="footer8.xml"/><Relationship Id="rId40" Type="http://schemas.openxmlformats.org/officeDocument/2006/relationships/fontTable" Target="fontTable.xml"/><Relationship Id="rId5" Type="http://schemas.openxmlformats.org/officeDocument/2006/relationships/settings" Target="settings.xml"/><Relationship Id="rId15" Type="http://schemas.openxmlformats.org/officeDocument/2006/relationships/footer" Target="footer3.xml"/><Relationship Id="rId23" Type="http://schemas.openxmlformats.org/officeDocument/2006/relationships/header" Target="header7.xml"/><Relationship Id="rId28" Type="http://schemas.openxmlformats.org/officeDocument/2006/relationships/image" Target="media/image3.jpg"/><Relationship Id="rId36" Type="http://schemas.openxmlformats.org/officeDocument/2006/relationships/footer" Target="footer7.xml"/><Relationship Id="rId10" Type="http://schemas.openxmlformats.org/officeDocument/2006/relationships/header" Target="header1.xml"/><Relationship Id="rId19" Type="http://schemas.openxmlformats.org/officeDocument/2006/relationships/footer" Target="footer5.xml"/><Relationship Id="rId31" Type="http://schemas.openxmlformats.org/officeDocument/2006/relationships/header" Target="header13.xml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header" Target="header3.xml"/><Relationship Id="rId22" Type="http://schemas.openxmlformats.org/officeDocument/2006/relationships/image" Target="media/image2.jpg"/><Relationship Id="rId27" Type="http://schemas.openxmlformats.org/officeDocument/2006/relationships/header" Target="header11.xml"/><Relationship Id="rId30" Type="http://schemas.openxmlformats.org/officeDocument/2006/relationships/header" Target="header12.xml"/><Relationship Id="rId35" Type="http://schemas.openxmlformats.org/officeDocument/2006/relationships/header" Target="header17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CB7E1C1-7E9E-4564-81F0-7803E3D3612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9</Pages>
  <Words>573</Words>
  <Characters>2816</Characters>
  <Application>Microsoft Office Word</Application>
  <DocSecurity>0</DocSecurity>
  <Lines>108</Lines>
  <Paragraphs>73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3316</CharactersWithSpaces>
  <SharedDoc>false</SharedDoc>
  <HyperlinkBase/>
  <HLinks>
    <vt:vector size="12" baseType="variant">
      <vt:variant>
        <vt:i4>3276894</vt:i4>
      </vt:variant>
      <vt:variant>
        <vt:i4>140</vt:i4>
      </vt:variant>
      <vt:variant>
        <vt:i4>0</vt:i4>
      </vt:variant>
      <vt:variant>
        <vt:i4>5</vt:i4>
      </vt:variant>
      <vt:variant>
        <vt:lpwstr>mailto:John.Lightowlers@psc.wa.gov.au</vt:lpwstr>
      </vt:variant>
      <vt:variant>
        <vt:lpwstr/>
      </vt:variant>
      <vt:variant>
        <vt:i4>5898351</vt:i4>
      </vt:variant>
      <vt:variant>
        <vt:i4>135</vt:i4>
      </vt:variant>
      <vt:variant>
        <vt:i4>0</vt:i4>
      </vt:variant>
      <vt:variant>
        <vt:i4>5</vt:i4>
      </vt:variant>
      <vt:variant>
        <vt:lpwstr>mailto:DraftLegislation@treasury.wa.gov.au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Reserves (Marmion Marine Park) Act 2019 - 00-00-00</dc:title>
  <dc:subject/>
  <dc:creator/>
  <cp:keywords/>
  <dc:description/>
  <cp:lastModifiedBy>svcMRProcess</cp:lastModifiedBy>
  <cp:revision>4</cp:revision>
  <cp:lastPrinted>2019-10-09T01:30:00Z</cp:lastPrinted>
  <dcterms:created xsi:type="dcterms:W3CDTF">2019-10-09T03:14:00Z</dcterms:created>
  <dcterms:modified xsi:type="dcterms:W3CDTF">2019-10-09T03:14:00Z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BillID">
    <vt:lpwstr>2748</vt:lpwstr>
  </property>
  <property fmtid="{D5CDD505-2E9C-101B-9397-08002B2CF9AE}" pid="3" name="ActNo">
    <vt:lpwstr>24 of 2019</vt:lpwstr>
  </property>
  <property fmtid="{D5CDD505-2E9C-101B-9397-08002B2CF9AE}" pid="4" name="DocumentType">
    <vt:lpwstr>Act</vt:lpwstr>
  </property>
  <property fmtid="{D5CDD505-2E9C-101B-9397-08002B2CF9AE}" pid="5" name="AsAtDate">
    <vt:lpwstr>08 Oct 2019</vt:lpwstr>
  </property>
  <property fmtid="{D5CDD505-2E9C-101B-9397-08002B2CF9AE}" pid="6" name="Suffix">
    <vt:lpwstr>00-00-00</vt:lpwstr>
  </property>
  <property fmtid="{D5CDD505-2E9C-101B-9397-08002B2CF9AE}" pid="7" name="ActNoFooter">
    <vt:lpwstr>No. 24 of 2019</vt:lpwstr>
  </property>
  <property fmtid="{D5CDD505-2E9C-101B-9397-08002B2CF9AE}" pid="8" name="CommencementDate">
    <vt:lpwstr>20191008</vt:lpwstr>
  </property>
</Properties>
</file>