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rPr>
          <w:noProof/>
        </w:rPr>
        <w:t>Reserves (Marmion Marine Park) Act 2019</w:t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rPr>
          <w:noProof/>
        </w:rPr>
        <w:t>Reserves (Marmion Marine Park) Act 2019</w:t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_Toc26191630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_Toc26191631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_Toc26191632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Act binds Crown</w:t>
      </w:r>
      <w:r>
        <w:tab/>
      </w:r>
      <w:r>
        <w:fldChar w:fldCharType="begin"/>
      </w:r>
      <w:r>
        <w:instrText xml:space="preserve"> PAGEREF _Toc26191633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Marmion Marine Park — excision of Development Area</w:t>
      </w:r>
      <w:r>
        <w:tab/>
      </w:r>
      <w:r>
        <w:fldChar w:fldCharType="begin"/>
      </w:r>
      <w:r>
        <w:instrText xml:space="preserve"> PAGEREF _Toc26191634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Registrar of Titles to take certain measures</w:t>
      </w:r>
      <w:r>
        <w:tab/>
      </w:r>
      <w:r>
        <w:fldChar w:fldCharType="begin"/>
      </w:r>
      <w:r>
        <w:instrText xml:space="preserve"> PAGEREF _Toc26191635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Plan of Marmion Marine Park showing Development Area (for information purposes only)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_Toc26191638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Reserves (Marmion Marine Park) Act 2019</w:t>
      </w:r>
    </w:p>
    <w:p>
      <w:pPr>
        <w:pStyle w:val="LongTitle"/>
        <w:suppressLineNumbers/>
      </w:pPr>
      <w:bookmarkStart w:id="3" w:name="BillCited"/>
      <w:bookmarkEnd w:id="3"/>
      <w:r>
        <w:t>An Act to excise an area from Marmion Marine Park to facilitate the development of the Ocean Reef Marina.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26191630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Reserves (Marmion Marine Park) Act 2019</w:t>
      </w:r>
      <w:r>
        <w:rPr>
          <w:vertAlign w:val="superscript"/>
        </w:rPr>
        <w:t> 1</w:t>
      </w:r>
      <w:r>
        <w:t>.</w:t>
      </w:r>
    </w:p>
    <w:p>
      <w:pPr>
        <w:pStyle w:val="Heading5"/>
      </w:pPr>
      <w:bookmarkStart w:id="5" w:name="_Toc26191631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</w:t>
      </w:r>
      <w:r>
        <w:rPr>
          <w:vertAlign w:val="superscript"/>
        </w:rPr>
        <w:t> 1</w:t>
      </w:r>
      <w:r>
        <w:t>.</w:t>
      </w:r>
    </w:p>
    <w:p>
      <w:pPr>
        <w:pStyle w:val="Heading5"/>
      </w:pPr>
      <w:bookmarkStart w:id="6" w:name="_Toc11155134"/>
      <w:bookmarkStart w:id="7" w:name="_Toc26178821"/>
      <w:bookmarkStart w:id="8" w:name="_Toc26191632"/>
      <w:r>
        <w:rPr>
          <w:rStyle w:val="CharSectno"/>
        </w:rPr>
        <w:t>3</w:t>
      </w:r>
      <w:r>
        <w:t>.</w:t>
      </w:r>
      <w:r>
        <w:tab/>
        <w:t>Terms used</w:t>
      </w:r>
      <w:bookmarkEnd w:id="6"/>
      <w:bookmarkEnd w:id="7"/>
      <w:bookmarkEnd w:id="8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Deposited Plan</w:t>
      </w:r>
      <w:r>
        <w:t xml:space="preserve">, followed by a number, means the deposited plan of that number — </w:t>
      </w:r>
    </w:p>
    <w:p>
      <w:pPr>
        <w:pStyle w:val="Defpara"/>
      </w:pPr>
      <w:r>
        <w:tab/>
        <w:t>(a)</w:t>
      </w:r>
      <w:r>
        <w:tab/>
        <w:t xml:space="preserve">lodged with the Western Australian Land Information Authority established by the </w:t>
      </w:r>
      <w:r>
        <w:rPr>
          <w:i/>
        </w:rPr>
        <w:t>Land Information Authority Act 2006</w:t>
      </w:r>
      <w:r>
        <w:t xml:space="preserve"> section 5 (the </w:t>
      </w:r>
      <w:r>
        <w:rPr>
          <w:rStyle w:val="CharDefText"/>
        </w:rPr>
        <w:t>Authority</w:t>
      </w:r>
      <w:r>
        <w:t>); and</w:t>
      </w:r>
    </w:p>
    <w:p>
      <w:pPr>
        <w:pStyle w:val="Defpara"/>
      </w:pPr>
      <w:r>
        <w:tab/>
        <w:t>(b)</w:t>
      </w:r>
      <w:r>
        <w:tab/>
        <w:t>available in electronic form on the Authority’s official website;</w:t>
      </w:r>
    </w:p>
    <w:p>
      <w:pPr>
        <w:pStyle w:val="Defstart"/>
      </w:pPr>
      <w:r>
        <w:tab/>
      </w:r>
      <w:r>
        <w:rPr>
          <w:rStyle w:val="CharDefText"/>
        </w:rPr>
        <w:t>Development Area</w:t>
      </w:r>
      <w:r>
        <w:t xml:space="preserve"> means Lot 500 on Deposited Plan 415585 comprising an area of approximately 143 hectares;</w:t>
      </w:r>
    </w:p>
    <w:p>
      <w:pPr>
        <w:pStyle w:val="Defstart"/>
      </w:pPr>
      <w:r>
        <w:tab/>
      </w:r>
      <w:r>
        <w:rPr>
          <w:rStyle w:val="CharDefText"/>
        </w:rPr>
        <w:t>Marmion Marine Park</w:t>
      </w:r>
      <w:r>
        <w:t xml:space="preserve"> means all Western Australian waters reserved as Marine Park Reserve No. 1 under the </w:t>
      </w:r>
      <w:r>
        <w:rPr>
          <w:i/>
        </w:rPr>
        <w:t>Conservation and Land Management Act 1984</w:t>
      </w:r>
      <w:r>
        <w:t xml:space="preserve"> section 13 by an order published in the </w:t>
      </w:r>
      <w:r>
        <w:rPr>
          <w:i/>
        </w:rPr>
        <w:t>Gazette</w:t>
      </w:r>
      <w:r>
        <w:t xml:space="preserve"> on 13 March 1987 at page 628;</w:t>
      </w:r>
    </w:p>
    <w:p>
      <w:pPr>
        <w:pStyle w:val="Defstart"/>
      </w:pPr>
      <w:r>
        <w:tab/>
      </w:r>
      <w:r>
        <w:rPr>
          <w:rStyle w:val="CharDefText"/>
        </w:rPr>
        <w:t>Registrar of Titles</w:t>
      </w:r>
      <w:r>
        <w:t xml:space="preserve"> means the Registrar of Titles referred to in the </w:t>
      </w:r>
      <w:r>
        <w:rPr>
          <w:i/>
        </w:rPr>
        <w:t>Transfer of Land Act 1893</w:t>
      </w:r>
      <w:r>
        <w:t xml:space="preserve"> section 7.</w:t>
      </w:r>
    </w:p>
    <w:p>
      <w:pPr>
        <w:pStyle w:val="Heading5"/>
      </w:pPr>
      <w:bookmarkStart w:id="9" w:name="_Toc11155135"/>
      <w:bookmarkStart w:id="10" w:name="_Toc26178822"/>
      <w:bookmarkStart w:id="11" w:name="_Toc26191633"/>
      <w:r>
        <w:rPr>
          <w:rStyle w:val="CharSectno"/>
        </w:rPr>
        <w:t>4</w:t>
      </w:r>
      <w:r>
        <w:t>.</w:t>
      </w:r>
      <w:r>
        <w:tab/>
        <w:t>Act binds Crown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Heading5"/>
      </w:pPr>
      <w:bookmarkStart w:id="12" w:name="_Toc11155136"/>
      <w:bookmarkStart w:id="13" w:name="_Toc26178823"/>
      <w:bookmarkStart w:id="14" w:name="_Toc26191634"/>
      <w:r>
        <w:rPr>
          <w:rStyle w:val="CharSectno"/>
        </w:rPr>
        <w:t>5</w:t>
      </w:r>
      <w:r>
        <w:t>.</w:t>
      </w:r>
      <w:r>
        <w:tab/>
        <w:t>Marmion Marine Park — excision of Development Area</w:t>
      </w:r>
      <w:bookmarkEnd w:id="12"/>
      <w:bookmarkEnd w:id="13"/>
      <w:bookmarkEnd w:id="14"/>
    </w:p>
    <w:p>
      <w:pPr>
        <w:pStyle w:val="Subsection"/>
      </w:pPr>
      <w:r>
        <w:tab/>
        <w:t>(1)</w:t>
      </w:r>
      <w:r>
        <w:tab/>
        <w:t>The Marmion Marine Park is amended by excising the Development Area.</w:t>
      </w:r>
    </w:p>
    <w:p>
      <w:pPr>
        <w:pStyle w:val="Subsection"/>
      </w:pPr>
      <w:r>
        <w:tab/>
        <w:t>(2)</w:t>
      </w:r>
      <w:r>
        <w:tab/>
        <w:t>The boundaries of the Marmion Marine Park, as amended by subsection (1), are shown for information purposes on the plan in Schedule 1.</w:t>
      </w:r>
    </w:p>
    <w:p>
      <w:pPr>
        <w:pStyle w:val="Heading5"/>
        <w:rPr>
          <w:rStyle w:val="CharSectno"/>
        </w:rPr>
      </w:pPr>
      <w:bookmarkStart w:id="15" w:name="_Toc11155137"/>
      <w:bookmarkStart w:id="16" w:name="_Toc26178824"/>
      <w:bookmarkStart w:id="17" w:name="_Toc26191635"/>
      <w:r>
        <w:rPr>
          <w:rStyle w:val="CharSectno"/>
        </w:rPr>
        <w:t>6</w:t>
      </w:r>
      <w:r>
        <w:t>.</w:t>
      </w:r>
      <w:r>
        <w:tab/>
      </w:r>
      <w:r>
        <w:rPr>
          <w:rStyle w:val="CharSectno"/>
        </w:rPr>
        <w:t>Registrar of Titles to take certain measures</w:t>
      </w:r>
      <w:bookmarkEnd w:id="15"/>
      <w:bookmarkEnd w:id="16"/>
      <w:bookmarkEnd w:id="17"/>
    </w:p>
    <w:p>
      <w:pPr>
        <w:pStyle w:val="Subsection"/>
        <w:keepNext/>
        <w:rPr>
          <w:rStyle w:val="CharSectno"/>
        </w:rPr>
      </w:pPr>
      <w:r>
        <w:tab/>
        <w:t>(1)</w:t>
      </w:r>
      <w:r>
        <w:tab/>
      </w:r>
      <w:r>
        <w:rPr>
          <w:snapToGrid w:val="0"/>
        </w:rPr>
        <w:t xml:space="preserve">The Registrar of Titles must take any necessary measures to </w:t>
      </w:r>
      <w:r>
        <w:rPr>
          <w:rStyle w:val="CharSectno"/>
        </w:rPr>
        <w:t>register the amendments effected by section 5.</w:t>
      </w:r>
    </w:p>
    <w:p>
      <w:pPr>
        <w:pStyle w:val="Subsection"/>
      </w:pPr>
      <w:r>
        <w:tab/>
        <w:t>(2)</w:t>
      </w:r>
      <w:r>
        <w:tab/>
      </w:r>
      <w:r>
        <w:rPr>
          <w:rStyle w:val="CharSectno"/>
        </w:rPr>
        <w:t xml:space="preserve">For the purposes of subsection (1), section 5 may be treated as if it were an order under the </w:t>
      </w:r>
      <w:r>
        <w:rPr>
          <w:rStyle w:val="CharSectno"/>
          <w:i/>
        </w:rPr>
        <w:t>Land Administration Act 1997</w:t>
      </w:r>
      <w:r>
        <w:rPr>
          <w:rStyle w:val="CharSectno"/>
        </w:rPr>
        <w:t>.</w:t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lnNumType w:countBy="1"/>
          <w:cols w:space="720"/>
          <w:docGrid w:linePitch="326"/>
        </w:sectPr>
      </w:pPr>
    </w:p>
    <w:p>
      <w:pPr>
        <w:pStyle w:val="yScheduleHeading"/>
      </w:pPr>
      <w:bookmarkStart w:id="18" w:name="_Toc26178825"/>
      <w:bookmarkStart w:id="19" w:name="_Toc26179295"/>
      <w:bookmarkStart w:id="20" w:name="_Toc26181717"/>
      <w:bookmarkStart w:id="21" w:name="_Toc26182185"/>
      <w:bookmarkStart w:id="22" w:name="_Toc26191636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Plan of Marmion Marine Park showing Development Area (for information purposes only)</w:t>
      </w:r>
      <w:bookmarkEnd w:id="18"/>
      <w:bookmarkEnd w:id="19"/>
      <w:bookmarkEnd w:id="20"/>
      <w:bookmarkEnd w:id="21"/>
      <w:bookmarkEnd w:id="22"/>
    </w:p>
    <w:p>
      <w:pPr>
        <w:pStyle w:val="yShoulderClause"/>
      </w:pPr>
      <w:r>
        <w:t>[s. 5(2)]</w:t>
      </w:r>
    </w:p>
    <w:p>
      <w:pPr>
        <w:pStyle w:val="ySubsection"/>
        <w:jc w:val="center"/>
      </w:pPr>
      <w:r>
        <w:rPr>
          <w:noProof/>
        </w:rPr>
        <w:drawing>
          <wp:inline distT="0" distB="0" distL="0" distR="0">
            <wp:extent cx="3800120" cy="5372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p-excision-proposed-ocean-reef-marina_mar_20190611_a4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3120" cy="537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29"/>
          <w:headerReference w:type="default" r:id="rId30"/>
          <w:pgSz w:w="11907" w:h="16840" w:code="9"/>
          <w:pgMar w:top="2381" w:right="2410" w:bottom="3544" w:left="2410" w:header="720" w:footer="3544" w:gutter="0"/>
          <w:lnNumType w:countBy="1"/>
          <w:cols w:space="720"/>
          <w:docGrid w:linePitch="326"/>
        </w:sectPr>
      </w:pPr>
    </w:p>
    <w:p>
      <w:pPr>
        <w:pStyle w:val="nHeading2"/>
      </w:pPr>
      <w:bookmarkStart w:id="24" w:name="_Toc26179296"/>
      <w:bookmarkStart w:id="25" w:name="_Toc26181718"/>
      <w:bookmarkStart w:id="26" w:name="_Toc26182186"/>
      <w:bookmarkStart w:id="27" w:name="_Toc26191637"/>
      <w:r>
        <w:t>Notes</w:t>
      </w:r>
      <w:bookmarkEnd w:id="24"/>
      <w:bookmarkEnd w:id="25"/>
      <w:bookmarkEnd w:id="26"/>
      <w:bookmarkEnd w:id="27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Reserves (Marmion Marine Park) Act 2019</w:t>
      </w:r>
      <w:r>
        <w:t>.  The following table contains information about that Act.</w:t>
      </w:r>
    </w:p>
    <w:p>
      <w:pPr>
        <w:pStyle w:val="nHeading3"/>
      </w:pPr>
      <w:bookmarkStart w:id="28" w:name="_Toc26191638"/>
      <w:r>
        <w:t>Compilation table</w:t>
      </w:r>
      <w:bookmarkEnd w:id="28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Reserves (Marmion Marine Park) Act 2019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24 of 2019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8 Oct 2019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s. 1 and 2: 8 Oct 2019 (see s. 2(a));</w:t>
            </w:r>
            <w:r>
              <w:br/>
              <w:t xml:space="preserve">Act other than s. 1 and 2: 4 Dec 2019 (see s. 2(b) and </w:t>
            </w:r>
            <w:r>
              <w:rPr>
                <w:i/>
              </w:rPr>
              <w:t>Gazette</w:t>
            </w:r>
            <w:r>
              <w:t> 3 Dec 2019  p. 4157)</w:t>
            </w:r>
          </w:p>
        </w:tc>
      </w:tr>
    </w:tbl>
    <w:p>
      <w:pPr>
        <w:pStyle w:val="Subsection"/>
        <w:ind w:left="0" w:firstLine="0"/>
        <w:outlineLvl w:val="0"/>
        <w:sectPr>
          <w:headerReference w:type="even" r:id="rId31"/>
          <w:headerReference w:type="default" r:id="rId32"/>
          <w:pgSz w:w="11907" w:h="16840" w:code="9"/>
          <w:pgMar w:top="2381" w:right="2410" w:bottom="3544" w:left="2410" w:header="720" w:footer="3544" w:gutter="0"/>
          <w:lnNumType w:countBy="1"/>
          <w:cols w:space="720"/>
          <w:docGrid w:linePitch="326"/>
        </w:sectPr>
      </w:pPr>
    </w:p>
    <w:p/>
    <w:p>
      <w:pPr>
        <w:pStyle w:val="nHeading2"/>
        <w:rPr>
          <w:sz w:val="28"/>
        </w:rPr>
      </w:pPr>
      <w:bookmarkStart w:id="29" w:name="_Toc26181720"/>
      <w:bookmarkStart w:id="30" w:name="_Toc26182188"/>
      <w:bookmarkStart w:id="31" w:name="_Toc26191639"/>
      <w:r>
        <w:rPr>
          <w:sz w:val="28"/>
        </w:rPr>
        <w:t>Defined terms</w:t>
      </w:r>
      <w:bookmarkEnd w:id="29"/>
      <w:bookmarkEnd w:id="30"/>
      <w:bookmarkEnd w:id="3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Authority</w:t>
      </w:r>
      <w:r>
        <w:tab/>
        <w:t>3</w:t>
      </w:r>
    </w:p>
    <w:p>
      <w:pPr>
        <w:pStyle w:val="DefinedTerms"/>
      </w:pPr>
      <w:r>
        <w:t>Deposited Plan</w:t>
      </w:r>
      <w:r>
        <w:tab/>
        <w:t>3</w:t>
      </w:r>
    </w:p>
    <w:p>
      <w:pPr>
        <w:pStyle w:val="DefinedTerms"/>
      </w:pPr>
      <w:r>
        <w:t>Development Area</w:t>
      </w:r>
      <w:r>
        <w:tab/>
        <w:t>3</w:t>
      </w:r>
    </w:p>
    <w:p>
      <w:pPr>
        <w:pStyle w:val="DefinedTerms"/>
      </w:pPr>
      <w:r>
        <w:t>Marmion Marine Park</w:t>
      </w:r>
      <w:r>
        <w:tab/>
        <w:t>3</w:t>
      </w:r>
    </w:p>
    <w:p>
      <w:pPr>
        <w:pStyle w:val="DefinedTerms"/>
      </w:pPr>
      <w:r>
        <w:t>Registrar of Titles</w:t>
      </w:r>
      <w:r>
        <w:tab/>
        <w:t>3</w:t>
      </w:r>
    </w:p>
    <w:p/>
    <w:p>
      <w:pPr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Dec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5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Schedule"/>
    <w:bookmarkEnd w:id="23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 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Plan of Marmion Marine Park showing Development Area (for information purposes only)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Plan of Marmion Marine Park showing Development Area (for information purposes only)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 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(Marmion Marine Park)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2" w:name="DefinedTerms"/>
    <w:bookmarkEnd w:id="32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3"/>
  </w:num>
  <w:num w:numId="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1202112636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190607161626" w:val="RemoveTocBookmarks,RemoveUnusedBookmarks,RemoveLanguageTags,ResetPageSize,RunningHeaders,UpdateStyles,UsedStyles"/>
    <w:docVar w:name="WAFER_20190607161626_GUID" w:val="c0ae94aa-4a0b-4809-b29c-6b8fcda89c37"/>
    <w:docVar w:name="WAFER_20190611122633" w:val="RemoveTocBookmarks,RemoveUnusedBookmarks,RemoveLanguageTags,ResetPageSize,RunningHeaders,UpdateStyles,UsedStyles"/>
    <w:docVar w:name="WAFER_20190611122633_GUID" w:val="925fe703-1dea-4ca7-a762-6e04d587f8c2"/>
    <w:docVar w:name="WAFER_20191009121340" w:val="RemoveTocBookmarks,RemoveUnusedBookmarks,RemoveLanguageTags,ResetPageSize,RunningHeaders,UpdateStyles,UsedStyles"/>
    <w:docVar w:name="WAFER_20191009121340_GUID" w:val="21107fc0-3b12-4242-a975-e137328c952e"/>
    <w:docVar w:name="WAFER_20191202112636" w:val="RemoveTocBookmarks,RemoveUnusedBookmarks,RemoveLanguageTags,ResetPageSize,RunningHeaders,UpdateStyles,UsedStyles"/>
    <w:docVar w:name="WAFER_20191202112636_GUID" w:val="93c2dbaf-d4ea-4e9a-9270-838c73b21d0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9" Type="http://schemas.openxmlformats.org/officeDocument/2006/relationships/header" Target="header2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38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37" Type="http://schemas.openxmlformats.org/officeDocument/2006/relationships/footer" Target="footer7.xml"/><Relationship Id="rId40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image" Target="media/image3.jpg"/><Relationship Id="rId36" Type="http://schemas.openxmlformats.org/officeDocument/2006/relationships/header" Target="header1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image" Target="media/image2.jpg"/><Relationship Id="rId30" Type="http://schemas.openxmlformats.org/officeDocument/2006/relationships/header" Target="header13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9FD78-F908-4744-BEDB-394474EB6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640</Words>
  <Characters>3093</Characters>
  <Application>Microsoft Office Word</Application>
  <DocSecurity>0</DocSecurity>
  <Lines>128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3647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Reserves (Marmion Marine Park) Act 2019 - 00-b0-03</dc:title>
  <dc:subject/>
  <dc:creator/>
  <cp:keywords/>
  <dc:description/>
  <cp:lastModifiedBy>svcMRProcess</cp:lastModifiedBy>
  <cp:revision>4</cp:revision>
  <cp:lastPrinted>2019-12-02T04:14:00Z</cp:lastPrinted>
  <dcterms:created xsi:type="dcterms:W3CDTF">2019-12-02T07:08:00Z</dcterms:created>
  <dcterms:modified xsi:type="dcterms:W3CDTF">2019-12-02T07:08:00Z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2748</vt:lpwstr>
  </property>
  <property fmtid="{D5CDD505-2E9C-101B-9397-08002B2CF9AE}" pid="3" name="ActNo">
    <vt:lpwstr>24 of 2019</vt:lpwstr>
  </property>
  <property fmtid="{D5CDD505-2E9C-101B-9397-08002B2CF9AE}" pid="4" name="DocumentType">
    <vt:lpwstr>Act</vt:lpwstr>
  </property>
  <property fmtid="{D5CDD505-2E9C-101B-9397-08002B2CF9AE}" pid="5" name="AsAtDate">
    <vt:lpwstr>04 Dec 2019</vt:lpwstr>
  </property>
  <property fmtid="{D5CDD505-2E9C-101B-9397-08002B2CF9AE}" pid="6" name="Suffix">
    <vt:lpwstr>00-b0-03</vt:lpwstr>
  </property>
  <property fmtid="{D5CDD505-2E9C-101B-9397-08002B2CF9AE}" pid="7" name="CommencementDate">
    <vt:lpwstr>20191204</vt:lpwstr>
  </property>
</Properties>
</file>