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693"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_Toc32305526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_Toc32305527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_Toc32305528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_Toc32305529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_Toc32305530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_Toc32305531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_Toc32305532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_Toc32305533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_Toc32305534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_Toc32305535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_Toc32305536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_Toc32305537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_Toc32305538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_Toc32305539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_Toc32305540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_Toc32305541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_Toc32305547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_Toc32305548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3230552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4" w:name="_Toc32305527"/>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rPr>
          <w:snapToGrid w:val="0"/>
        </w:rPr>
      </w:pPr>
      <w:bookmarkStart w:id="5" w:name="_Toc32305528"/>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rPr>
          <w:snapToGrid w:val="0"/>
        </w:rPr>
      </w:pPr>
      <w:bookmarkStart w:id="6" w:name="_Toc32305529"/>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7" w:name="_Toc32305530"/>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8" w:name="_Toc32305531"/>
      <w:r>
        <w:rPr>
          <w:rStyle w:val="CharSectno"/>
        </w:rPr>
        <w:t>6</w:t>
      </w:r>
      <w:r>
        <w:rPr>
          <w:snapToGrid w:val="0"/>
        </w:rPr>
        <w:t>.</w:t>
      </w:r>
      <w:r>
        <w:rPr>
          <w:snapToGrid w:val="0"/>
        </w:rPr>
        <w:tab/>
        <w:t>Expired etc. licences etc. to be delivered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9" w:name="_Toc32305532"/>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w:t>
      </w:r>
    </w:p>
    <w:p>
      <w:pPr>
        <w:pStyle w:val="Heading5"/>
        <w:rPr>
          <w:snapToGrid w:val="0"/>
        </w:rPr>
      </w:pPr>
      <w:bookmarkStart w:id="10" w:name="_Toc32305533"/>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1" w:name="_Toc32305534"/>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w:t>
      </w:r>
    </w:p>
    <w:p>
      <w:pPr>
        <w:pStyle w:val="Heading5"/>
        <w:rPr>
          <w:snapToGrid w:val="0"/>
        </w:rPr>
      </w:pPr>
      <w:bookmarkStart w:id="12" w:name="_Toc32305535"/>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3" w:name="_Toc32305536"/>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32305537"/>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5" w:name="_Toc32305538"/>
      <w:r>
        <w:rPr>
          <w:rStyle w:val="CharSectno"/>
        </w:rPr>
        <w:t>13</w:t>
      </w:r>
      <w:r>
        <w:t>.</w:t>
      </w:r>
      <w:r>
        <w:tab/>
        <w:t>Fees</w:t>
      </w:r>
      <w:bookmarkEnd w:id="15"/>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6" w:name="_Toc32305539"/>
      <w:r>
        <w:rPr>
          <w:rStyle w:val="CharSectno"/>
        </w:rPr>
        <w:t>13A</w:t>
      </w:r>
      <w:r>
        <w:rPr>
          <w:snapToGrid w:val="0"/>
        </w:rPr>
        <w:t>.</w:t>
      </w:r>
      <w:r>
        <w:rPr>
          <w:snapToGrid w:val="0"/>
        </w:rPr>
        <w:tab/>
        <w:t>Exemption from Act’s requirements to pay fees</w:t>
      </w:r>
      <w:bookmarkEnd w:id="16"/>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w:t>
      </w:r>
    </w:p>
    <w:p>
      <w:pPr>
        <w:pStyle w:val="Heading5"/>
      </w:pPr>
      <w:bookmarkStart w:id="17" w:name="_Toc32305540"/>
      <w:r>
        <w:rPr>
          <w:rStyle w:val="CharSectno"/>
        </w:rPr>
        <w:t>13B</w:t>
      </w:r>
      <w:r>
        <w:t>.</w:t>
      </w:r>
      <w:r>
        <w:tab/>
        <w:t>Exemptions from Act’s requirement to be licensed</w:t>
      </w:r>
      <w:bookmarkEnd w:id="1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Gazette 28 Jun 2013 p. 2803-4.]</w:t>
      </w:r>
    </w:p>
    <w:p>
      <w:pPr>
        <w:pStyle w:val="Heading5"/>
        <w:rPr>
          <w:snapToGrid w:val="0"/>
        </w:rPr>
      </w:pPr>
      <w:bookmarkStart w:id="18" w:name="_Toc32305541"/>
      <w:r>
        <w:rPr>
          <w:rStyle w:val="CharSectno"/>
        </w:rPr>
        <w:t>14</w:t>
      </w:r>
      <w:r>
        <w:rPr>
          <w:snapToGrid w:val="0"/>
        </w:rPr>
        <w:t>.</w:t>
      </w:r>
      <w:r>
        <w:rPr>
          <w:snapToGrid w:val="0"/>
        </w:rPr>
        <w:tab/>
        <w:t>Offence and penalty</w:t>
      </w:r>
      <w:bookmarkEnd w:id="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32305542"/>
      <w:r>
        <w:rPr>
          <w:rStyle w:val="CharSchNo"/>
        </w:rPr>
        <w:t>Schedule 1 </w:t>
      </w:r>
      <w:r>
        <w:t>— </w:t>
      </w:r>
      <w:r>
        <w:rPr>
          <w:rStyle w:val="CharSchText"/>
        </w:rPr>
        <w:t>Forms</w:t>
      </w:r>
      <w:bookmarkEnd w:id="19"/>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 w:name="_Toc32305543"/>
      <w:r>
        <w:rPr>
          <w:rStyle w:val="CharSchNo"/>
        </w:rPr>
        <w:t>Schedule 2</w:t>
      </w:r>
      <w:r>
        <w:t> — </w:t>
      </w:r>
      <w:r>
        <w:rPr>
          <w:rStyle w:val="CharSchText"/>
        </w:rPr>
        <w:t>Prescribed bodies</w:t>
      </w:r>
      <w:bookmarkEnd w:id="2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22" w:name="_Toc32305544"/>
      <w:r>
        <w:rPr>
          <w:rStyle w:val="CharSchNo"/>
        </w:rPr>
        <w:t>Schedule 3</w:t>
      </w:r>
      <w:r>
        <w:t> — </w:t>
      </w:r>
      <w:r>
        <w:rPr>
          <w:rStyle w:val="CharSchText"/>
        </w:rPr>
        <w:t>Classes of vehicles</w:t>
      </w:r>
      <w:bookmarkEnd w:id="2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23" w:name="_Toc32305545"/>
      <w:r>
        <w:rPr>
          <w:rStyle w:val="CharSchNo"/>
        </w:rPr>
        <w:t>Schedule 4</w:t>
      </w:r>
      <w:r>
        <w:t> — </w:t>
      </w:r>
      <w:r>
        <w:rPr>
          <w:rStyle w:val="CharSchText"/>
        </w:rPr>
        <w:t>Scope of a licence or permit</w:t>
      </w:r>
      <w:bookmarkEnd w:id="23"/>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24" w:name="_Toc32305546"/>
      <w:r>
        <w:t>Notes</w:t>
      </w:r>
      <w:bookmarkEnd w:id="24"/>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25" w:name="_Toc32305547"/>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Motor Vehicle Drivers Instructors Amendment Regulations 2019</w:t>
            </w:r>
          </w:p>
        </w:tc>
        <w:tc>
          <w:tcPr>
            <w:tcW w:w="1276" w:type="dxa"/>
            <w:tcBorders>
              <w:top w:val="nil"/>
              <w:bottom w:val="single" w:sz="4" w:space="0" w:color="auto"/>
            </w:tcBorders>
          </w:tcPr>
          <w:p>
            <w:pPr>
              <w:pStyle w:val="nTable"/>
              <w:spacing w:after="40"/>
            </w:pPr>
            <w:r>
              <w:t>31 Dec 2019 p. 4683-4</w:t>
            </w:r>
          </w:p>
        </w:tc>
        <w:tc>
          <w:tcPr>
            <w:tcW w:w="2721" w:type="dxa"/>
            <w:gridSpan w:val="2"/>
            <w:tcBorders>
              <w:top w:val="nil"/>
              <w:bottom w:val="single" w:sz="4" w:space="0" w:color="auto"/>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bl>
    <w:p>
      <w:pPr>
        <w:pStyle w:val="nHeading3"/>
      </w:pPr>
      <w:bookmarkStart w:id="26" w:name="_Toc32305548"/>
      <w:r>
        <w:t>Other notes</w:t>
      </w:r>
      <w:bookmarkEnd w:id="26"/>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28" w:name="_Toc32305549"/>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2242"/>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38401-59D9-4D06-8AD0-262B8963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5705</Words>
  <Characters>29215</Characters>
  <Application>Microsoft Office Word</Application>
  <DocSecurity>0</DocSecurity>
  <Lines>1123</Lines>
  <Paragraphs>712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1964 - 07-h0-01</dc:title>
  <dc:subject/>
  <dc:creator/>
  <cp:keywords/>
  <dc:description/>
  <cp:lastModifiedBy>svcMRProcess</cp:lastModifiedBy>
  <cp:revision>4</cp:revision>
  <cp:lastPrinted>2015-09-30T06:50:00Z</cp:lastPrinted>
  <dcterms:created xsi:type="dcterms:W3CDTF">2020-02-11T08:22:00Z</dcterms:created>
  <dcterms:modified xsi:type="dcterms:W3CDTF">2020-02-11T08:22:00Z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07-h0-01</vt:lpwstr>
  </property>
</Properties>
</file>