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Produce Commission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Agricultural Produce (Beekeeping Industry)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(Beekeeping Industry)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_Toc38547103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_Toc38547104 \h </w:instrText>
      </w:r>
      <w:r>
        <w:fldChar w:fldCharType="separate"/>
      </w:r>
      <w:r>
        <w:t>1</w:t>
      </w:r>
      <w:r>
        <w:fldChar w:fldCharType="end"/>
      </w:r>
    </w:p>
    <w:p>
      <w:pPr>
        <w:pStyle w:val="TOC8"/>
        <w:rPr>
          <w:rFonts w:asciiTheme="minorHAnsi" w:eastAsiaTheme="minorEastAsia" w:hAnsiTheme="minorHAnsi" w:cstheme="minorBidi"/>
          <w:szCs w:val="22"/>
        </w:rPr>
      </w:pPr>
      <w:r>
        <w:t>3.</w:t>
      </w:r>
      <w:r>
        <w:tab/>
        <w:t>Publication of notice of charge</w:t>
      </w:r>
      <w:r>
        <w:tab/>
      </w:r>
      <w:r>
        <w:fldChar w:fldCharType="begin"/>
      </w:r>
      <w:r>
        <w:instrText xml:space="preserve"> PAGEREF _Toc38547105 \h </w:instrText>
      </w:r>
      <w:r>
        <w:fldChar w:fldCharType="separate"/>
      </w:r>
      <w:r>
        <w:t>1</w:t>
      </w:r>
      <w:r>
        <w:fldChar w:fldCharType="end"/>
      </w:r>
    </w:p>
    <w:p>
      <w:pPr>
        <w:pStyle w:val="TOC8"/>
        <w:rPr>
          <w:rFonts w:asciiTheme="minorHAnsi" w:eastAsiaTheme="minorEastAsia" w:hAnsiTheme="minorHAnsi" w:cstheme="minorBidi"/>
          <w:szCs w:val="22"/>
        </w:rPr>
      </w:pPr>
      <w:r>
        <w:t>4.</w:t>
      </w:r>
      <w:r>
        <w:tab/>
        <w:t>Liability to pay charge</w:t>
      </w:r>
      <w:r>
        <w:tab/>
      </w:r>
      <w:r>
        <w:fldChar w:fldCharType="begin"/>
      </w:r>
      <w:r>
        <w:instrText xml:space="preserve"> PAGEREF _Toc38547106 \h </w:instrText>
      </w:r>
      <w:r>
        <w:fldChar w:fldCharType="separate"/>
      </w:r>
      <w:r>
        <w:t>2</w:t>
      </w:r>
      <w:r>
        <w:fldChar w:fldCharType="end"/>
      </w:r>
    </w:p>
    <w:p>
      <w:pPr>
        <w:pStyle w:val="TOC8"/>
        <w:rPr>
          <w:rFonts w:asciiTheme="minorHAnsi" w:eastAsiaTheme="minorEastAsia" w:hAnsiTheme="minorHAnsi" w:cstheme="minorBidi"/>
          <w:szCs w:val="22"/>
        </w:rPr>
      </w:pPr>
      <w:r>
        <w:t>5.</w:t>
      </w:r>
      <w:r>
        <w:tab/>
        <w:t>Payment of charge</w:t>
      </w:r>
      <w:r>
        <w:tab/>
      </w:r>
      <w:r>
        <w:fldChar w:fldCharType="begin"/>
      </w:r>
      <w:r>
        <w:instrText xml:space="preserve"> PAGEREF _Toc38547107 \h </w:instrText>
      </w:r>
      <w:r>
        <w:fldChar w:fldCharType="separate"/>
      </w:r>
      <w:r>
        <w:t>2</w:t>
      </w:r>
      <w:r>
        <w:fldChar w:fldCharType="end"/>
      </w:r>
    </w:p>
    <w:p>
      <w:pPr>
        <w:pStyle w:val="TOC8"/>
        <w:rPr>
          <w:rFonts w:asciiTheme="minorHAnsi" w:eastAsiaTheme="minorEastAsia" w:hAnsiTheme="minorHAnsi" w:cstheme="minorBidi"/>
          <w:szCs w:val="22"/>
        </w:rPr>
      </w:pPr>
      <w:r>
        <w:t>6.</w:t>
      </w:r>
      <w:r>
        <w:tab/>
        <w:t>Unpaid charges</w:t>
      </w:r>
      <w:r>
        <w:tab/>
      </w:r>
      <w:r>
        <w:fldChar w:fldCharType="begin"/>
      </w:r>
      <w:r>
        <w:instrText xml:space="preserve"> PAGEREF _Toc38547108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_Toc38547110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Agricultural Produce Commission Act 1988</w:t>
      </w:r>
    </w:p>
    <w:p>
      <w:pPr>
        <w:pStyle w:val="NameofActReg"/>
      </w:pPr>
      <w:r>
        <w:t>Agricultural Produce (Beekeeping Industry) Regulations 2003</w:t>
      </w:r>
    </w:p>
    <w:p>
      <w:pPr>
        <w:pStyle w:val="Heading5"/>
      </w:pPr>
      <w:bookmarkStart w:id="3" w:name="_Toc38547103"/>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may be cited as the </w:t>
      </w:r>
      <w:r>
        <w:rPr>
          <w:i/>
        </w:rPr>
        <w:t>Agricultural Produce (Beekeeping Industry) Regulations 2003</w:t>
      </w:r>
      <w:r>
        <w:t>.</w:t>
      </w:r>
    </w:p>
    <w:p>
      <w:pPr>
        <w:pStyle w:val="Heading5"/>
      </w:pPr>
      <w:bookmarkStart w:id="5" w:name="_Toc38547104"/>
      <w:r>
        <w:rPr>
          <w:rStyle w:val="CharSectno"/>
        </w:rPr>
        <w:t>2</w:t>
      </w:r>
      <w:r>
        <w:t>.</w:t>
      </w:r>
      <w:r>
        <w:tab/>
        <w:t>Interpretation</w:t>
      </w:r>
      <w:bookmarkEnd w:id="5"/>
    </w:p>
    <w:p>
      <w:pPr>
        <w:pStyle w:val="Subsection"/>
      </w:pPr>
      <w:r>
        <w:tab/>
      </w:r>
      <w:r>
        <w:tab/>
        <w:t xml:space="preserve">In these regulations, unless the context otherwise requires — </w:t>
      </w:r>
    </w:p>
    <w:p>
      <w:pPr>
        <w:pStyle w:val="Defstart"/>
      </w:pPr>
      <w:r>
        <w:tab/>
      </w:r>
      <w:r>
        <w:rPr>
          <w:rStyle w:val="CharDefText"/>
        </w:rPr>
        <w:t>beekeeper producer</w:t>
      </w:r>
      <w:r>
        <w:t xml:space="preserve"> —</w:t>
      </w:r>
    </w:p>
    <w:p>
      <w:pPr>
        <w:pStyle w:val="Defpara"/>
      </w:pPr>
      <w:r>
        <w:tab/>
        <w:t>(a)</w:t>
      </w:r>
      <w:r>
        <w:tab/>
        <w:t>means a person whose business is or includes the production of bees, honey or any other product of bees or beehives; and</w:t>
      </w:r>
    </w:p>
    <w:p>
      <w:pPr>
        <w:pStyle w:val="Defpara"/>
      </w:pPr>
      <w:r>
        <w:tab/>
        <w:t>(b)</w:t>
      </w:r>
      <w:r>
        <w:tab/>
        <w:t>if section 19A of the Act applies — includes a person who produces any quantity of bees, honey or any other product of bees or beehives, whether for sale or not;</w:t>
      </w:r>
    </w:p>
    <w:p>
      <w:pPr>
        <w:pStyle w:val="Defstart"/>
      </w:pPr>
      <w:r>
        <w:rPr>
          <w:b/>
        </w:rPr>
        <w:tab/>
      </w:r>
      <w:r>
        <w:rPr>
          <w:rStyle w:val="CharDefText"/>
        </w:rPr>
        <w:t>charge</w:t>
      </w:r>
      <w:r>
        <w:t xml:space="preserve"> — </w:t>
      </w:r>
    </w:p>
    <w:p>
      <w:pPr>
        <w:pStyle w:val="Defpara"/>
      </w:pPr>
      <w:r>
        <w:tab/>
        <w:t>(a)</w:t>
      </w:r>
      <w:r>
        <w:tab/>
        <w:t>means the charge imposed on a beekeeper producer under section 14(1) of the Act; and</w:t>
      </w:r>
    </w:p>
    <w:p>
      <w:pPr>
        <w:pStyle w:val="Defpara"/>
      </w:pPr>
      <w:r>
        <w:tab/>
        <w:t>(b)</w:t>
      </w:r>
      <w:r>
        <w:tab/>
        <w:t>in relation to a year, means the amount of the charge determined by the Commission in relation to the year under section 14(2) of the Act.</w:t>
      </w:r>
    </w:p>
    <w:p>
      <w:pPr>
        <w:pStyle w:val="Defstart"/>
      </w:pPr>
      <w:r>
        <w:tab/>
      </w:r>
      <w:r>
        <w:rPr>
          <w:rStyle w:val="CharDefText"/>
        </w:rPr>
        <w:t>Department</w:t>
      </w:r>
      <w:r>
        <w:t xml:space="preserve"> means the department of the Public Service principally assisting in the administration of the Act.</w:t>
      </w:r>
    </w:p>
    <w:p>
      <w:pPr>
        <w:pStyle w:val="Footnotesection"/>
      </w:pPr>
      <w:r>
        <w:tab/>
        <w:t>[Regulation 2 amended: SL 2020/49 r. 4.]</w:t>
      </w:r>
    </w:p>
    <w:p>
      <w:pPr>
        <w:pStyle w:val="Heading5"/>
      </w:pPr>
      <w:bookmarkStart w:id="6" w:name="_Toc38547105"/>
      <w:r>
        <w:rPr>
          <w:rStyle w:val="CharSectno"/>
        </w:rPr>
        <w:t>3</w:t>
      </w:r>
      <w:r>
        <w:t>.</w:t>
      </w:r>
      <w:r>
        <w:tab/>
        <w:t>Publication of notice of charge</w:t>
      </w:r>
      <w:bookmarkEnd w:id="6"/>
    </w:p>
    <w:p>
      <w:pPr>
        <w:pStyle w:val="Subsection"/>
      </w:pPr>
      <w:r>
        <w:tab/>
      </w:r>
      <w:r>
        <w:tab/>
        <w:t>Notice of the determination and amount of a charge imposed for a year under section 14 of the Act is to be published, in a newspaper circulating in the State, at least 14 days before the charge is due for payment under regulation 4(2).</w:t>
      </w:r>
    </w:p>
    <w:p>
      <w:pPr>
        <w:pStyle w:val="Heading5"/>
      </w:pPr>
      <w:bookmarkStart w:id="7" w:name="_Toc38547106"/>
      <w:r>
        <w:rPr>
          <w:rStyle w:val="CharSectno"/>
        </w:rPr>
        <w:t>4</w:t>
      </w:r>
      <w:r>
        <w:t>.</w:t>
      </w:r>
      <w:r>
        <w:tab/>
        <w:t>Liability to pay charge</w:t>
      </w:r>
      <w:bookmarkEnd w:id="7"/>
    </w:p>
    <w:p>
      <w:pPr>
        <w:pStyle w:val="Subsection"/>
      </w:pPr>
      <w:r>
        <w:tab/>
        <w:t>(1)</w:t>
      </w:r>
      <w:r>
        <w:tab/>
        <w:t>A beekeeper producer is liable to pay the charge for each year for which the service to which the charge relates is to be provided under a determination under section 14 of the Act.</w:t>
      </w:r>
    </w:p>
    <w:p>
      <w:pPr>
        <w:pStyle w:val="Subsection"/>
      </w:pPr>
      <w:r>
        <w:tab/>
        <w:t>(2)</w:t>
      </w:r>
      <w:r>
        <w:tab/>
        <w:t>The charge for a year is due for payment on 30 June of that year.</w:t>
      </w:r>
    </w:p>
    <w:p>
      <w:pPr>
        <w:pStyle w:val="Subsection"/>
      </w:pPr>
      <w:r>
        <w:tab/>
        <w:t>(3)</w:t>
      </w:r>
      <w:r>
        <w:tab/>
        <w:t>If the beekeeper producer is a company, the company and each director of the company are jointly and severally liable to pay the charge.</w:t>
      </w:r>
    </w:p>
    <w:p>
      <w:pPr>
        <w:pStyle w:val="Footnotesection"/>
      </w:pPr>
      <w:r>
        <w:tab/>
        <w:t>[Regulation 4 amended: Gazette 5 Feb 2013 p. 825; SL 2020/49 r. 5.]</w:t>
      </w:r>
    </w:p>
    <w:p>
      <w:pPr>
        <w:pStyle w:val="Heading5"/>
      </w:pPr>
      <w:bookmarkStart w:id="8" w:name="_Toc38547107"/>
      <w:r>
        <w:rPr>
          <w:rStyle w:val="CharSectno"/>
        </w:rPr>
        <w:t>5</w:t>
      </w:r>
      <w:r>
        <w:t>.</w:t>
      </w:r>
      <w:r>
        <w:tab/>
        <w:t>Payment of charge</w:t>
      </w:r>
      <w:bookmarkEnd w:id="8"/>
    </w:p>
    <w:p>
      <w:pPr>
        <w:pStyle w:val="Subsection"/>
      </w:pPr>
      <w:r>
        <w:tab/>
        <w:t>(1)</w:t>
      </w:r>
      <w:r>
        <w:tab/>
        <w:t>The charge is payable to the chief executive officer of the Department.</w:t>
      </w:r>
    </w:p>
    <w:p>
      <w:pPr>
        <w:pStyle w:val="Subsection"/>
      </w:pPr>
      <w:r>
        <w:tab/>
        <w:t>(2)</w:t>
      </w:r>
      <w:r>
        <w:tab/>
        <w:t>The chief executive officer must forward to the Commission an amount equal to the amount of charge paid minus an amount by way of the cost of administering the collection of the charge.</w:t>
      </w:r>
    </w:p>
    <w:p>
      <w:pPr>
        <w:pStyle w:val="Footnotesection"/>
      </w:pPr>
      <w:r>
        <w:tab/>
        <w:t>[Regulation 5 amended: SL 2020/49 r. 6.]</w:t>
      </w:r>
    </w:p>
    <w:p>
      <w:pPr>
        <w:pStyle w:val="Heading5"/>
      </w:pPr>
      <w:bookmarkStart w:id="9" w:name="_Toc38547108"/>
      <w:r>
        <w:rPr>
          <w:rStyle w:val="CharSectno"/>
        </w:rPr>
        <w:t>6</w:t>
      </w:r>
      <w:r>
        <w:t>.</w:t>
      </w:r>
      <w:r>
        <w:tab/>
        <w:t>Unpaid charges</w:t>
      </w:r>
      <w:bookmarkEnd w:id="9"/>
    </w:p>
    <w:p>
      <w:pPr>
        <w:pStyle w:val="Subsection"/>
      </w:pPr>
      <w:r>
        <w:tab/>
      </w:r>
      <w:r>
        <w:tab/>
        <w:t>If a beekeeper producer does not pay an amount of charge for which the beekeeper producer is liable, the unpaid amount is a debt due to the State and is recoverable from the beekeeper producer in a court of competent jurisdiction.</w:t>
      </w:r>
    </w:p>
    <w:p>
      <w:pPr>
        <w:pStyle w:val="Footnotesection"/>
      </w:pPr>
      <w:r>
        <w:tab/>
        <w:t>[Regulation 6 amended: SL 2020/49 r. 7.]</w:t>
      </w:r>
    </w:p>
    <w:p>
      <w:pPr>
        <w:pStyle w:val="Sub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 w:name="_Toc38544973"/>
      <w:bookmarkStart w:id="11" w:name="_Toc38547109"/>
      <w:bookmarkStart w:id="12" w:name="_Toc38537672"/>
      <w:r>
        <w:t>Notes</w:t>
      </w:r>
      <w:bookmarkEnd w:id="10"/>
      <w:bookmarkEnd w:id="11"/>
    </w:p>
    <w:p>
      <w:pPr>
        <w:pStyle w:val="nStatement"/>
      </w:pPr>
      <w:r>
        <w:t xml:space="preserve">This is a compilation of the </w:t>
      </w:r>
      <w:r>
        <w:rPr>
          <w:i/>
          <w:noProof/>
        </w:rPr>
        <w:t>Agricultural Produce (Beekeeping Industry) Regulations 2003</w:t>
      </w:r>
      <w:r>
        <w:t xml:space="preserve"> and includes amendments made by other written laws. For provisions that have come into operation see the compilation table.</w:t>
      </w:r>
    </w:p>
    <w:p>
      <w:pPr>
        <w:pStyle w:val="nHeading3"/>
      </w:pPr>
      <w:bookmarkStart w:id="13" w:name="_Toc38547110"/>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pPr>
            <w:r>
              <w:rPr>
                <w:i/>
                <w:noProof/>
                <w:snapToGrid w:val="0"/>
              </w:rPr>
              <w:t>Agricultural Produce (Beekeeping Industry) Regulations 2003</w:t>
            </w:r>
          </w:p>
        </w:tc>
        <w:tc>
          <w:tcPr>
            <w:tcW w:w="1276" w:type="dxa"/>
            <w:tcBorders>
              <w:top w:val="single" w:sz="4" w:space="0" w:color="auto"/>
            </w:tcBorders>
          </w:tcPr>
          <w:p>
            <w:pPr>
              <w:pStyle w:val="nTable"/>
            </w:pPr>
            <w:r>
              <w:t>9 Jan 2004 p. 85-6</w:t>
            </w:r>
          </w:p>
        </w:tc>
        <w:tc>
          <w:tcPr>
            <w:tcW w:w="2693" w:type="dxa"/>
            <w:tcBorders>
              <w:top w:val="single" w:sz="4" w:space="0" w:color="auto"/>
            </w:tcBorders>
          </w:tcPr>
          <w:p>
            <w:pPr>
              <w:pStyle w:val="nTable"/>
            </w:pPr>
            <w:r>
              <w:t>9 Jan 2004</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rPr>
              <w:t>Agricultural Produce (Beekeeping Industry) Amendment Regulations 2013</w:t>
            </w:r>
          </w:p>
        </w:tc>
        <w:tc>
          <w:tcPr>
            <w:tcW w:w="1276" w:type="dxa"/>
          </w:tcPr>
          <w:p>
            <w:pPr>
              <w:pStyle w:val="nTable"/>
            </w:pPr>
            <w:r>
              <w:t>5 Feb 2013 p. 825</w:t>
            </w:r>
          </w:p>
        </w:tc>
        <w:tc>
          <w:tcPr>
            <w:tcW w:w="2693" w:type="dxa"/>
          </w:tcPr>
          <w:p>
            <w:pPr>
              <w:pStyle w:val="nTable"/>
            </w:pPr>
            <w:r>
              <w:t>r. 1 and 2: 5 Feb 2013 (see r. 2(a));</w:t>
            </w:r>
            <w:r>
              <w:br/>
              <w:t xml:space="preserve">Regulations other than r. 1 and 2: 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
              </w:rPr>
            </w:pPr>
            <w:r>
              <w:rPr>
                <w:i/>
              </w:rPr>
              <w:t>Agricultural Produce (Beekeeping Industry) Amendment Regulations 2020</w:t>
            </w:r>
          </w:p>
        </w:tc>
        <w:tc>
          <w:tcPr>
            <w:tcW w:w="1276" w:type="dxa"/>
            <w:tcBorders>
              <w:bottom w:val="single" w:sz="4" w:space="0" w:color="auto"/>
            </w:tcBorders>
          </w:tcPr>
          <w:p>
            <w:pPr>
              <w:pStyle w:val="nTable"/>
            </w:pPr>
            <w:r>
              <w:t>SL 2020/49 24 Apr 2020</w:t>
            </w:r>
          </w:p>
        </w:tc>
        <w:tc>
          <w:tcPr>
            <w:tcW w:w="2693" w:type="dxa"/>
            <w:tcBorders>
              <w:bottom w:val="single" w:sz="4" w:space="0" w:color="auto"/>
            </w:tcBorders>
          </w:tcPr>
          <w:p>
            <w:pPr>
              <w:pStyle w:val="nTable"/>
            </w:pPr>
            <w:r>
              <w:t>r. 1 and 2: 24 Apr 2020 (see r. 2(a));</w:t>
            </w:r>
            <w:r>
              <w:br/>
              <w:t>Regulations other than r. 1 and 2: 25 Apr 2020 (see r. 2(b))</w:t>
            </w:r>
          </w:p>
        </w:tc>
      </w:tr>
    </w:tbl>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5" w:name="_Toc38547111"/>
      <w:bookmarkEnd w:id="12"/>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beekeeper producer</w:t>
      </w:r>
      <w:r>
        <w:tab/>
        <w:t>2</w:t>
      </w:r>
    </w:p>
    <w:p>
      <w:pPr>
        <w:pStyle w:val="DefinedTerms"/>
      </w:pPr>
      <w:r>
        <w:t>charge</w:t>
      </w:r>
      <w:r>
        <w:tab/>
        <w:t>2</w:t>
      </w:r>
    </w:p>
    <w:p>
      <w:pPr>
        <w:pStyle w:val="DefinedTerms"/>
      </w:pPr>
      <w:r>
        <w:t>Department</w:t>
      </w:r>
      <w:r>
        <w:tab/>
        <w:t>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(Beekeeping Industry)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(Beekeeping Industry)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Agricultural Produce (Beekeeping Industry)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(Beekeeping Industry)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(Beekeeping Industry)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(Beekeeping Industry)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(Beekeeping Industry)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Produce (Beekeeping Industry)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3123022"/>
    <w:docVar w:name="WAFER_20140117161034" w:val="RemoveTocBookmarks,RemoveUnusedBookmarks,RemoveLanguageTags,UsedStyles,ResetPageSize,UpdateArrangement"/>
    <w:docVar w:name="WAFER_20140117161034_GUID" w:val="1280ff4c-bdb2-491b-8673-174e35b9b0a2"/>
    <w:docVar w:name="WAFER_20140117162310" w:val="RemoveTocBookmarks,RunningHeaders"/>
    <w:docVar w:name="WAFER_20140117162310_GUID" w:val="b365c601-7a17-431d-8558-ff9b6dbdf055"/>
    <w:docVar w:name="WAFER_20140117163902" w:val="RemoveTocBookmarks,RunningHeaders"/>
    <w:docVar w:name="WAFER_20140117163902_GUID" w:val="da09a982-0f61-4899-a510-e0208b681845"/>
    <w:docVar w:name="WAFER_20150224153613" w:val="ResetPageSize,UpdateArrangement,UpdateNTable"/>
    <w:docVar w:name="WAFER_20150224153613_GUID" w:val="464a5912-2db6-4407-90a7-ccf9e67909eb"/>
    <w:docVar w:name="WAFER_20151102105222" w:val="UpdateStyles,UsedStyles"/>
    <w:docVar w:name="WAFER_20151102105222_GUID" w:val="b0ba89eb-6769-40aa-a523-75cd7400e41e"/>
    <w:docVar w:name="WAFER_202004231230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3123022_GUID" w:val="be7bea58-1331-4163-9ea0-e5f131c363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FCCC3-010F-4ECD-8681-8ECEE2880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743</Words>
  <Characters>3654</Characters>
  <Application>Microsoft Office Word</Application>
  <DocSecurity>0</DocSecurity>
  <Lines>146</Lines>
  <Paragraphs>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(Beekeeping Industry) Regulations 2003 - 00-d0-00</dc:title>
  <dc:subject/>
  <dc:creator/>
  <cp:keywords/>
  <dc:description/>
  <cp:lastModifiedBy>svcMRProcess</cp:lastModifiedBy>
  <cp:revision>4</cp:revision>
  <cp:lastPrinted>2004-01-13T08:23:00Z</cp:lastPrinted>
  <dcterms:created xsi:type="dcterms:W3CDTF">2020-04-24T06:49:00Z</dcterms:created>
  <dcterms:modified xsi:type="dcterms:W3CDTF">2020-04-24T06:49:00Z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Jan 2004 p 85-6</vt:lpwstr>
  </property>
  <property fmtid="{D5CDD505-2E9C-101B-9397-08002B2CF9AE}" pid="3" name="OwlsUID">
    <vt:i4>34248</vt:i4>
  </property>
  <property fmtid="{D5CDD505-2E9C-101B-9397-08002B2CF9AE}" pid="4" name="DocumentType">
    <vt:lpwstr>Reg</vt:lpwstr>
  </property>
  <property fmtid="{D5CDD505-2E9C-101B-9397-08002B2CF9AE}" pid="5" name="AsAtDate">
    <vt:lpwstr>25 Apr 2020</vt:lpwstr>
  </property>
  <property fmtid="{D5CDD505-2E9C-101B-9397-08002B2CF9AE}" pid="6" name="Suffix">
    <vt:lpwstr>00-d0-00</vt:lpwstr>
  </property>
  <property fmtid="{D5CDD505-2E9C-101B-9397-08002B2CF9AE}" pid="7" name="CommencementDate">
    <vt:lpwstr>20200425</vt:lpwstr>
  </property>
</Properties>
</file>