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(Wardens) Regulations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(Wardens) Regulations 1986</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_Toc437771568 \h </w:instrText>
      </w:r>
      <w:r>
        <w:fldChar w:fldCharType="separate"/>
      </w:r>
      <w:r>
        <w:t>1</w:t>
      </w:r>
      <w:r>
        <w:fldChar w:fldCharType="end"/>
      </w:r>
    </w:p>
    <w:p>
      <w:pPr>
        <w:pStyle w:val="TOC8"/>
        <w:rPr>
          <w:rFonts w:asciiTheme="minorHAnsi" w:eastAsiaTheme="minorEastAsia" w:hAnsiTheme="minorHAnsi" w:cstheme="minorBidi"/>
          <w:szCs w:val="22"/>
          <w:lang w:eastAsia="en-AU"/>
        </w:rPr>
      </w:pPr>
      <w:r>
        <w:t>1A</w:t>
      </w:r>
      <w:r>
        <w:rPr>
          <w:snapToGrid w:val="0"/>
        </w:rPr>
        <w:t>.</w:t>
      </w:r>
      <w:r>
        <w:rPr>
          <w:snapToGrid w:val="0"/>
        </w:rPr>
        <w:tab/>
        <w:t>Interpretation</w:t>
      </w:r>
      <w:r>
        <w:tab/>
      </w:r>
      <w:r>
        <w:fldChar w:fldCharType="begin"/>
      </w:r>
      <w:r>
        <w:instrText xml:space="preserve"> PAGEREF _Toc437771569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Transport wardens</w:t>
      </w:r>
      <w:r>
        <w:tab/>
      </w:r>
      <w:r>
        <w:fldChar w:fldCharType="begin"/>
      </w:r>
      <w:r>
        <w:instrText xml:space="preserve"> PAGEREF _Toc437771570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Crossing attendants</w:t>
      </w:r>
      <w:r>
        <w:tab/>
      </w:r>
      <w:r>
        <w:fldChar w:fldCharType="begin"/>
      </w:r>
      <w:r>
        <w:instrText xml:space="preserve"> PAGEREF _Toc437771571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Parking wardens</w:t>
      </w:r>
      <w:r>
        <w:tab/>
      </w:r>
      <w:r>
        <w:fldChar w:fldCharType="begin"/>
      </w:r>
      <w:r>
        <w:instrText xml:space="preserve"> PAGEREF _Toc437771572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Warden for the inspection of motor vehicles</w:t>
      </w:r>
      <w:r>
        <w:tab/>
      </w:r>
      <w:r>
        <w:fldChar w:fldCharType="begin"/>
      </w:r>
      <w:r>
        <w:instrText xml:space="preserve"> PAGEREF _Toc437771573 \h </w:instrText>
      </w:r>
      <w:r>
        <w:fldChar w:fldCharType="separate"/>
      </w:r>
      <w:r>
        <w:t>3</w:t>
      </w:r>
      <w:r>
        <w:fldChar w:fldCharType="end"/>
      </w:r>
    </w:p>
    <w:p>
      <w:pPr>
        <w:pStyle w:val="TOC2"/>
        <w:tabs>
          <w:tab w:val="right" w:pos="7078"/>
        </w:tabs>
        <w:rPr>
          <w:rFonts w:asciiTheme="minorHAnsi" w:eastAsiaTheme="minorEastAsia" w:hAnsiTheme="minorHAnsi" w:cstheme="minorBidi"/>
          <w:b w:val="0"/>
          <w:sz w:val="22"/>
          <w:szCs w:val="22"/>
          <w:lang w:eastAsia="en-AU"/>
        </w:rPr>
      </w:pPr>
      <w:r>
        <w:t>Schedule</w:t>
      </w:r>
    </w:p>
    <w:p>
      <w:pPr>
        <w:pStyle w:val="TOC2"/>
        <w:tabs>
          <w:tab w:val="righ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_Toc437771576 \h </w:instrText>
      </w:r>
      <w:r>
        <w:fldChar w:fldCharType="separate"/>
      </w:r>
      <w:r>
        <w:t>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1" w:name="_Toc500297229"/>
      <w:bookmarkStart w:id="2" w:name="_Toc529583581"/>
      <w:bookmarkStart w:id="3" w:name="_Toc34198364"/>
      <w:bookmarkStart w:id="4" w:name="_Toc437771568"/>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5" w:name="_Toc500297230"/>
      <w:bookmarkStart w:id="6" w:name="_Toc529583582"/>
      <w:bookmarkStart w:id="7" w:name="_Toc34198365"/>
      <w:bookmarkStart w:id="8" w:name="_Toc437771569"/>
      <w:r>
        <w:rPr>
          <w:rStyle w:val="CharSectno"/>
        </w:rPr>
        <w:t>1A</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bookmarkStart w:id="9" w:name="endcomma"/>
      <w:bookmarkEnd w:id="9"/>
      <w:r>
        <w:rPr>
          <w:rStyle w:val="CharDefText"/>
        </w:rPr>
        <w:t>section</w:t>
      </w:r>
      <w:r>
        <w:rPr>
          <w:b/>
        </w:rPr>
        <w:t>”</w:t>
      </w:r>
      <w:r>
        <w:t xml:space="preserve"> </w:t>
      </w:r>
      <w:bookmarkStart w:id="10" w:name="comma"/>
      <w:bookmarkEnd w:id="10"/>
      <w:r>
        <w:t>means a section of the Act.</w:t>
      </w:r>
    </w:p>
    <w:p>
      <w:pPr>
        <w:pStyle w:val="Footnotesection"/>
      </w:pPr>
      <w:r>
        <w:tab/>
        <w:t xml:space="preserve">[Regulation 1A inserted in Gazette 31 Jan 1997 p. 687.] </w:t>
      </w:r>
    </w:p>
    <w:p>
      <w:pPr>
        <w:pStyle w:val="Heading5"/>
        <w:rPr>
          <w:snapToGrid w:val="0"/>
        </w:rPr>
      </w:pPr>
      <w:bookmarkStart w:id="11" w:name="_Toc500297231"/>
      <w:bookmarkStart w:id="12" w:name="_Toc529583583"/>
      <w:bookmarkStart w:id="13" w:name="_Toc34198366"/>
      <w:bookmarkStart w:id="14" w:name="_Toc437771570"/>
      <w:r>
        <w:rPr>
          <w:rStyle w:val="CharSectno"/>
        </w:rPr>
        <w:t>2</w:t>
      </w:r>
      <w:r>
        <w:rPr>
          <w:snapToGrid w:val="0"/>
        </w:rPr>
        <w:t>.</w:t>
      </w:r>
      <w:r>
        <w:rPr>
          <w:snapToGrid w:val="0"/>
        </w:rPr>
        <w:tab/>
        <w:t>Transport wardens</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 </w:t>
      </w:r>
    </w:p>
    <w:p>
      <w:pPr>
        <w:pStyle w:val="Indenta"/>
        <w:rPr>
          <w:snapToGrid w:val="0"/>
        </w:rPr>
      </w:pPr>
      <w:r>
        <w:rPr>
          <w:snapToGrid w:val="0"/>
        </w:rPr>
        <w:tab/>
        <w:t>(a)</w:t>
      </w:r>
      <w:r>
        <w:rPr>
          <w:snapToGrid w:val="0"/>
        </w:rPr>
        <w:tab/>
        <w:t>sections 53 and 58;</w:t>
      </w:r>
    </w:p>
    <w:p>
      <w:pPr>
        <w:pStyle w:val="Indenta"/>
      </w:pPr>
      <w:r>
        <w:tab/>
        <w:t>(b)</w:t>
      </w:r>
      <w:r>
        <w:tab/>
        <w:t xml:space="preserve">regulation 272 of the </w:t>
      </w:r>
      <w:r>
        <w:rPr>
          <w:i/>
        </w:rPr>
        <w:t>Road Traffic Code 2000</w:t>
      </w:r>
      <w:r>
        <w:t>;</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 xml:space="preserve">[Regulation 2 inserted in Gazette 31 Jan 1997 p. 687; amended in Gazette 1 Dec 2000 p. 6760; 1 Nov 2002 p. 5396.] </w:t>
      </w:r>
    </w:p>
    <w:p>
      <w:pPr>
        <w:pStyle w:val="Heading5"/>
        <w:rPr>
          <w:snapToGrid w:val="0"/>
        </w:rPr>
      </w:pPr>
      <w:bookmarkStart w:id="15" w:name="_Toc500297232"/>
      <w:bookmarkStart w:id="16" w:name="_Toc529583584"/>
      <w:bookmarkStart w:id="17" w:name="_Toc34198367"/>
      <w:bookmarkStart w:id="18" w:name="_Toc437771571"/>
      <w:r>
        <w:rPr>
          <w:rStyle w:val="CharSectno"/>
        </w:rPr>
        <w:t>3</w:t>
      </w:r>
      <w:r>
        <w:rPr>
          <w:snapToGrid w:val="0"/>
        </w:rPr>
        <w:t>.</w:t>
      </w:r>
      <w:r>
        <w:rPr>
          <w:snapToGrid w:val="0"/>
        </w:rPr>
        <w:tab/>
        <w:t>Crossing attendants</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 xml:space="preserve">[Regulation 3 amended in Gazette 31 Jan 1992 p. 516; 31 Jan 1997 p. 688.] </w:t>
      </w:r>
    </w:p>
    <w:p>
      <w:pPr>
        <w:pStyle w:val="Heading5"/>
        <w:rPr>
          <w:snapToGrid w:val="0"/>
        </w:rPr>
      </w:pPr>
      <w:bookmarkStart w:id="19" w:name="_Toc500297233"/>
      <w:bookmarkStart w:id="20" w:name="_Toc529583585"/>
      <w:bookmarkStart w:id="21" w:name="_Toc34198368"/>
      <w:bookmarkStart w:id="22" w:name="_Toc437771572"/>
      <w:r>
        <w:rPr>
          <w:rStyle w:val="CharSectno"/>
        </w:rPr>
        <w:t>4</w:t>
      </w:r>
      <w:r>
        <w:rPr>
          <w:snapToGrid w:val="0"/>
        </w:rPr>
        <w:t>.</w:t>
      </w:r>
      <w:r>
        <w:rPr>
          <w:snapToGrid w:val="0"/>
        </w:rPr>
        <w:tab/>
        <w:t>Parking wardens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owner of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 xml:space="preserve">[Regulation 4 amended in Gazette 31 Jan 1997 p. 688; 1 Dec 2000 p. 6760.] </w:t>
      </w:r>
    </w:p>
    <w:p>
      <w:pPr>
        <w:pStyle w:val="Heading5"/>
        <w:rPr>
          <w:snapToGrid w:val="0"/>
        </w:rPr>
      </w:pPr>
      <w:bookmarkStart w:id="23" w:name="_Toc500297234"/>
      <w:bookmarkStart w:id="24" w:name="_Toc529583586"/>
      <w:bookmarkStart w:id="25" w:name="_Toc34198369"/>
      <w:bookmarkStart w:id="26" w:name="_Toc437771573"/>
      <w:r>
        <w:rPr>
          <w:rStyle w:val="CharSectno"/>
        </w:rPr>
        <w:t>5</w:t>
      </w:r>
      <w:r>
        <w:rPr>
          <w:snapToGrid w:val="0"/>
        </w:rPr>
        <w:t>.</w:t>
      </w:r>
      <w:r>
        <w:rPr>
          <w:snapToGrid w:val="0"/>
        </w:rPr>
        <w:tab/>
        <w:t>Warden for the inspection of motor vehicles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Where a person has been appointed a warden under section 7(2) to perform duties relating to the inspection of motor vehicles —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 xml:space="preserve">In subregulation (1) — </w:t>
      </w:r>
    </w:p>
    <w:p>
      <w:pPr>
        <w:pStyle w:val="Defstart"/>
      </w:pPr>
      <w:r>
        <w:tab/>
      </w:r>
      <w:r>
        <w:rPr>
          <w:b/>
        </w:rPr>
        <w:t>“</w:t>
      </w:r>
      <w:r>
        <w:rPr>
          <w:rStyle w:val="CharDefText"/>
        </w:rPr>
        <w:t>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 Regulations 2002</w:t>
      </w:r>
      <w:r>
        <w:t xml:space="preserve">; and </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 xml:space="preserve">9; 1 Nov 2002 p. 5396-7.] </w:t>
      </w:r>
    </w:p>
    <w:p>
      <w:pPr>
        <w:pStyle w:val="Ednotesection"/>
      </w:pPr>
      <w:r>
        <w:t>[</w:t>
      </w:r>
      <w:r>
        <w:rPr>
          <w:b/>
        </w:rPr>
        <w:t>6.</w:t>
      </w:r>
      <w:r>
        <w:rPr>
          <w:b/>
        </w:rPr>
        <w:tab/>
      </w:r>
      <w:r>
        <w:tab/>
        <w:t>Repealed in Gazette 31 Jan 1997 p. 689.]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7" w:name="_Toc34198370"/>
      <w:bookmarkStart w:id="28" w:name="_Toc437771574"/>
      <w:r>
        <w:rPr>
          <w:rStyle w:val="CharSchNo"/>
        </w:rPr>
        <w:t>Schedule</w:t>
      </w:r>
      <w:bookmarkEnd w:id="27"/>
      <w:bookmarkEnd w:id="28"/>
      <w:r>
        <w:rPr>
          <w:rStyle w:val="CharSchText"/>
        </w:rPr>
        <w:t xml:space="preserve"> </w:t>
      </w:r>
    </w:p>
    <w:p>
      <w:pPr>
        <w:pStyle w:val="MiscellaneousHeading"/>
        <w:rPr>
          <w:i/>
          <w:snapToGrid w:val="0"/>
        </w:rPr>
      </w:pPr>
      <w:r>
        <w:rPr>
          <w:i/>
          <w:snapToGrid w:val="0"/>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Table"/>
        <w:spacing w:before="120"/>
        <w:rPr>
          <w:i/>
          <w:snapToGrid w:val="0"/>
        </w:rPr>
      </w:pPr>
      <w:r>
        <w:rPr>
          <w:i/>
          <w:snapToGrid w:val="0"/>
        </w:rPr>
        <w:t>[Form 1 amended in Gazette 28 Feb 2003 p. 681.]</w:t>
      </w:r>
    </w:p>
    <w:p>
      <w:pPr>
        <w:pStyle w:val="yTable"/>
        <w:spacing w:before="0"/>
        <w:jc w:val="center"/>
        <w:rPr>
          <w:snapToGrid w:val="0"/>
        </w:rPr>
      </w:pPr>
      <w:r>
        <w:rPr>
          <w:snapToGrid w:val="0"/>
        </w:rPr>
        <w:t>________________</w:t>
      </w:r>
    </w:p>
    <w:p>
      <w:pPr>
        <w:pStyle w:val="MiscellaneousHeading"/>
        <w:spacing w:before="360"/>
        <w:rPr>
          <w:i/>
          <w:snapToGrid w:val="0"/>
        </w:rPr>
      </w:pPr>
      <w:r>
        <w:rPr>
          <w:i/>
          <w:snapToGrid w:val="0"/>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Table"/>
        <w:spacing w:before="0"/>
        <w:jc w:val="center"/>
        <w:rPr>
          <w:snapToGrid w:val="0"/>
        </w:rPr>
      </w:pPr>
      <w:r>
        <w:rPr>
          <w:snapToGrid w:val="0"/>
        </w:rPr>
        <w:t>________________</w:t>
      </w:r>
    </w:p>
    <w:p>
      <w:pPr>
        <w:pStyle w:val="MiscellaneousHeading"/>
        <w:pageBreakBefore/>
        <w:rPr>
          <w:i/>
          <w:snapToGrid w:val="0"/>
        </w:rPr>
      </w:pPr>
      <w:r>
        <w:rPr>
          <w:i/>
          <w:snapToGrid w:val="0"/>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 xml:space="preserve">Commissioner of Police </w:t>
      </w:r>
    </w:p>
    <w:p>
      <w:pPr>
        <w:pStyle w:val="yTable"/>
        <w:spacing w:before="0"/>
        <w:jc w:val="center"/>
        <w:rPr>
          <w:snapToGrid w:val="0"/>
        </w:rPr>
      </w:pPr>
      <w:r>
        <w:rPr>
          <w:snapToGrid w:val="0"/>
        </w:rPr>
        <w:t>________________</w:t>
      </w:r>
    </w:p>
    <w:p>
      <w:pPr>
        <w:pStyle w:val="MiscellaneousHeading"/>
        <w:spacing w:before="360"/>
        <w:rPr>
          <w:i/>
          <w:snapToGrid w:val="0"/>
        </w:rPr>
      </w:pPr>
      <w:r>
        <w:rPr>
          <w:i/>
          <w:snapToGrid w:val="0"/>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Table"/>
        <w:spacing w:before="120"/>
        <w:rPr>
          <w:i/>
          <w:snapToGrid w:val="0"/>
        </w:rPr>
      </w:pPr>
      <w:r>
        <w:rPr>
          <w:i/>
          <w:snapToGrid w:val="0"/>
        </w:rPr>
        <w:t>[Form 4 amended in Gazette 28 Feb 2003 p. 681.]</w:t>
      </w:r>
    </w:p>
    <w:p>
      <w:pPr>
        <w:pStyle w:val="yFootnotesection"/>
        <w:tabs>
          <w:tab w:val="clear" w:pos="893"/>
        </w:tabs>
        <w:spacing w:before="240"/>
        <w:ind w:left="0" w:firstLine="0"/>
      </w:pPr>
      <w:r>
        <w:t>[Schedule amended in Gazette 30 Sep 1994 p. 5021; 31 Jan 1997 p. 689</w:t>
      </w:r>
      <w:r>
        <w:noBreakHyphen/>
        <w:t>90; 28 Feb 2003 p. 681.]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9" w:name="_Toc437771575"/>
      <w:r>
        <w:t>Notes</w:t>
      </w:r>
      <w:bookmarkEnd w:id="2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Road Traffic (Wardens) Regulations 1986</w:t>
      </w:r>
      <w:r>
        <w:rPr>
          <w:snapToGrid w:val="0"/>
        </w:rPr>
        <w:t xml:space="preserve"> and includes the amendments made by the other written laws referred to in the following table.</w:t>
      </w:r>
    </w:p>
    <w:p>
      <w:pPr>
        <w:pStyle w:val="nHeading3"/>
        <w:rPr>
          <w:snapToGrid w:val="0"/>
        </w:rPr>
      </w:pPr>
      <w:bookmarkStart w:id="30" w:name="_Toc34198371"/>
      <w:bookmarkStart w:id="31" w:name="_Toc437771576"/>
      <w:r>
        <w:rPr>
          <w:snapToGrid w:val="0"/>
        </w:rPr>
        <w:t>Comp</w:t>
      </w:r>
      <w:bookmarkStart w:id="32" w:name="UpToHere"/>
      <w:bookmarkEnd w:id="32"/>
      <w:r>
        <w:rPr>
          <w:snapToGrid w:val="0"/>
        </w:rPr>
        <w:t>ilation table</w:t>
      </w:r>
      <w:bookmarkEnd w:id="30"/>
      <w:bookmarkEnd w:id="3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Road Traffic (Wardens) Regulations 1986</w:t>
            </w:r>
          </w:p>
        </w:tc>
        <w:tc>
          <w:tcPr>
            <w:tcW w:w="1276" w:type="dxa"/>
          </w:tcPr>
          <w:p>
            <w:pPr>
              <w:pStyle w:val="nTable"/>
              <w:spacing w:before="120"/>
              <w:rPr>
                <w:sz w:val="19"/>
              </w:rPr>
            </w:pPr>
            <w:r>
              <w:rPr>
                <w:sz w:val="19"/>
              </w:rPr>
              <w:t>28 Nov 1986 p. 4382</w:t>
            </w:r>
            <w:r>
              <w:rPr>
                <w:sz w:val="19"/>
              </w:rPr>
              <w:noBreakHyphen/>
              <w:t>4</w:t>
            </w:r>
          </w:p>
        </w:tc>
        <w:tc>
          <w:tcPr>
            <w:tcW w:w="2693" w:type="dxa"/>
          </w:tcPr>
          <w:p>
            <w:pPr>
              <w:pStyle w:val="nTable"/>
              <w:spacing w:before="120"/>
              <w:rPr>
                <w:sz w:val="19"/>
              </w:rPr>
            </w:pPr>
            <w:r>
              <w:rPr>
                <w:sz w:val="19"/>
              </w:rPr>
              <w:t>28 Nov 1986</w:t>
            </w:r>
          </w:p>
        </w:tc>
      </w:tr>
      <w:tr>
        <w:trPr>
          <w:cantSplit/>
        </w:trPr>
        <w:tc>
          <w:tcPr>
            <w:tcW w:w="3119" w:type="dxa"/>
          </w:tcPr>
          <w:p>
            <w:pPr>
              <w:pStyle w:val="nTable"/>
              <w:spacing w:before="120"/>
              <w:ind w:right="113"/>
              <w:rPr>
                <w:sz w:val="19"/>
              </w:rPr>
            </w:pPr>
            <w:r>
              <w:rPr>
                <w:i/>
                <w:sz w:val="19"/>
              </w:rPr>
              <w:t>Regulations Amendment (Towed Agricultural Implements) Regulations 1990</w:t>
            </w:r>
            <w:r>
              <w:rPr>
                <w:sz w:val="19"/>
              </w:rPr>
              <w:t xml:space="preserve"> Pt. 6</w:t>
            </w:r>
          </w:p>
        </w:tc>
        <w:tc>
          <w:tcPr>
            <w:tcW w:w="1276" w:type="dxa"/>
          </w:tcPr>
          <w:p>
            <w:pPr>
              <w:pStyle w:val="nTable"/>
              <w:spacing w:before="120"/>
              <w:rPr>
                <w:sz w:val="19"/>
              </w:rPr>
            </w:pPr>
            <w:r>
              <w:rPr>
                <w:sz w:val="19"/>
              </w:rPr>
              <w:t xml:space="preserve">28 Sep 1990 </w:t>
            </w:r>
            <w:r>
              <w:rPr>
                <w:sz w:val="19"/>
              </w:rPr>
              <w:br/>
              <w:t>p. 5071-3</w:t>
            </w:r>
          </w:p>
        </w:tc>
        <w:tc>
          <w:tcPr>
            <w:tcW w:w="2693" w:type="dxa"/>
          </w:tcPr>
          <w:p>
            <w:pPr>
              <w:pStyle w:val="nTable"/>
              <w:spacing w:before="12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before="120"/>
              <w:ind w:right="113"/>
              <w:rPr>
                <w:sz w:val="19"/>
              </w:rPr>
            </w:pPr>
            <w:r>
              <w:rPr>
                <w:i/>
                <w:sz w:val="19"/>
              </w:rPr>
              <w:t>Road Traffic (Wardens) Amendment Regulations 1991</w:t>
            </w:r>
          </w:p>
        </w:tc>
        <w:tc>
          <w:tcPr>
            <w:tcW w:w="1276" w:type="dxa"/>
          </w:tcPr>
          <w:p>
            <w:pPr>
              <w:pStyle w:val="nTable"/>
              <w:spacing w:before="120"/>
              <w:rPr>
                <w:sz w:val="19"/>
              </w:rPr>
            </w:pPr>
            <w:r>
              <w:rPr>
                <w:sz w:val="19"/>
              </w:rPr>
              <w:t>31 Jan 1992 p. 515</w:t>
            </w:r>
            <w:r>
              <w:rPr>
                <w:sz w:val="19"/>
              </w:rPr>
              <w:noBreakHyphen/>
              <w:t>16</w:t>
            </w:r>
          </w:p>
        </w:tc>
        <w:tc>
          <w:tcPr>
            <w:tcW w:w="2693" w:type="dxa"/>
          </w:tcPr>
          <w:p>
            <w:pPr>
              <w:pStyle w:val="nTable"/>
              <w:spacing w:before="120"/>
              <w:rPr>
                <w:sz w:val="19"/>
              </w:rPr>
            </w:pPr>
            <w:r>
              <w:rPr>
                <w:sz w:val="19"/>
              </w:rPr>
              <w:t>31 Jan 1992</w:t>
            </w:r>
          </w:p>
        </w:tc>
      </w:tr>
      <w:tr>
        <w:trPr>
          <w:cantSplit/>
        </w:trPr>
        <w:tc>
          <w:tcPr>
            <w:tcW w:w="3119" w:type="dxa"/>
          </w:tcPr>
          <w:p>
            <w:pPr>
              <w:pStyle w:val="nTable"/>
              <w:spacing w:before="120"/>
              <w:ind w:right="113"/>
              <w:rPr>
                <w:sz w:val="19"/>
              </w:rPr>
            </w:pPr>
            <w:r>
              <w:rPr>
                <w:i/>
                <w:sz w:val="19"/>
              </w:rPr>
              <w:t>Road Traffic (Wardens) Amendment Regulations 1994</w:t>
            </w:r>
          </w:p>
        </w:tc>
        <w:tc>
          <w:tcPr>
            <w:tcW w:w="1276" w:type="dxa"/>
          </w:tcPr>
          <w:p>
            <w:pPr>
              <w:pStyle w:val="nTable"/>
              <w:spacing w:before="120"/>
              <w:rPr>
                <w:sz w:val="19"/>
              </w:rPr>
            </w:pPr>
            <w:r>
              <w:rPr>
                <w:sz w:val="19"/>
              </w:rPr>
              <w:t>30 Sep 1994 p. 5020</w:t>
            </w:r>
            <w:r>
              <w:rPr>
                <w:sz w:val="19"/>
              </w:rPr>
              <w:noBreakHyphen/>
              <w:t>1</w:t>
            </w:r>
          </w:p>
        </w:tc>
        <w:tc>
          <w:tcPr>
            <w:tcW w:w="2693" w:type="dxa"/>
          </w:tcPr>
          <w:p>
            <w:pPr>
              <w:pStyle w:val="nTable"/>
              <w:spacing w:before="120"/>
              <w:rPr>
                <w:sz w:val="19"/>
              </w:rPr>
            </w:pPr>
            <w:r>
              <w:rPr>
                <w:sz w:val="19"/>
              </w:rPr>
              <w:t>30 Sep 1994</w:t>
            </w:r>
          </w:p>
        </w:tc>
      </w:tr>
      <w:tr>
        <w:trPr>
          <w:cantSplit/>
        </w:trPr>
        <w:tc>
          <w:tcPr>
            <w:tcW w:w="3119" w:type="dxa"/>
          </w:tcPr>
          <w:p>
            <w:pPr>
              <w:pStyle w:val="nTable"/>
              <w:spacing w:before="120"/>
              <w:ind w:right="113"/>
              <w:rPr>
                <w:sz w:val="19"/>
              </w:rPr>
            </w:pPr>
            <w:r>
              <w:rPr>
                <w:i/>
                <w:sz w:val="19"/>
              </w:rPr>
              <w:t>Road Traffic (Wardens) Amendment Regulations 1997</w:t>
            </w:r>
          </w:p>
        </w:tc>
        <w:tc>
          <w:tcPr>
            <w:tcW w:w="1276" w:type="dxa"/>
          </w:tcPr>
          <w:p>
            <w:pPr>
              <w:pStyle w:val="nTable"/>
              <w:spacing w:before="120"/>
              <w:rPr>
                <w:sz w:val="19"/>
              </w:rPr>
            </w:pPr>
            <w:r>
              <w:rPr>
                <w:sz w:val="19"/>
              </w:rPr>
              <w:t>31 Jan 1997 p. 687</w:t>
            </w:r>
            <w:r>
              <w:rPr>
                <w:sz w:val="19"/>
              </w:rPr>
              <w:noBreakHyphen/>
              <w:t>90</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i/>
                <w:sz w:val="19"/>
              </w:rPr>
            </w:pPr>
            <w:r>
              <w:rPr>
                <w:i/>
                <w:sz w:val="19"/>
              </w:rPr>
              <w:t>Road Traffic (Wardens) Amendment Regulations (No. 2) 2000</w:t>
            </w:r>
          </w:p>
        </w:tc>
        <w:tc>
          <w:tcPr>
            <w:tcW w:w="1276" w:type="dxa"/>
          </w:tcPr>
          <w:p>
            <w:pPr>
              <w:pStyle w:val="nTable"/>
              <w:spacing w:before="120"/>
              <w:rPr>
                <w:sz w:val="19"/>
              </w:rPr>
            </w:pPr>
            <w:r>
              <w:rPr>
                <w:sz w:val="19"/>
              </w:rPr>
              <w:t xml:space="preserve">1 Dec 2000 </w:t>
            </w:r>
            <w:r>
              <w:rPr>
                <w:sz w:val="19"/>
              </w:rPr>
              <w:br/>
              <w:t>p. 6760</w:t>
            </w:r>
          </w:p>
        </w:tc>
        <w:tc>
          <w:tcPr>
            <w:tcW w:w="2693" w:type="dxa"/>
          </w:tcPr>
          <w:p>
            <w:pPr>
              <w:pStyle w:val="nTable"/>
              <w:spacing w:before="120"/>
              <w:rPr>
                <w:sz w:val="19"/>
              </w:rPr>
            </w:pPr>
            <w:r>
              <w:rPr>
                <w:sz w:val="19"/>
              </w:rPr>
              <w:t>1 Dec 2000 (see r. 2)</w:t>
            </w:r>
          </w:p>
        </w:tc>
      </w:tr>
      <w:tr>
        <w:trPr>
          <w:cantSplit/>
        </w:trPr>
        <w:tc>
          <w:tcPr>
            <w:tcW w:w="7088" w:type="dxa"/>
            <w:gridSpan w:val="3"/>
          </w:tcPr>
          <w:p>
            <w:pPr>
              <w:pStyle w:val="nTable"/>
              <w:spacing w:before="120"/>
              <w:rPr>
                <w:sz w:val="19"/>
              </w:rPr>
            </w:pPr>
            <w:r>
              <w:rPr>
                <w:b/>
                <w:sz w:val="19"/>
              </w:rPr>
              <w:t xml:space="preserve">Reprint of the </w:t>
            </w:r>
            <w:r>
              <w:rPr>
                <w:b/>
                <w:i/>
                <w:sz w:val="19"/>
              </w:rPr>
              <w:t>Road Traffic (Wardens) Regulations 1986</w:t>
            </w:r>
            <w:r>
              <w:rPr>
                <w:b/>
                <w:sz w:val="19"/>
              </w:rPr>
              <w:t xml:space="preserve"> as at 16 Nov 2001</w:t>
            </w:r>
            <w:r>
              <w:rPr>
                <w:sz w:val="19"/>
              </w:rPr>
              <w:br/>
              <w:t>(includes amendments listed above)</w:t>
            </w:r>
          </w:p>
        </w:tc>
      </w:tr>
      <w:tr>
        <w:trPr>
          <w:cantSplit/>
        </w:trPr>
        <w:tc>
          <w:tcPr>
            <w:tcW w:w="3119" w:type="dxa"/>
          </w:tcPr>
          <w:p>
            <w:pPr>
              <w:pStyle w:val="nTable"/>
              <w:spacing w:before="120"/>
              <w:rPr>
                <w:sz w:val="19"/>
              </w:rPr>
            </w:pPr>
            <w:r>
              <w:rPr>
                <w:i/>
                <w:sz w:val="19"/>
              </w:rPr>
              <w:t>Road Traffic (Vehicle Standards) (Consequential Provisions) Regulations 2002</w:t>
            </w:r>
            <w:r>
              <w:rPr>
                <w:sz w:val="19"/>
              </w:rPr>
              <w:t xml:space="preserve"> Pt. 6</w:t>
            </w:r>
          </w:p>
        </w:tc>
        <w:tc>
          <w:tcPr>
            <w:tcW w:w="1276" w:type="dxa"/>
          </w:tcPr>
          <w:p>
            <w:pPr>
              <w:pStyle w:val="nTable"/>
              <w:spacing w:before="120"/>
              <w:rPr>
                <w:sz w:val="19"/>
              </w:rPr>
            </w:pPr>
            <w:r>
              <w:rPr>
                <w:sz w:val="19"/>
              </w:rPr>
              <w:t>1 Nov 2002 p. 5388-400</w:t>
            </w:r>
          </w:p>
        </w:tc>
        <w:tc>
          <w:tcPr>
            <w:tcW w:w="2693" w:type="dxa"/>
          </w:tcPr>
          <w:p>
            <w:pPr>
              <w:pStyle w:val="nTable"/>
              <w:spacing w:before="120"/>
              <w:rPr>
                <w:sz w:val="19"/>
              </w:rPr>
            </w:pPr>
            <w:r>
              <w:rPr>
                <w:sz w:val="19"/>
              </w:rPr>
              <w:t>1 Nov 2002 (see r. 2)</w:t>
            </w:r>
          </w:p>
        </w:tc>
      </w:tr>
      <w:tr>
        <w:trPr>
          <w:cantSplit/>
        </w:trPr>
        <w:tc>
          <w:tcPr>
            <w:tcW w:w="3119" w:type="dxa"/>
            <w:tcBorders>
              <w:bottom w:val="single" w:sz="4" w:space="0" w:color="auto"/>
            </w:tcBorders>
          </w:tcPr>
          <w:p>
            <w:pPr>
              <w:pStyle w:val="nTable"/>
              <w:spacing w:before="120"/>
              <w:rPr>
                <w:i/>
                <w:sz w:val="19"/>
              </w:rPr>
            </w:pPr>
            <w:r>
              <w:rPr>
                <w:i/>
                <w:sz w:val="19"/>
              </w:rPr>
              <w:t>Road Traffic (Wardens) Amendment Regulations 2003</w:t>
            </w:r>
          </w:p>
        </w:tc>
        <w:tc>
          <w:tcPr>
            <w:tcW w:w="1276" w:type="dxa"/>
            <w:tcBorders>
              <w:bottom w:val="single" w:sz="4" w:space="0" w:color="auto"/>
            </w:tcBorders>
          </w:tcPr>
          <w:p>
            <w:pPr>
              <w:pStyle w:val="nTable"/>
              <w:spacing w:before="120"/>
              <w:rPr>
                <w:sz w:val="19"/>
              </w:rPr>
            </w:pPr>
            <w:r>
              <w:rPr>
                <w:sz w:val="19"/>
              </w:rPr>
              <w:t>28 Feb 2003 p. 680-1</w:t>
            </w:r>
          </w:p>
        </w:tc>
        <w:tc>
          <w:tcPr>
            <w:tcW w:w="2693" w:type="dxa"/>
            <w:tcBorders>
              <w:bottom w:val="single" w:sz="4" w:space="0" w:color="auto"/>
            </w:tcBorders>
          </w:tcPr>
          <w:p>
            <w:pPr>
              <w:pStyle w:val="nTable"/>
              <w:spacing w:before="120"/>
              <w:rPr>
                <w:sz w:val="19"/>
              </w:rPr>
            </w:pPr>
            <w:r>
              <w:rPr>
                <w:sz w:val="19"/>
              </w:rPr>
              <w:t>28 Feb 2003</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(Wardens) Regulations 1986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(Wardens) Regulations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Traffic (Wardens) Regulations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Traffic (Wardens) Regulations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49"/>
    <w:docVar w:name="WAFER_20151209115249" w:val="RemoveTrackChanges"/>
    <w:docVar w:name="WAFER_20151209115249_GUID" w:val="f975fe70-32fd-4c28-9b7f-b91db397d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1654</Words>
  <Characters>9450</Characters>
  <Application>Microsoft Office Word</Application>
  <DocSecurity>0</DocSecurity>
  <Lines>270</Lines>
  <Paragraphs>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1986 - 01-c0-04</dc:title>
  <dc:subject/>
  <dc:creator/>
  <cp:keywords/>
  <dc:description/>
  <cp:lastModifiedBy>svcMRProcess</cp:lastModifiedBy>
  <cp:revision>4</cp:revision>
  <cp:lastPrinted>2001-11-22T00:40:00Z</cp:lastPrinted>
  <dcterms:created xsi:type="dcterms:W3CDTF">2015-12-13T04:04:00Z</dcterms:created>
  <dcterms:modified xsi:type="dcterms:W3CDTF">2015-12-13T04:04:00Z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20030228</vt:lpwstr>
  </property>
  <property fmtid="{D5CDD505-2E9C-101B-9397-08002B2CF9AE}" pid="4" name="AsAtDate">
    <vt:lpwstr>28 Feb 2003</vt:lpwstr>
  </property>
  <property fmtid="{D5CDD505-2E9C-101B-9397-08002B2CF9AE}" pid="5" name="Suffix">
    <vt:lpwstr>01-c0-04</vt:lpwstr>
  </property>
  <property fmtid="{D5CDD505-2E9C-101B-9397-08002B2CF9AE}" pid="6" name="DocumentType">
    <vt:lpwstr>Reg</vt:lpwstr>
  </property>
</Properties>
</file>