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Prisons Act 1981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_Toc43971706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_Toc43971707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_Toc43971708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of prisons</w:t>
      </w:r>
    </w:p>
    <w:p>
      <w:pPr>
        <w:pStyle w:val="TOC8"/>
        <w:rPr>
          <w:rFonts w:asciiTheme="minorHAnsi" w:eastAsiaTheme="minorEastAsia" w:hAnsiTheme="minorHAnsi" w:cstheme="minorBidi"/>
          <w:szCs w:val="22"/>
        </w:rPr>
      </w:pPr>
      <w:r>
        <w:t>4</w:t>
      </w:r>
      <w:r>
        <w:rPr>
          <w:snapToGrid w:val="0"/>
        </w:rPr>
        <w:t>.</w:t>
      </w:r>
      <w:r>
        <w:rPr>
          <w:snapToGrid w:val="0"/>
        </w:rPr>
        <w:tab/>
        <w:t>Existing prisons continued</w:t>
      </w:r>
      <w:r>
        <w:tab/>
      </w:r>
      <w:r>
        <w:fldChar w:fldCharType="begin"/>
      </w:r>
      <w:r>
        <w:instrText xml:space="preserve"> PAGEREF _Toc43971710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for prisons</w:t>
      </w:r>
      <w:r>
        <w:tab/>
      </w:r>
      <w:r>
        <w:fldChar w:fldCharType="begin"/>
      </w:r>
      <w:r>
        <w:instrText xml:space="preserve"> PAGEREF _Toc43971711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Officers</w:t>
      </w:r>
    </w:p>
    <w:p>
      <w:pPr>
        <w:pStyle w:val="TOC8"/>
        <w:rPr>
          <w:rFonts w:asciiTheme="minorHAnsi" w:eastAsiaTheme="minorEastAsia" w:hAnsiTheme="minorHAnsi" w:cstheme="minorBidi"/>
          <w:szCs w:val="22"/>
        </w:rPr>
      </w:pPr>
      <w:r>
        <w:t>6</w:t>
      </w:r>
      <w:r>
        <w:rPr>
          <w:snapToGrid w:val="0"/>
        </w:rPr>
        <w:t>.</w:t>
      </w:r>
      <w:r>
        <w:rPr>
          <w:snapToGrid w:val="0"/>
        </w:rPr>
        <w:tab/>
        <w:t>Appointment of officers</w:t>
      </w:r>
      <w:r>
        <w:tab/>
      </w:r>
      <w:r>
        <w:fldChar w:fldCharType="begin"/>
      </w:r>
      <w:r>
        <w:instrText xml:space="preserve"> PAGEREF _Toc43971713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 and duties of chief executive officer</w:t>
      </w:r>
      <w:r>
        <w:tab/>
      </w:r>
      <w:r>
        <w:fldChar w:fldCharType="begin"/>
      </w:r>
      <w:r>
        <w:instrText xml:space="preserve"> PAGEREF _Toc43971714 \h </w:instrText>
      </w:r>
      <w:r>
        <w:fldChar w:fldCharType="separate"/>
      </w:r>
      <w:r>
        <w:t>7</w:t>
      </w:r>
      <w:r>
        <w:fldChar w:fldCharType="end"/>
      </w:r>
    </w:p>
    <w:p>
      <w:pPr>
        <w:pStyle w:val="TOC8"/>
        <w:rPr>
          <w:rFonts w:asciiTheme="minorHAnsi" w:eastAsiaTheme="minorEastAsia" w:hAnsiTheme="minorHAnsi" w:cstheme="minorBidi"/>
          <w:szCs w:val="22"/>
        </w:rPr>
      </w:pPr>
      <w:r>
        <w:t>8.</w:t>
      </w:r>
      <w:r>
        <w:tab/>
        <w:t>Delegation by chief executive officer</w:t>
      </w:r>
      <w:r>
        <w:tab/>
      </w:r>
      <w:r>
        <w:fldChar w:fldCharType="begin"/>
      </w:r>
      <w:r>
        <w:instrText xml:space="preserve"> PAGEREF _Toc43971715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Chief executive officer may set up inquiry</w:t>
      </w:r>
      <w:r>
        <w:tab/>
      </w:r>
      <w:r>
        <w:fldChar w:fldCharType="begin"/>
      </w:r>
      <w:r>
        <w:instrText xml:space="preserve"> PAGEREF _Toc43971716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Failure to supply information to inquiry</w:t>
      </w:r>
      <w:r>
        <w:tab/>
      </w:r>
      <w:r>
        <w:fldChar w:fldCharType="begin"/>
      </w:r>
      <w:r>
        <w:instrText xml:space="preserve"> PAGEREF _Toc43971717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_Toc43971718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Duties of officers</w:t>
      </w:r>
      <w:r>
        <w:tab/>
      </w:r>
      <w:r>
        <w:fldChar w:fldCharType="begin"/>
      </w:r>
      <w:r>
        <w:instrText xml:space="preserve"> PAGEREF _Toc43971719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Engagement of prison officers</w:t>
      </w:r>
      <w:r>
        <w:tab/>
      </w:r>
      <w:r>
        <w:fldChar w:fldCharType="begin"/>
      </w:r>
      <w:r>
        <w:instrText xml:space="preserve"> PAGEREF _Toc43971720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 and duties of prison officers</w:t>
      </w:r>
      <w:r>
        <w:tab/>
      </w:r>
      <w:r>
        <w:fldChar w:fldCharType="begin"/>
      </w:r>
      <w:r>
        <w:instrText xml:space="preserve"> PAGEREF _Toc43971721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Assistance by police officers</w:t>
      </w:r>
      <w:r>
        <w:tab/>
      </w:r>
      <w:r>
        <w:fldChar w:fldCharType="begin"/>
      </w:r>
      <w:r>
        <w:instrText xml:space="preserve"> PAGEREF _Toc43971722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IIIA — Contracts for prison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15A.</w:t>
      </w:r>
      <w:r>
        <w:tab/>
        <w:t>Terms used</w:t>
      </w:r>
      <w:r>
        <w:tab/>
      </w:r>
      <w:r>
        <w:fldChar w:fldCharType="begin"/>
      </w:r>
      <w:r>
        <w:instrText xml:space="preserve"> PAGEREF _Toc43971725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Matters relating to contracts generally</w:t>
      </w:r>
    </w:p>
    <w:p>
      <w:pPr>
        <w:pStyle w:val="TOC8"/>
        <w:rPr>
          <w:rFonts w:asciiTheme="minorHAnsi" w:eastAsiaTheme="minorEastAsia" w:hAnsiTheme="minorHAnsi" w:cstheme="minorBidi"/>
          <w:szCs w:val="22"/>
        </w:rPr>
      </w:pPr>
      <w:r>
        <w:t>15B.</w:t>
      </w:r>
      <w:r>
        <w:tab/>
        <w:t>Contracts for prison services</w:t>
      </w:r>
      <w:r>
        <w:tab/>
      </w:r>
      <w:r>
        <w:fldChar w:fldCharType="begin"/>
      </w:r>
      <w:r>
        <w:instrText xml:space="preserve"> PAGEREF _Toc43971727 \h </w:instrText>
      </w:r>
      <w:r>
        <w:fldChar w:fldCharType="separate"/>
      </w:r>
      <w:r>
        <w:t>17</w:t>
      </w:r>
      <w:r>
        <w:fldChar w:fldCharType="end"/>
      </w:r>
    </w:p>
    <w:p>
      <w:pPr>
        <w:pStyle w:val="TOC8"/>
        <w:rPr>
          <w:rFonts w:asciiTheme="minorHAnsi" w:eastAsiaTheme="minorEastAsia" w:hAnsiTheme="minorHAnsi" w:cstheme="minorBidi"/>
          <w:szCs w:val="22"/>
        </w:rPr>
      </w:pPr>
      <w:r>
        <w:t>15C.</w:t>
      </w:r>
      <w:r>
        <w:tab/>
        <w:t>Minimum matters to be included in contracts</w:t>
      </w:r>
      <w:r>
        <w:tab/>
      </w:r>
      <w:r>
        <w:fldChar w:fldCharType="begin"/>
      </w:r>
      <w:r>
        <w:instrText xml:space="preserve"> PAGEREF _Toc43971728 \h </w:instrText>
      </w:r>
      <w:r>
        <w:fldChar w:fldCharType="separate"/>
      </w:r>
      <w:r>
        <w:t>17</w:t>
      </w:r>
      <w:r>
        <w:fldChar w:fldCharType="end"/>
      </w:r>
    </w:p>
    <w:p>
      <w:pPr>
        <w:pStyle w:val="TOC8"/>
        <w:rPr>
          <w:rFonts w:asciiTheme="minorHAnsi" w:eastAsiaTheme="minorEastAsia" w:hAnsiTheme="minorHAnsi" w:cstheme="minorBidi"/>
          <w:szCs w:val="22"/>
        </w:rPr>
      </w:pPr>
      <w:r>
        <w:t>15D.</w:t>
      </w:r>
      <w:r>
        <w:tab/>
        <w:t>Minimum standards</w:t>
      </w:r>
      <w:r>
        <w:tab/>
      </w:r>
      <w:r>
        <w:fldChar w:fldCharType="begin"/>
      </w:r>
      <w:r>
        <w:instrText xml:space="preserve"> PAGEREF _Toc43971729 \h </w:instrText>
      </w:r>
      <w:r>
        <w:fldChar w:fldCharType="separate"/>
      </w:r>
      <w:r>
        <w:t>18</w:t>
      </w:r>
      <w:r>
        <w:fldChar w:fldCharType="end"/>
      </w:r>
    </w:p>
    <w:p>
      <w:pPr>
        <w:pStyle w:val="TOC8"/>
        <w:rPr>
          <w:rFonts w:asciiTheme="minorHAnsi" w:eastAsiaTheme="minorEastAsia" w:hAnsiTheme="minorHAnsi" w:cstheme="minorBidi"/>
          <w:szCs w:val="22"/>
        </w:rPr>
      </w:pPr>
      <w:r>
        <w:t>15DA.</w:t>
      </w:r>
      <w:r>
        <w:tab/>
        <w:t>Penalty for breach</w:t>
      </w:r>
      <w:r>
        <w:tab/>
      </w:r>
      <w:r>
        <w:fldChar w:fldCharType="begin"/>
      </w:r>
      <w:r>
        <w:instrText xml:space="preserve"> PAGEREF _Toc43971730 \h </w:instrText>
      </w:r>
      <w:r>
        <w:fldChar w:fldCharType="separate"/>
      </w:r>
      <w:r>
        <w:t>19</w:t>
      </w:r>
      <w:r>
        <w:fldChar w:fldCharType="end"/>
      </w:r>
    </w:p>
    <w:p>
      <w:pPr>
        <w:pStyle w:val="TOC8"/>
        <w:rPr>
          <w:rFonts w:asciiTheme="minorHAnsi" w:eastAsiaTheme="minorEastAsia" w:hAnsiTheme="minorHAnsi" w:cstheme="minorBidi"/>
          <w:szCs w:val="22"/>
        </w:rPr>
      </w:pPr>
      <w:r>
        <w:t>15E.</w:t>
      </w:r>
      <w:r>
        <w:tab/>
        <w:t>Minister, chief executive officer etc. may have access to certain prisons, persons, vehicles and documents</w:t>
      </w:r>
      <w:r>
        <w:tab/>
      </w:r>
      <w:r>
        <w:fldChar w:fldCharType="begin"/>
      </w:r>
      <w:r>
        <w:instrText xml:space="preserve"> PAGEREF _Toc43971731 \h </w:instrText>
      </w:r>
      <w:r>
        <w:fldChar w:fldCharType="separate"/>
      </w:r>
      <w:r>
        <w:t>19</w:t>
      </w:r>
      <w:r>
        <w:fldChar w:fldCharType="end"/>
      </w:r>
    </w:p>
    <w:p>
      <w:pPr>
        <w:pStyle w:val="TOC8"/>
        <w:rPr>
          <w:rFonts w:asciiTheme="minorHAnsi" w:eastAsiaTheme="minorEastAsia" w:hAnsiTheme="minorHAnsi" w:cstheme="minorBidi"/>
          <w:szCs w:val="22"/>
        </w:rPr>
      </w:pPr>
      <w:r>
        <w:t>15F.</w:t>
      </w:r>
      <w:r>
        <w:tab/>
        <w:t>Administrators and reporting officers may have access to certain prisons, persons, vehicles and documents</w:t>
      </w:r>
      <w:r>
        <w:tab/>
      </w:r>
      <w:r>
        <w:fldChar w:fldCharType="begin"/>
      </w:r>
      <w:r>
        <w:instrText xml:space="preserve"> PAGEREF _Toc43971732 \h </w:instrText>
      </w:r>
      <w:r>
        <w:fldChar w:fldCharType="separate"/>
      </w:r>
      <w:r>
        <w:t>20</w:t>
      </w:r>
      <w:r>
        <w:fldChar w:fldCharType="end"/>
      </w:r>
    </w:p>
    <w:p>
      <w:pPr>
        <w:pStyle w:val="TOC8"/>
        <w:rPr>
          <w:rFonts w:asciiTheme="minorHAnsi" w:eastAsiaTheme="minorEastAsia" w:hAnsiTheme="minorHAnsi" w:cstheme="minorBidi"/>
          <w:szCs w:val="22"/>
        </w:rPr>
      </w:pPr>
      <w:r>
        <w:t>15G.</w:t>
      </w:r>
      <w:r>
        <w:tab/>
        <w:t>Annual reports and tabling of contracts</w:t>
      </w:r>
      <w:r>
        <w:tab/>
      </w:r>
      <w:r>
        <w:fldChar w:fldCharType="begin"/>
      </w:r>
      <w:r>
        <w:instrText xml:space="preserve"> PAGEREF _Toc43971733 \h </w:instrText>
      </w:r>
      <w:r>
        <w:fldChar w:fldCharType="separate"/>
      </w:r>
      <w:r>
        <w:t>21</w:t>
      </w:r>
      <w:r>
        <w:fldChar w:fldCharType="end"/>
      </w:r>
    </w:p>
    <w:p>
      <w:pPr>
        <w:pStyle w:val="TOC8"/>
        <w:rPr>
          <w:rFonts w:asciiTheme="minorHAnsi" w:eastAsiaTheme="minorEastAsia" w:hAnsiTheme="minorHAnsi" w:cstheme="minorBidi"/>
          <w:szCs w:val="22"/>
        </w:rPr>
      </w:pPr>
      <w:r>
        <w:t>15H.</w:t>
      </w:r>
      <w:r>
        <w:tab/>
        <w:t>No contracting out</w:t>
      </w:r>
      <w:r>
        <w:tab/>
      </w:r>
      <w:r>
        <w:fldChar w:fldCharType="begin"/>
      </w:r>
      <w:r>
        <w:instrText xml:space="preserve"> PAGEREF _Toc43971734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contract workers to perform functions</w:t>
      </w:r>
    </w:p>
    <w:p>
      <w:pPr>
        <w:pStyle w:val="TOC8"/>
        <w:rPr>
          <w:rFonts w:asciiTheme="minorHAnsi" w:eastAsiaTheme="minorEastAsia" w:hAnsiTheme="minorHAnsi" w:cstheme="minorBidi"/>
          <w:szCs w:val="22"/>
        </w:rPr>
      </w:pPr>
      <w:r>
        <w:t>15I.</w:t>
      </w:r>
      <w:r>
        <w:tab/>
        <w:t>Contract workers’ functions</w:t>
      </w:r>
      <w:r>
        <w:tab/>
      </w:r>
      <w:r>
        <w:fldChar w:fldCharType="begin"/>
      </w:r>
      <w:r>
        <w:instrText xml:space="preserve"> PAGEREF _Toc43971736 \h </w:instrText>
      </w:r>
      <w:r>
        <w:fldChar w:fldCharType="separate"/>
      </w:r>
      <w:r>
        <w:t>22</w:t>
      </w:r>
      <w:r>
        <w:fldChar w:fldCharType="end"/>
      </w:r>
    </w:p>
    <w:p>
      <w:pPr>
        <w:pStyle w:val="TOC8"/>
        <w:rPr>
          <w:rFonts w:asciiTheme="minorHAnsi" w:eastAsiaTheme="minorEastAsia" w:hAnsiTheme="minorHAnsi" w:cstheme="minorBidi"/>
          <w:szCs w:val="22"/>
        </w:rPr>
      </w:pPr>
      <w:r>
        <w:t>15J.</w:t>
      </w:r>
      <w:r>
        <w:tab/>
        <w:t>Limitation on functions of contract workers</w:t>
      </w:r>
      <w:r>
        <w:tab/>
      </w:r>
      <w:r>
        <w:fldChar w:fldCharType="begin"/>
      </w:r>
      <w:r>
        <w:instrText xml:space="preserve"> PAGEREF _Toc43971737 \h </w:instrText>
      </w:r>
      <w:r>
        <w:fldChar w:fldCharType="separate"/>
      </w:r>
      <w:r>
        <w:t>23</w:t>
      </w:r>
      <w:r>
        <w:fldChar w:fldCharType="end"/>
      </w:r>
    </w:p>
    <w:p>
      <w:pPr>
        <w:pStyle w:val="TOC8"/>
        <w:rPr>
          <w:rFonts w:asciiTheme="minorHAnsi" w:eastAsiaTheme="minorEastAsia" w:hAnsiTheme="minorHAnsi" w:cstheme="minorBidi"/>
          <w:szCs w:val="22"/>
        </w:rPr>
      </w:pPr>
      <w:r>
        <w:t>15K.</w:t>
      </w:r>
      <w:r>
        <w:tab/>
        <w:t>Effect of authorisation</w:t>
      </w:r>
      <w:r>
        <w:tab/>
      </w:r>
      <w:r>
        <w:fldChar w:fldCharType="begin"/>
      </w:r>
      <w:r>
        <w:instrText xml:space="preserve"> PAGEREF _Toc43971738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Vetting and control of contract workers in relation to high</w:t>
      </w:r>
      <w:r>
        <w:noBreakHyphen/>
        <w:t>level security work</w:t>
      </w:r>
    </w:p>
    <w:p>
      <w:pPr>
        <w:pStyle w:val="TOC8"/>
        <w:rPr>
          <w:rFonts w:asciiTheme="minorHAnsi" w:eastAsiaTheme="minorEastAsia" w:hAnsiTheme="minorHAnsi" w:cstheme="minorBidi"/>
          <w:szCs w:val="22"/>
        </w:rPr>
      </w:pPr>
      <w:r>
        <w:t>15L.</w:t>
      </w:r>
      <w:r>
        <w:tab/>
        <w:t>Term used: offence for which the contract worker is convicted</w:t>
      </w:r>
      <w:r>
        <w:tab/>
      </w:r>
      <w:r>
        <w:fldChar w:fldCharType="begin"/>
      </w:r>
      <w:r>
        <w:instrText xml:space="preserve"> PAGEREF _Toc43971740 \h </w:instrText>
      </w:r>
      <w:r>
        <w:fldChar w:fldCharType="separate"/>
      </w:r>
      <w:r>
        <w:t>25</w:t>
      </w:r>
      <w:r>
        <w:fldChar w:fldCharType="end"/>
      </w:r>
    </w:p>
    <w:p>
      <w:pPr>
        <w:pStyle w:val="TOC8"/>
        <w:rPr>
          <w:rFonts w:asciiTheme="minorHAnsi" w:eastAsiaTheme="minorEastAsia" w:hAnsiTheme="minorHAnsi" w:cstheme="minorBidi"/>
          <w:szCs w:val="22"/>
        </w:rPr>
      </w:pPr>
      <w:r>
        <w:t>15M.</w:t>
      </w:r>
      <w:r>
        <w:tab/>
        <w:t>High</w:t>
      </w:r>
      <w:r>
        <w:noBreakHyphen/>
        <w:t>level security work</w:t>
      </w:r>
      <w:r>
        <w:tab/>
      </w:r>
      <w:r>
        <w:fldChar w:fldCharType="begin"/>
      </w:r>
      <w:r>
        <w:instrText xml:space="preserve"> PAGEREF _Toc43971741 \h </w:instrText>
      </w:r>
      <w:r>
        <w:fldChar w:fldCharType="separate"/>
      </w:r>
      <w:r>
        <w:t>25</w:t>
      </w:r>
      <w:r>
        <w:fldChar w:fldCharType="end"/>
      </w:r>
    </w:p>
    <w:p>
      <w:pPr>
        <w:pStyle w:val="TOC8"/>
        <w:rPr>
          <w:rFonts w:asciiTheme="minorHAnsi" w:eastAsiaTheme="minorEastAsia" w:hAnsiTheme="minorHAnsi" w:cstheme="minorBidi"/>
          <w:szCs w:val="22"/>
        </w:rPr>
      </w:pPr>
      <w:r>
        <w:t>15N.</w:t>
      </w:r>
      <w:r>
        <w:tab/>
        <w:t>Chief executive officer may declare other kinds of work to be high</w:t>
      </w:r>
      <w:r>
        <w:noBreakHyphen/>
        <w:t>level security work</w:t>
      </w:r>
      <w:r>
        <w:tab/>
      </w:r>
      <w:r>
        <w:fldChar w:fldCharType="begin"/>
      </w:r>
      <w:r>
        <w:instrText xml:space="preserve"> PAGEREF _Toc43971742 \h </w:instrText>
      </w:r>
      <w:r>
        <w:fldChar w:fldCharType="separate"/>
      </w:r>
      <w:r>
        <w:t>26</w:t>
      </w:r>
      <w:r>
        <w:fldChar w:fldCharType="end"/>
      </w:r>
    </w:p>
    <w:p>
      <w:pPr>
        <w:pStyle w:val="TOC8"/>
        <w:rPr>
          <w:rFonts w:asciiTheme="minorHAnsi" w:eastAsiaTheme="minorEastAsia" w:hAnsiTheme="minorHAnsi" w:cstheme="minorBidi"/>
          <w:szCs w:val="22"/>
        </w:rPr>
      </w:pPr>
      <w:r>
        <w:t>15O.</w:t>
      </w:r>
      <w:r>
        <w:tab/>
        <w:t>Contract workers require permits to do high</w:t>
      </w:r>
      <w:r>
        <w:noBreakHyphen/>
        <w:t>level security work</w:t>
      </w:r>
      <w:r>
        <w:tab/>
      </w:r>
      <w:r>
        <w:fldChar w:fldCharType="begin"/>
      </w:r>
      <w:r>
        <w:instrText xml:space="preserve"> PAGEREF _Toc43971743 \h </w:instrText>
      </w:r>
      <w:r>
        <w:fldChar w:fldCharType="separate"/>
      </w:r>
      <w:r>
        <w:t>26</w:t>
      </w:r>
      <w:r>
        <w:fldChar w:fldCharType="end"/>
      </w:r>
    </w:p>
    <w:p>
      <w:pPr>
        <w:pStyle w:val="TOC8"/>
        <w:rPr>
          <w:rFonts w:asciiTheme="minorHAnsi" w:eastAsiaTheme="minorEastAsia" w:hAnsiTheme="minorHAnsi" w:cstheme="minorBidi"/>
          <w:szCs w:val="22"/>
        </w:rPr>
      </w:pPr>
      <w:r>
        <w:t>15P.</w:t>
      </w:r>
      <w:r>
        <w:tab/>
        <w:t>Issue of permits to do high</w:t>
      </w:r>
      <w:r>
        <w:noBreakHyphen/>
        <w:t>level security work</w:t>
      </w:r>
      <w:r>
        <w:tab/>
      </w:r>
      <w:r>
        <w:fldChar w:fldCharType="begin"/>
      </w:r>
      <w:r>
        <w:instrText xml:space="preserve"> PAGEREF _Toc43971744 \h </w:instrText>
      </w:r>
      <w:r>
        <w:fldChar w:fldCharType="separate"/>
      </w:r>
      <w:r>
        <w:t>26</w:t>
      </w:r>
      <w:r>
        <w:fldChar w:fldCharType="end"/>
      </w:r>
    </w:p>
    <w:p>
      <w:pPr>
        <w:pStyle w:val="TOC8"/>
        <w:rPr>
          <w:rFonts w:asciiTheme="minorHAnsi" w:eastAsiaTheme="minorEastAsia" w:hAnsiTheme="minorHAnsi" w:cstheme="minorBidi"/>
          <w:szCs w:val="22"/>
        </w:rPr>
      </w:pPr>
      <w:r>
        <w:t>15Q.</w:t>
      </w:r>
      <w:r>
        <w:tab/>
        <w:t>Information about applicants for permits</w:t>
      </w:r>
      <w:r>
        <w:tab/>
      </w:r>
      <w:r>
        <w:fldChar w:fldCharType="begin"/>
      </w:r>
      <w:r>
        <w:instrText xml:space="preserve"> PAGEREF _Toc43971745 \h </w:instrText>
      </w:r>
      <w:r>
        <w:fldChar w:fldCharType="separate"/>
      </w:r>
      <w:r>
        <w:t>27</w:t>
      </w:r>
      <w:r>
        <w:fldChar w:fldCharType="end"/>
      </w:r>
    </w:p>
    <w:p>
      <w:pPr>
        <w:pStyle w:val="TOC8"/>
        <w:rPr>
          <w:rFonts w:asciiTheme="minorHAnsi" w:eastAsiaTheme="minorEastAsia" w:hAnsiTheme="minorHAnsi" w:cstheme="minorBidi"/>
          <w:szCs w:val="22"/>
        </w:rPr>
      </w:pPr>
      <w:r>
        <w:t>15R.</w:t>
      </w:r>
      <w:r>
        <w:tab/>
        <w:t>Taking of fingerprints and palmprints</w:t>
      </w:r>
      <w:r>
        <w:tab/>
      </w:r>
      <w:r>
        <w:fldChar w:fldCharType="begin"/>
      </w:r>
      <w:r>
        <w:instrText xml:space="preserve"> PAGEREF _Toc43971746 \h </w:instrText>
      </w:r>
      <w:r>
        <w:fldChar w:fldCharType="separate"/>
      </w:r>
      <w:r>
        <w:t>28</w:t>
      </w:r>
      <w:r>
        <w:fldChar w:fldCharType="end"/>
      </w:r>
    </w:p>
    <w:p>
      <w:pPr>
        <w:pStyle w:val="TOC8"/>
        <w:rPr>
          <w:rFonts w:asciiTheme="minorHAnsi" w:eastAsiaTheme="minorEastAsia" w:hAnsiTheme="minorHAnsi" w:cstheme="minorBidi"/>
          <w:szCs w:val="22"/>
        </w:rPr>
      </w:pPr>
      <w:r>
        <w:t>15S.</w:t>
      </w:r>
      <w:r>
        <w:tab/>
        <w:t>Refusal to issue permit</w:t>
      </w:r>
      <w:r>
        <w:tab/>
      </w:r>
      <w:r>
        <w:fldChar w:fldCharType="begin"/>
      </w:r>
      <w:r>
        <w:instrText xml:space="preserve"> PAGEREF _Toc43971747 \h </w:instrText>
      </w:r>
      <w:r>
        <w:fldChar w:fldCharType="separate"/>
      </w:r>
      <w:r>
        <w:t>28</w:t>
      </w:r>
      <w:r>
        <w:fldChar w:fldCharType="end"/>
      </w:r>
    </w:p>
    <w:p>
      <w:pPr>
        <w:pStyle w:val="TOC8"/>
        <w:rPr>
          <w:rFonts w:asciiTheme="minorHAnsi" w:eastAsiaTheme="minorEastAsia" w:hAnsiTheme="minorHAnsi" w:cstheme="minorBidi"/>
          <w:szCs w:val="22"/>
        </w:rPr>
      </w:pPr>
      <w:r>
        <w:t>15T.</w:t>
      </w:r>
      <w:r>
        <w:tab/>
        <w:t>Determining suitability of contract workers to keep holding permits</w:t>
      </w:r>
      <w:r>
        <w:tab/>
      </w:r>
      <w:r>
        <w:fldChar w:fldCharType="begin"/>
      </w:r>
      <w:r>
        <w:instrText xml:space="preserve"> PAGEREF _Toc43971748 \h </w:instrText>
      </w:r>
      <w:r>
        <w:fldChar w:fldCharType="separate"/>
      </w:r>
      <w:r>
        <w:t>29</w:t>
      </w:r>
      <w:r>
        <w:fldChar w:fldCharType="end"/>
      </w:r>
    </w:p>
    <w:p>
      <w:pPr>
        <w:pStyle w:val="TOC8"/>
        <w:rPr>
          <w:rFonts w:asciiTheme="minorHAnsi" w:eastAsiaTheme="minorEastAsia" w:hAnsiTheme="minorHAnsi" w:cstheme="minorBidi"/>
          <w:szCs w:val="22"/>
        </w:rPr>
      </w:pPr>
      <w:r>
        <w:t>15U.</w:t>
      </w:r>
      <w:r>
        <w:tab/>
        <w:t>Suspension or revocation of permits</w:t>
      </w:r>
      <w:r>
        <w:tab/>
      </w:r>
      <w:r>
        <w:fldChar w:fldCharType="begin"/>
      </w:r>
      <w:r>
        <w:instrText xml:space="preserve"> PAGEREF _Toc43971749 \h </w:instrText>
      </w:r>
      <w:r>
        <w:fldChar w:fldCharType="separate"/>
      </w:r>
      <w:r>
        <w:t>31</w:t>
      </w:r>
      <w:r>
        <w:fldChar w:fldCharType="end"/>
      </w:r>
    </w:p>
    <w:p>
      <w:pPr>
        <w:pStyle w:val="TOC8"/>
        <w:rPr>
          <w:rFonts w:asciiTheme="minorHAnsi" w:eastAsiaTheme="minorEastAsia" w:hAnsiTheme="minorHAnsi" w:cstheme="minorBidi"/>
          <w:szCs w:val="22"/>
        </w:rPr>
      </w:pPr>
      <w:r>
        <w:t>15V.</w:t>
      </w:r>
      <w:r>
        <w:tab/>
        <w:t>Gazettal of permit details</w:t>
      </w:r>
      <w:r>
        <w:tab/>
      </w:r>
      <w:r>
        <w:fldChar w:fldCharType="begin"/>
      </w:r>
      <w:r>
        <w:instrText xml:space="preserve"> PAGEREF _Toc43971750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Intervention in, and termination of, contracts</w:t>
      </w:r>
    </w:p>
    <w:p>
      <w:pPr>
        <w:pStyle w:val="TOC8"/>
        <w:rPr>
          <w:rFonts w:asciiTheme="minorHAnsi" w:eastAsiaTheme="minorEastAsia" w:hAnsiTheme="minorHAnsi" w:cstheme="minorBidi"/>
          <w:szCs w:val="22"/>
        </w:rPr>
      </w:pPr>
      <w:r>
        <w:t>15W.</w:t>
      </w:r>
      <w:r>
        <w:tab/>
        <w:t>Intervention in contracts</w:t>
      </w:r>
      <w:r>
        <w:tab/>
      </w:r>
      <w:r>
        <w:fldChar w:fldCharType="begin"/>
      </w:r>
      <w:r>
        <w:instrText xml:space="preserve"> PAGEREF _Toc43971752 \h </w:instrText>
      </w:r>
      <w:r>
        <w:fldChar w:fldCharType="separate"/>
      </w:r>
      <w:r>
        <w:t>32</w:t>
      </w:r>
      <w:r>
        <w:fldChar w:fldCharType="end"/>
      </w:r>
    </w:p>
    <w:p>
      <w:pPr>
        <w:pStyle w:val="TOC8"/>
        <w:rPr>
          <w:rFonts w:asciiTheme="minorHAnsi" w:eastAsiaTheme="minorEastAsia" w:hAnsiTheme="minorHAnsi" w:cstheme="minorBidi"/>
          <w:szCs w:val="22"/>
        </w:rPr>
      </w:pPr>
      <w:r>
        <w:t>15X.</w:t>
      </w:r>
      <w:r>
        <w:tab/>
        <w:t>Termination or suspension of contracts</w:t>
      </w:r>
      <w:r>
        <w:tab/>
      </w:r>
      <w:r>
        <w:fldChar w:fldCharType="begin"/>
      </w:r>
      <w:r>
        <w:instrText xml:space="preserve"> PAGEREF _Toc43971753 \h </w:instrText>
      </w:r>
      <w:r>
        <w:fldChar w:fldCharType="separate"/>
      </w:r>
      <w:r>
        <w:t>32</w:t>
      </w:r>
      <w:r>
        <w:fldChar w:fldCharType="end"/>
      </w:r>
    </w:p>
    <w:p>
      <w:pPr>
        <w:pStyle w:val="TOC8"/>
        <w:rPr>
          <w:rFonts w:asciiTheme="minorHAnsi" w:eastAsiaTheme="minorEastAsia" w:hAnsiTheme="minorHAnsi" w:cstheme="minorBidi"/>
          <w:szCs w:val="22"/>
        </w:rPr>
      </w:pPr>
      <w:r>
        <w:t>15Y.</w:t>
      </w:r>
      <w:r>
        <w:tab/>
        <w:t>Administrator where intervention in contract</w:t>
      </w:r>
      <w:r>
        <w:tab/>
      </w:r>
      <w:r>
        <w:fldChar w:fldCharType="begin"/>
      </w:r>
      <w:r>
        <w:instrText xml:space="preserve"> PAGEREF _Toc43971754 \h </w:instrText>
      </w:r>
      <w:r>
        <w:fldChar w:fldCharType="separate"/>
      </w:r>
      <w:r>
        <w:t>33</w:t>
      </w:r>
      <w:r>
        <w:fldChar w:fldCharType="end"/>
      </w:r>
    </w:p>
    <w:p>
      <w:pPr>
        <w:pStyle w:val="TOC8"/>
        <w:rPr>
          <w:rFonts w:asciiTheme="minorHAnsi" w:eastAsiaTheme="minorEastAsia" w:hAnsiTheme="minorHAnsi" w:cstheme="minorBidi"/>
          <w:szCs w:val="22"/>
        </w:rPr>
      </w:pPr>
      <w:r>
        <w:t>15Z.</w:t>
      </w:r>
      <w:r>
        <w:tab/>
        <w:t>Administrator where termination or suspension of contract</w:t>
      </w:r>
      <w:r>
        <w:tab/>
      </w:r>
      <w:r>
        <w:fldChar w:fldCharType="begin"/>
      </w:r>
      <w:r>
        <w:instrText xml:space="preserve"> PAGEREF _Toc43971755 \h </w:instrText>
      </w:r>
      <w:r>
        <w:fldChar w:fldCharType="separate"/>
      </w:r>
      <w:r>
        <w:t>34</w:t>
      </w:r>
      <w:r>
        <w:fldChar w:fldCharType="end"/>
      </w:r>
    </w:p>
    <w:p>
      <w:pPr>
        <w:pStyle w:val="TOC8"/>
        <w:rPr>
          <w:rFonts w:asciiTheme="minorHAnsi" w:eastAsiaTheme="minorEastAsia" w:hAnsiTheme="minorHAnsi" w:cstheme="minorBidi"/>
          <w:szCs w:val="22"/>
        </w:rPr>
      </w:pPr>
      <w:r>
        <w:t>15ZA.</w:t>
      </w:r>
      <w:r>
        <w:tab/>
        <w:t>Administrator’s functions</w:t>
      </w:r>
      <w:r>
        <w:tab/>
      </w:r>
      <w:r>
        <w:fldChar w:fldCharType="begin"/>
      </w:r>
      <w:r>
        <w:instrText xml:space="preserve"> PAGEREF _Toc43971756 \h </w:instrText>
      </w:r>
      <w:r>
        <w:fldChar w:fldCharType="separate"/>
      </w:r>
      <w:r>
        <w:t>35</w:t>
      </w:r>
      <w:r>
        <w:fldChar w:fldCharType="end"/>
      </w:r>
    </w:p>
    <w:p>
      <w:pPr>
        <w:pStyle w:val="TOC8"/>
        <w:rPr>
          <w:rFonts w:asciiTheme="minorHAnsi" w:eastAsiaTheme="minorEastAsia" w:hAnsiTheme="minorHAnsi" w:cstheme="minorBidi"/>
          <w:szCs w:val="22"/>
        </w:rPr>
      </w:pPr>
      <w:r>
        <w:t>15ZB.</w:t>
      </w:r>
      <w:r>
        <w:tab/>
        <w:t>Compliance with administrator’s directions</w:t>
      </w:r>
      <w:r>
        <w:tab/>
      </w:r>
      <w:r>
        <w:fldChar w:fldCharType="begin"/>
      </w:r>
      <w:r>
        <w:instrText xml:space="preserve"> PAGEREF _Toc43971757 \h </w:instrText>
      </w:r>
      <w:r>
        <w:fldChar w:fldCharType="separate"/>
      </w:r>
      <w:r>
        <w:t>35</w:t>
      </w:r>
      <w:r>
        <w:fldChar w:fldCharType="end"/>
      </w:r>
    </w:p>
    <w:p>
      <w:pPr>
        <w:pStyle w:val="TOC8"/>
        <w:rPr>
          <w:rFonts w:asciiTheme="minorHAnsi" w:eastAsiaTheme="minorEastAsia" w:hAnsiTheme="minorHAnsi" w:cstheme="minorBidi"/>
          <w:szCs w:val="22"/>
        </w:rPr>
      </w:pPr>
      <w:r>
        <w:t>15ZC.</w:t>
      </w:r>
      <w:r>
        <w:tab/>
        <w:t>Requisitioning property on intervention in, or termination of, contract</w:t>
      </w:r>
      <w:r>
        <w:tab/>
      </w:r>
      <w:r>
        <w:fldChar w:fldCharType="begin"/>
      </w:r>
      <w:r>
        <w:instrText xml:space="preserve"> PAGEREF _Toc43971758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IV — Custody, removal and release of prisoners</w:t>
      </w:r>
    </w:p>
    <w:p>
      <w:pPr>
        <w:pStyle w:val="TOC8"/>
        <w:rPr>
          <w:rFonts w:asciiTheme="minorHAnsi" w:eastAsiaTheme="minorEastAsia" w:hAnsiTheme="minorHAnsi" w:cstheme="minorBidi"/>
          <w:szCs w:val="22"/>
        </w:rPr>
      </w:pPr>
      <w:r>
        <w:t>16</w:t>
      </w:r>
      <w:r>
        <w:rPr>
          <w:snapToGrid w:val="0"/>
        </w:rPr>
        <w:t>.</w:t>
      </w:r>
      <w:r>
        <w:rPr>
          <w:snapToGrid w:val="0"/>
        </w:rPr>
        <w:tab/>
        <w:t>Prisoners in custody of chief executive officer</w:t>
      </w:r>
      <w:r>
        <w:tab/>
      </w:r>
      <w:r>
        <w:fldChar w:fldCharType="begin"/>
      </w:r>
      <w:r>
        <w:instrText xml:space="preserve"> PAGEREF _Toc43971760 \h </w:instrText>
      </w:r>
      <w:r>
        <w:fldChar w:fldCharType="separate"/>
      </w:r>
      <w:r>
        <w:t>37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Reckoning of sentence</w:t>
      </w:r>
      <w:r>
        <w:tab/>
      </w:r>
      <w:r>
        <w:fldChar w:fldCharType="begin"/>
      </w:r>
      <w:r>
        <w:instrText xml:space="preserve"> PAGEREF _Toc43971761 \h </w:instrText>
      </w:r>
      <w:r>
        <w:fldChar w:fldCharType="separate"/>
      </w:r>
      <w:r>
        <w:t>38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Conveyance of prisoners for trial etc.</w:t>
      </w:r>
      <w:r>
        <w:tab/>
      </w:r>
      <w:r>
        <w:fldChar w:fldCharType="begin"/>
      </w:r>
      <w:r>
        <w:instrText xml:space="preserve"> PAGEREF _Toc43971762 \h </w:instrText>
      </w:r>
      <w:r>
        <w:fldChar w:fldCharType="separate"/>
      </w:r>
      <w:r>
        <w:t>38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Warrants of commitment</w:t>
      </w:r>
      <w:r>
        <w:tab/>
      </w:r>
      <w:r>
        <w:fldChar w:fldCharType="begin"/>
      </w:r>
      <w:r>
        <w:instrText xml:space="preserve"> PAGEREF _Toc43971763 \h </w:instrText>
      </w:r>
      <w:r>
        <w:fldChar w:fldCharType="separate"/>
      </w:r>
      <w:r>
        <w:t>38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Proof of imprisonment</w:t>
      </w:r>
      <w:r>
        <w:tab/>
      </w:r>
      <w:r>
        <w:fldChar w:fldCharType="begin"/>
      </w:r>
      <w:r>
        <w:instrText xml:space="preserve"> PAGEREF _Toc43971764 \h </w:instrText>
      </w:r>
      <w:r>
        <w:fldChar w:fldCharType="separate"/>
      </w:r>
      <w:r>
        <w:t>39</w:t>
      </w:r>
      <w:r>
        <w:fldChar w:fldCharType="end"/>
      </w:r>
    </w:p>
    <w:p>
      <w:pPr>
        <w:pStyle w:val="TOC8"/>
        <w:rPr>
          <w:rFonts w:asciiTheme="minorHAnsi" w:eastAsiaTheme="minorEastAsia" w:hAnsiTheme="minorHAnsi" w:cstheme="minorBidi"/>
          <w:szCs w:val="22"/>
        </w:rPr>
      </w:pPr>
      <w:r>
        <w:t>23.</w:t>
      </w:r>
      <w:r>
        <w:tab/>
        <w:t>Prisoner assigned to external facility in lawful custody</w:t>
      </w:r>
      <w:r>
        <w:tab/>
      </w:r>
      <w:r>
        <w:fldChar w:fldCharType="begin"/>
      </w:r>
      <w:r>
        <w:instrText xml:space="preserve"> PAGEREF _Toc43971765 \h </w:instrText>
      </w:r>
      <w:r>
        <w:fldChar w:fldCharType="separate"/>
      </w:r>
      <w:r>
        <w:t>40</w:t>
      </w:r>
      <w:r>
        <w:fldChar w:fldCharType="end"/>
      </w:r>
    </w:p>
    <w:p>
      <w:pPr>
        <w:pStyle w:val="TOC8"/>
        <w:rPr>
          <w:rFonts w:asciiTheme="minorHAnsi" w:eastAsiaTheme="minorEastAsia" w:hAnsiTheme="minorHAnsi" w:cstheme="minorBidi"/>
          <w:szCs w:val="22"/>
        </w:rPr>
      </w:pPr>
      <w:r>
        <w:t>24.</w:t>
      </w:r>
      <w:r>
        <w:tab/>
        <w:t>Prisoner absent under permit in lawful custody</w:t>
      </w:r>
      <w:r>
        <w:tab/>
      </w:r>
      <w:r>
        <w:fldChar w:fldCharType="begin"/>
      </w:r>
      <w:r>
        <w:instrText xml:space="preserve"> PAGEREF _Toc43971766 \h </w:instrText>
      </w:r>
      <w:r>
        <w:fldChar w:fldCharType="separate"/>
      </w:r>
      <w:r>
        <w:t>40</w:t>
      </w:r>
      <w:r>
        <w:fldChar w:fldCharType="end"/>
      </w:r>
    </w:p>
    <w:p>
      <w:pPr>
        <w:pStyle w:val="TOC8"/>
        <w:rPr>
          <w:rFonts w:asciiTheme="minorHAnsi" w:eastAsiaTheme="minorEastAsia" w:hAnsiTheme="minorHAnsi" w:cstheme="minorBidi"/>
          <w:szCs w:val="22"/>
        </w:rPr>
      </w:pPr>
      <w:r>
        <w:t>25.</w:t>
      </w:r>
      <w:r>
        <w:tab/>
        <w:t xml:space="preserve">Prisoner attending </w:t>
      </w:r>
      <w:r>
        <w:rPr>
          <w:snapToGrid w:val="0"/>
        </w:rPr>
        <w:t>legal or investigative</w:t>
      </w:r>
      <w:r>
        <w:t xml:space="preserve"> proceedings in lawful custody</w:t>
      </w:r>
      <w:r>
        <w:tab/>
      </w:r>
      <w:r>
        <w:fldChar w:fldCharType="begin"/>
      </w:r>
      <w:r>
        <w:instrText xml:space="preserve"> PAGEREF _Toc43971767 \h </w:instrText>
      </w:r>
      <w:r>
        <w:fldChar w:fldCharType="separate"/>
      </w:r>
      <w:r>
        <w:t>40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Removal of prisoner to another prison</w:t>
      </w:r>
      <w:r>
        <w:tab/>
      </w:r>
      <w:r>
        <w:fldChar w:fldCharType="begin"/>
      </w:r>
      <w:r>
        <w:instrText xml:space="preserve"> PAGEREF _Toc43971768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Chief executive officer and superintendent’s powers of early discharge</w:t>
      </w:r>
      <w:r>
        <w:tab/>
      </w:r>
      <w:r>
        <w:fldChar w:fldCharType="begin"/>
      </w:r>
      <w:r>
        <w:instrText xml:space="preserve"> PAGEREF _Toc43971769 \h </w:instrText>
      </w:r>
      <w:r>
        <w:fldChar w:fldCharType="separate"/>
      </w:r>
      <w:r>
        <w:t>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Prison offences by prisoners due for release</w:t>
      </w:r>
      <w:r>
        <w:tab/>
      </w:r>
      <w:r>
        <w:fldChar w:fldCharType="begin"/>
      </w:r>
      <w:r>
        <w:instrText xml:space="preserve"> PAGEREF _Toc43971770 \h </w:instrText>
      </w:r>
      <w:r>
        <w:fldChar w:fldCharType="separate"/>
      </w:r>
      <w:r>
        <w:t>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Provision of fare home on release</w:t>
      </w:r>
      <w:r>
        <w:tab/>
      </w:r>
      <w:r>
        <w:fldChar w:fldCharType="begin"/>
      </w:r>
      <w:r>
        <w:instrText xml:space="preserve"> PAGEREF _Toc43971771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V — Management, control and security of prisons</w:t>
      </w:r>
    </w:p>
    <w:p>
      <w:pPr>
        <w:pStyle w:val="TOC8"/>
        <w:rPr>
          <w:rFonts w:asciiTheme="minorHAnsi" w:eastAsiaTheme="minorEastAsia" w:hAnsiTheme="minorHAnsi" w:cstheme="minorBidi"/>
          <w:szCs w:val="22"/>
        </w:rPr>
      </w:pPr>
      <w:r>
        <w:t>35</w:t>
      </w:r>
      <w:r>
        <w:rPr>
          <w:snapToGrid w:val="0"/>
        </w:rPr>
        <w:t>.</w:t>
      </w:r>
      <w:r>
        <w:rPr>
          <w:snapToGrid w:val="0"/>
        </w:rPr>
        <w:tab/>
        <w:t>Chief executive officer may make rules</w:t>
      </w:r>
      <w:r>
        <w:tab/>
      </w:r>
      <w:r>
        <w:fldChar w:fldCharType="begin"/>
      </w:r>
      <w:r>
        <w:instrText xml:space="preserve"> PAGEREF _Toc43971773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Superintendents of prisons</w:t>
      </w:r>
      <w:r>
        <w:tab/>
      </w:r>
      <w:r>
        <w:fldChar w:fldCharType="begin"/>
      </w:r>
      <w:r>
        <w:instrText xml:space="preserve"> PAGEREF _Toc43971774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Superintendent may issue standing orders</w:t>
      </w:r>
      <w:r>
        <w:tab/>
      </w:r>
      <w:r>
        <w:fldChar w:fldCharType="begin"/>
      </w:r>
      <w:r>
        <w:instrText xml:space="preserve"> PAGEREF _Toc43971775 \h </w:instrText>
      </w:r>
      <w:r>
        <w:fldChar w:fldCharType="separate"/>
      </w:r>
      <w:r>
        <w:t>45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Search of prisoners and taking of things found</w:t>
      </w:r>
      <w:r>
        <w:tab/>
      </w:r>
      <w:r>
        <w:fldChar w:fldCharType="begin"/>
      </w:r>
      <w:r>
        <w:instrText xml:space="preserve"> PAGEREF _Toc43971776 \h </w:instrText>
      </w:r>
      <w:r>
        <w:fldChar w:fldCharType="separate"/>
      </w:r>
      <w:r>
        <w:t>46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Restraint</w:t>
      </w:r>
      <w:r>
        <w:tab/>
      </w:r>
      <w:r>
        <w:fldChar w:fldCharType="begin"/>
      </w:r>
      <w:r>
        <w:instrText xml:space="preserve"> PAGEREF _Toc43971777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Separate confinement</w:t>
      </w:r>
      <w:r>
        <w:tab/>
      </w:r>
      <w:r>
        <w:fldChar w:fldCharType="begin"/>
      </w:r>
      <w:r>
        <w:instrText xml:space="preserve"> PAGEREF _Toc43971778 \h </w:instrText>
      </w:r>
      <w:r>
        <w:fldChar w:fldCharType="separate"/>
      </w:r>
      <w:r>
        <w:t>47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Separation of male and female prisoners</w:t>
      </w:r>
      <w:r>
        <w:tab/>
      </w:r>
      <w:r>
        <w:fldChar w:fldCharType="begin"/>
      </w:r>
      <w:r>
        <w:instrText xml:space="preserve"> PAGEREF _Toc43971779 \h </w:instrText>
      </w:r>
      <w:r>
        <w:fldChar w:fldCharType="separate"/>
      </w:r>
      <w:r>
        <w:t>48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Medical examination for evidentiary purposes</w:t>
      </w:r>
      <w:r>
        <w:tab/>
      </w:r>
      <w:r>
        <w:fldChar w:fldCharType="begin"/>
      </w:r>
      <w:r>
        <w:instrText xml:space="preserve"> PAGEREF _Toc43971780 \h </w:instrText>
      </w:r>
      <w:r>
        <w:fldChar w:fldCharType="separate"/>
      </w:r>
      <w:r>
        <w:t>48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Use of firearms</w:t>
      </w:r>
      <w:r>
        <w:tab/>
      </w:r>
      <w:r>
        <w:fldChar w:fldCharType="begin"/>
      </w:r>
      <w:r>
        <w:instrText xml:space="preserve"> PAGEREF _Toc43971781 \h </w:instrText>
      </w:r>
      <w:r>
        <w:fldChar w:fldCharType="separate"/>
      </w:r>
      <w:r>
        <w:t>49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Use of force on serious breach of security</w:t>
      </w:r>
      <w:r>
        <w:tab/>
      </w:r>
      <w:r>
        <w:fldChar w:fldCharType="begin"/>
      </w:r>
      <w:r>
        <w:instrText xml:space="preserve"> PAGEREF _Toc43971782 \h </w:instrText>
      </w:r>
      <w:r>
        <w:fldChar w:fldCharType="separate"/>
      </w:r>
      <w:r>
        <w:t>50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Power to search and question persons entering prison</w:t>
      </w:r>
      <w:r>
        <w:tab/>
      </w:r>
      <w:r>
        <w:fldChar w:fldCharType="begin"/>
      </w:r>
      <w:r>
        <w:instrText xml:space="preserve"> PAGEREF _Toc43971783 \h </w:instrText>
      </w:r>
      <w:r>
        <w:fldChar w:fldCharType="separate"/>
      </w:r>
      <w:r>
        <w:t>50</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Use of dogs</w:t>
      </w:r>
      <w:r>
        <w:tab/>
      </w:r>
      <w:r>
        <w:fldChar w:fldCharType="begin"/>
      </w:r>
      <w:r>
        <w:instrText xml:space="preserve"> PAGEREF _Toc43971784 \h </w:instrText>
      </w:r>
      <w:r>
        <w:fldChar w:fldCharType="separate"/>
      </w:r>
      <w:r>
        <w:t>52</w:t>
      </w:r>
      <w:r>
        <w:fldChar w:fldCharType="end"/>
      </w:r>
    </w:p>
    <w:p>
      <w:pPr>
        <w:pStyle w:val="TOC8"/>
        <w:rPr>
          <w:rFonts w:asciiTheme="minorHAnsi" w:eastAsiaTheme="minorEastAsia" w:hAnsiTheme="minorHAnsi" w:cstheme="minorBidi"/>
          <w:szCs w:val="22"/>
        </w:rPr>
      </w:pPr>
      <w:r>
        <w:t>49B.</w:t>
      </w:r>
      <w:r>
        <w:tab/>
        <w:t>Possession of firearms, prohibited drugs etc. by prison officers</w:t>
      </w:r>
      <w:r>
        <w:tab/>
      </w:r>
      <w:r>
        <w:fldChar w:fldCharType="begin"/>
      </w:r>
      <w:r>
        <w:instrText xml:space="preserve"> PAGEREF _Toc43971785 \h </w:instrText>
      </w:r>
      <w:r>
        <w:fldChar w:fldCharType="separate"/>
      </w:r>
      <w:r>
        <w:t>54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Penalty in respect of unauthorised articles</w:t>
      </w:r>
      <w:r>
        <w:tab/>
      </w:r>
      <w:r>
        <w:fldChar w:fldCharType="begin"/>
      </w:r>
      <w:r>
        <w:instrText xml:space="preserve"> PAGEREF _Toc43971786 \h </w:instrText>
      </w:r>
      <w:r>
        <w:fldChar w:fldCharType="separate"/>
      </w:r>
      <w:r>
        <w:t>54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Superintendent may delegate powers under s. 49</w:t>
      </w:r>
      <w:r>
        <w:tab/>
      </w:r>
      <w:r>
        <w:fldChar w:fldCharType="begin"/>
      </w:r>
      <w:r>
        <w:instrText xml:space="preserve"> PAGEREF _Toc43971787 \h </w:instrText>
      </w:r>
      <w:r>
        <w:fldChar w:fldCharType="separate"/>
      </w:r>
      <w:r>
        <w:t>56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Offences in respect of loitering, unauthorised entry and unauthorised communications</w:t>
      </w:r>
      <w:r>
        <w:tab/>
      </w:r>
      <w:r>
        <w:fldChar w:fldCharType="begin"/>
      </w:r>
      <w:r>
        <w:instrText xml:space="preserve"> PAGEREF _Toc43971788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VI — Prison visits and communications involving prisoners</w:t>
      </w:r>
    </w:p>
    <w:p>
      <w:pPr>
        <w:pStyle w:val="TOC8"/>
        <w:rPr>
          <w:rFonts w:asciiTheme="minorHAnsi" w:eastAsiaTheme="minorEastAsia" w:hAnsiTheme="minorHAnsi" w:cstheme="minorBidi"/>
          <w:szCs w:val="22"/>
        </w:rPr>
      </w:pPr>
      <w:r>
        <w:t>54.</w:t>
      </w:r>
      <w:r>
        <w:tab/>
        <w:t>Appointment of visiting justices</w:t>
      </w:r>
      <w:r>
        <w:tab/>
      </w:r>
      <w:r>
        <w:fldChar w:fldCharType="begin"/>
      </w:r>
      <w:r>
        <w:instrText xml:space="preserve"> PAGEREF _Toc43971790 \h </w:instrText>
      </w:r>
      <w:r>
        <w:fldChar w:fldCharType="separate"/>
      </w:r>
      <w:r>
        <w:t>58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Duties of visiting justice</w:t>
      </w:r>
      <w:r>
        <w:tab/>
      </w:r>
      <w:r>
        <w:fldChar w:fldCharType="begin"/>
      </w:r>
      <w:r>
        <w:instrText xml:space="preserve"> PAGEREF _Toc43971791 \h </w:instrText>
      </w:r>
      <w:r>
        <w:fldChar w:fldCharType="separate"/>
      </w:r>
      <w:r>
        <w:t>58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Right of entry of independent prison visitors and judges</w:t>
      </w:r>
      <w:r>
        <w:tab/>
      </w:r>
      <w:r>
        <w:fldChar w:fldCharType="begin"/>
      </w:r>
      <w:r>
        <w:instrText xml:space="preserve"> PAGEREF _Toc43971792 \h </w:instrText>
      </w:r>
      <w:r>
        <w:fldChar w:fldCharType="separate"/>
      </w:r>
      <w:r>
        <w:t>59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Cooperation with official visitors</w:t>
      </w:r>
      <w:r>
        <w:tab/>
      </w:r>
      <w:r>
        <w:fldChar w:fldCharType="begin"/>
      </w:r>
      <w:r>
        <w:instrText xml:space="preserve"> PAGEREF _Toc43971793 \h </w:instrText>
      </w:r>
      <w:r>
        <w:fldChar w:fldCharType="separate"/>
      </w:r>
      <w:r>
        <w:t>59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Visits by friends and relations of prisoners</w:t>
      </w:r>
      <w:r>
        <w:tab/>
      </w:r>
      <w:r>
        <w:fldChar w:fldCharType="begin"/>
      </w:r>
      <w:r>
        <w:instrText xml:space="preserve"> PAGEREF _Toc43971794 \h </w:instrText>
      </w:r>
      <w:r>
        <w:fldChar w:fldCharType="separate"/>
      </w:r>
      <w:r>
        <w:t>59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Declaration of visitors</w:t>
      </w:r>
      <w:r>
        <w:tab/>
      </w:r>
      <w:r>
        <w:fldChar w:fldCharType="begin"/>
      </w:r>
      <w:r>
        <w:instrText xml:space="preserve"> PAGEREF _Toc43971795 \h </w:instrText>
      </w:r>
      <w:r>
        <w:fldChar w:fldCharType="separate"/>
      </w:r>
      <w:r>
        <w:t>60</w:t>
      </w:r>
      <w:r>
        <w:fldChar w:fldCharType="end"/>
      </w:r>
    </w:p>
    <w:p>
      <w:pPr>
        <w:pStyle w:val="TOC8"/>
        <w:rPr>
          <w:rFonts w:asciiTheme="minorHAnsi" w:eastAsiaTheme="minorEastAsia" w:hAnsiTheme="minorHAnsi" w:cstheme="minorBidi"/>
          <w:szCs w:val="22"/>
        </w:rPr>
      </w:pPr>
      <w:r>
        <w:t>60A.</w:t>
      </w:r>
      <w:r>
        <w:tab/>
        <w:t>Protection of proof of identity of visitor to prison</w:t>
      </w:r>
      <w:r>
        <w:tab/>
      </w:r>
      <w:r>
        <w:fldChar w:fldCharType="begin"/>
      </w:r>
      <w:r>
        <w:instrText xml:space="preserve"> PAGEREF _Toc43971796 \h </w:instrText>
      </w:r>
      <w:r>
        <w:fldChar w:fldCharType="separate"/>
      </w:r>
      <w:r>
        <w:t>61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Visits by certain officials</w:t>
      </w:r>
      <w:r>
        <w:tab/>
      </w:r>
      <w:r>
        <w:fldChar w:fldCharType="begin"/>
      </w:r>
      <w:r>
        <w:instrText xml:space="preserve"> PAGEREF _Toc43971797 \h </w:instrText>
      </w:r>
      <w:r>
        <w:fldChar w:fldCharType="separate"/>
      </w:r>
      <w:r>
        <w:t>62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Visits by legal practitioner</w:t>
      </w:r>
      <w:r>
        <w:tab/>
      </w:r>
      <w:r>
        <w:fldChar w:fldCharType="begin"/>
      </w:r>
      <w:r>
        <w:instrText xml:space="preserve"> PAGEREF _Toc43971798 \h </w:instrText>
      </w:r>
      <w:r>
        <w:fldChar w:fldCharType="separate"/>
      </w:r>
      <w:r>
        <w:t>62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Visits by police</w:t>
      </w:r>
      <w:r>
        <w:tab/>
      </w:r>
      <w:r>
        <w:fldChar w:fldCharType="begin"/>
      </w:r>
      <w:r>
        <w:instrText xml:space="preserve"> PAGEREF _Toc43971799 \h </w:instrText>
      </w:r>
      <w:r>
        <w:fldChar w:fldCharType="separate"/>
      </w:r>
      <w:r>
        <w:t>62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Visits by public officers</w:t>
      </w:r>
      <w:r>
        <w:tab/>
      </w:r>
      <w:r>
        <w:fldChar w:fldCharType="begin"/>
      </w:r>
      <w:r>
        <w:instrText xml:space="preserve"> PAGEREF _Toc43971800 \h </w:instrText>
      </w:r>
      <w:r>
        <w:fldChar w:fldCharType="separate"/>
      </w:r>
      <w:r>
        <w:t>62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Other visitors to prisoners</w:t>
      </w:r>
      <w:r>
        <w:tab/>
      </w:r>
      <w:r>
        <w:fldChar w:fldCharType="begin"/>
      </w:r>
      <w:r>
        <w:instrText xml:space="preserve"> PAGEREF _Toc43971801 \h </w:instrText>
      </w:r>
      <w:r>
        <w:fldChar w:fldCharType="separate"/>
      </w:r>
      <w:r>
        <w:t>63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Visitor may be refused entry or removed</w:t>
      </w:r>
      <w:r>
        <w:tab/>
      </w:r>
      <w:r>
        <w:fldChar w:fldCharType="begin"/>
      </w:r>
      <w:r>
        <w:instrText xml:space="preserve"> PAGEREF _Toc43971802 \h </w:instrText>
      </w:r>
      <w:r>
        <w:fldChar w:fldCharType="separate"/>
      </w:r>
      <w:r>
        <w:t>63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Letters and parcels from by prisoners</w:t>
      </w:r>
      <w:r>
        <w:tab/>
      </w:r>
      <w:r>
        <w:fldChar w:fldCharType="begin"/>
      </w:r>
      <w:r>
        <w:instrText xml:space="preserve"> PAGEREF _Toc43971803 \h </w:instrText>
      </w:r>
      <w:r>
        <w:fldChar w:fldCharType="separate"/>
      </w:r>
      <w:r>
        <w:t>64</w:t>
      </w:r>
      <w:r>
        <w:fldChar w:fldCharType="end"/>
      </w:r>
    </w:p>
    <w:p>
      <w:pPr>
        <w:pStyle w:val="TOC8"/>
        <w:rPr>
          <w:rFonts w:asciiTheme="minorHAnsi" w:eastAsiaTheme="minorEastAsia" w:hAnsiTheme="minorHAnsi" w:cstheme="minorBidi"/>
          <w:szCs w:val="22"/>
        </w:rPr>
      </w:pPr>
      <w:r>
        <w:t>67A.</w:t>
      </w:r>
      <w:r>
        <w:tab/>
        <w:t>Prisoner’s mail not to be sent to certain persons</w:t>
      </w:r>
      <w:r>
        <w:tab/>
      </w:r>
      <w:r>
        <w:fldChar w:fldCharType="begin"/>
      </w:r>
      <w:r>
        <w:instrText xml:space="preserve"> PAGEREF _Toc43971804 \h </w:instrText>
      </w:r>
      <w:r>
        <w:fldChar w:fldCharType="separate"/>
      </w:r>
      <w:r>
        <w:t>65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Letters and parcels addressed to prisoners</w:t>
      </w:r>
      <w:r>
        <w:tab/>
      </w:r>
      <w:r>
        <w:fldChar w:fldCharType="begin"/>
      </w:r>
      <w:r>
        <w:instrText xml:space="preserve"> PAGEREF _Toc43971805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VII — Prison offences</w:t>
      </w:r>
    </w:p>
    <w:p>
      <w:pPr>
        <w:pStyle w:val="TOC8"/>
        <w:rPr>
          <w:rFonts w:asciiTheme="minorHAnsi" w:eastAsiaTheme="minorEastAsia" w:hAnsiTheme="minorHAnsi" w:cstheme="minorBidi"/>
          <w:szCs w:val="22"/>
        </w:rPr>
      </w:pPr>
      <w:r>
        <w:t>69</w:t>
      </w:r>
      <w:r>
        <w:rPr>
          <w:snapToGrid w:val="0"/>
        </w:rPr>
        <w:t>.</w:t>
      </w:r>
      <w:r>
        <w:rPr>
          <w:snapToGrid w:val="0"/>
        </w:rPr>
        <w:tab/>
        <w:t>Minor prison offences</w:t>
      </w:r>
      <w:r>
        <w:tab/>
      </w:r>
      <w:r>
        <w:fldChar w:fldCharType="begin"/>
      </w:r>
      <w:r>
        <w:instrText xml:space="preserve"> PAGEREF _Toc43971807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Aggravated prison offences</w:t>
      </w:r>
      <w:r>
        <w:tab/>
      </w:r>
      <w:r>
        <w:fldChar w:fldCharType="begin"/>
      </w:r>
      <w:r>
        <w:instrText xml:space="preserve"> PAGEREF _Toc43971808 \h </w:instrText>
      </w:r>
      <w:r>
        <w:fldChar w:fldCharType="separate"/>
      </w:r>
      <w:r>
        <w:t>69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Charges of prison offences</w:t>
      </w:r>
      <w:r>
        <w:tab/>
      </w:r>
      <w:r>
        <w:fldChar w:fldCharType="begin"/>
      </w:r>
      <w:r>
        <w:instrText xml:space="preserve"> PAGEREF _Toc43971809 \h </w:instrText>
      </w:r>
      <w:r>
        <w:fldChar w:fldCharType="separate"/>
      </w:r>
      <w:r>
        <w:t>69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Visiting justice may determine minor prison offences</w:t>
      </w:r>
      <w:r>
        <w:tab/>
      </w:r>
      <w:r>
        <w:fldChar w:fldCharType="begin"/>
      </w:r>
      <w:r>
        <w:instrText xml:space="preserve"> PAGEREF _Toc43971810 \h </w:instrText>
      </w:r>
      <w:r>
        <w:fldChar w:fldCharType="separate"/>
      </w:r>
      <w:r>
        <w:t>70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Visiting justice and aggravated prison offences</w:t>
      </w:r>
      <w:r>
        <w:tab/>
      </w:r>
      <w:r>
        <w:fldChar w:fldCharType="begin"/>
      </w:r>
      <w:r>
        <w:instrText xml:space="preserve"> PAGEREF _Toc43971811 \h </w:instrText>
      </w:r>
      <w:r>
        <w:fldChar w:fldCharType="separate"/>
      </w:r>
      <w:r>
        <w:t>70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Hearing of charges</w:t>
      </w:r>
      <w:r>
        <w:tab/>
      </w:r>
      <w:r>
        <w:fldChar w:fldCharType="begin"/>
      </w:r>
      <w:r>
        <w:instrText xml:space="preserve"> PAGEREF _Toc43971812 \h </w:instrText>
      </w:r>
      <w:r>
        <w:fldChar w:fldCharType="separate"/>
      </w:r>
      <w:r>
        <w:t>71</w:t>
      </w:r>
      <w:r>
        <w:fldChar w:fldCharType="end"/>
      </w:r>
    </w:p>
    <w:p>
      <w:pPr>
        <w:pStyle w:val="TOC8"/>
        <w:rPr>
          <w:rFonts w:asciiTheme="minorHAnsi" w:eastAsiaTheme="minorEastAsia" w:hAnsiTheme="minorHAnsi" w:cstheme="minorBidi"/>
          <w:szCs w:val="22"/>
        </w:rPr>
      </w:pPr>
      <w:r>
        <w:t>74A.</w:t>
      </w:r>
      <w:r>
        <w:tab/>
        <w:t>Charges may be heard and determined by video link</w:t>
      </w:r>
      <w:r>
        <w:tab/>
      </w:r>
      <w:r>
        <w:fldChar w:fldCharType="begin"/>
      </w:r>
      <w:r>
        <w:instrText xml:space="preserve"> PAGEREF _Toc43971813 \h </w:instrText>
      </w:r>
      <w:r>
        <w:fldChar w:fldCharType="separate"/>
      </w:r>
      <w:r>
        <w:t>71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Procedure for hearing charges of minor prison offences</w:t>
      </w:r>
      <w:r>
        <w:tab/>
      </w:r>
      <w:r>
        <w:fldChar w:fldCharType="begin"/>
      </w:r>
      <w:r>
        <w:instrText xml:space="preserve"> PAGEREF _Toc43971814 \h </w:instrText>
      </w:r>
      <w:r>
        <w:fldChar w:fldCharType="separate"/>
      </w:r>
      <w:r>
        <w:t>72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Prisoner not to be legally represented</w:t>
      </w:r>
      <w:r>
        <w:tab/>
      </w:r>
      <w:r>
        <w:fldChar w:fldCharType="begin"/>
      </w:r>
      <w:r>
        <w:instrText xml:space="preserve"> PAGEREF _Toc43971815 \h </w:instrText>
      </w:r>
      <w:r>
        <w:fldChar w:fldCharType="separate"/>
      </w:r>
      <w:r>
        <w:t>72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Imposition of penalties by superintendent</w:t>
      </w:r>
      <w:r>
        <w:tab/>
      </w:r>
      <w:r>
        <w:fldChar w:fldCharType="begin"/>
      </w:r>
      <w:r>
        <w:instrText xml:space="preserve"> PAGEREF _Toc43971816 \h </w:instrText>
      </w:r>
      <w:r>
        <w:fldChar w:fldCharType="separate"/>
      </w:r>
      <w:r>
        <w:t>73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Imposition of penalties by visiting justice</w:t>
      </w:r>
      <w:r>
        <w:tab/>
      </w:r>
      <w:r>
        <w:fldChar w:fldCharType="begin"/>
      </w:r>
      <w:r>
        <w:instrText xml:space="preserve"> PAGEREF _Toc43971817 \h </w:instrText>
      </w:r>
      <w:r>
        <w:fldChar w:fldCharType="separate"/>
      </w:r>
      <w:r>
        <w:t>73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Imposition of penalties by court of summary jurisdiction</w:t>
      </w:r>
      <w:r>
        <w:tab/>
      </w:r>
      <w:r>
        <w:fldChar w:fldCharType="begin"/>
      </w:r>
      <w:r>
        <w:instrText xml:space="preserve"> PAGEREF _Toc43971818 \h </w:instrText>
      </w:r>
      <w:r>
        <w:fldChar w:fldCharType="separate"/>
      </w:r>
      <w:r>
        <w:t>75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Punishment book</w:t>
      </w:r>
      <w:r>
        <w:tab/>
      </w:r>
      <w:r>
        <w:fldChar w:fldCharType="begin"/>
      </w:r>
      <w:r>
        <w:instrText xml:space="preserve"> PAGEREF _Toc43971819 \h </w:instrText>
      </w:r>
      <w:r>
        <w:fldChar w:fldCharType="separate"/>
      </w:r>
      <w:r>
        <w:t>76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Reports of punishments under s. 79 to chief executive officer</w:t>
      </w:r>
      <w:r>
        <w:tab/>
      </w:r>
      <w:r>
        <w:fldChar w:fldCharType="begin"/>
      </w:r>
      <w:r>
        <w:instrText xml:space="preserve"> PAGEREF _Toc43971820 \h </w:instrText>
      </w:r>
      <w:r>
        <w:fldChar w:fldCharType="separate"/>
      </w:r>
      <w:r>
        <w:t>76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Punishment by confinement</w:t>
      </w:r>
      <w:r>
        <w:tab/>
      </w:r>
      <w:r>
        <w:fldChar w:fldCharType="begin"/>
      </w:r>
      <w:r>
        <w:instrText xml:space="preserve"> PAGEREF _Toc43971821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VIII — Authorised absences from prison</w:t>
      </w:r>
    </w:p>
    <w:p>
      <w:pPr>
        <w:pStyle w:val="TOC8"/>
        <w:rPr>
          <w:rFonts w:asciiTheme="minorHAnsi" w:eastAsiaTheme="minorEastAsia" w:hAnsiTheme="minorHAnsi" w:cstheme="minorBidi"/>
          <w:szCs w:val="22"/>
        </w:rPr>
      </w:pPr>
      <w:r>
        <w:t>83.</w:t>
      </w:r>
      <w:r>
        <w:tab/>
        <w:t>Permits to be absent from prison</w:t>
      </w:r>
      <w:r>
        <w:tab/>
      </w:r>
      <w:r>
        <w:fldChar w:fldCharType="begin"/>
      </w:r>
      <w:r>
        <w:instrText xml:space="preserve"> PAGEREF _Toc43971823 \h </w:instrText>
      </w:r>
      <w:r>
        <w:fldChar w:fldCharType="separate"/>
      </w:r>
      <w:r>
        <w:t>78</w:t>
      </w:r>
      <w:r>
        <w:fldChar w:fldCharType="end"/>
      </w:r>
    </w:p>
    <w:p>
      <w:pPr>
        <w:pStyle w:val="TOC8"/>
        <w:rPr>
          <w:rFonts w:asciiTheme="minorHAnsi" w:eastAsiaTheme="minorEastAsia" w:hAnsiTheme="minorHAnsi" w:cstheme="minorBidi"/>
          <w:szCs w:val="22"/>
        </w:rPr>
      </w:pPr>
      <w:r>
        <w:t>83A.</w:t>
      </w:r>
      <w:r>
        <w:tab/>
        <w:t>Effect of permit</w:t>
      </w:r>
      <w:r>
        <w:tab/>
      </w:r>
      <w:r>
        <w:fldChar w:fldCharType="begin"/>
      </w:r>
      <w:r>
        <w:instrText xml:space="preserve"> PAGEREF _Toc43971824 \h </w:instrText>
      </w:r>
      <w:r>
        <w:fldChar w:fldCharType="separate"/>
      </w:r>
      <w:r>
        <w:t>79</w:t>
      </w:r>
      <w:r>
        <w:fldChar w:fldCharType="end"/>
      </w:r>
    </w:p>
    <w:p>
      <w:pPr>
        <w:pStyle w:val="TOC8"/>
        <w:rPr>
          <w:rFonts w:asciiTheme="minorHAnsi" w:eastAsiaTheme="minorEastAsia" w:hAnsiTheme="minorHAnsi" w:cstheme="minorBidi"/>
          <w:szCs w:val="22"/>
        </w:rPr>
      </w:pPr>
      <w:r>
        <w:t>83B.</w:t>
      </w:r>
      <w:r>
        <w:tab/>
        <w:t>Revocation or cancellation of permit</w:t>
      </w:r>
      <w:r>
        <w:tab/>
      </w:r>
      <w:r>
        <w:fldChar w:fldCharType="begin"/>
      </w:r>
      <w:r>
        <w:instrText xml:space="preserve"> PAGEREF _Toc43971825 \h </w:instrText>
      </w:r>
      <w:r>
        <w:fldChar w:fldCharType="separate"/>
      </w:r>
      <w:r>
        <w:t>79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Breach of </w:t>
      </w:r>
      <w:r>
        <w:t>condition</w:t>
      </w:r>
      <w:r>
        <w:rPr>
          <w:snapToGrid w:val="0"/>
        </w:rPr>
        <w:t xml:space="preserve"> of permit</w:t>
      </w:r>
      <w:r>
        <w:tab/>
      </w:r>
      <w:r>
        <w:fldChar w:fldCharType="begin"/>
      </w:r>
      <w:r>
        <w:instrText xml:space="preserve"> PAGEREF _Toc43971826 \h </w:instrText>
      </w:r>
      <w:r>
        <w:fldChar w:fldCharType="separate"/>
      </w:r>
      <w:r>
        <w:t>79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r>
      <w:r>
        <w:t>Attendance</w:t>
      </w:r>
      <w:r>
        <w:rPr>
          <w:snapToGrid w:val="0"/>
        </w:rPr>
        <w:t xml:space="preserve"> of prisoner at legal or investigative proceedings</w:t>
      </w:r>
      <w:r>
        <w:tab/>
      </w:r>
      <w:r>
        <w:fldChar w:fldCharType="begin"/>
      </w:r>
      <w:r>
        <w:instrText xml:space="preserve"> PAGEREF _Toc43971827 \h </w:instrText>
      </w:r>
      <w:r>
        <w:fldChar w:fldCharType="separate"/>
      </w:r>
      <w:r>
        <w:t>80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Consequence of escape or of failure to comply with absence permit or order</w:t>
      </w:r>
      <w:r>
        <w:tab/>
      </w:r>
      <w:r>
        <w:fldChar w:fldCharType="begin"/>
      </w:r>
      <w:r>
        <w:instrText xml:space="preserve"> PAGEREF _Toc43971828 \h </w:instrText>
      </w:r>
      <w:r>
        <w:fldChar w:fldCharType="separate"/>
      </w:r>
      <w:r>
        <w:t>81</w:t>
      </w:r>
      <w:r>
        <w:fldChar w:fldCharType="end"/>
      </w:r>
    </w:p>
    <w:p>
      <w:pPr>
        <w:pStyle w:val="TOC8"/>
        <w:rPr>
          <w:rFonts w:asciiTheme="minorHAnsi" w:eastAsiaTheme="minorEastAsia" w:hAnsiTheme="minorHAnsi" w:cstheme="minorBidi"/>
          <w:szCs w:val="22"/>
        </w:rPr>
      </w:pPr>
      <w:r>
        <w:t>87.</w:t>
      </w:r>
      <w:r>
        <w:tab/>
        <w:t>Regulations about absences from prison</w:t>
      </w:r>
      <w:r>
        <w:tab/>
      </w:r>
      <w:r>
        <w:fldChar w:fldCharType="begin"/>
      </w:r>
      <w:r>
        <w:instrText xml:space="preserve"> PAGEREF _Toc43971829 \h </w:instrText>
      </w:r>
      <w:r>
        <w:fldChar w:fldCharType="separate"/>
      </w:r>
      <w:r>
        <w:t>81</w:t>
      </w:r>
      <w:r>
        <w:fldChar w:fldCharType="end"/>
      </w:r>
    </w:p>
    <w:p>
      <w:pPr>
        <w:pStyle w:val="TOC8"/>
        <w:rPr>
          <w:rFonts w:asciiTheme="minorHAnsi" w:eastAsiaTheme="minorEastAsia" w:hAnsiTheme="minorHAnsi" w:cstheme="minorBidi"/>
          <w:szCs w:val="22"/>
        </w:rPr>
      </w:pPr>
      <w:r>
        <w:t>88.</w:t>
      </w:r>
      <w:r>
        <w:tab/>
        <w:t>Interstate arrangements</w:t>
      </w:r>
      <w:r>
        <w:tab/>
      </w:r>
      <w:r>
        <w:fldChar w:fldCharType="begin"/>
      </w:r>
      <w:r>
        <w:instrText xml:space="preserve"> PAGEREF _Toc43971830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Prisoner wellbeing and rehabilitation</w:t>
      </w:r>
    </w:p>
    <w:p>
      <w:pPr>
        <w:pStyle w:val="TOC8"/>
        <w:rPr>
          <w:rFonts w:asciiTheme="minorHAnsi" w:eastAsiaTheme="minorEastAsia" w:hAnsiTheme="minorHAnsi" w:cstheme="minorBidi"/>
          <w:szCs w:val="22"/>
        </w:rPr>
      </w:pPr>
      <w:r>
        <w:t>95</w:t>
      </w:r>
      <w:r>
        <w:rPr>
          <w:snapToGrid w:val="0"/>
        </w:rPr>
        <w:t>.</w:t>
      </w:r>
      <w:r>
        <w:rPr>
          <w:snapToGrid w:val="0"/>
        </w:rPr>
        <w:tab/>
      </w:r>
      <w:r>
        <w:t>Preparation</w:t>
      </w:r>
      <w:r>
        <w:rPr>
          <w:snapToGrid w:val="0"/>
        </w:rPr>
        <w:t xml:space="preserve"> and implementation of activity programmes</w:t>
      </w:r>
      <w:r>
        <w:tab/>
      </w:r>
      <w:r>
        <w:fldChar w:fldCharType="begin"/>
      </w:r>
      <w:r>
        <w:instrText xml:space="preserve"> PAGEREF _Toc43971832 \h </w:instrText>
      </w:r>
      <w:r>
        <w:fldChar w:fldCharType="separate"/>
      </w:r>
      <w:r>
        <w:t>84</w:t>
      </w:r>
      <w:r>
        <w:fldChar w:fldCharType="end"/>
      </w:r>
    </w:p>
    <w:p>
      <w:pPr>
        <w:pStyle w:val="TOC8"/>
        <w:rPr>
          <w:rFonts w:asciiTheme="minorHAnsi" w:eastAsiaTheme="minorEastAsia" w:hAnsiTheme="minorHAnsi" w:cstheme="minorBidi"/>
          <w:szCs w:val="22"/>
        </w:rPr>
      </w:pPr>
      <w:r>
        <w:t>95A.</w:t>
      </w:r>
      <w:r>
        <w:tab/>
        <w:t>Medical care of prisoners</w:t>
      </w:r>
      <w:r>
        <w:tab/>
      </w:r>
      <w:r>
        <w:fldChar w:fldCharType="begin"/>
      </w:r>
      <w:r>
        <w:instrText xml:space="preserve"> PAGEREF _Toc43971833 \h </w:instrText>
      </w:r>
      <w:r>
        <w:fldChar w:fldCharType="separate"/>
      </w:r>
      <w:r>
        <w:t>85</w:t>
      </w:r>
      <w:r>
        <w:fldChar w:fldCharType="end"/>
      </w:r>
    </w:p>
    <w:p>
      <w:pPr>
        <w:pStyle w:val="TOC8"/>
        <w:rPr>
          <w:rFonts w:asciiTheme="minorHAnsi" w:eastAsiaTheme="minorEastAsia" w:hAnsiTheme="minorHAnsi" w:cstheme="minorBidi"/>
          <w:szCs w:val="22"/>
        </w:rPr>
      </w:pPr>
      <w:r>
        <w:t>95B.</w:t>
      </w:r>
      <w:r>
        <w:tab/>
        <w:t>Duties of medical officers</w:t>
      </w:r>
      <w:r>
        <w:tab/>
      </w:r>
      <w:r>
        <w:fldChar w:fldCharType="begin"/>
      </w:r>
      <w:r>
        <w:instrText xml:space="preserve"> PAGEREF _Toc43971834 \h </w:instrText>
      </w:r>
      <w:r>
        <w:fldChar w:fldCharType="separate"/>
      </w:r>
      <w:r>
        <w:t>86</w:t>
      </w:r>
      <w:r>
        <w:fldChar w:fldCharType="end"/>
      </w:r>
    </w:p>
    <w:p>
      <w:pPr>
        <w:pStyle w:val="TOC8"/>
        <w:rPr>
          <w:rFonts w:asciiTheme="minorHAnsi" w:eastAsiaTheme="minorEastAsia" w:hAnsiTheme="minorHAnsi" w:cstheme="minorBidi"/>
          <w:szCs w:val="22"/>
        </w:rPr>
      </w:pPr>
      <w:r>
        <w:t>95C.</w:t>
      </w:r>
      <w:r>
        <w:tab/>
        <w:t>Health inspection of prisons</w:t>
      </w:r>
      <w:r>
        <w:tab/>
      </w:r>
      <w:r>
        <w:fldChar w:fldCharType="begin"/>
      </w:r>
      <w:r>
        <w:instrText xml:space="preserve"> PAGEREF _Toc43971835 \h </w:instrText>
      </w:r>
      <w:r>
        <w:fldChar w:fldCharType="separate"/>
      </w:r>
      <w:r>
        <w:t>87</w:t>
      </w:r>
      <w:r>
        <w:fldChar w:fldCharType="end"/>
      </w:r>
    </w:p>
    <w:p>
      <w:pPr>
        <w:pStyle w:val="TOC8"/>
        <w:rPr>
          <w:rFonts w:asciiTheme="minorHAnsi" w:eastAsiaTheme="minorEastAsia" w:hAnsiTheme="minorHAnsi" w:cstheme="minorBidi"/>
          <w:szCs w:val="22"/>
        </w:rPr>
      </w:pPr>
      <w:r>
        <w:t>95D</w:t>
      </w:r>
      <w:r>
        <w:rPr>
          <w:snapToGrid w:val="0"/>
        </w:rPr>
        <w:t>.</w:t>
      </w:r>
      <w:r>
        <w:rPr>
          <w:snapToGrid w:val="0"/>
        </w:rPr>
        <w:tab/>
        <w:t>Power of medical examination and treatment</w:t>
      </w:r>
      <w:r>
        <w:tab/>
      </w:r>
      <w:r>
        <w:fldChar w:fldCharType="begin"/>
      </w:r>
      <w:r>
        <w:instrText xml:space="preserve"> PAGEREF _Toc43971836 \h </w:instrText>
      </w:r>
      <w:r>
        <w:fldChar w:fldCharType="separate"/>
      </w:r>
      <w:r>
        <w:t>87</w:t>
      </w:r>
      <w:r>
        <w:fldChar w:fldCharType="end"/>
      </w:r>
    </w:p>
    <w:p>
      <w:pPr>
        <w:pStyle w:val="TOC8"/>
        <w:rPr>
          <w:rFonts w:asciiTheme="minorHAnsi" w:eastAsiaTheme="minorEastAsia" w:hAnsiTheme="minorHAnsi" w:cstheme="minorBidi"/>
          <w:szCs w:val="22"/>
        </w:rPr>
      </w:pPr>
      <w:r>
        <w:t>95E</w:t>
      </w:r>
      <w:r>
        <w:rPr>
          <w:snapToGrid w:val="0"/>
        </w:rPr>
        <w:t>.</w:t>
      </w:r>
      <w:r>
        <w:rPr>
          <w:snapToGrid w:val="0"/>
        </w:rPr>
        <w:tab/>
        <w:t>Practice of religion or spiritual beliefs by prisoners</w:t>
      </w:r>
      <w:r>
        <w:tab/>
      </w:r>
      <w:r>
        <w:fldChar w:fldCharType="begin"/>
      </w:r>
      <w:r>
        <w:instrText xml:space="preserve"> PAGEREF _Toc43971837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X</w:t>
      </w:r>
      <w:r>
        <w:rPr>
          <w:b w:val="0"/>
        </w:rPr>
        <w:t> </w:t>
      </w:r>
      <w:r>
        <w:t>—</w:t>
      </w:r>
      <w:r>
        <w:rPr>
          <w:b w:val="0"/>
        </w:rPr>
        <w:t> </w:t>
      </w:r>
      <w:r>
        <w:t>Discipline of prison officers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96.</w:t>
      </w:r>
      <w:r>
        <w:tab/>
        <w:t>Term used: prison officer</w:t>
      </w:r>
      <w:r>
        <w:tab/>
      </w:r>
      <w:r>
        <w:fldChar w:fldCharType="begin"/>
      </w:r>
      <w:r>
        <w:instrText xml:space="preserve"> PAGEREF _Toc43971840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General discipline</w:t>
      </w:r>
    </w:p>
    <w:p>
      <w:pPr>
        <w:pStyle w:val="TOC8"/>
        <w:rPr>
          <w:rFonts w:asciiTheme="minorHAnsi" w:eastAsiaTheme="minorEastAsia" w:hAnsiTheme="minorHAnsi" w:cstheme="minorBidi"/>
          <w:szCs w:val="22"/>
        </w:rPr>
      </w:pPr>
      <w:r>
        <w:t>97.</w:t>
      </w:r>
      <w:r>
        <w:tab/>
        <w:t>Regulations, rules to be strictly observed</w:t>
      </w:r>
      <w:r>
        <w:tab/>
      </w:r>
      <w:r>
        <w:fldChar w:fldCharType="begin"/>
      </w:r>
      <w:r>
        <w:instrText xml:space="preserve"> PAGEREF _Toc43971842 \h </w:instrText>
      </w:r>
      <w:r>
        <w:fldChar w:fldCharType="separate"/>
      </w:r>
      <w:r>
        <w:t>89</w:t>
      </w:r>
      <w:r>
        <w:fldChar w:fldCharType="end"/>
      </w:r>
    </w:p>
    <w:p>
      <w:pPr>
        <w:pStyle w:val="TOC8"/>
        <w:rPr>
          <w:rFonts w:asciiTheme="minorHAnsi" w:eastAsiaTheme="minorEastAsia" w:hAnsiTheme="minorHAnsi" w:cstheme="minorBidi"/>
          <w:szCs w:val="22"/>
        </w:rPr>
      </w:pPr>
      <w:r>
        <w:t>98.</w:t>
      </w:r>
      <w:r>
        <w:tab/>
        <w:t xml:space="preserve">Application of </w:t>
      </w:r>
      <w:r>
        <w:rPr>
          <w:i/>
        </w:rPr>
        <w:t>Public Sector Management Act 1994</w:t>
      </w:r>
      <w:r>
        <w:t xml:space="preserve"> Part 5</w:t>
      </w:r>
      <w:r>
        <w:tab/>
      </w:r>
      <w:r>
        <w:fldChar w:fldCharType="begin"/>
      </w:r>
      <w:r>
        <w:instrText xml:space="preserve"> PAGEREF _Toc43971843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 — Removal of prison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_Toc43971846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Removal of prison officers</w:t>
      </w:r>
    </w:p>
    <w:p>
      <w:pPr>
        <w:pStyle w:val="TOC8"/>
        <w:rPr>
          <w:rFonts w:asciiTheme="minorHAnsi" w:eastAsiaTheme="minorEastAsia" w:hAnsiTheme="minorHAnsi" w:cstheme="minorBidi"/>
          <w:szCs w:val="22"/>
        </w:rPr>
      </w:pPr>
      <w:r>
        <w:t>100.</w:t>
      </w:r>
      <w:r>
        <w:tab/>
        <w:t>Application of Subdivision</w:t>
      </w:r>
      <w:r>
        <w:tab/>
      </w:r>
      <w:r>
        <w:fldChar w:fldCharType="begin"/>
      </w:r>
      <w:r>
        <w:instrText xml:space="preserve"> PAGEREF _Toc43971848 \h </w:instrText>
      </w:r>
      <w:r>
        <w:fldChar w:fldCharType="separate"/>
      </w:r>
      <w:r>
        <w:t>91</w:t>
      </w:r>
      <w:r>
        <w:fldChar w:fldCharType="end"/>
      </w:r>
    </w:p>
    <w:p>
      <w:pPr>
        <w:pStyle w:val="TOC8"/>
        <w:rPr>
          <w:rFonts w:asciiTheme="minorHAnsi" w:eastAsiaTheme="minorEastAsia" w:hAnsiTheme="minorHAnsi" w:cstheme="minorBidi"/>
          <w:szCs w:val="22"/>
        </w:rPr>
      </w:pPr>
      <w:r>
        <w:t>101.</w:t>
      </w:r>
      <w:r>
        <w:tab/>
        <w:t>Removal action</w:t>
      </w:r>
      <w:r>
        <w:tab/>
      </w:r>
      <w:r>
        <w:fldChar w:fldCharType="begin"/>
      </w:r>
      <w:r>
        <w:instrText xml:space="preserve"> PAGEREF _Toc43971849 \h </w:instrText>
      </w:r>
      <w:r>
        <w:fldChar w:fldCharType="separate"/>
      </w:r>
      <w:r>
        <w:t>92</w:t>
      </w:r>
      <w:r>
        <w:fldChar w:fldCharType="end"/>
      </w:r>
    </w:p>
    <w:p>
      <w:pPr>
        <w:pStyle w:val="TOC8"/>
        <w:rPr>
          <w:rFonts w:asciiTheme="minorHAnsi" w:eastAsiaTheme="minorEastAsia" w:hAnsiTheme="minorHAnsi" w:cstheme="minorBidi"/>
          <w:szCs w:val="22"/>
        </w:rPr>
      </w:pPr>
      <w:r>
        <w:t>102.</w:t>
      </w:r>
      <w:r>
        <w:tab/>
        <w:t>Notice of loss of confidence</w:t>
      </w:r>
      <w:r>
        <w:tab/>
      </w:r>
      <w:r>
        <w:fldChar w:fldCharType="begin"/>
      </w:r>
      <w:r>
        <w:instrText xml:space="preserve"> PAGEREF _Toc43971850 \h </w:instrText>
      </w:r>
      <w:r>
        <w:fldChar w:fldCharType="separate"/>
      </w:r>
      <w:r>
        <w:t>93</w:t>
      </w:r>
      <w:r>
        <w:fldChar w:fldCharType="end"/>
      </w:r>
    </w:p>
    <w:p>
      <w:pPr>
        <w:pStyle w:val="TOC8"/>
        <w:rPr>
          <w:rFonts w:asciiTheme="minorHAnsi" w:eastAsiaTheme="minorEastAsia" w:hAnsiTheme="minorHAnsi" w:cstheme="minorBidi"/>
          <w:szCs w:val="22"/>
        </w:rPr>
      </w:pPr>
      <w:r>
        <w:t>103.</w:t>
      </w:r>
      <w:r>
        <w:tab/>
        <w:t>Maintenance payment</w:t>
      </w:r>
      <w:r>
        <w:tab/>
      </w:r>
      <w:r>
        <w:fldChar w:fldCharType="begin"/>
      </w:r>
      <w:r>
        <w:instrText xml:space="preserve"> PAGEREF _Toc43971851 \h </w:instrText>
      </w:r>
      <w:r>
        <w:fldChar w:fldCharType="separate"/>
      </w:r>
      <w:r>
        <w:t>94</w:t>
      </w:r>
      <w:r>
        <w:fldChar w:fldCharType="end"/>
      </w:r>
    </w:p>
    <w:p>
      <w:pPr>
        <w:pStyle w:val="TOC8"/>
        <w:rPr>
          <w:rFonts w:asciiTheme="minorHAnsi" w:eastAsiaTheme="minorEastAsia" w:hAnsiTheme="minorHAnsi" w:cstheme="minorBidi"/>
          <w:szCs w:val="22"/>
        </w:rPr>
      </w:pPr>
      <w:r>
        <w:t>104.</w:t>
      </w:r>
      <w:r>
        <w:tab/>
        <w:t>Withdrawal of removal action and revocation of removal</w:t>
      </w:r>
      <w:r>
        <w:tab/>
      </w:r>
      <w:r>
        <w:fldChar w:fldCharType="begin"/>
      </w:r>
      <w:r>
        <w:instrText xml:space="preserve"> PAGEREF _Toc43971852 \h </w:instrText>
      </w:r>
      <w:r>
        <w:fldChar w:fldCharType="separate"/>
      </w:r>
      <w:r>
        <w:t>95</w:t>
      </w:r>
      <w:r>
        <w:fldChar w:fldCharType="end"/>
      </w:r>
    </w:p>
    <w:p>
      <w:pPr>
        <w:pStyle w:val="TOC8"/>
        <w:rPr>
          <w:rFonts w:asciiTheme="minorHAnsi" w:eastAsiaTheme="minorEastAsia" w:hAnsiTheme="minorHAnsi" w:cstheme="minorBidi"/>
          <w:szCs w:val="22"/>
        </w:rPr>
      </w:pPr>
      <w:r>
        <w:t>105.</w:t>
      </w:r>
      <w:r>
        <w:tab/>
        <w:t>Resignation of prison officer who has been removed</w:t>
      </w:r>
      <w:r>
        <w:tab/>
      </w:r>
      <w:r>
        <w:fldChar w:fldCharType="begin"/>
      </w:r>
      <w:r>
        <w:instrText xml:space="preserve"> PAGEREF _Toc43971853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prison officer</w:t>
      </w:r>
    </w:p>
    <w:p>
      <w:pPr>
        <w:pStyle w:val="TOC8"/>
        <w:rPr>
          <w:rFonts w:asciiTheme="minorHAnsi" w:eastAsiaTheme="minorEastAsia" w:hAnsiTheme="minorHAnsi" w:cstheme="minorBidi"/>
          <w:szCs w:val="22"/>
        </w:rPr>
      </w:pPr>
      <w:r>
        <w:t>106.</w:t>
      </w:r>
      <w:r>
        <w:tab/>
        <w:t>Appeal right</w:t>
      </w:r>
      <w:r>
        <w:tab/>
      </w:r>
      <w:r>
        <w:fldChar w:fldCharType="begin"/>
      </w:r>
      <w:r>
        <w:instrText xml:space="preserve"> PAGEREF _Toc43971855 \h </w:instrText>
      </w:r>
      <w:r>
        <w:fldChar w:fldCharType="separate"/>
      </w:r>
      <w:r>
        <w:t>96</w:t>
      </w:r>
      <w:r>
        <w:fldChar w:fldCharType="end"/>
      </w:r>
    </w:p>
    <w:p>
      <w:pPr>
        <w:pStyle w:val="TOC8"/>
        <w:rPr>
          <w:rFonts w:asciiTheme="minorHAnsi" w:eastAsiaTheme="minorEastAsia" w:hAnsiTheme="minorHAnsi" w:cstheme="minorBidi"/>
          <w:szCs w:val="22"/>
        </w:rPr>
      </w:pPr>
      <w:r>
        <w:t>107.</w:t>
      </w:r>
      <w:r>
        <w:tab/>
        <w:t>Proceedings on appeal</w:t>
      </w:r>
      <w:r>
        <w:tab/>
      </w:r>
      <w:r>
        <w:fldChar w:fldCharType="begin"/>
      </w:r>
      <w:r>
        <w:instrText xml:space="preserve"> PAGEREF _Toc43971856 \h </w:instrText>
      </w:r>
      <w:r>
        <w:fldChar w:fldCharType="separate"/>
      </w:r>
      <w:r>
        <w:t>97</w:t>
      </w:r>
      <w:r>
        <w:fldChar w:fldCharType="end"/>
      </w:r>
    </w:p>
    <w:p>
      <w:pPr>
        <w:pStyle w:val="TOC8"/>
        <w:rPr>
          <w:rFonts w:asciiTheme="minorHAnsi" w:eastAsiaTheme="minorEastAsia" w:hAnsiTheme="minorHAnsi" w:cstheme="minorBidi"/>
          <w:szCs w:val="22"/>
        </w:rPr>
      </w:pPr>
      <w:r>
        <w:t>108.</w:t>
      </w:r>
      <w:r>
        <w:tab/>
        <w:t>Leave to tender new evidence on appeal</w:t>
      </w:r>
      <w:r>
        <w:tab/>
      </w:r>
      <w:r>
        <w:fldChar w:fldCharType="begin"/>
      </w:r>
      <w:r>
        <w:instrText xml:space="preserve"> PAGEREF _Toc43971857 \h </w:instrText>
      </w:r>
      <w:r>
        <w:fldChar w:fldCharType="separate"/>
      </w:r>
      <w:r>
        <w:t>98</w:t>
      </w:r>
      <w:r>
        <w:fldChar w:fldCharType="end"/>
      </w:r>
    </w:p>
    <w:p>
      <w:pPr>
        <w:pStyle w:val="TOC8"/>
        <w:rPr>
          <w:rFonts w:asciiTheme="minorHAnsi" w:eastAsiaTheme="minorEastAsia" w:hAnsiTheme="minorHAnsi" w:cstheme="minorBidi"/>
          <w:szCs w:val="22"/>
        </w:rPr>
      </w:pPr>
      <w:r>
        <w:t>109.</w:t>
      </w:r>
      <w:r>
        <w:tab/>
        <w:t>Opportunity to consider new evidence</w:t>
      </w:r>
      <w:r>
        <w:tab/>
      </w:r>
      <w:r>
        <w:fldChar w:fldCharType="begin"/>
      </w:r>
      <w:r>
        <w:instrText xml:space="preserve"> PAGEREF _Toc43971858 \h </w:instrText>
      </w:r>
      <w:r>
        <w:fldChar w:fldCharType="separate"/>
      </w:r>
      <w:r>
        <w:t>99</w:t>
      </w:r>
      <w:r>
        <w:fldChar w:fldCharType="end"/>
      </w:r>
    </w:p>
    <w:p>
      <w:pPr>
        <w:pStyle w:val="TOC8"/>
        <w:rPr>
          <w:rFonts w:asciiTheme="minorHAnsi" w:eastAsiaTheme="minorEastAsia" w:hAnsiTheme="minorHAnsi" w:cstheme="minorBidi"/>
          <w:szCs w:val="22"/>
        </w:rPr>
      </w:pPr>
      <w:r>
        <w:t>110A.</w:t>
      </w:r>
      <w:r>
        <w:tab/>
        <w:t>Revocation of removal after consideration of new evidence</w:t>
      </w:r>
      <w:r>
        <w:tab/>
      </w:r>
      <w:r>
        <w:fldChar w:fldCharType="begin"/>
      </w:r>
      <w:r>
        <w:instrText xml:space="preserve"> PAGEREF _Toc43971859 \h </w:instrText>
      </w:r>
      <w:r>
        <w:fldChar w:fldCharType="separate"/>
      </w:r>
      <w:r>
        <w:t>99</w:t>
      </w:r>
      <w:r>
        <w:fldChar w:fldCharType="end"/>
      </w:r>
    </w:p>
    <w:p>
      <w:pPr>
        <w:pStyle w:val="TOC8"/>
        <w:rPr>
          <w:rFonts w:asciiTheme="minorHAnsi" w:eastAsiaTheme="minorEastAsia" w:hAnsiTheme="minorHAnsi" w:cstheme="minorBidi"/>
          <w:szCs w:val="22"/>
        </w:rPr>
      </w:pPr>
      <w:r>
        <w:t>110B.</w:t>
      </w:r>
      <w:r>
        <w:tab/>
        <w:t xml:space="preserve">Application of </w:t>
      </w:r>
      <w:r>
        <w:rPr>
          <w:i/>
        </w:rPr>
        <w:t>Industrial Relations Act 1979</w:t>
      </w:r>
      <w:r>
        <w:t xml:space="preserve"> to appeals</w:t>
      </w:r>
      <w:r>
        <w:tab/>
      </w:r>
      <w:r>
        <w:fldChar w:fldCharType="begin"/>
      </w:r>
      <w:r>
        <w:instrText xml:space="preserve"> PAGEREF _Toc43971860 \h </w:instrText>
      </w:r>
      <w:r>
        <w:fldChar w:fldCharType="separate"/>
      </w:r>
      <w:r>
        <w:t>100</w:t>
      </w:r>
      <w:r>
        <w:fldChar w:fldCharType="end"/>
      </w:r>
    </w:p>
    <w:p>
      <w:pPr>
        <w:pStyle w:val="TOC8"/>
        <w:rPr>
          <w:rFonts w:asciiTheme="minorHAnsi" w:eastAsiaTheme="minorEastAsia" w:hAnsiTheme="minorHAnsi" w:cstheme="minorBidi"/>
          <w:szCs w:val="22"/>
        </w:rPr>
      </w:pPr>
      <w:r>
        <w:t>110C.</w:t>
      </w:r>
      <w:r>
        <w:tab/>
        <w:t>Adjournment of appeal if appellant charged with offence</w:t>
      </w:r>
      <w:r>
        <w:tab/>
      </w:r>
      <w:r>
        <w:fldChar w:fldCharType="begin"/>
      </w:r>
      <w:r>
        <w:instrText xml:space="preserve"> PAGEREF _Toc43971861 \h </w:instrText>
      </w:r>
      <w:r>
        <w:fldChar w:fldCharType="separate"/>
      </w:r>
      <w:r>
        <w:t>103</w:t>
      </w:r>
      <w:r>
        <w:fldChar w:fldCharType="end"/>
      </w:r>
    </w:p>
    <w:p>
      <w:pPr>
        <w:pStyle w:val="TOC8"/>
        <w:rPr>
          <w:rFonts w:asciiTheme="minorHAnsi" w:eastAsiaTheme="minorEastAsia" w:hAnsiTheme="minorHAnsi" w:cstheme="minorBidi"/>
          <w:szCs w:val="22"/>
        </w:rPr>
      </w:pPr>
      <w:r>
        <w:t>110D.</w:t>
      </w:r>
      <w:r>
        <w:tab/>
        <w:t>Resumption of appeal before end of adjournment</w:t>
      </w:r>
      <w:r>
        <w:tab/>
      </w:r>
      <w:r>
        <w:fldChar w:fldCharType="begin"/>
      </w:r>
      <w:r>
        <w:instrText xml:space="preserve"> PAGEREF _Toc43971862 \h </w:instrText>
      </w:r>
      <w:r>
        <w:fldChar w:fldCharType="separate"/>
      </w:r>
      <w:r>
        <w:t>103</w:t>
      </w:r>
      <w:r>
        <w:fldChar w:fldCharType="end"/>
      </w:r>
    </w:p>
    <w:p>
      <w:pPr>
        <w:pStyle w:val="TOC8"/>
        <w:rPr>
          <w:rFonts w:asciiTheme="minorHAnsi" w:eastAsiaTheme="minorEastAsia" w:hAnsiTheme="minorHAnsi" w:cstheme="minorBidi"/>
          <w:szCs w:val="22"/>
        </w:rPr>
      </w:pPr>
      <w:r>
        <w:t>110E.</w:t>
      </w:r>
      <w:r>
        <w:tab/>
        <w:t>Decision by WAIRC</w:t>
      </w:r>
      <w:r>
        <w:tab/>
      </w:r>
      <w:r>
        <w:fldChar w:fldCharType="begin"/>
      </w:r>
      <w:r>
        <w:instrText xml:space="preserve"> PAGEREF _Toc43971863 \h </w:instrText>
      </w:r>
      <w:r>
        <w:fldChar w:fldCharType="separate"/>
      </w:r>
      <w:r>
        <w:t>104</w:t>
      </w:r>
      <w:r>
        <w:fldChar w:fldCharType="end"/>
      </w:r>
    </w:p>
    <w:p>
      <w:pPr>
        <w:pStyle w:val="TOC8"/>
        <w:rPr>
          <w:rFonts w:asciiTheme="minorHAnsi" w:eastAsiaTheme="minorEastAsia" w:hAnsiTheme="minorHAnsi" w:cstheme="minorBidi"/>
          <w:szCs w:val="22"/>
        </w:rPr>
      </w:pPr>
      <w:r>
        <w:t>110F.</w:t>
      </w:r>
      <w:r>
        <w:tab/>
        <w:t>Determining amount of compensation</w:t>
      </w:r>
      <w:r>
        <w:tab/>
      </w:r>
      <w:r>
        <w:fldChar w:fldCharType="begin"/>
      </w:r>
      <w:r>
        <w:instrText xml:space="preserve"> PAGEREF _Toc43971864 \h </w:instrText>
      </w:r>
      <w:r>
        <w:fldChar w:fldCharType="separate"/>
      </w:r>
      <w:r>
        <w:t>104</w:t>
      </w:r>
      <w:r>
        <w:fldChar w:fldCharType="end"/>
      </w:r>
    </w:p>
    <w:p>
      <w:pPr>
        <w:pStyle w:val="TOC8"/>
        <w:rPr>
          <w:rFonts w:asciiTheme="minorHAnsi" w:eastAsiaTheme="minorEastAsia" w:hAnsiTheme="minorHAnsi" w:cstheme="minorBidi"/>
          <w:szCs w:val="22"/>
        </w:rPr>
      </w:pPr>
      <w:r>
        <w:t>110G.</w:t>
      </w:r>
      <w:r>
        <w:tab/>
        <w:t>Restriction on publication</w:t>
      </w:r>
      <w:r>
        <w:tab/>
      </w:r>
      <w:r>
        <w:fldChar w:fldCharType="begin"/>
      </w:r>
      <w:r>
        <w:instrText xml:space="preserve"> PAGEREF _Toc43971865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110H.</w:t>
      </w:r>
      <w:r>
        <w:tab/>
        <w:t>Effect of charge for, or conviction or acquittal of, offence</w:t>
      </w:r>
      <w:r>
        <w:tab/>
      </w:r>
      <w:r>
        <w:fldChar w:fldCharType="begin"/>
      </w:r>
      <w:r>
        <w:instrText xml:space="preserve"> PAGEREF _Toc43971867 \h </w:instrText>
      </w:r>
      <w:r>
        <w:fldChar w:fldCharType="separate"/>
      </w:r>
      <w:r>
        <w:t>106</w:t>
      </w:r>
      <w:r>
        <w:fldChar w:fldCharType="end"/>
      </w:r>
    </w:p>
    <w:p>
      <w:pPr>
        <w:pStyle w:val="TOC8"/>
        <w:rPr>
          <w:rFonts w:asciiTheme="minorHAnsi" w:eastAsiaTheme="minorEastAsia" w:hAnsiTheme="minorHAnsi" w:cstheme="minorBidi"/>
          <w:szCs w:val="22"/>
        </w:rPr>
      </w:pPr>
      <w:r>
        <w:t>110I.</w:t>
      </w:r>
      <w:r>
        <w:tab/>
        <w:t>Failure to comply with procedure</w:t>
      </w:r>
      <w:r>
        <w:tab/>
      </w:r>
      <w:r>
        <w:fldChar w:fldCharType="begin"/>
      </w:r>
      <w:r>
        <w:instrText xml:space="preserve"> PAGEREF _Toc43971868 \h </w:instrText>
      </w:r>
      <w:r>
        <w:fldChar w:fldCharType="separate"/>
      </w:r>
      <w:r>
        <w:t>106</w:t>
      </w:r>
      <w:r>
        <w:fldChar w:fldCharType="end"/>
      </w:r>
    </w:p>
    <w:p>
      <w:pPr>
        <w:pStyle w:val="TOC8"/>
        <w:rPr>
          <w:rFonts w:asciiTheme="minorHAnsi" w:eastAsiaTheme="minorEastAsia" w:hAnsiTheme="minorHAnsi" w:cstheme="minorBidi"/>
          <w:szCs w:val="22"/>
        </w:rPr>
      </w:pPr>
      <w:r>
        <w:t>110J.</w:t>
      </w:r>
      <w:r>
        <w:tab/>
        <w:t>Transfer, standing down and leave of prison officer</w:t>
      </w:r>
      <w:r>
        <w:tab/>
      </w:r>
      <w:r>
        <w:fldChar w:fldCharType="begin"/>
      </w:r>
      <w:r>
        <w:instrText xml:space="preserve"> PAGEREF _Toc43971869 \h </w:instrText>
      </w:r>
      <w:r>
        <w:fldChar w:fldCharType="separate"/>
      </w:r>
      <w:r>
        <w:t>106</w:t>
      </w:r>
      <w:r>
        <w:fldChar w:fldCharType="end"/>
      </w:r>
    </w:p>
    <w:p>
      <w:pPr>
        <w:pStyle w:val="TOC8"/>
        <w:rPr>
          <w:rFonts w:asciiTheme="minorHAnsi" w:eastAsiaTheme="minorEastAsia" w:hAnsiTheme="minorHAnsi" w:cstheme="minorBidi"/>
          <w:szCs w:val="22"/>
        </w:rPr>
      </w:pPr>
      <w:r>
        <w:t>110K.</w:t>
      </w:r>
      <w:r>
        <w:tab/>
        <w:t>Review of Division</w:t>
      </w:r>
      <w:r>
        <w:tab/>
      </w:r>
      <w:r>
        <w:fldChar w:fldCharType="begin"/>
      </w:r>
      <w:r>
        <w:instrText xml:space="preserve"> PAGEREF _Toc43971870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XI — General provisions</w:t>
      </w:r>
    </w:p>
    <w:p>
      <w:pPr>
        <w:pStyle w:val="TOC8"/>
        <w:rPr>
          <w:rFonts w:asciiTheme="minorHAnsi" w:eastAsiaTheme="minorEastAsia" w:hAnsiTheme="minorHAnsi" w:cstheme="minorBidi"/>
          <w:szCs w:val="22"/>
        </w:rPr>
      </w:pPr>
      <w:r>
        <w:t>110</w:t>
      </w:r>
      <w:r>
        <w:rPr>
          <w:snapToGrid w:val="0"/>
        </w:rPr>
        <w:t>.</w:t>
      </w:r>
      <w:r>
        <w:rPr>
          <w:snapToGrid w:val="0"/>
        </w:rPr>
        <w:tab/>
        <w:t>Regulations</w:t>
      </w:r>
      <w:r>
        <w:tab/>
      </w:r>
      <w:r>
        <w:fldChar w:fldCharType="begin"/>
      </w:r>
      <w:r>
        <w:instrText xml:space="preserve"> PAGEREF _Toc43971872 \h </w:instrText>
      </w:r>
      <w:r>
        <w:fldChar w:fldCharType="separate"/>
      </w:r>
      <w:r>
        <w:t>109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Protection from liability</w:t>
      </w:r>
      <w:r>
        <w:tab/>
      </w:r>
      <w:r>
        <w:fldChar w:fldCharType="begin"/>
      </w:r>
      <w:r>
        <w:instrText xml:space="preserve"> PAGEREF _Toc43971873 \h </w:instrText>
      </w:r>
      <w:r>
        <w:fldChar w:fldCharType="separate"/>
      </w:r>
      <w:r>
        <w:t>113</w:t>
      </w:r>
      <w:r>
        <w:fldChar w:fldCharType="end"/>
      </w:r>
    </w:p>
    <w:p>
      <w:pPr>
        <w:pStyle w:val="TOC8"/>
        <w:rPr>
          <w:rFonts w:asciiTheme="minorHAnsi" w:eastAsiaTheme="minorEastAsia" w:hAnsiTheme="minorHAnsi" w:cstheme="minorBidi"/>
          <w:szCs w:val="22"/>
        </w:rPr>
      </w:pPr>
      <w:r>
        <w:t>112.</w:t>
      </w:r>
      <w:r>
        <w:tab/>
        <w:t>Community safety information</w:t>
      </w:r>
      <w:r>
        <w:tab/>
      </w:r>
      <w:r>
        <w:fldChar w:fldCharType="begin"/>
      </w:r>
      <w:r>
        <w:instrText xml:space="preserve"> PAGEREF _Toc43971874 \h </w:instrText>
      </w:r>
      <w:r>
        <w:fldChar w:fldCharType="separate"/>
      </w:r>
      <w:r>
        <w:t>113</w:t>
      </w:r>
      <w:r>
        <w:fldChar w:fldCharType="end"/>
      </w:r>
    </w:p>
    <w:p>
      <w:pPr>
        <w:pStyle w:val="TOC8"/>
        <w:rPr>
          <w:rFonts w:asciiTheme="minorHAnsi" w:eastAsiaTheme="minorEastAsia" w:hAnsiTheme="minorHAnsi" w:cstheme="minorBidi"/>
          <w:szCs w:val="22"/>
        </w:rPr>
      </w:pPr>
      <w:r>
        <w:t>113.</w:t>
      </w:r>
      <w:r>
        <w:tab/>
        <w:t>Exchange of information</w:t>
      </w:r>
      <w:r>
        <w:tab/>
      </w:r>
      <w:r>
        <w:fldChar w:fldCharType="begin"/>
      </w:r>
      <w:r>
        <w:instrText xml:space="preserve"> PAGEREF _Toc43971875 \h </w:instrText>
      </w:r>
      <w:r>
        <w:fldChar w:fldCharType="separate"/>
      </w:r>
      <w:r>
        <w:t>113</w:t>
      </w:r>
      <w:r>
        <w:fldChar w:fldCharType="end"/>
      </w:r>
    </w:p>
    <w:p>
      <w:pPr>
        <w:pStyle w:val="TOC8"/>
        <w:rPr>
          <w:rFonts w:asciiTheme="minorHAnsi" w:eastAsiaTheme="minorEastAsia" w:hAnsiTheme="minorHAnsi" w:cstheme="minorBidi"/>
          <w:szCs w:val="22"/>
        </w:rPr>
      </w:pPr>
      <w:r>
        <w:t>113A.</w:t>
      </w:r>
      <w:r>
        <w:tab/>
        <w:t>Disclosure to external agencies</w:t>
      </w:r>
      <w:r>
        <w:tab/>
      </w:r>
      <w:r>
        <w:fldChar w:fldCharType="begin"/>
      </w:r>
      <w:r>
        <w:instrText xml:space="preserve"> PAGEREF _Toc43971876 \h </w:instrText>
      </w:r>
      <w:r>
        <w:fldChar w:fldCharType="separate"/>
      </w:r>
      <w:r>
        <w:t>115</w:t>
      </w:r>
      <w:r>
        <w:fldChar w:fldCharType="end"/>
      </w:r>
    </w:p>
    <w:p>
      <w:pPr>
        <w:pStyle w:val="TOC8"/>
        <w:rPr>
          <w:rFonts w:asciiTheme="minorHAnsi" w:eastAsiaTheme="minorEastAsia" w:hAnsiTheme="minorHAnsi" w:cstheme="minorBidi"/>
          <w:szCs w:val="22"/>
        </w:rPr>
      </w:pPr>
      <w:r>
        <w:t>113B.</w:t>
      </w:r>
      <w:r>
        <w:tab/>
        <w:t>Disclosure to victims</w:t>
      </w:r>
      <w:r>
        <w:tab/>
      </w:r>
      <w:r>
        <w:fldChar w:fldCharType="begin"/>
      </w:r>
      <w:r>
        <w:instrText xml:space="preserve"> PAGEREF _Toc43971877 \h </w:instrText>
      </w:r>
      <w:r>
        <w:fldChar w:fldCharType="separate"/>
      </w:r>
      <w:r>
        <w:t>115</w:t>
      </w:r>
      <w:r>
        <w:fldChar w:fldCharType="end"/>
      </w:r>
    </w:p>
    <w:p>
      <w:pPr>
        <w:pStyle w:val="TOC8"/>
        <w:rPr>
          <w:rFonts w:asciiTheme="minorHAnsi" w:eastAsiaTheme="minorEastAsia" w:hAnsiTheme="minorHAnsi" w:cstheme="minorBidi"/>
          <w:szCs w:val="22"/>
        </w:rPr>
      </w:pPr>
      <w:r>
        <w:t>113C.</w:t>
      </w:r>
      <w:r>
        <w:tab/>
        <w:t>Disclosure authorised</w:t>
      </w:r>
      <w:r>
        <w:tab/>
      </w:r>
      <w:r>
        <w:fldChar w:fldCharType="begin"/>
      </w:r>
      <w:r>
        <w:instrText xml:space="preserve"> PAGEREF _Toc43971878 \h </w:instrText>
      </w:r>
      <w:r>
        <w:fldChar w:fldCharType="separate"/>
      </w:r>
      <w:r>
        <w:t>117</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Failure to perform duties</w:t>
      </w:r>
      <w:r>
        <w:tab/>
      </w:r>
      <w:r>
        <w:fldChar w:fldCharType="begin"/>
      </w:r>
      <w:r>
        <w:instrText xml:space="preserve"> PAGEREF _Toc43971879 \h </w:instrText>
      </w:r>
      <w:r>
        <w:fldChar w:fldCharType="separate"/>
      </w:r>
      <w:r>
        <w:t>117</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Section 114 to prevail</w:t>
      </w:r>
      <w:r>
        <w:tab/>
      </w:r>
      <w:r>
        <w:fldChar w:fldCharType="begin"/>
      </w:r>
      <w:r>
        <w:instrText xml:space="preserve"> PAGEREF _Toc43971880 \h </w:instrText>
      </w:r>
      <w:r>
        <w:fldChar w:fldCharType="separate"/>
      </w:r>
      <w:r>
        <w:t>119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Repeal</w:t>
      </w:r>
      <w:r>
        <w:tab/>
      </w:r>
      <w:r>
        <w:fldChar w:fldCharType="begin"/>
      </w:r>
      <w:r>
        <w:instrText xml:space="preserve"> PAGEREF _Toc43971881 \h </w:instrText>
      </w:r>
      <w:r>
        <w:fldChar w:fldCharType="separate"/>
      </w:r>
      <w:r>
        <w:t>119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Transitional</w:t>
      </w:r>
      <w:r>
        <w:tab/>
      </w:r>
      <w:r>
        <w:fldChar w:fldCharType="begin"/>
      </w:r>
      <w:r>
        <w:instrText xml:space="preserve"> PAGEREF _Toc43971882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XII — Savings and transitional provisions for </w:t>
      </w:r>
      <w:r>
        <w:rPr>
          <w:i/>
        </w:rPr>
        <w:t>Custodial Legislation (Officers Discipline) Amendment Act 2014</w:t>
      </w:r>
    </w:p>
    <w:p>
      <w:pPr>
        <w:pStyle w:val="TOC8"/>
        <w:rPr>
          <w:rFonts w:asciiTheme="minorHAnsi" w:eastAsiaTheme="minorEastAsia" w:hAnsiTheme="minorHAnsi" w:cstheme="minorBidi"/>
          <w:szCs w:val="22"/>
        </w:rPr>
      </w:pPr>
      <w:r>
        <w:t>118.</w:t>
      </w:r>
      <w:r>
        <w:tab/>
        <w:t>Purpose</w:t>
      </w:r>
      <w:r>
        <w:tab/>
      </w:r>
      <w:r>
        <w:fldChar w:fldCharType="begin"/>
      </w:r>
      <w:r>
        <w:instrText xml:space="preserve"> PAGEREF _Toc43971884 \h </w:instrText>
      </w:r>
      <w:r>
        <w:fldChar w:fldCharType="separate"/>
      </w:r>
      <w:r>
        <w:t>120</w:t>
      </w:r>
      <w:r>
        <w:fldChar w:fldCharType="end"/>
      </w:r>
    </w:p>
    <w:p>
      <w:pPr>
        <w:pStyle w:val="TOC8"/>
        <w:rPr>
          <w:rFonts w:asciiTheme="minorHAnsi" w:eastAsiaTheme="minorEastAsia" w:hAnsiTheme="minorHAnsi" w:cstheme="minorBidi"/>
          <w:szCs w:val="22"/>
        </w:rPr>
      </w:pPr>
      <w:r>
        <w:t>119.</w:t>
      </w:r>
      <w:r>
        <w:tab/>
        <w:t>Disciplinary offences before commencement day</w:t>
      </w:r>
      <w:r>
        <w:tab/>
      </w:r>
      <w:r>
        <w:fldChar w:fldCharType="begin"/>
      </w:r>
      <w:r>
        <w:instrText xml:space="preserve"> PAGEREF _Toc43971885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Declaration of prisons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Transitional provisions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_Toc43971891 \h </w:instrText>
      </w:r>
      <w:r>
        <w:fldChar w:fldCharType="separate"/>
      </w:r>
      <w:r>
        <w:t>126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_Toc43971892 \h </w:instrText>
      </w:r>
      <w:r>
        <w:fldChar w:fldCharType="separate"/>
      </w:r>
      <w:r>
        <w:t>131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_Toc43971893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720"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3" w:name="_Toc43906311"/>
      <w:bookmarkStart w:id="4" w:name="_Toc43907383"/>
      <w:bookmarkStart w:id="5" w:name="_Toc43971705"/>
      <w:r>
        <w:rPr>
          <w:rStyle w:val="CharPartNo"/>
        </w:rPr>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spacing w:before="240"/>
        <w:rPr>
          <w:snapToGrid w:val="0"/>
        </w:rPr>
      </w:pPr>
      <w:bookmarkStart w:id="6" w:name="_Toc43971706"/>
      <w:r>
        <w:rPr>
          <w:rStyle w:val="CharSectno"/>
        </w:rPr>
        <w:t>1</w:t>
      </w:r>
      <w:r>
        <w:rPr>
          <w:snapToGrid w:val="0"/>
        </w:rPr>
        <w:t>.</w:t>
      </w:r>
      <w:r>
        <w:rPr>
          <w:snapToGrid w:val="0"/>
        </w:rPr>
        <w:tab/>
        <w:t>Short title</w:t>
      </w:r>
      <w:bookmarkEnd w:id="6"/>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w:t>
      </w:r>
    </w:p>
    <w:p>
      <w:pPr>
        <w:pStyle w:val="Heading5"/>
        <w:spacing w:before="240"/>
        <w:rPr>
          <w:snapToGrid w:val="0"/>
        </w:rPr>
      </w:pPr>
      <w:bookmarkStart w:id="7" w:name="_Toc43971707"/>
      <w:r>
        <w:rPr>
          <w:rStyle w:val="CharSectno"/>
        </w:rPr>
        <w:t>2</w:t>
      </w:r>
      <w:r>
        <w:rPr>
          <w:snapToGrid w:val="0"/>
        </w:rPr>
        <w:t>.</w:t>
      </w:r>
      <w:r>
        <w:rPr>
          <w:snapToGrid w:val="0"/>
        </w:rPr>
        <w:tab/>
        <w:t>Commencement</w:t>
      </w:r>
      <w:bookmarkEnd w:id="7"/>
      <w:r>
        <w:rPr>
          <w:snapToGrid w:val="0"/>
        </w:rPr>
        <w:t xml:space="preserve"> </w:t>
      </w:r>
    </w:p>
    <w:p>
      <w:pPr>
        <w:pStyle w:val="Subsection"/>
        <w:spacing w:before="180"/>
        <w:rPr>
          <w:snapToGrid w:val="0"/>
        </w:rPr>
      </w:pPr>
      <w:r>
        <w:rPr>
          <w:snapToGrid w:val="0"/>
        </w:rPr>
        <w:tab/>
      </w:r>
      <w:r>
        <w:rPr>
          <w:snapToGrid w:val="0"/>
        </w:rPr>
        <w:tab/>
        <w:t>This Act shall come into operation on a day to be fixed by proclamation.</w:t>
      </w:r>
    </w:p>
    <w:p>
      <w:pPr>
        <w:pStyle w:val="Heading5"/>
        <w:spacing w:before="240"/>
        <w:rPr>
          <w:snapToGrid w:val="0"/>
        </w:rPr>
      </w:pPr>
      <w:bookmarkStart w:id="8" w:name="_Toc43971708"/>
      <w:r>
        <w:rPr>
          <w:rStyle w:val="CharSectno"/>
        </w:rPr>
        <w:t>3</w:t>
      </w:r>
      <w:r>
        <w:rPr>
          <w:snapToGrid w:val="0"/>
        </w:rPr>
        <w:t>.</w:t>
      </w:r>
      <w:r>
        <w:rPr>
          <w:snapToGrid w:val="0"/>
        </w:rPr>
        <w:tab/>
        <w:t>Terms used</w:t>
      </w:r>
      <w:bookmarkEnd w:id="8"/>
    </w:p>
    <w:p>
      <w:pPr>
        <w:pStyle w:val="Subsection"/>
        <w:spacing w:before="180"/>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numberingChange w:id="9" w:author="Graham, Hala" w:date="2017-01-25T08:43:00Z" w:original=""/>
        </w:fldChar>
      </w:r>
      <w:r>
        <w:tab/>
      </w:r>
      <w:r>
        <w:rPr>
          <w:rStyle w:val="CharDefText"/>
        </w:rPr>
        <w:t>medical practitioner</w:t>
      </w:r>
      <w:r>
        <w:t xml:space="preserve"> means a person —</w:t>
      </w:r>
    </w:p>
    <w:p>
      <w:pPr>
        <w:pStyle w:val="Defpara"/>
      </w:pPr>
      <w:r>
        <w:tab/>
        <w:t>(a)</w:t>
      </w:r>
      <w:r>
        <w:tab/>
        <w:t xml:space="preserve">who is registered under the </w:t>
      </w:r>
      <w:r>
        <w:rPr>
          <w:i/>
        </w:rPr>
        <w:t>Health Practitioner Regulation National Law (Western Australia)</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 No. 20 of 2020 s. 4(2).]</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10" w:name="_Toc43906315"/>
      <w:bookmarkStart w:id="11" w:name="_Toc43907387"/>
      <w:bookmarkStart w:id="12" w:name="_Toc43971709"/>
      <w:r>
        <w:rPr>
          <w:rStyle w:val="CharPartNo"/>
        </w:rPr>
        <w:t>Part II</w:t>
      </w:r>
      <w:r>
        <w:rPr>
          <w:rStyle w:val="CharDivNo"/>
        </w:rPr>
        <w:t> </w:t>
      </w:r>
      <w:r>
        <w:t>—</w:t>
      </w:r>
      <w:r>
        <w:rPr>
          <w:rStyle w:val="CharDivText"/>
        </w:rPr>
        <w:t> </w:t>
      </w:r>
      <w:r>
        <w:rPr>
          <w:rStyle w:val="CharPartText"/>
        </w:rPr>
        <w:t>Establishment of prisons</w:t>
      </w:r>
      <w:bookmarkEnd w:id="10"/>
      <w:bookmarkEnd w:id="11"/>
      <w:bookmarkEnd w:id="12"/>
      <w:r>
        <w:rPr>
          <w:rStyle w:val="CharPartText"/>
        </w:rPr>
        <w:t xml:space="preserve"> </w:t>
      </w:r>
    </w:p>
    <w:p>
      <w:pPr>
        <w:pStyle w:val="Heading5"/>
        <w:spacing w:before="180"/>
        <w:rPr>
          <w:snapToGrid w:val="0"/>
        </w:rPr>
      </w:pPr>
      <w:bookmarkStart w:id="13" w:name="_Toc43971710"/>
      <w:r>
        <w:rPr>
          <w:rStyle w:val="CharSectno"/>
        </w:rPr>
        <w:t>4</w:t>
      </w:r>
      <w:r>
        <w:rPr>
          <w:snapToGrid w:val="0"/>
        </w:rPr>
        <w:t>.</w:t>
      </w:r>
      <w:r>
        <w:rPr>
          <w:snapToGrid w:val="0"/>
        </w:rPr>
        <w:tab/>
        <w:t>Existing prisons continued</w:t>
      </w:r>
      <w:bookmarkEnd w:id="13"/>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4" w:name="_Toc43971711"/>
      <w:r>
        <w:rPr>
          <w:rStyle w:val="CharSectno"/>
        </w:rPr>
        <w:t>5</w:t>
      </w:r>
      <w:r>
        <w:rPr>
          <w:snapToGrid w:val="0"/>
        </w:rPr>
        <w:t>.</w:t>
      </w:r>
      <w:r>
        <w:rPr>
          <w:snapToGrid w:val="0"/>
        </w:rPr>
        <w:tab/>
        <w:t>Orders for prisons</w:t>
      </w:r>
      <w:bookmarkEnd w:id="14"/>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No. 65 of 2006 s. 5.]</w:t>
      </w:r>
    </w:p>
    <w:p>
      <w:pPr>
        <w:pStyle w:val="Heading2"/>
      </w:pPr>
      <w:bookmarkStart w:id="15" w:name="_Toc43906318"/>
      <w:bookmarkStart w:id="16" w:name="_Toc43907390"/>
      <w:bookmarkStart w:id="17" w:name="_Toc43971712"/>
      <w:r>
        <w:rPr>
          <w:rStyle w:val="CharPartNo"/>
        </w:rPr>
        <w:t>Part III</w:t>
      </w:r>
      <w:r>
        <w:rPr>
          <w:rStyle w:val="CharDivNo"/>
        </w:rPr>
        <w:t> </w:t>
      </w:r>
      <w:r>
        <w:t>—</w:t>
      </w:r>
      <w:r>
        <w:rPr>
          <w:rStyle w:val="CharDivText"/>
        </w:rPr>
        <w:t> </w:t>
      </w:r>
      <w:r>
        <w:rPr>
          <w:rStyle w:val="CharPartText"/>
        </w:rPr>
        <w:t>Officers</w:t>
      </w:r>
      <w:bookmarkEnd w:id="15"/>
      <w:bookmarkEnd w:id="16"/>
      <w:bookmarkEnd w:id="17"/>
      <w:r>
        <w:rPr>
          <w:rStyle w:val="CharPartText"/>
        </w:rPr>
        <w:t xml:space="preserve"> </w:t>
      </w:r>
    </w:p>
    <w:p>
      <w:pPr>
        <w:pStyle w:val="Heading5"/>
        <w:rPr>
          <w:snapToGrid w:val="0"/>
        </w:rPr>
      </w:pPr>
      <w:bookmarkStart w:id="18" w:name="_Toc43971713"/>
      <w:r>
        <w:rPr>
          <w:rStyle w:val="CharSectno"/>
        </w:rPr>
        <w:t>6</w:t>
      </w:r>
      <w:r>
        <w:rPr>
          <w:snapToGrid w:val="0"/>
        </w:rPr>
        <w:t>.</w:t>
      </w:r>
      <w:r>
        <w:rPr>
          <w:snapToGrid w:val="0"/>
        </w:rPr>
        <w:tab/>
        <w:t>Appointment of officers</w:t>
      </w:r>
      <w:bookmarkEnd w:id="18"/>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Ednotesubsection"/>
      </w:pPr>
      <w:r>
        <w:tab/>
        <w:t>[(6)</w:t>
      </w:r>
      <w:r>
        <w:tab/>
        <w:t>deleted]</w:t>
      </w:r>
    </w:p>
    <w:p>
      <w:pPr>
        <w:pStyle w:val="Footnotesection"/>
      </w:pPr>
      <w:r>
        <w:tab/>
        <w:t>[Section 6 amended: No. 66 of 1982 s. 2; No. 47 of 1987 s. 5 and 11; No. 113 of 1987 s. 32; No. 47 of 1991 s. 7; No. 31 of 1993 s. 56; No. 32 of 1994 s. 3(2); No. 43 of 1999 s. 5; No. 65 of 2006 s. 6; No. 39 of 2010 s. 89; No. 20 of 2020 s. 5.]</w:t>
      </w:r>
    </w:p>
    <w:p>
      <w:pPr>
        <w:pStyle w:val="Heading5"/>
        <w:rPr>
          <w:snapToGrid w:val="0"/>
        </w:rPr>
      </w:pPr>
      <w:bookmarkStart w:id="19" w:name="_Toc43971714"/>
      <w:r>
        <w:rPr>
          <w:rStyle w:val="CharSectno"/>
        </w:rPr>
        <w:t>7</w:t>
      </w:r>
      <w:r>
        <w:rPr>
          <w:snapToGrid w:val="0"/>
        </w:rPr>
        <w:t>.</w:t>
      </w:r>
      <w:r>
        <w:rPr>
          <w:snapToGrid w:val="0"/>
        </w:rPr>
        <w:tab/>
        <w:t>Powers and duties of chief executive officer</w:t>
      </w:r>
      <w:bookmarkEnd w:id="19"/>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No. 47 of 1987 s. 11; No. 113 of 1987 s. 32; No. 43 of 1999 s. 6; No. 65 of 2006 s. 7.]</w:t>
      </w:r>
    </w:p>
    <w:p>
      <w:pPr>
        <w:pStyle w:val="Heading5"/>
        <w:spacing w:before="180"/>
      </w:pPr>
      <w:bookmarkStart w:id="20" w:name="_Toc43971715"/>
      <w:r>
        <w:rPr>
          <w:rStyle w:val="CharSectno"/>
        </w:rPr>
        <w:t>8</w:t>
      </w:r>
      <w:r>
        <w:t>.</w:t>
      </w:r>
      <w:r>
        <w:tab/>
        <w:t>Delegation by chief executive officer</w:t>
      </w:r>
      <w:bookmarkEnd w:id="20"/>
    </w:p>
    <w:p>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spacing w:before="120"/>
      </w:pPr>
      <w:r>
        <w:tab/>
        <w:t>(2)</w:t>
      </w:r>
      <w:r>
        <w:tab/>
        <w:t>The delegation must be in writing signed by the chief executive officer.</w:t>
      </w:r>
    </w:p>
    <w:p>
      <w:pPr>
        <w:pStyle w:val="Subsection"/>
        <w:spacing w:before="120"/>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No. 65 of 2006 s. 8; amended: No. 29 of 2014 s. 5.]</w:t>
      </w:r>
    </w:p>
    <w:p>
      <w:pPr>
        <w:pStyle w:val="Heading5"/>
        <w:spacing w:before="180"/>
        <w:rPr>
          <w:snapToGrid w:val="0"/>
        </w:rPr>
      </w:pPr>
      <w:bookmarkStart w:id="21" w:name="_Toc43971716"/>
      <w:r>
        <w:rPr>
          <w:rStyle w:val="CharSectno"/>
        </w:rPr>
        <w:t>9</w:t>
      </w:r>
      <w:r>
        <w:rPr>
          <w:snapToGrid w:val="0"/>
        </w:rPr>
        <w:t>.</w:t>
      </w:r>
      <w:r>
        <w:rPr>
          <w:snapToGrid w:val="0"/>
        </w:rPr>
        <w:tab/>
        <w:t>Chief executive officer may set up inquiry</w:t>
      </w:r>
      <w:bookmarkEnd w:id="21"/>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No. 47 of 1987 s. 11; No. 113 of 1987 s. 32; No. 43 of 1999 s. 8; No. 74 of 2003 s. 94(2) and (3); No. 24 of 2005 s. 63.]</w:t>
      </w:r>
    </w:p>
    <w:p>
      <w:pPr>
        <w:pStyle w:val="Heading5"/>
        <w:rPr>
          <w:snapToGrid w:val="0"/>
        </w:rPr>
      </w:pPr>
      <w:bookmarkStart w:id="22" w:name="_Toc43971717"/>
      <w:r>
        <w:rPr>
          <w:rStyle w:val="CharSectno"/>
        </w:rPr>
        <w:t>10</w:t>
      </w:r>
      <w:r>
        <w:rPr>
          <w:snapToGrid w:val="0"/>
        </w:rPr>
        <w:t>.</w:t>
      </w:r>
      <w:r>
        <w:rPr>
          <w:snapToGrid w:val="0"/>
        </w:rPr>
        <w:tab/>
        <w:t>Failure to supply information to inquiry</w:t>
      </w:r>
      <w:bookmarkEnd w:id="22"/>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pPr>
      <w:r>
        <w:tab/>
        <w:t>Penalty for this subsection: a fine of $3 000.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No. 47 of 1991 s. 7; No. 74 of 2003 s. 94(4); No. 20 of 2020 s. 6.]</w:t>
      </w:r>
    </w:p>
    <w:p>
      <w:pPr>
        <w:pStyle w:val="Heading5"/>
        <w:rPr>
          <w:snapToGrid w:val="0"/>
        </w:rPr>
      </w:pPr>
      <w:bookmarkStart w:id="23" w:name="_Toc43971718"/>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3"/>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No. 98 of 1985 s. 3; amended: No. 47 of 1987 s. 7; No. 77 of 2006 Sch. 1 cl. 132.]</w:t>
      </w:r>
    </w:p>
    <w:p>
      <w:pPr>
        <w:pStyle w:val="Heading5"/>
        <w:spacing w:before="260"/>
        <w:rPr>
          <w:snapToGrid w:val="0"/>
        </w:rPr>
      </w:pPr>
      <w:bookmarkStart w:id="24" w:name="_Toc43971719"/>
      <w:r>
        <w:rPr>
          <w:rStyle w:val="CharSectno"/>
        </w:rPr>
        <w:t>12</w:t>
      </w:r>
      <w:r>
        <w:rPr>
          <w:snapToGrid w:val="0"/>
        </w:rPr>
        <w:t>.</w:t>
      </w:r>
      <w:r>
        <w:rPr>
          <w:snapToGrid w:val="0"/>
        </w:rPr>
        <w:tab/>
        <w:t>Duties of officers</w:t>
      </w:r>
      <w:bookmarkEnd w:id="24"/>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No. 47 of 1987 s. 11; No. 113 of 1987 s. 32; No. 65 of 2006 s. 9.] </w:t>
      </w:r>
    </w:p>
    <w:p>
      <w:pPr>
        <w:pStyle w:val="Heading5"/>
        <w:pageBreakBefore/>
        <w:spacing w:before="0"/>
        <w:rPr>
          <w:snapToGrid w:val="0"/>
        </w:rPr>
      </w:pPr>
      <w:bookmarkStart w:id="25" w:name="_Toc43971720"/>
      <w:r>
        <w:rPr>
          <w:rStyle w:val="CharSectno"/>
        </w:rPr>
        <w:t>13</w:t>
      </w:r>
      <w:r>
        <w:rPr>
          <w:snapToGrid w:val="0"/>
        </w:rPr>
        <w:t>.</w:t>
      </w:r>
      <w:r>
        <w:rPr>
          <w:snapToGrid w:val="0"/>
        </w:rPr>
        <w:tab/>
        <w:t>Engagement of prison officers</w:t>
      </w:r>
      <w:bookmarkEnd w:id="25"/>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No. 47 of 1987 s. 8 and 11; No. 113 of 1987 s. 32; No. 47 of 1991 s. 7; No. 65 of 2006 s. 10; No. 39 of 2010 s. 89; No. 29 of 2014 s. 6.] </w:t>
      </w:r>
    </w:p>
    <w:p>
      <w:pPr>
        <w:pStyle w:val="Heading5"/>
        <w:rPr>
          <w:snapToGrid w:val="0"/>
        </w:rPr>
      </w:pPr>
      <w:bookmarkStart w:id="26" w:name="_Toc43971721"/>
      <w:r>
        <w:rPr>
          <w:rStyle w:val="CharSectno"/>
        </w:rPr>
        <w:t>14</w:t>
      </w:r>
      <w:r>
        <w:rPr>
          <w:snapToGrid w:val="0"/>
        </w:rPr>
        <w:t>.</w:t>
      </w:r>
      <w:r>
        <w:rPr>
          <w:snapToGrid w:val="0"/>
        </w:rPr>
        <w:tab/>
        <w:t>Powers and duties of prison officers</w:t>
      </w:r>
      <w:bookmarkEnd w:id="26"/>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No. 47 of 1999 s. 34; No. 65 of 2006 s. 11.]</w:t>
      </w:r>
    </w:p>
    <w:p>
      <w:pPr>
        <w:pStyle w:val="Heading5"/>
        <w:rPr>
          <w:snapToGrid w:val="0"/>
        </w:rPr>
      </w:pPr>
      <w:bookmarkStart w:id="27" w:name="_Toc43971722"/>
      <w:r>
        <w:rPr>
          <w:rStyle w:val="CharSectno"/>
        </w:rPr>
        <w:t>15</w:t>
      </w:r>
      <w:r>
        <w:rPr>
          <w:snapToGrid w:val="0"/>
        </w:rPr>
        <w:t>.</w:t>
      </w:r>
      <w:r>
        <w:rPr>
          <w:snapToGrid w:val="0"/>
        </w:rPr>
        <w:tab/>
        <w:t>Assistance by police officers</w:t>
      </w:r>
      <w:bookmarkEnd w:id="27"/>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No. 47 of 1987 s. 11; No. 113 of 1987 s. 32.]</w:t>
      </w:r>
    </w:p>
    <w:p>
      <w:pPr>
        <w:pStyle w:val="Heading2"/>
      </w:pPr>
      <w:bookmarkStart w:id="28" w:name="_Toc43906329"/>
      <w:bookmarkStart w:id="29" w:name="_Toc43907401"/>
      <w:bookmarkStart w:id="30" w:name="_Toc43971723"/>
      <w:r>
        <w:rPr>
          <w:rStyle w:val="CharPartNo"/>
        </w:rPr>
        <w:t>Part IIIA</w:t>
      </w:r>
      <w:r>
        <w:t xml:space="preserve"> — </w:t>
      </w:r>
      <w:r>
        <w:rPr>
          <w:rStyle w:val="CharPartText"/>
        </w:rPr>
        <w:t>Contracts for prison services</w:t>
      </w:r>
      <w:bookmarkEnd w:id="28"/>
      <w:bookmarkEnd w:id="29"/>
      <w:bookmarkEnd w:id="30"/>
    </w:p>
    <w:p>
      <w:pPr>
        <w:pStyle w:val="Footnoteheading"/>
        <w:tabs>
          <w:tab w:val="clear" w:pos="879"/>
          <w:tab w:val="left" w:pos="882"/>
        </w:tabs>
      </w:pPr>
      <w:r>
        <w:tab/>
        <w:t>[Heading inserted: No. 43 of 1999 s. 7.]</w:t>
      </w:r>
    </w:p>
    <w:p>
      <w:pPr>
        <w:pStyle w:val="Heading3"/>
      </w:pPr>
      <w:bookmarkStart w:id="31" w:name="_Toc43906330"/>
      <w:bookmarkStart w:id="32" w:name="_Toc43907402"/>
      <w:bookmarkStart w:id="33" w:name="_Toc43971724"/>
      <w:r>
        <w:rPr>
          <w:rStyle w:val="CharDivNo"/>
        </w:rPr>
        <w:t>Division 1</w:t>
      </w:r>
      <w:r>
        <w:t xml:space="preserve"> — </w:t>
      </w:r>
      <w:r>
        <w:rPr>
          <w:rStyle w:val="CharDivText"/>
        </w:rPr>
        <w:t>Preliminary</w:t>
      </w:r>
      <w:bookmarkEnd w:id="31"/>
      <w:bookmarkEnd w:id="32"/>
      <w:bookmarkEnd w:id="33"/>
    </w:p>
    <w:p>
      <w:pPr>
        <w:pStyle w:val="Footnoteheading"/>
        <w:tabs>
          <w:tab w:val="clear" w:pos="879"/>
          <w:tab w:val="left" w:pos="882"/>
        </w:tabs>
      </w:pPr>
      <w:r>
        <w:tab/>
        <w:t>[Heading inserted: No. 43 of 1999 s. 7.]</w:t>
      </w:r>
    </w:p>
    <w:p>
      <w:pPr>
        <w:pStyle w:val="Heading5"/>
      </w:pPr>
      <w:bookmarkStart w:id="34" w:name="_Toc43971725"/>
      <w:r>
        <w:rPr>
          <w:rStyle w:val="CharSectno"/>
        </w:rPr>
        <w:t>15A</w:t>
      </w:r>
      <w:r>
        <w:t>.</w:t>
      </w:r>
      <w:r>
        <w:tab/>
        <w:t>Terms used</w:t>
      </w:r>
      <w:bookmarkEnd w:id="34"/>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No. 43 of 1999 s. 7.]</w:t>
      </w:r>
    </w:p>
    <w:p>
      <w:pPr>
        <w:pStyle w:val="Heading3"/>
        <w:pageBreakBefore/>
        <w:spacing w:before="0"/>
      </w:pPr>
      <w:bookmarkStart w:id="35" w:name="_Toc43906332"/>
      <w:bookmarkStart w:id="36" w:name="_Toc43907404"/>
      <w:bookmarkStart w:id="37" w:name="_Toc43971726"/>
      <w:r>
        <w:rPr>
          <w:rStyle w:val="CharDivNo"/>
        </w:rPr>
        <w:t>Division 2</w:t>
      </w:r>
      <w:r>
        <w:t xml:space="preserve"> — </w:t>
      </w:r>
      <w:r>
        <w:rPr>
          <w:rStyle w:val="CharDivText"/>
        </w:rPr>
        <w:t>Matters relating to contracts generally</w:t>
      </w:r>
      <w:bookmarkEnd w:id="35"/>
      <w:bookmarkEnd w:id="36"/>
      <w:bookmarkEnd w:id="37"/>
    </w:p>
    <w:p>
      <w:pPr>
        <w:pStyle w:val="Footnoteheading"/>
        <w:keepNext/>
        <w:tabs>
          <w:tab w:val="clear" w:pos="879"/>
          <w:tab w:val="left" w:pos="882"/>
        </w:tabs>
      </w:pPr>
      <w:r>
        <w:tab/>
        <w:t>[Heading inserted: No. 43 of 1999 s. 7.]</w:t>
      </w:r>
    </w:p>
    <w:p>
      <w:pPr>
        <w:pStyle w:val="Heading5"/>
      </w:pPr>
      <w:bookmarkStart w:id="38" w:name="_Toc43971727"/>
      <w:r>
        <w:rPr>
          <w:rStyle w:val="CharSectno"/>
        </w:rPr>
        <w:t>15B</w:t>
      </w:r>
      <w:r>
        <w:t>.</w:t>
      </w:r>
      <w:r>
        <w:tab/>
        <w:t>Contracts for prison services</w:t>
      </w:r>
      <w:bookmarkEnd w:id="38"/>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No. 43 of 1999 s. 7.]</w:t>
      </w:r>
    </w:p>
    <w:p>
      <w:pPr>
        <w:pStyle w:val="Heading5"/>
      </w:pPr>
      <w:bookmarkStart w:id="39" w:name="_Toc43971728"/>
      <w:r>
        <w:rPr>
          <w:rStyle w:val="CharSectno"/>
        </w:rPr>
        <w:t>15C</w:t>
      </w:r>
      <w:r>
        <w:t>.</w:t>
      </w:r>
      <w:r>
        <w:tab/>
        <w:t>Minimum matters to be included in contracts</w:t>
      </w:r>
      <w:bookmarkEnd w:id="39"/>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keepLines/>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an indemnity by the contractor in favour of the State of Western Australia;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No. 43 of 1999 s. 7; amended: No. 48 of 2003 s. 62; No. 78 of 2003 s. 74(2); No. 35 of 2014 s. 39; No. 4 of 2015 s. 88(2).]</w:t>
      </w:r>
    </w:p>
    <w:p>
      <w:pPr>
        <w:pStyle w:val="Heading5"/>
      </w:pPr>
      <w:bookmarkStart w:id="40" w:name="_Toc43971729"/>
      <w:r>
        <w:rPr>
          <w:rStyle w:val="CharSectno"/>
        </w:rPr>
        <w:t>15D</w:t>
      </w:r>
      <w:r>
        <w:t>.</w:t>
      </w:r>
      <w:r>
        <w:tab/>
        <w:t>Minimum standards</w:t>
      </w:r>
      <w:bookmarkEnd w:id="40"/>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No. 43 of 1999 s. 7.]</w:t>
      </w:r>
    </w:p>
    <w:p>
      <w:pPr>
        <w:pStyle w:val="Heading5"/>
      </w:pPr>
      <w:bookmarkStart w:id="41" w:name="_Toc43971730"/>
      <w:r>
        <w:rPr>
          <w:rStyle w:val="CharSectno"/>
        </w:rPr>
        <w:t>15DA</w:t>
      </w:r>
      <w:r>
        <w:t>.</w:t>
      </w:r>
      <w:r>
        <w:tab/>
        <w:t>Penalty for breach</w:t>
      </w:r>
      <w:bookmarkEnd w:id="41"/>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No. 65 of 2006 s. 12.]</w:t>
      </w:r>
    </w:p>
    <w:p>
      <w:pPr>
        <w:pStyle w:val="Heading5"/>
      </w:pPr>
      <w:bookmarkStart w:id="42" w:name="_Toc43971731"/>
      <w:r>
        <w:rPr>
          <w:rStyle w:val="CharSectno"/>
        </w:rPr>
        <w:t>15E</w:t>
      </w:r>
      <w:r>
        <w:t>.</w:t>
      </w:r>
      <w:r>
        <w:tab/>
        <w:t>Minister, chief executive officer etc. may have access to certain prisons, persons, vehicles and documents</w:t>
      </w:r>
      <w:bookmarkEnd w:id="42"/>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for this subsection: a fine of $30 000.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No. 43 of 1999 s. 7; amended: No. 20 of 2020 s. 7.]</w:t>
      </w:r>
    </w:p>
    <w:p>
      <w:pPr>
        <w:pStyle w:val="Heading5"/>
      </w:pPr>
      <w:bookmarkStart w:id="43" w:name="_Toc43971732"/>
      <w:r>
        <w:rPr>
          <w:rStyle w:val="CharSectno"/>
        </w:rPr>
        <w:t>15F</w:t>
      </w:r>
      <w:r>
        <w:t>.</w:t>
      </w:r>
      <w:r>
        <w:tab/>
        <w:t>Administrators and reporting officers may have access to certain prisons, persons, vehicles and documents</w:t>
      </w:r>
      <w:bookmarkEnd w:id="43"/>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for this subsection: a fine of $30 000.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No. 43 of 1999 s. 7; amended: No. 20 of 2020 s. 8.]</w:t>
      </w:r>
    </w:p>
    <w:p>
      <w:pPr>
        <w:pStyle w:val="Heading5"/>
      </w:pPr>
      <w:bookmarkStart w:id="44" w:name="_Toc43971733"/>
      <w:r>
        <w:rPr>
          <w:rStyle w:val="CharSectno"/>
        </w:rPr>
        <w:t>15G</w:t>
      </w:r>
      <w:r>
        <w:t>.</w:t>
      </w:r>
      <w:r>
        <w:tab/>
        <w:t>Annual reports and tabling of contracts</w:t>
      </w:r>
      <w:bookmarkEnd w:id="44"/>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keepNext/>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No. 43 of 1999 s. 7.]</w:t>
      </w:r>
    </w:p>
    <w:p>
      <w:pPr>
        <w:pStyle w:val="Heading5"/>
      </w:pPr>
      <w:bookmarkStart w:id="45" w:name="_Toc43971734"/>
      <w:r>
        <w:rPr>
          <w:rStyle w:val="CharSectno"/>
        </w:rPr>
        <w:t>15H</w:t>
      </w:r>
      <w:r>
        <w:t>.</w:t>
      </w:r>
      <w:r>
        <w:tab/>
        <w:t>No contracting out</w:t>
      </w:r>
      <w:bookmarkEnd w:id="45"/>
    </w:p>
    <w:p>
      <w:pPr>
        <w:pStyle w:val="Subsection"/>
      </w:pPr>
      <w:r>
        <w:tab/>
      </w:r>
      <w:r>
        <w:tab/>
        <w:t>The provisions of this Part apply despite anything to the contrary in the contract.</w:t>
      </w:r>
    </w:p>
    <w:p>
      <w:pPr>
        <w:pStyle w:val="Footnotesection"/>
      </w:pPr>
      <w:r>
        <w:tab/>
        <w:t>[Section 15H inserted: No. 43 of 1999 s. 7.]</w:t>
      </w:r>
    </w:p>
    <w:p>
      <w:pPr>
        <w:pStyle w:val="Heading3"/>
      </w:pPr>
      <w:bookmarkStart w:id="46" w:name="_Toc43906341"/>
      <w:bookmarkStart w:id="47" w:name="_Toc43907413"/>
      <w:bookmarkStart w:id="48" w:name="_Toc43971735"/>
      <w:r>
        <w:rPr>
          <w:rStyle w:val="CharDivNo"/>
        </w:rPr>
        <w:t>Division 3</w:t>
      </w:r>
      <w:r>
        <w:t xml:space="preserve"> — </w:t>
      </w:r>
      <w:r>
        <w:rPr>
          <w:rStyle w:val="CharDivText"/>
        </w:rPr>
        <w:t>Authorisation of contract workers to perform functions</w:t>
      </w:r>
      <w:bookmarkEnd w:id="46"/>
      <w:bookmarkEnd w:id="47"/>
      <w:bookmarkEnd w:id="48"/>
    </w:p>
    <w:p>
      <w:pPr>
        <w:pStyle w:val="Footnoteheading"/>
        <w:keepNext/>
        <w:tabs>
          <w:tab w:val="clear" w:pos="879"/>
          <w:tab w:val="left" w:pos="882"/>
        </w:tabs>
      </w:pPr>
      <w:r>
        <w:tab/>
        <w:t>[Heading inserted: No. 43 of 1999 s. 7.]</w:t>
      </w:r>
    </w:p>
    <w:p>
      <w:pPr>
        <w:pStyle w:val="Heading5"/>
      </w:pPr>
      <w:bookmarkStart w:id="49" w:name="_Toc43971736"/>
      <w:r>
        <w:rPr>
          <w:rStyle w:val="CharSectno"/>
        </w:rPr>
        <w:t>15I</w:t>
      </w:r>
      <w:r>
        <w:t>.</w:t>
      </w:r>
      <w:r>
        <w:tab/>
        <w:t>Contract workers’ functions</w:t>
      </w:r>
      <w:bookmarkEnd w:id="49"/>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No. 43 of 1999 s. 7.]</w:t>
      </w:r>
    </w:p>
    <w:p>
      <w:pPr>
        <w:pStyle w:val="Heading5"/>
      </w:pPr>
      <w:bookmarkStart w:id="50" w:name="_Toc43971737"/>
      <w:r>
        <w:rPr>
          <w:rStyle w:val="CharSectno"/>
        </w:rPr>
        <w:t>15J</w:t>
      </w:r>
      <w:r>
        <w:t>.</w:t>
      </w:r>
      <w:r>
        <w:tab/>
        <w:t>Limitation on functions of contract workers</w:t>
      </w:r>
      <w:bookmarkEnd w:id="50"/>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8"/>
        <w:gridCol w:w="2438"/>
      </w:tblGrid>
      <w:tr>
        <w:trPr>
          <w:jc w:val="center"/>
        </w:trPr>
        <w:tc>
          <w:tcPr>
            <w:tcW w:w="2438" w:type="dxa"/>
            <w:noWrap/>
          </w:tcPr>
          <w:p>
            <w:pPr>
              <w:pStyle w:val="TableNAm"/>
            </w:pPr>
            <w:r>
              <w:t>s. 31(2)</w:t>
            </w:r>
          </w:p>
        </w:tc>
        <w:tc>
          <w:tcPr>
            <w:tcW w:w="2438" w:type="dxa"/>
            <w:noWrap/>
          </w:tcPr>
          <w:p>
            <w:pPr>
              <w:pStyle w:val="TableNAm"/>
            </w:pPr>
            <w:r>
              <w:t>s. 32(1)(b)</w:t>
            </w:r>
          </w:p>
        </w:tc>
      </w:tr>
      <w:tr>
        <w:trPr>
          <w:jc w:val="center"/>
        </w:trPr>
        <w:tc>
          <w:tcPr>
            <w:tcW w:w="2438" w:type="dxa"/>
            <w:noWrap/>
          </w:tcPr>
          <w:p>
            <w:pPr>
              <w:pStyle w:val="TableNAm"/>
            </w:pPr>
            <w:r>
              <w:t>s. 47(1) and (2)</w:t>
            </w:r>
          </w:p>
        </w:tc>
        <w:tc>
          <w:tcPr>
            <w:tcW w:w="2438" w:type="dxa"/>
            <w:noWrap/>
          </w:tcPr>
          <w:p>
            <w:pPr>
              <w:pStyle w:val="TableNAm"/>
            </w:pPr>
            <w:r>
              <w:t>s. 71(1) and (2)</w:t>
            </w:r>
          </w:p>
        </w:tc>
      </w:tr>
      <w:tr>
        <w:trPr>
          <w:jc w:val="center"/>
        </w:trPr>
        <w:tc>
          <w:tcPr>
            <w:tcW w:w="2438" w:type="dxa"/>
            <w:noWrap/>
          </w:tcPr>
          <w:p>
            <w:pPr>
              <w:pStyle w:val="TableNAm"/>
            </w:pPr>
            <w:r>
              <w:t>s. 73(1)(a)</w:t>
            </w:r>
          </w:p>
        </w:tc>
        <w:tc>
          <w:tcPr>
            <w:tcW w:w="2438" w:type="dxa"/>
            <w:noWrap/>
          </w:tcPr>
          <w:p>
            <w:pPr>
              <w:pStyle w:val="TableNAm"/>
            </w:pPr>
            <w:r>
              <w:t>s. 74(3)</w:t>
            </w:r>
          </w:p>
        </w:tc>
      </w:tr>
      <w:tr>
        <w:trPr>
          <w:jc w:val="center"/>
        </w:trPr>
        <w:tc>
          <w:tcPr>
            <w:tcW w:w="2438" w:type="dxa"/>
            <w:noWrap/>
          </w:tcPr>
          <w:p>
            <w:pPr>
              <w:pStyle w:val="TableNAm"/>
            </w:pPr>
            <w:r>
              <w:t>s. 75(1) and (2)</w:t>
            </w:r>
          </w:p>
        </w:tc>
        <w:tc>
          <w:tcPr>
            <w:tcW w:w="2438" w:type="dxa"/>
            <w:noWrap/>
          </w:tcPr>
          <w:p>
            <w:pPr>
              <w:pStyle w:val="TableNAm"/>
            </w:pPr>
            <w:r>
              <w:t>s. 76(1) and (2)</w:t>
            </w:r>
          </w:p>
        </w:tc>
      </w:tr>
      <w:tr>
        <w:trPr>
          <w:jc w:val="center"/>
        </w:trPr>
        <w:tc>
          <w:tcPr>
            <w:tcW w:w="2438" w:type="dxa"/>
            <w:noWrap/>
          </w:tcPr>
          <w:p>
            <w:pPr>
              <w:pStyle w:val="TableNAm"/>
            </w:pPr>
            <w:r>
              <w:t>s. 77(1) and (2)</w:t>
            </w:r>
          </w:p>
        </w:tc>
        <w:tc>
          <w:tcPr>
            <w:tcW w:w="2438" w:type="dxa"/>
            <w:noWrap/>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No. 43 of 1999 s. 7; amended: No. 20 of 2020 s. 9.]</w:t>
      </w:r>
    </w:p>
    <w:p>
      <w:pPr>
        <w:pStyle w:val="Heading5"/>
      </w:pPr>
      <w:bookmarkStart w:id="51" w:name="_Toc43971738"/>
      <w:r>
        <w:rPr>
          <w:rStyle w:val="CharSectno"/>
        </w:rPr>
        <w:t>15K</w:t>
      </w:r>
      <w:r>
        <w:t>.</w:t>
      </w:r>
      <w:r>
        <w:tab/>
        <w:t>Effect of authorisation</w:t>
      </w:r>
      <w:bookmarkEnd w:id="51"/>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keepNext/>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THeadingNAm"/>
        <w:ind w:right="1143"/>
        <w:rPr>
          <w:b w:val="0"/>
        </w:rPr>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No. 43 of 1999 s. 7.]</w:t>
      </w:r>
    </w:p>
    <w:p>
      <w:pPr>
        <w:pStyle w:val="Heading3"/>
        <w:keepNext w:val="0"/>
        <w:pageBreakBefore/>
        <w:spacing w:before="0"/>
      </w:pPr>
      <w:bookmarkStart w:id="52" w:name="_Toc43906345"/>
      <w:bookmarkStart w:id="53" w:name="_Toc43907417"/>
      <w:bookmarkStart w:id="54" w:name="_Toc43971739"/>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52"/>
      <w:bookmarkEnd w:id="53"/>
      <w:bookmarkEnd w:id="54"/>
    </w:p>
    <w:p>
      <w:pPr>
        <w:pStyle w:val="Footnoteheading"/>
        <w:keepNext/>
        <w:tabs>
          <w:tab w:val="clear" w:pos="879"/>
          <w:tab w:val="left" w:pos="882"/>
        </w:tabs>
      </w:pPr>
      <w:r>
        <w:tab/>
        <w:t>[Heading inserted: No. 43 of 1999 s. 7.]</w:t>
      </w:r>
    </w:p>
    <w:p>
      <w:pPr>
        <w:pStyle w:val="Heading5"/>
        <w:spacing w:before="180"/>
      </w:pPr>
      <w:bookmarkStart w:id="55" w:name="_Toc43971740"/>
      <w:r>
        <w:rPr>
          <w:rStyle w:val="CharSectno"/>
        </w:rPr>
        <w:t>15L</w:t>
      </w:r>
      <w:r>
        <w:t>.</w:t>
      </w:r>
      <w:r>
        <w:tab/>
        <w:t>Term used: offence for which the contract worker is convicted</w:t>
      </w:r>
      <w:bookmarkEnd w:id="55"/>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No. 43 of 1999 s. 7; amended: No. 8 of 2012 s. 163.]</w:t>
      </w:r>
    </w:p>
    <w:p>
      <w:pPr>
        <w:pStyle w:val="Heading5"/>
      </w:pPr>
      <w:bookmarkStart w:id="56" w:name="_Toc43971741"/>
      <w:r>
        <w:rPr>
          <w:rStyle w:val="CharSectno"/>
        </w:rPr>
        <w:t>15M</w:t>
      </w:r>
      <w:r>
        <w:t>.</w:t>
      </w:r>
      <w:r>
        <w:tab/>
        <w:t>High</w:t>
      </w:r>
      <w:r>
        <w:noBreakHyphen/>
        <w:t>level security work</w:t>
      </w:r>
      <w:bookmarkEnd w:id="56"/>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No. 43 of 1999 s. 7.]</w:t>
      </w:r>
    </w:p>
    <w:p>
      <w:pPr>
        <w:pStyle w:val="Heading5"/>
      </w:pPr>
      <w:bookmarkStart w:id="57" w:name="_Toc43971742"/>
      <w:r>
        <w:rPr>
          <w:rStyle w:val="CharSectno"/>
        </w:rPr>
        <w:t>15N</w:t>
      </w:r>
      <w:r>
        <w:t>.</w:t>
      </w:r>
      <w:r>
        <w:tab/>
        <w:t>Chief executive officer may declare other kinds of work to be high</w:t>
      </w:r>
      <w:r>
        <w:noBreakHyphen/>
        <w:t>level security work</w:t>
      </w:r>
      <w:bookmarkEnd w:id="57"/>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No. 43 of 1999 s. 7.]</w:t>
      </w:r>
    </w:p>
    <w:p>
      <w:pPr>
        <w:pStyle w:val="Heading5"/>
      </w:pPr>
      <w:bookmarkStart w:id="58" w:name="_Toc43971743"/>
      <w:r>
        <w:rPr>
          <w:rStyle w:val="CharSectno"/>
        </w:rPr>
        <w:t>15O</w:t>
      </w:r>
      <w:r>
        <w:t>.</w:t>
      </w:r>
      <w:r>
        <w:tab/>
        <w:t>Contract workers require permits to do high</w:t>
      </w:r>
      <w:r>
        <w:noBreakHyphen/>
        <w:t>level security work</w:t>
      </w:r>
      <w:bookmarkEnd w:id="58"/>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No. 43 of 1999 s. 7.]</w:t>
      </w:r>
    </w:p>
    <w:p>
      <w:pPr>
        <w:pStyle w:val="Heading5"/>
      </w:pPr>
      <w:bookmarkStart w:id="59" w:name="_Toc43971744"/>
      <w:r>
        <w:rPr>
          <w:rStyle w:val="CharSectno"/>
        </w:rPr>
        <w:t>15P</w:t>
      </w:r>
      <w:r>
        <w:t>.</w:t>
      </w:r>
      <w:r>
        <w:tab/>
        <w:t>Issue of permits to do high</w:t>
      </w:r>
      <w:r>
        <w:noBreakHyphen/>
        <w:t>level security work</w:t>
      </w:r>
      <w:bookmarkEnd w:id="59"/>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spacing w:before="120"/>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chief executive officer thinks fit.</w:t>
      </w:r>
    </w:p>
    <w:p>
      <w:pPr>
        <w:pStyle w:val="Subsection"/>
        <w:spacing w:before="120"/>
      </w:pPr>
      <w:r>
        <w:tab/>
        <w:t>(4)</w:t>
      </w:r>
      <w:r>
        <w:tab/>
        <w:t>A permit is not transferable.</w:t>
      </w:r>
    </w:p>
    <w:p>
      <w:pPr>
        <w:pStyle w:val="Footnotesection"/>
      </w:pPr>
      <w:r>
        <w:tab/>
        <w:t>[Section 15P inserted: No. 43 of 1999 s. 7.]</w:t>
      </w:r>
    </w:p>
    <w:p>
      <w:pPr>
        <w:pStyle w:val="Heading5"/>
        <w:spacing w:before="180"/>
      </w:pPr>
      <w:bookmarkStart w:id="60" w:name="_Toc43971745"/>
      <w:r>
        <w:rPr>
          <w:rStyle w:val="CharSectno"/>
        </w:rPr>
        <w:t>15Q</w:t>
      </w:r>
      <w:r>
        <w:t>.</w:t>
      </w:r>
      <w:r>
        <w:tab/>
        <w:t>Information about applicants for permits</w:t>
      </w:r>
      <w:bookmarkEnd w:id="60"/>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for this subsection: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for this subsection: imprisonment for 3 years.</w:t>
      </w:r>
    </w:p>
    <w:p>
      <w:pPr>
        <w:pStyle w:val="Footnotesection"/>
      </w:pPr>
      <w:r>
        <w:tab/>
        <w:t>[Section 15Q inserted: No. 43 of 1999 s. 7; amended: No. 20 of 2020 s. 10.]</w:t>
      </w:r>
    </w:p>
    <w:p>
      <w:pPr>
        <w:pStyle w:val="Heading5"/>
        <w:keepNext w:val="0"/>
        <w:keepLines w:val="0"/>
        <w:spacing w:before="180"/>
      </w:pPr>
      <w:bookmarkStart w:id="61" w:name="_Toc43971746"/>
      <w:r>
        <w:rPr>
          <w:rStyle w:val="CharSectno"/>
        </w:rPr>
        <w:t>15R</w:t>
      </w:r>
      <w:r>
        <w:t>.</w:t>
      </w:r>
      <w:r>
        <w:tab/>
        <w:t>Taking of fingerprints and palmprints</w:t>
      </w:r>
      <w:bookmarkEnd w:id="61"/>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No. 43 of 1999 s. 7.]</w:t>
      </w:r>
    </w:p>
    <w:p>
      <w:pPr>
        <w:pStyle w:val="Heading5"/>
      </w:pPr>
      <w:bookmarkStart w:id="62" w:name="_Toc43971747"/>
      <w:r>
        <w:rPr>
          <w:rStyle w:val="CharSectno"/>
        </w:rPr>
        <w:t>15S</w:t>
      </w:r>
      <w:r>
        <w:t>.</w:t>
      </w:r>
      <w:r>
        <w:tab/>
        <w:t>Refusal to issue permit</w:t>
      </w:r>
      <w:bookmarkEnd w:id="62"/>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No. 43 of 1999 s. 7.]</w:t>
      </w:r>
    </w:p>
    <w:p>
      <w:pPr>
        <w:pStyle w:val="Heading5"/>
      </w:pPr>
      <w:bookmarkStart w:id="63" w:name="_Toc43971748"/>
      <w:r>
        <w:rPr>
          <w:rStyle w:val="CharSectno"/>
        </w:rPr>
        <w:t>15T</w:t>
      </w:r>
      <w:r>
        <w:t>.</w:t>
      </w:r>
      <w:r>
        <w:tab/>
        <w:t>Determining suitability of contract workers to keep holding permits</w:t>
      </w:r>
      <w:bookmarkEnd w:id="63"/>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subsections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No. 43 of 1999 s. 7.]</w:t>
      </w:r>
    </w:p>
    <w:p>
      <w:pPr>
        <w:pStyle w:val="Heading5"/>
        <w:pageBreakBefore/>
        <w:spacing w:before="0"/>
      </w:pPr>
      <w:bookmarkStart w:id="64" w:name="_Toc43971749"/>
      <w:r>
        <w:rPr>
          <w:rStyle w:val="CharSectno"/>
        </w:rPr>
        <w:t>15U</w:t>
      </w:r>
      <w:r>
        <w:t>.</w:t>
      </w:r>
      <w:r>
        <w:tab/>
        <w:t>Suspension or revocation of permits</w:t>
      </w:r>
      <w:bookmarkEnd w:id="64"/>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No. 43 of 1999 s. 7.]</w:t>
      </w:r>
    </w:p>
    <w:p>
      <w:pPr>
        <w:pStyle w:val="Heading5"/>
        <w:spacing w:before="180"/>
      </w:pPr>
      <w:bookmarkStart w:id="65" w:name="_Toc43971750"/>
      <w:r>
        <w:rPr>
          <w:rStyle w:val="CharSectno"/>
        </w:rPr>
        <w:t>15V</w:t>
      </w:r>
      <w:r>
        <w:t>.</w:t>
      </w:r>
      <w:r>
        <w:tab/>
        <w:t>Gazettal of permit details</w:t>
      </w:r>
      <w:bookmarkEnd w:id="65"/>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No. 43 of 1999 s. 7.]</w:t>
      </w:r>
    </w:p>
    <w:p>
      <w:pPr>
        <w:pStyle w:val="Heading3"/>
      </w:pPr>
      <w:bookmarkStart w:id="66" w:name="_Toc43906357"/>
      <w:bookmarkStart w:id="67" w:name="_Toc43907429"/>
      <w:bookmarkStart w:id="68" w:name="_Toc43971751"/>
      <w:r>
        <w:rPr>
          <w:rStyle w:val="CharDivNo"/>
        </w:rPr>
        <w:t>Division 5</w:t>
      </w:r>
      <w:r>
        <w:t xml:space="preserve"> — </w:t>
      </w:r>
      <w:r>
        <w:rPr>
          <w:rStyle w:val="CharDivText"/>
        </w:rPr>
        <w:t>Intervention in, and termination of, contracts</w:t>
      </w:r>
      <w:bookmarkEnd w:id="66"/>
      <w:bookmarkEnd w:id="67"/>
      <w:bookmarkEnd w:id="68"/>
    </w:p>
    <w:p>
      <w:pPr>
        <w:pStyle w:val="Footnoteheading"/>
        <w:keepNext/>
        <w:tabs>
          <w:tab w:val="clear" w:pos="879"/>
          <w:tab w:val="left" w:pos="882"/>
        </w:tabs>
      </w:pPr>
      <w:r>
        <w:tab/>
        <w:t>[Heading inserted: No. 43 of 1999 s. 7.]</w:t>
      </w:r>
    </w:p>
    <w:p>
      <w:pPr>
        <w:pStyle w:val="Heading5"/>
        <w:spacing w:before="180"/>
      </w:pPr>
      <w:bookmarkStart w:id="69" w:name="_Toc43971752"/>
      <w:r>
        <w:rPr>
          <w:rStyle w:val="CharSectno"/>
        </w:rPr>
        <w:t>15W</w:t>
      </w:r>
      <w:r>
        <w:t>.</w:t>
      </w:r>
      <w:r>
        <w:tab/>
        <w:t>Intervention in contracts</w:t>
      </w:r>
      <w:bookmarkEnd w:id="69"/>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No. 43 of 1999 s. 7.]</w:t>
      </w:r>
    </w:p>
    <w:p>
      <w:pPr>
        <w:pStyle w:val="Heading5"/>
      </w:pPr>
      <w:bookmarkStart w:id="70" w:name="_Toc43971753"/>
      <w:r>
        <w:rPr>
          <w:rStyle w:val="CharSectno"/>
        </w:rPr>
        <w:t>15X</w:t>
      </w:r>
      <w:r>
        <w:t>.</w:t>
      </w:r>
      <w:r>
        <w:tab/>
        <w:t>Termination or suspension of contracts</w:t>
      </w:r>
      <w:bookmarkEnd w:id="70"/>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No. 43 of 1999 s. 7.]</w:t>
      </w:r>
    </w:p>
    <w:p>
      <w:pPr>
        <w:pStyle w:val="Heading5"/>
        <w:keepLines w:val="0"/>
        <w:spacing w:before="180"/>
      </w:pPr>
      <w:bookmarkStart w:id="71" w:name="_Toc43971754"/>
      <w:r>
        <w:rPr>
          <w:rStyle w:val="CharSectno"/>
        </w:rPr>
        <w:t>15Y</w:t>
      </w:r>
      <w:r>
        <w:t>.</w:t>
      </w:r>
      <w:r>
        <w:tab/>
        <w:t>Administrator where intervention in contract</w:t>
      </w:r>
      <w:bookmarkEnd w:id="71"/>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keepNext/>
        <w:keepLines/>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No. 43 of 1999 s. 7.]</w:t>
      </w:r>
    </w:p>
    <w:p>
      <w:pPr>
        <w:pStyle w:val="Heading5"/>
      </w:pPr>
      <w:bookmarkStart w:id="72" w:name="_Toc43971755"/>
      <w:r>
        <w:rPr>
          <w:rStyle w:val="CharSectno"/>
        </w:rPr>
        <w:t>15Z</w:t>
      </w:r>
      <w:r>
        <w:t>.</w:t>
      </w:r>
      <w:r>
        <w:tab/>
        <w:t>Administrator where termination or suspension of contract</w:t>
      </w:r>
      <w:bookmarkEnd w:id="72"/>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No. 43 of 1999 s. 7.]</w:t>
      </w:r>
    </w:p>
    <w:p>
      <w:pPr>
        <w:pStyle w:val="Heading5"/>
      </w:pPr>
      <w:bookmarkStart w:id="73" w:name="_Toc43971756"/>
      <w:r>
        <w:rPr>
          <w:rStyle w:val="CharSectno"/>
        </w:rPr>
        <w:t>15ZA</w:t>
      </w:r>
      <w:r>
        <w:t>.</w:t>
      </w:r>
      <w:r>
        <w:tab/>
        <w:t>Administrator’s functions</w:t>
      </w:r>
      <w:bookmarkEnd w:id="73"/>
    </w:p>
    <w:p>
      <w:pPr>
        <w:pStyle w:val="Subsection"/>
        <w:keepNext/>
        <w:keepLines/>
      </w:pPr>
      <w:r>
        <w:tab/>
      </w:r>
      <w:r>
        <w:tab/>
        <w:t>An administrator may, for the purposes of performing his or her functions —</w:t>
      </w:r>
    </w:p>
    <w:p>
      <w:pPr>
        <w:pStyle w:val="Indenta"/>
        <w:keepNext/>
        <w:keepLines/>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No. 43 of 1999 s. 7.]</w:t>
      </w:r>
    </w:p>
    <w:p>
      <w:pPr>
        <w:pStyle w:val="Heading5"/>
      </w:pPr>
      <w:bookmarkStart w:id="74" w:name="_Toc43971757"/>
      <w:r>
        <w:rPr>
          <w:rStyle w:val="CharSectno"/>
        </w:rPr>
        <w:t>15ZB</w:t>
      </w:r>
      <w:r>
        <w:t>.</w:t>
      </w:r>
      <w:r>
        <w:tab/>
        <w:t>Compliance with administrator’s directions</w:t>
      </w:r>
      <w:bookmarkEnd w:id="74"/>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for this subsection: a fine of $80 000.</w:t>
      </w:r>
    </w:p>
    <w:p>
      <w:pPr>
        <w:pStyle w:val="Subsection"/>
        <w:keepNext/>
        <w:keepLines/>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for this subsection: a fine of $8 000.</w:t>
      </w:r>
    </w:p>
    <w:p>
      <w:pPr>
        <w:pStyle w:val="Footnotesection"/>
      </w:pPr>
      <w:r>
        <w:tab/>
        <w:t>[Section 15ZB inserted: No. 43 of 1999 s. 7; amended: No. 20 of 2020 s. 11.]</w:t>
      </w:r>
    </w:p>
    <w:p>
      <w:pPr>
        <w:pStyle w:val="Heading5"/>
      </w:pPr>
      <w:bookmarkStart w:id="75" w:name="_Toc43971758"/>
      <w:r>
        <w:rPr>
          <w:rStyle w:val="CharSectno"/>
        </w:rPr>
        <w:t>15ZC</w:t>
      </w:r>
      <w:r>
        <w:t>.</w:t>
      </w:r>
      <w:r>
        <w:tab/>
        <w:t>Requisitioning property on intervention in, or termination of, contract</w:t>
      </w:r>
      <w:bookmarkEnd w:id="75"/>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No. 43 of 1999 s. 7.]</w:t>
      </w:r>
    </w:p>
    <w:p>
      <w:pPr>
        <w:pStyle w:val="Heading2"/>
      </w:pPr>
      <w:bookmarkStart w:id="76" w:name="_Toc43906365"/>
      <w:bookmarkStart w:id="77" w:name="_Toc43907437"/>
      <w:bookmarkStart w:id="78" w:name="_Toc43971759"/>
      <w:r>
        <w:rPr>
          <w:rStyle w:val="CharPartNo"/>
        </w:rPr>
        <w:t>Part IV</w:t>
      </w:r>
      <w:r>
        <w:rPr>
          <w:rStyle w:val="CharDivNo"/>
        </w:rPr>
        <w:t> </w:t>
      </w:r>
      <w:r>
        <w:t>—</w:t>
      </w:r>
      <w:r>
        <w:rPr>
          <w:rStyle w:val="CharDivText"/>
        </w:rPr>
        <w:t> </w:t>
      </w:r>
      <w:r>
        <w:rPr>
          <w:rStyle w:val="CharPartText"/>
        </w:rPr>
        <w:t>Custody, removal and release of prisoners</w:t>
      </w:r>
      <w:bookmarkEnd w:id="76"/>
      <w:bookmarkEnd w:id="77"/>
      <w:bookmarkEnd w:id="78"/>
      <w:r>
        <w:rPr>
          <w:rStyle w:val="CharPartText"/>
        </w:rPr>
        <w:t xml:space="preserve"> </w:t>
      </w:r>
    </w:p>
    <w:p>
      <w:pPr>
        <w:pStyle w:val="Heading5"/>
        <w:spacing w:before="180"/>
        <w:rPr>
          <w:snapToGrid w:val="0"/>
        </w:rPr>
      </w:pPr>
      <w:bookmarkStart w:id="79" w:name="_Toc43971760"/>
      <w:r>
        <w:rPr>
          <w:rStyle w:val="CharSectno"/>
        </w:rPr>
        <w:t>16</w:t>
      </w:r>
      <w:r>
        <w:rPr>
          <w:snapToGrid w:val="0"/>
        </w:rPr>
        <w:t>.</w:t>
      </w:r>
      <w:r>
        <w:rPr>
          <w:snapToGrid w:val="0"/>
        </w:rPr>
        <w:tab/>
        <w:t>Prisoners in custody of chief executive officer</w:t>
      </w:r>
      <w:bookmarkEnd w:id="79"/>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No. 47 of 1987 s. 11; No. 113 of 1987 s. 32; No. 47 of 1999 s. 35.]</w:t>
      </w:r>
    </w:p>
    <w:p>
      <w:pPr>
        <w:pStyle w:val="Heading5"/>
        <w:rPr>
          <w:snapToGrid w:val="0"/>
        </w:rPr>
      </w:pPr>
      <w:bookmarkStart w:id="80" w:name="_Toc43971761"/>
      <w:r>
        <w:rPr>
          <w:rStyle w:val="CharSectno"/>
        </w:rPr>
        <w:t>17</w:t>
      </w:r>
      <w:r>
        <w:rPr>
          <w:snapToGrid w:val="0"/>
        </w:rPr>
        <w:t>.</w:t>
      </w:r>
      <w:r>
        <w:rPr>
          <w:snapToGrid w:val="0"/>
        </w:rPr>
        <w:tab/>
        <w:t>Reckoning of sentence</w:t>
      </w:r>
      <w:bookmarkEnd w:id="80"/>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81" w:name="_Toc43971762"/>
      <w:r>
        <w:rPr>
          <w:rStyle w:val="CharSectno"/>
        </w:rPr>
        <w:t>18</w:t>
      </w:r>
      <w:r>
        <w:rPr>
          <w:snapToGrid w:val="0"/>
        </w:rPr>
        <w:t>.</w:t>
      </w:r>
      <w:r>
        <w:rPr>
          <w:snapToGrid w:val="0"/>
        </w:rPr>
        <w:tab/>
        <w:t>Conveyance of prisoners for trial etc.</w:t>
      </w:r>
      <w:bookmarkEnd w:id="81"/>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82" w:name="_Toc43971763"/>
      <w:r>
        <w:rPr>
          <w:rStyle w:val="CharSectno"/>
        </w:rPr>
        <w:t>19</w:t>
      </w:r>
      <w:r>
        <w:rPr>
          <w:snapToGrid w:val="0"/>
        </w:rPr>
        <w:t>.</w:t>
      </w:r>
      <w:r>
        <w:rPr>
          <w:snapToGrid w:val="0"/>
        </w:rPr>
        <w:tab/>
        <w:t>Warrants of commitment</w:t>
      </w:r>
      <w:bookmarkEnd w:id="82"/>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No. 47 of 1987 s. 11; No. 113 of 1987 s. 32.]</w:t>
      </w:r>
    </w:p>
    <w:p>
      <w:pPr>
        <w:pStyle w:val="Heading5"/>
        <w:spacing w:before="180"/>
        <w:rPr>
          <w:snapToGrid w:val="0"/>
        </w:rPr>
      </w:pPr>
      <w:bookmarkStart w:id="83" w:name="_Toc43971764"/>
      <w:r>
        <w:rPr>
          <w:rStyle w:val="CharSectno"/>
        </w:rPr>
        <w:t>20</w:t>
      </w:r>
      <w:r>
        <w:rPr>
          <w:snapToGrid w:val="0"/>
        </w:rPr>
        <w:t>.</w:t>
      </w:r>
      <w:r>
        <w:rPr>
          <w:snapToGrid w:val="0"/>
        </w:rPr>
        <w:tab/>
        <w:t>Proof of imprisonment</w:t>
      </w:r>
      <w:bookmarkEnd w:id="83"/>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No. 47 of 1987 s. 11; No. 113 of 1987 s. 32.]</w:t>
      </w:r>
    </w:p>
    <w:p>
      <w:pPr>
        <w:pStyle w:val="Ednotesection"/>
      </w:pPr>
      <w:r>
        <w:t>[</w:t>
      </w:r>
      <w:r>
        <w:rPr>
          <w:b/>
          <w:bCs/>
        </w:rPr>
        <w:t>21, 22.</w:t>
      </w:r>
      <w:r>
        <w:tab/>
        <w:t>Deleted: No. 65 of 2006 s. 13.]</w:t>
      </w:r>
    </w:p>
    <w:p>
      <w:pPr>
        <w:pStyle w:val="Heading5"/>
      </w:pPr>
      <w:bookmarkStart w:id="84" w:name="_Toc43971765"/>
      <w:r>
        <w:rPr>
          <w:rStyle w:val="CharSectno"/>
        </w:rPr>
        <w:t>23</w:t>
      </w:r>
      <w:r>
        <w:t>.</w:t>
      </w:r>
      <w:r>
        <w:tab/>
        <w:t>Prisoner assigned to external facility in lawful custody</w:t>
      </w:r>
      <w:bookmarkEnd w:id="84"/>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No. 65 of 2006 s. 14.]</w:t>
      </w:r>
    </w:p>
    <w:p>
      <w:pPr>
        <w:pStyle w:val="Heading5"/>
      </w:pPr>
      <w:bookmarkStart w:id="85" w:name="_Toc43971766"/>
      <w:r>
        <w:rPr>
          <w:rStyle w:val="CharSectno"/>
        </w:rPr>
        <w:t>24</w:t>
      </w:r>
      <w:r>
        <w:t>.</w:t>
      </w:r>
      <w:r>
        <w:tab/>
        <w:t>Prisoner absent under permit in lawful custody</w:t>
      </w:r>
      <w:bookmarkEnd w:id="85"/>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No. 65 of 2006 s. 14.]</w:t>
      </w:r>
    </w:p>
    <w:p>
      <w:pPr>
        <w:pStyle w:val="Heading5"/>
      </w:pPr>
      <w:bookmarkStart w:id="86" w:name="_Toc43971767"/>
      <w:r>
        <w:rPr>
          <w:rStyle w:val="CharSectno"/>
        </w:rPr>
        <w:t>25</w:t>
      </w:r>
      <w:r>
        <w:t>.</w:t>
      </w:r>
      <w:r>
        <w:tab/>
        <w:t xml:space="preserve">Prisoner attending </w:t>
      </w:r>
      <w:r>
        <w:rPr>
          <w:snapToGrid w:val="0"/>
        </w:rPr>
        <w:t>legal or investigative</w:t>
      </w:r>
      <w:r>
        <w:t xml:space="preserve"> proceedings in lawful custody</w:t>
      </w:r>
      <w:bookmarkEnd w:id="86"/>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No. 65 of 2006 s. 14.]</w:t>
      </w:r>
    </w:p>
    <w:p>
      <w:pPr>
        <w:pStyle w:val="Heading5"/>
        <w:rPr>
          <w:snapToGrid w:val="0"/>
        </w:rPr>
      </w:pPr>
      <w:bookmarkStart w:id="87" w:name="_Toc43971768"/>
      <w:r>
        <w:rPr>
          <w:rStyle w:val="CharSectno"/>
        </w:rPr>
        <w:t>26</w:t>
      </w:r>
      <w:r>
        <w:rPr>
          <w:snapToGrid w:val="0"/>
        </w:rPr>
        <w:t>.</w:t>
      </w:r>
      <w:r>
        <w:rPr>
          <w:snapToGrid w:val="0"/>
        </w:rPr>
        <w:tab/>
        <w:t>Removal of prisoner to another prison</w:t>
      </w:r>
      <w:bookmarkEnd w:id="87"/>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1</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No. 65 of 2006 s. 15.]</w:t>
      </w:r>
    </w:p>
    <w:p>
      <w:pPr>
        <w:pStyle w:val="Ednotesection"/>
        <w:spacing w:before="200"/>
      </w:pPr>
      <w:r>
        <w:t>[</w:t>
      </w:r>
      <w:r>
        <w:rPr>
          <w:b/>
        </w:rPr>
        <w:t>29, 30.</w:t>
      </w:r>
      <w:r>
        <w:tab/>
        <w:t xml:space="preserve">Deleted: No. 78 of 1995 s. 110.] </w:t>
      </w:r>
    </w:p>
    <w:p>
      <w:pPr>
        <w:pStyle w:val="Heading5"/>
        <w:spacing w:before="200"/>
        <w:rPr>
          <w:snapToGrid w:val="0"/>
        </w:rPr>
      </w:pPr>
      <w:bookmarkStart w:id="88" w:name="_Toc43971769"/>
      <w:r>
        <w:rPr>
          <w:rStyle w:val="CharSectno"/>
        </w:rPr>
        <w:t>31</w:t>
      </w:r>
      <w:r>
        <w:rPr>
          <w:snapToGrid w:val="0"/>
        </w:rPr>
        <w:t>.</w:t>
      </w:r>
      <w:r>
        <w:rPr>
          <w:snapToGrid w:val="0"/>
        </w:rPr>
        <w:tab/>
        <w:t>Chief executive officer and superintendent’s powers of early discharge</w:t>
      </w:r>
      <w:bookmarkEnd w:id="88"/>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No. 47 of 1987 s. 11; No. 113 of 1987 s. 32; No. 24 of 2003 s. 4.]</w:t>
      </w:r>
    </w:p>
    <w:p>
      <w:pPr>
        <w:pStyle w:val="Heading5"/>
        <w:rPr>
          <w:snapToGrid w:val="0"/>
        </w:rPr>
      </w:pPr>
      <w:bookmarkStart w:id="89" w:name="_Toc43971770"/>
      <w:r>
        <w:rPr>
          <w:rStyle w:val="CharSectno"/>
        </w:rPr>
        <w:t>32</w:t>
      </w:r>
      <w:r>
        <w:rPr>
          <w:snapToGrid w:val="0"/>
        </w:rPr>
        <w:t>.</w:t>
      </w:r>
      <w:r>
        <w:rPr>
          <w:snapToGrid w:val="0"/>
        </w:rPr>
        <w:tab/>
        <w:t>Prison offences by prisoners due for release</w:t>
      </w:r>
      <w:bookmarkEnd w:id="89"/>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No. 84 of 2004 s. 80.] </w:t>
      </w:r>
    </w:p>
    <w:p>
      <w:pPr>
        <w:pStyle w:val="Heading5"/>
        <w:rPr>
          <w:snapToGrid w:val="0"/>
        </w:rPr>
      </w:pPr>
      <w:bookmarkStart w:id="90" w:name="_Toc43971771"/>
      <w:r>
        <w:rPr>
          <w:rStyle w:val="CharSectno"/>
        </w:rPr>
        <w:t>33</w:t>
      </w:r>
      <w:r>
        <w:rPr>
          <w:snapToGrid w:val="0"/>
        </w:rPr>
        <w:t>.</w:t>
      </w:r>
      <w:r>
        <w:rPr>
          <w:snapToGrid w:val="0"/>
        </w:rPr>
        <w:tab/>
        <w:t>Provision of fare home on release</w:t>
      </w:r>
      <w:bookmarkEnd w:id="90"/>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No. 2 of 1996 s. 61.] </w:t>
      </w:r>
    </w:p>
    <w:p>
      <w:pPr>
        <w:pStyle w:val="Heading2"/>
      </w:pPr>
      <w:bookmarkStart w:id="91" w:name="_Toc43906378"/>
      <w:bookmarkStart w:id="92" w:name="_Toc43907450"/>
      <w:bookmarkStart w:id="93" w:name="_Toc43971772"/>
      <w:r>
        <w:rPr>
          <w:rStyle w:val="CharPartNo"/>
        </w:rPr>
        <w:t>Part V</w:t>
      </w:r>
      <w:r>
        <w:rPr>
          <w:rStyle w:val="CharDivNo"/>
        </w:rPr>
        <w:t> </w:t>
      </w:r>
      <w:r>
        <w:t>—</w:t>
      </w:r>
      <w:r>
        <w:rPr>
          <w:rStyle w:val="CharDivText"/>
        </w:rPr>
        <w:t> </w:t>
      </w:r>
      <w:r>
        <w:rPr>
          <w:rStyle w:val="CharPartText"/>
        </w:rPr>
        <w:t>Management, control and security of prisons</w:t>
      </w:r>
      <w:bookmarkEnd w:id="91"/>
      <w:bookmarkEnd w:id="92"/>
      <w:bookmarkEnd w:id="93"/>
      <w:r>
        <w:rPr>
          <w:rStyle w:val="CharPartText"/>
        </w:rPr>
        <w:t xml:space="preserve"> </w:t>
      </w:r>
    </w:p>
    <w:p>
      <w:pPr>
        <w:pStyle w:val="Heading5"/>
        <w:rPr>
          <w:snapToGrid w:val="0"/>
        </w:rPr>
      </w:pPr>
      <w:bookmarkStart w:id="94" w:name="_Toc43971773"/>
      <w:r>
        <w:rPr>
          <w:rStyle w:val="CharSectno"/>
        </w:rPr>
        <w:t>35</w:t>
      </w:r>
      <w:r>
        <w:rPr>
          <w:snapToGrid w:val="0"/>
        </w:rPr>
        <w:t>.</w:t>
      </w:r>
      <w:r>
        <w:rPr>
          <w:snapToGrid w:val="0"/>
        </w:rPr>
        <w:tab/>
        <w:t>Chief executive officer may make rules</w:t>
      </w:r>
      <w:bookmarkEnd w:id="94"/>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No. 47 of 1987 s. 9 and 11; No. 113 of 1987 s. 32; No. 31 of 1993 s. 59; No. 65 of 2006 s. 16.] </w:t>
      </w:r>
    </w:p>
    <w:p>
      <w:pPr>
        <w:pStyle w:val="Heading5"/>
        <w:rPr>
          <w:snapToGrid w:val="0"/>
        </w:rPr>
      </w:pPr>
      <w:bookmarkStart w:id="95" w:name="_Toc43971774"/>
      <w:r>
        <w:rPr>
          <w:rStyle w:val="CharSectno"/>
        </w:rPr>
        <w:t>36</w:t>
      </w:r>
      <w:r>
        <w:rPr>
          <w:snapToGrid w:val="0"/>
        </w:rPr>
        <w:t>.</w:t>
      </w:r>
      <w:r>
        <w:rPr>
          <w:snapToGrid w:val="0"/>
        </w:rPr>
        <w:tab/>
        <w:t>Superintendents of prisons</w:t>
      </w:r>
      <w:bookmarkEnd w:id="95"/>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No. 47 of 1987 s. 11; No. 113 of 1987 s. 32.]</w:t>
      </w:r>
    </w:p>
    <w:p>
      <w:pPr>
        <w:pStyle w:val="Heading5"/>
        <w:rPr>
          <w:snapToGrid w:val="0"/>
        </w:rPr>
      </w:pPr>
      <w:bookmarkStart w:id="96" w:name="_Toc43971775"/>
      <w:r>
        <w:rPr>
          <w:rStyle w:val="CharSectno"/>
        </w:rPr>
        <w:t>37</w:t>
      </w:r>
      <w:r>
        <w:rPr>
          <w:snapToGrid w:val="0"/>
        </w:rPr>
        <w:t>.</w:t>
      </w:r>
      <w:r>
        <w:rPr>
          <w:snapToGrid w:val="0"/>
        </w:rPr>
        <w:tab/>
        <w:t>Superintendent may issue standing orders</w:t>
      </w:r>
      <w:bookmarkEnd w:id="96"/>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keepLines/>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No. 47 of 1987 s. 11; No. 113 of 1987 s. 32.] </w:t>
      </w:r>
    </w:p>
    <w:p>
      <w:pPr>
        <w:pStyle w:val="Ednotesection"/>
      </w:pPr>
      <w:r>
        <w:t>[</w:t>
      </w:r>
      <w:r>
        <w:rPr>
          <w:b/>
          <w:bCs/>
        </w:rPr>
        <w:t>38</w:t>
      </w:r>
      <w:r>
        <w:rPr>
          <w:b/>
          <w:bCs/>
        </w:rPr>
        <w:noBreakHyphen/>
        <w:t>40.</w:t>
      </w:r>
      <w:r>
        <w:tab/>
        <w:t>Deleted: No. 65 of 2006 s. 17.]</w:t>
      </w:r>
    </w:p>
    <w:p>
      <w:pPr>
        <w:pStyle w:val="Heading5"/>
        <w:rPr>
          <w:snapToGrid w:val="0"/>
        </w:rPr>
      </w:pPr>
      <w:bookmarkStart w:id="97" w:name="_Toc43971776"/>
      <w:r>
        <w:rPr>
          <w:rStyle w:val="CharSectno"/>
        </w:rPr>
        <w:t>41</w:t>
      </w:r>
      <w:r>
        <w:rPr>
          <w:snapToGrid w:val="0"/>
        </w:rPr>
        <w:t>.</w:t>
      </w:r>
      <w:r>
        <w:rPr>
          <w:snapToGrid w:val="0"/>
        </w:rPr>
        <w:tab/>
        <w:t>Search of prisoners and taking of things found</w:t>
      </w:r>
      <w:bookmarkEnd w:id="97"/>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No. 47 of 1987 s. 11; No. 113 of 1987 s. 32; No. 43 of 1999 s. 11.] </w:t>
      </w:r>
    </w:p>
    <w:p>
      <w:pPr>
        <w:pStyle w:val="Heading5"/>
        <w:rPr>
          <w:snapToGrid w:val="0"/>
        </w:rPr>
      </w:pPr>
      <w:bookmarkStart w:id="98" w:name="_Toc43971777"/>
      <w:r>
        <w:rPr>
          <w:rStyle w:val="CharSectno"/>
        </w:rPr>
        <w:t>42</w:t>
      </w:r>
      <w:r>
        <w:rPr>
          <w:snapToGrid w:val="0"/>
        </w:rPr>
        <w:t>.</w:t>
      </w:r>
      <w:r>
        <w:rPr>
          <w:snapToGrid w:val="0"/>
        </w:rPr>
        <w:tab/>
        <w:t>Restraint</w:t>
      </w:r>
      <w:bookmarkEnd w:id="98"/>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No. 66 of 1982 s. 3; No. 47 of 1987 s. 11; No. 113 of 1987 s. 32; No. 43 of 1999 s. 12.]</w:t>
      </w:r>
    </w:p>
    <w:p>
      <w:pPr>
        <w:pStyle w:val="Heading5"/>
        <w:rPr>
          <w:snapToGrid w:val="0"/>
        </w:rPr>
      </w:pPr>
      <w:bookmarkStart w:id="99" w:name="_Toc43971778"/>
      <w:r>
        <w:rPr>
          <w:rStyle w:val="CharSectno"/>
        </w:rPr>
        <w:t>43</w:t>
      </w:r>
      <w:r>
        <w:rPr>
          <w:snapToGrid w:val="0"/>
        </w:rPr>
        <w:t>.</w:t>
      </w:r>
      <w:r>
        <w:rPr>
          <w:snapToGrid w:val="0"/>
        </w:rPr>
        <w:tab/>
        <w:t>Separate confinement</w:t>
      </w:r>
      <w:bookmarkEnd w:id="99"/>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No. 47 of 1987 s. 11; No. 113 of 1987 s. 32.]</w:t>
      </w:r>
    </w:p>
    <w:p>
      <w:pPr>
        <w:pStyle w:val="Heading5"/>
        <w:rPr>
          <w:snapToGrid w:val="0"/>
        </w:rPr>
      </w:pPr>
      <w:bookmarkStart w:id="100" w:name="_Toc43971779"/>
      <w:r>
        <w:rPr>
          <w:rStyle w:val="CharSectno"/>
        </w:rPr>
        <w:t>44</w:t>
      </w:r>
      <w:r>
        <w:rPr>
          <w:snapToGrid w:val="0"/>
        </w:rPr>
        <w:t>.</w:t>
      </w:r>
      <w:r>
        <w:rPr>
          <w:snapToGrid w:val="0"/>
        </w:rPr>
        <w:tab/>
        <w:t>Separation of male and female prisoners</w:t>
      </w:r>
      <w:bookmarkEnd w:id="100"/>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No. 65 of 2006 s. 18.]</w:t>
      </w:r>
    </w:p>
    <w:p>
      <w:pPr>
        <w:pStyle w:val="Heading5"/>
        <w:rPr>
          <w:snapToGrid w:val="0"/>
        </w:rPr>
      </w:pPr>
      <w:bookmarkStart w:id="101" w:name="_Toc43971780"/>
      <w:r>
        <w:rPr>
          <w:rStyle w:val="CharSectno"/>
        </w:rPr>
        <w:t>46</w:t>
      </w:r>
      <w:r>
        <w:rPr>
          <w:snapToGrid w:val="0"/>
        </w:rPr>
        <w:t>.</w:t>
      </w:r>
      <w:r>
        <w:rPr>
          <w:snapToGrid w:val="0"/>
        </w:rPr>
        <w:tab/>
        <w:t>Medical examination for evidentiary purposes</w:t>
      </w:r>
      <w:bookmarkEnd w:id="101"/>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No. 47 of 1987 s. 11; No. 113 of 1987 s. 32; No. 43 of 1999 s. 14; No. 22 of 2008 Sch. 3 cl. 47(3); No. 35 of 2010 s. 137.]</w:t>
      </w:r>
    </w:p>
    <w:p>
      <w:pPr>
        <w:pStyle w:val="Heading5"/>
        <w:keepNext w:val="0"/>
        <w:keepLines w:val="0"/>
        <w:pageBreakBefore/>
        <w:spacing w:before="0"/>
        <w:rPr>
          <w:snapToGrid w:val="0"/>
        </w:rPr>
      </w:pPr>
      <w:bookmarkStart w:id="102" w:name="_Toc43971781"/>
      <w:r>
        <w:rPr>
          <w:rStyle w:val="CharSectno"/>
        </w:rPr>
        <w:t>47</w:t>
      </w:r>
      <w:r>
        <w:rPr>
          <w:snapToGrid w:val="0"/>
        </w:rPr>
        <w:t>.</w:t>
      </w:r>
      <w:r>
        <w:rPr>
          <w:snapToGrid w:val="0"/>
        </w:rPr>
        <w:tab/>
        <w:t>Use of firearms</w:t>
      </w:r>
      <w:bookmarkEnd w:id="102"/>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No. 47 of 1987 s. 11; No. 113 of 1987 s. 32.]</w:t>
      </w:r>
    </w:p>
    <w:p>
      <w:pPr>
        <w:pStyle w:val="Heading5"/>
        <w:rPr>
          <w:snapToGrid w:val="0"/>
        </w:rPr>
      </w:pPr>
      <w:bookmarkStart w:id="103" w:name="_Toc43971782"/>
      <w:r>
        <w:rPr>
          <w:rStyle w:val="CharSectno"/>
        </w:rPr>
        <w:t>48</w:t>
      </w:r>
      <w:r>
        <w:rPr>
          <w:snapToGrid w:val="0"/>
        </w:rPr>
        <w:t>.</w:t>
      </w:r>
      <w:r>
        <w:rPr>
          <w:snapToGrid w:val="0"/>
        </w:rPr>
        <w:tab/>
        <w:t>Use of force on serious breach of security</w:t>
      </w:r>
      <w:bookmarkEnd w:id="103"/>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No. 47 of 1987 s. 11; No. 113 of 1987 s. 32.]</w:t>
      </w:r>
    </w:p>
    <w:p>
      <w:pPr>
        <w:pStyle w:val="Heading5"/>
        <w:rPr>
          <w:snapToGrid w:val="0"/>
        </w:rPr>
      </w:pPr>
      <w:bookmarkStart w:id="104" w:name="_Toc43971783"/>
      <w:r>
        <w:rPr>
          <w:rStyle w:val="CharSectno"/>
        </w:rPr>
        <w:t>49</w:t>
      </w:r>
      <w:r>
        <w:rPr>
          <w:snapToGrid w:val="0"/>
        </w:rPr>
        <w:t>.</w:t>
      </w:r>
      <w:r>
        <w:rPr>
          <w:snapToGrid w:val="0"/>
        </w:rPr>
        <w:tab/>
        <w:t>Power to search and question persons entering prison</w:t>
      </w:r>
      <w:bookmarkEnd w:id="104"/>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pPr>
      <w:r>
        <w:tab/>
        <w:t>Penalty for this subsection: a fine of $6 000.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pPr>
      <w:r>
        <w:tab/>
        <w:t>Penalty for this subsection: imprisonment for 12 months and a fine of $6 000.</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No. 47 of 1987 s. 11; No. 113 of 1987 s. 32; No. 19 of 1995 s. 4; No. 43 of 1999 s. 15; No. 50 of 2003 s. 86(2); No. 20 of 2020 s. 13.]</w:t>
      </w:r>
    </w:p>
    <w:p>
      <w:pPr>
        <w:pStyle w:val="Heading5"/>
        <w:rPr>
          <w:snapToGrid w:val="0"/>
        </w:rPr>
      </w:pPr>
      <w:bookmarkStart w:id="105" w:name="_Toc43971784"/>
      <w:r>
        <w:rPr>
          <w:rStyle w:val="CharSectno"/>
        </w:rPr>
        <w:t>49A</w:t>
      </w:r>
      <w:r>
        <w:rPr>
          <w:snapToGrid w:val="0"/>
        </w:rPr>
        <w:t>.</w:t>
      </w:r>
      <w:r>
        <w:rPr>
          <w:snapToGrid w:val="0"/>
        </w:rPr>
        <w:tab/>
        <w:t>Use of dogs</w:t>
      </w:r>
      <w:bookmarkEnd w:id="105"/>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No. 19 of 1995 s. 5.]</w:t>
      </w:r>
    </w:p>
    <w:p>
      <w:pPr>
        <w:pStyle w:val="Heading5"/>
      </w:pPr>
      <w:bookmarkStart w:id="106" w:name="_Toc43971785"/>
      <w:r>
        <w:rPr>
          <w:rStyle w:val="CharSectno"/>
        </w:rPr>
        <w:t>49B</w:t>
      </w:r>
      <w:r>
        <w:t>.</w:t>
      </w:r>
      <w:r>
        <w:tab/>
        <w:t>Possession of firearms, prohibited drugs etc. by prison officers</w:t>
      </w:r>
      <w:bookmarkEnd w:id="106"/>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No. 43 of 1999 s. 16.]</w:t>
      </w:r>
    </w:p>
    <w:p>
      <w:pPr>
        <w:pStyle w:val="Heading5"/>
        <w:rPr>
          <w:snapToGrid w:val="0"/>
        </w:rPr>
      </w:pPr>
      <w:bookmarkStart w:id="107" w:name="_Toc43971786"/>
      <w:r>
        <w:rPr>
          <w:rStyle w:val="CharSectno"/>
        </w:rPr>
        <w:t>50</w:t>
      </w:r>
      <w:r>
        <w:rPr>
          <w:snapToGrid w:val="0"/>
        </w:rPr>
        <w:t>.</w:t>
      </w:r>
      <w:r>
        <w:rPr>
          <w:snapToGrid w:val="0"/>
        </w:rPr>
        <w:tab/>
        <w:t>Penalty in respect of unauthorised articles</w:t>
      </w:r>
      <w:bookmarkEnd w:id="107"/>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pPr>
      <w:r>
        <w:tab/>
        <w:t>Penalty for this subsection: imprisonment for 18 months and a fine of $12 000.</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pPr>
      <w:r>
        <w:tab/>
        <w:t>Penalty for this subsection: imprisonment for 18 months and a fine of $12 000.</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pPr>
      <w:r>
        <w:tab/>
        <w:t>Penalty for this subsection: imprisonment for 12 months and a fine of $6 000.</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pPr>
      <w:r>
        <w:tab/>
        <w:t>Penalty for this subsection: imprisonment for 18 months and a fine of $12 000.</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No. 47 of 1987 s. 11; No. 113 of 1987 s. 32; No. 20 of 2020 s. 14.]</w:t>
      </w:r>
    </w:p>
    <w:p>
      <w:pPr>
        <w:pStyle w:val="Heading5"/>
        <w:keepNext w:val="0"/>
        <w:keepLines w:val="0"/>
        <w:rPr>
          <w:snapToGrid w:val="0"/>
        </w:rPr>
      </w:pPr>
      <w:bookmarkStart w:id="108" w:name="_Toc43971787"/>
      <w:r>
        <w:rPr>
          <w:rStyle w:val="CharSectno"/>
        </w:rPr>
        <w:t>51</w:t>
      </w:r>
      <w:r>
        <w:rPr>
          <w:snapToGrid w:val="0"/>
        </w:rPr>
        <w:t>.</w:t>
      </w:r>
      <w:r>
        <w:rPr>
          <w:snapToGrid w:val="0"/>
        </w:rPr>
        <w:tab/>
        <w:t>Superintendent may delegate powers under s. 49</w:t>
      </w:r>
      <w:bookmarkEnd w:id="108"/>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No. 65 of 2006 s. 19.]</w:t>
      </w:r>
    </w:p>
    <w:p>
      <w:pPr>
        <w:pStyle w:val="Heading5"/>
        <w:rPr>
          <w:snapToGrid w:val="0"/>
        </w:rPr>
      </w:pPr>
      <w:bookmarkStart w:id="109" w:name="_Toc43971788"/>
      <w:r>
        <w:rPr>
          <w:rStyle w:val="CharSectno"/>
        </w:rPr>
        <w:t>52</w:t>
      </w:r>
      <w:r>
        <w:rPr>
          <w:snapToGrid w:val="0"/>
        </w:rPr>
        <w:t>.</w:t>
      </w:r>
      <w:r>
        <w:rPr>
          <w:snapToGrid w:val="0"/>
        </w:rPr>
        <w:tab/>
        <w:t>Offences in respect of loitering, unauthorised entry and unauthorised communications</w:t>
      </w:r>
      <w:bookmarkEnd w:id="109"/>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pPr>
      <w:r>
        <w:tab/>
        <w:t>Penalty for this subsection: imprisonment for 18 months and a fine of $9 000.</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pPr>
      <w:r>
        <w:tab/>
        <w:t>Penalty for this subsection: imprisonment for 12 months and a fine of $6 000.</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pPr>
      <w:r>
        <w:tab/>
        <w:t>Penalty for this subsection: imprisonment for 12 months and a fine of $6 000.</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No. 47 of 1987 s. 11; No. 113 of 1987 s. 32; No. 20 of 2020 s. 15.]</w:t>
      </w:r>
    </w:p>
    <w:p>
      <w:pPr>
        <w:pStyle w:val="Ednotesection"/>
      </w:pPr>
      <w:r>
        <w:t>[</w:t>
      </w:r>
      <w:r>
        <w:rPr>
          <w:b/>
          <w:bCs/>
        </w:rPr>
        <w:t>53.</w:t>
      </w:r>
      <w:r>
        <w:tab/>
        <w:t>Deleted: No. 65 of 2006 s. 20.]</w:t>
      </w:r>
    </w:p>
    <w:p>
      <w:pPr>
        <w:pStyle w:val="Heading2"/>
      </w:pPr>
      <w:bookmarkStart w:id="110" w:name="_Toc43906395"/>
      <w:bookmarkStart w:id="111" w:name="_Toc43907467"/>
      <w:bookmarkStart w:id="112" w:name="_Toc43971789"/>
      <w:r>
        <w:rPr>
          <w:rStyle w:val="CharPartNo"/>
        </w:rPr>
        <w:t>Part VI</w:t>
      </w:r>
      <w:r>
        <w:rPr>
          <w:rStyle w:val="CharDivNo"/>
        </w:rPr>
        <w:t> </w:t>
      </w:r>
      <w:r>
        <w:t>—</w:t>
      </w:r>
      <w:r>
        <w:rPr>
          <w:rStyle w:val="CharDivText"/>
        </w:rPr>
        <w:t> </w:t>
      </w:r>
      <w:r>
        <w:rPr>
          <w:rStyle w:val="CharPartText"/>
        </w:rPr>
        <w:t>Prison visits and communications involving prisoners</w:t>
      </w:r>
      <w:bookmarkEnd w:id="110"/>
      <w:bookmarkEnd w:id="111"/>
      <w:bookmarkEnd w:id="112"/>
      <w:r>
        <w:rPr>
          <w:rStyle w:val="CharPartText"/>
        </w:rPr>
        <w:t xml:space="preserve"> </w:t>
      </w:r>
    </w:p>
    <w:p>
      <w:pPr>
        <w:pStyle w:val="Heading5"/>
      </w:pPr>
      <w:bookmarkStart w:id="113" w:name="_Toc43971790"/>
      <w:r>
        <w:rPr>
          <w:rStyle w:val="CharSectno"/>
        </w:rPr>
        <w:t>54</w:t>
      </w:r>
      <w:r>
        <w:t>.</w:t>
      </w:r>
      <w:r>
        <w:tab/>
        <w:t>Appointment of visiting justices</w:t>
      </w:r>
      <w:bookmarkEnd w:id="113"/>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No. 75 of 2003 s. 56(1).]</w:t>
      </w:r>
    </w:p>
    <w:p>
      <w:pPr>
        <w:pStyle w:val="Ednotesection"/>
        <w:rPr>
          <w:b/>
        </w:rPr>
      </w:pPr>
      <w:r>
        <w:t>[</w:t>
      </w:r>
      <w:r>
        <w:rPr>
          <w:b/>
        </w:rPr>
        <w:t>55.</w:t>
      </w:r>
      <w:r>
        <w:rPr>
          <w:b/>
        </w:rPr>
        <w:tab/>
      </w:r>
      <w:r>
        <w:t>Deleted: No. 75 of 2003 s. 56(1).]</w:t>
      </w:r>
    </w:p>
    <w:p>
      <w:pPr>
        <w:pStyle w:val="Heading5"/>
        <w:rPr>
          <w:snapToGrid w:val="0"/>
        </w:rPr>
      </w:pPr>
      <w:bookmarkStart w:id="114" w:name="_Toc43971791"/>
      <w:r>
        <w:rPr>
          <w:rStyle w:val="CharSectno"/>
        </w:rPr>
        <w:t>56</w:t>
      </w:r>
      <w:r>
        <w:rPr>
          <w:snapToGrid w:val="0"/>
        </w:rPr>
        <w:t>.</w:t>
      </w:r>
      <w:r>
        <w:rPr>
          <w:snapToGrid w:val="0"/>
        </w:rPr>
        <w:tab/>
        <w:t>Duties of visiting justice</w:t>
      </w:r>
      <w:bookmarkEnd w:id="114"/>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keepLines/>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15" w:name="_Toc43971792"/>
      <w:r>
        <w:rPr>
          <w:rStyle w:val="CharSectno"/>
        </w:rPr>
        <w:t>57</w:t>
      </w:r>
      <w:r>
        <w:rPr>
          <w:snapToGrid w:val="0"/>
        </w:rPr>
        <w:t>.</w:t>
      </w:r>
      <w:r>
        <w:rPr>
          <w:snapToGrid w:val="0"/>
        </w:rPr>
        <w:tab/>
        <w:t>Right of entry of independent prison visitors and judges</w:t>
      </w:r>
      <w:bookmarkEnd w:id="115"/>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No. 75 of 2003 s. 56(1).]</w:t>
      </w:r>
    </w:p>
    <w:p>
      <w:pPr>
        <w:pStyle w:val="Heading5"/>
        <w:rPr>
          <w:snapToGrid w:val="0"/>
        </w:rPr>
      </w:pPr>
      <w:bookmarkStart w:id="116" w:name="_Toc43971793"/>
      <w:r>
        <w:rPr>
          <w:rStyle w:val="CharSectno"/>
        </w:rPr>
        <w:t>58</w:t>
      </w:r>
      <w:r>
        <w:rPr>
          <w:snapToGrid w:val="0"/>
        </w:rPr>
        <w:t>.</w:t>
      </w:r>
      <w:r>
        <w:rPr>
          <w:snapToGrid w:val="0"/>
        </w:rPr>
        <w:tab/>
        <w:t>Cooperation with official visitors</w:t>
      </w:r>
      <w:bookmarkEnd w:id="116"/>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22(1)(a) or 40 of the </w:t>
      </w:r>
      <w:r>
        <w:rPr>
          <w:i/>
        </w:rPr>
        <w:t>Inspector of Custodial Services Act 2003</w:t>
      </w:r>
      <w:r>
        <w:t>.</w:t>
      </w:r>
    </w:p>
    <w:p>
      <w:pPr>
        <w:pStyle w:val="Footnotesection"/>
        <w:rPr>
          <w:b/>
        </w:rPr>
      </w:pPr>
      <w:r>
        <w:tab/>
        <w:t>[Section 58 amended: No. 75 of 2003 s. 56(1); No. 20 of 2020 s. 16.]</w:t>
      </w:r>
    </w:p>
    <w:p>
      <w:pPr>
        <w:pStyle w:val="Heading5"/>
        <w:rPr>
          <w:snapToGrid w:val="0"/>
        </w:rPr>
      </w:pPr>
      <w:bookmarkStart w:id="117" w:name="_Toc43971794"/>
      <w:r>
        <w:rPr>
          <w:rStyle w:val="CharSectno"/>
        </w:rPr>
        <w:t>59</w:t>
      </w:r>
      <w:r>
        <w:rPr>
          <w:snapToGrid w:val="0"/>
        </w:rPr>
        <w:t>.</w:t>
      </w:r>
      <w:r>
        <w:rPr>
          <w:snapToGrid w:val="0"/>
        </w:rPr>
        <w:tab/>
        <w:t>Visits by friends and relations of prisoners</w:t>
      </w:r>
      <w:bookmarkEnd w:id="117"/>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keepLines/>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No. 47 of 1987 s. 11; No. 113 of 1987 s. 32.]</w:t>
      </w:r>
    </w:p>
    <w:p>
      <w:pPr>
        <w:pStyle w:val="Heading5"/>
        <w:rPr>
          <w:snapToGrid w:val="0"/>
        </w:rPr>
      </w:pPr>
      <w:bookmarkStart w:id="118" w:name="_Toc43971795"/>
      <w:r>
        <w:rPr>
          <w:rStyle w:val="CharSectno"/>
        </w:rPr>
        <w:t>60</w:t>
      </w:r>
      <w:r>
        <w:rPr>
          <w:snapToGrid w:val="0"/>
        </w:rPr>
        <w:t>.</w:t>
      </w:r>
      <w:r>
        <w:rPr>
          <w:snapToGrid w:val="0"/>
        </w:rPr>
        <w:tab/>
        <w:t>Declaration of visitors</w:t>
      </w:r>
      <w:bookmarkEnd w:id="118"/>
      <w:r>
        <w:rPr>
          <w:snapToGrid w:val="0"/>
        </w:rPr>
        <w:t xml:space="preserve"> </w:t>
      </w:r>
    </w:p>
    <w:p>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spacing w:before="120"/>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(4)</w:t>
      </w:r>
      <w:r>
        <w:rPr>
          <w:snapToGrid w:val="0"/>
        </w:rPr>
        <w:tab/>
        <w:t>A person who makes a declaration under this section which is false in a material particular commits an offence.</w:t>
      </w:r>
    </w:p>
    <w:p>
      <w:pPr>
        <w:pStyle w:val="Penstart"/>
      </w:pPr>
      <w:r>
        <w:tab/>
        <w:t>Penalty for this subsection: imprisonment for 18 months and a fine of $9 000.</w:t>
      </w:r>
    </w:p>
    <w:p>
      <w:pPr>
        <w:pStyle w:val="Subsection"/>
        <w:spacing w:before="120"/>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No. 47 of 1987 s. 11; No. 113 of 1987 s. 32; No. 24 of 2003 s. 5; No. 20 of 2020 s. 17.] </w:t>
      </w:r>
    </w:p>
    <w:p>
      <w:pPr>
        <w:pStyle w:val="Heading5"/>
      </w:pPr>
      <w:bookmarkStart w:id="119" w:name="_Toc43971796"/>
      <w:r>
        <w:rPr>
          <w:rStyle w:val="CharSectno"/>
        </w:rPr>
        <w:t>60A</w:t>
      </w:r>
      <w:r>
        <w:t>.</w:t>
      </w:r>
      <w:r>
        <w:tab/>
        <w:t>Protection of proof of identity of visitor to prison</w:t>
      </w:r>
      <w:bookmarkEnd w:id="119"/>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for this subsection: imprisonment for 12 months and a fine of $12 000.</w:t>
      </w:r>
    </w:p>
    <w:p>
      <w:pPr>
        <w:pStyle w:val="Footnotesection"/>
      </w:pPr>
      <w:r>
        <w:tab/>
        <w:t>[Section 60A inserted: No. 24 of 2003 s. 6; amended: No. 20 of 2020 s. 18.]</w:t>
      </w:r>
    </w:p>
    <w:p>
      <w:pPr>
        <w:pStyle w:val="Heading5"/>
        <w:rPr>
          <w:snapToGrid w:val="0"/>
        </w:rPr>
      </w:pPr>
      <w:bookmarkStart w:id="120" w:name="_Toc43971797"/>
      <w:r>
        <w:rPr>
          <w:rStyle w:val="CharSectno"/>
        </w:rPr>
        <w:t>61</w:t>
      </w:r>
      <w:r>
        <w:rPr>
          <w:snapToGrid w:val="0"/>
        </w:rPr>
        <w:t>.</w:t>
      </w:r>
      <w:r>
        <w:rPr>
          <w:snapToGrid w:val="0"/>
        </w:rPr>
        <w:tab/>
        <w:t>Visits by certain officials</w:t>
      </w:r>
      <w:bookmarkEnd w:id="120"/>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21" w:name="_Toc43971798"/>
      <w:r>
        <w:rPr>
          <w:rStyle w:val="CharSectno"/>
        </w:rPr>
        <w:t>62</w:t>
      </w:r>
      <w:r>
        <w:rPr>
          <w:snapToGrid w:val="0"/>
        </w:rPr>
        <w:t>.</w:t>
      </w:r>
      <w:r>
        <w:rPr>
          <w:snapToGrid w:val="0"/>
        </w:rPr>
        <w:tab/>
        <w:t>Visits by legal practitioner</w:t>
      </w:r>
      <w:bookmarkEnd w:id="121"/>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22" w:name="_Toc43971799"/>
      <w:r>
        <w:rPr>
          <w:rStyle w:val="CharSectno"/>
        </w:rPr>
        <w:t>63</w:t>
      </w:r>
      <w:r>
        <w:rPr>
          <w:snapToGrid w:val="0"/>
        </w:rPr>
        <w:t>.</w:t>
      </w:r>
      <w:r>
        <w:rPr>
          <w:snapToGrid w:val="0"/>
        </w:rPr>
        <w:tab/>
        <w:t>Visits by police</w:t>
      </w:r>
      <w:bookmarkEnd w:id="122"/>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23" w:name="_Toc43971800"/>
      <w:r>
        <w:rPr>
          <w:rStyle w:val="CharSectno"/>
        </w:rPr>
        <w:t>64</w:t>
      </w:r>
      <w:r>
        <w:rPr>
          <w:snapToGrid w:val="0"/>
        </w:rPr>
        <w:t>.</w:t>
      </w:r>
      <w:r>
        <w:rPr>
          <w:snapToGrid w:val="0"/>
        </w:rPr>
        <w:tab/>
        <w:t>Visits by public officers</w:t>
      </w:r>
      <w:bookmarkEnd w:id="123"/>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124" w:name="_Toc43971801"/>
      <w:r>
        <w:rPr>
          <w:rStyle w:val="CharSectno"/>
        </w:rPr>
        <w:t>65</w:t>
      </w:r>
      <w:r>
        <w:rPr>
          <w:snapToGrid w:val="0"/>
        </w:rPr>
        <w:t>.</w:t>
      </w:r>
      <w:r>
        <w:rPr>
          <w:snapToGrid w:val="0"/>
        </w:rPr>
        <w:tab/>
        <w:t>Other visitors to prisoners</w:t>
      </w:r>
      <w:bookmarkEnd w:id="124"/>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No. 47 of 1987 s. 11; No. 113 of 1987 s. 32.]</w:t>
      </w:r>
    </w:p>
    <w:p>
      <w:pPr>
        <w:pStyle w:val="Heading5"/>
        <w:rPr>
          <w:snapToGrid w:val="0"/>
        </w:rPr>
      </w:pPr>
      <w:bookmarkStart w:id="125" w:name="_Toc43971802"/>
      <w:r>
        <w:rPr>
          <w:rStyle w:val="CharSectno"/>
        </w:rPr>
        <w:t>66</w:t>
      </w:r>
      <w:r>
        <w:rPr>
          <w:snapToGrid w:val="0"/>
        </w:rPr>
        <w:t>.</w:t>
      </w:r>
      <w:r>
        <w:rPr>
          <w:snapToGrid w:val="0"/>
        </w:rPr>
        <w:tab/>
        <w:t>Visitor may be refused entry or removed</w:t>
      </w:r>
      <w:bookmarkEnd w:id="125"/>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No. 47 of 1987 s. 11; No. 113 of 1987 s. 32; No. 24 of 2003 s. 7; No. 75 of 2003 s. 56(1).]</w:t>
      </w:r>
    </w:p>
    <w:p>
      <w:pPr>
        <w:pStyle w:val="Heading5"/>
        <w:rPr>
          <w:snapToGrid w:val="0"/>
        </w:rPr>
      </w:pPr>
      <w:bookmarkStart w:id="126" w:name="_Toc43971803"/>
      <w:r>
        <w:rPr>
          <w:rStyle w:val="CharSectno"/>
        </w:rPr>
        <w:t>67</w:t>
      </w:r>
      <w:r>
        <w:rPr>
          <w:snapToGrid w:val="0"/>
        </w:rPr>
        <w:t>.</w:t>
      </w:r>
      <w:r>
        <w:rPr>
          <w:snapToGrid w:val="0"/>
        </w:rPr>
        <w:tab/>
        <w:t>Letters and parcels from by prisoners</w:t>
      </w:r>
      <w:bookmarkEnd w:id="126"/>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spacing w:before="60"/>
        <w:rPr>
          <w:snapToGrid w:val="0"/>
        </w:rPr>
      </w:pPr>
      <w:r>
        <w:rPr>
          <w:snapToGrid w:val="0"/>
        </w:rPr>
        <w:tab/>
        <w:t>(a)</w:t>
      </w:r>
      <w:r>
        <w:rPr>
          <w:snapToGrid w:val="0"/>
        </w:rPr>
        <w:tab/>
        <w:t>may jeopardise the good order or the security of a prison; or</w:t>
      </w:r>
    </w:p>
    <w:p>
      <w:pPr>
        <w:pStyle w:val="Indenta"/>
        <w:spacing w:before="60"/>
        <w:rPr>
          <w:snapToGrid w:val="0"/>
        </w:rPr>
      </w:pPr>
      <w:r>
        <w:rPr>
          <w:snapToGrid w:val="0"/>
        </w:rPr>
        <w:tab/>
        <w:t>(b)</w:t>
      </w:r>
      <w:r>
        <w:rPr>
          <w:snapToGrid w:val="0"/>
        </w:rPr>
        <w:tab/>
        <w:t>contain a threat to a person or property; or</w:t>
      </w:r>
    </w:p>
    <w:p>
      <w:pPr>
        <w:pStyle w:val="Indenta"/>
        <w:spacing w:before="60"/>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No. 47 of 1987 s. 11; No. 113 of 1987 s. 32; No. 75 of 2003 s. 56(1); No. 65 of 2006 s. 21.]</w:t>
      </w:r>
    </w:p>
    <w:p>
      <w:pPr>
        <w:pStyle w:val="Heading5"/>
        <w:spacing w:before="180"/>
      </w:pPr>
      <w:bookmarkStart w:id="127" w:name="_Toc43971804"/>
      <w:r>
        <w:rPr>
          <w:rStyle w:val="CharSectno"/>
        </w:rPr>
        <w:t>67A</w:t>
      </w:r>
      <w:r>
        <w:t>.</w:t>
      </w:r>
      <w:r>
        <w:tab/>
        <w:t>Prisoner’s mail not to be sent to certain persons</w:t>
      </w:r>
      <w:bookmarkEnd w:id="127"/>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spacing w:before="60"/>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No. 65 of 2006 s. 22.]</w:t>
      </w:r>
    </w:p>
    <w:p>
      <w:pPr>
        <w:pStyle w:val="Heading5"/>
        <w:spacing w:before="240"/>
        <w:rPr>
          <w:snapToGrid w:val="0"/>
        </w:rPr>
      </w:pPr>
      <w:bookmarkStart w:id="128" w:name="_Toc43971805"/>
      <w:r>
        <w:rPr>
          <w:rStyle w:val="CharSectno"/>
        </w:rPr>
        <w:t>68</w:t>
      </w:r>
      <w:r>
        <w:rPr>
          <w:snapToGrid w:val="0"/>
        </w:rPr>
        <w:t>.</w:t>
      </w:r>
      <w:r>
        <w:rPr>
          <w:snapToGrid w:val="0"/>
        </w:rPr>
        <w:tab/>
        <w:t>Letters and parcels addressed to prisoners</w:t>
      </w:r>
      <w:bookmarkEnd w:id="128"/>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No. 47 of 1987 s. 11; No. 113 of 1987 s. 32.]</w:t>
      </w:r>
    </w:p>
    <w:p>
      <w:pPr>
        <w:pStyle w:val="Heading2"/>
      </w:pPr>
      <w:bookmarkStart w:id="129" w:name="_Toc43906412"/>
      <w:bookmarkStart w:id="130" w:name="_Toc43907484"/>
      <w:bookmarkStart w:id="131" w:name="_Toc43971806"/>
      <w:r>
        <w:rPr>
          <w:rStyle w:val="CharPartNo"/>
        </w:rPr>
        <w:t>Part VII</w:t>
      </w:r>
      <w:r>
        <w:rPr>
          <w:rStyle w:val="CharDivNo"/>
        </w:rPr>
        <w:t> </w:t>
      </w:r>
      <w:r>
        <w:t>—</w:t>
      </w:r>
      <w:r>
        <w:rPr>
          <w:rStyle w:val="CharDivText"/>
        </w:rPr>
        <w:t> </w:t>
      </w:r>
      <w:r>
        <w:rPr>
          <w:rStyle w:val="CharPartText"/>
        </w:rPr>
        <w:t>Prison offences</w:t>
      </w:r>
      <w:bookmarkEnd w:id="129"/>
      <w:bookmarkEnd w:id="130"/>
      <w:bookmarkEnd w:id="131"/>
      <w:r>
        <w:rPr>
          <w:rStyle w:val="CharPartText"/>
        </w:rPr>
        <w:t xml:space="preserve"> </w:t>
      </w:r>
    </w:p>
    <w:p>
      <w:pPr>
        <w:pStyle w:val="Heading5"/>
        <w:spacing w:before="160"/>
        <w:rPr>
          <w:snapToGrid w:val="0"/>
        </w:rPr>
      </w:pPr>
      <w:bookmarkStart w:id="132" w:name="_Toc43971807"/>
      <w:r>
        <w:rPr>
          <w:rStyle w:val="CharSectno"/>
        </w:rPr>
        <w:t>69</w:t>
      </w:r>
      <w:r>
        <w:rPr>
          <w:snapToGrid w:val="0"/>
        </w:rPr>
        <w:t>.</w:t>
      </w:r>
      <w:r>
        <w:rPr>
          <w:snapToGrid w:val="0"/>
        </w:rPr>
        <w:tab/>
        <w:t>Minor prison offences</w:t>
      </w:r>
      <w:bookmarkEnd w:id="132"/>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133" w:name="_Toc43971808"/>
      <w:r>
        <w:rPr>
          <w:rStyle w:val="CharSectno"/>
        </w:rPr>
        <w:t>70</w:t>
      </w:r>
      <w:r>
        <w:rPr>
          <w:snapToGrid w:val="0"/>
        </w:rPr>
        <w:t>.</w:t>
      </w:r>
      <w:r>
        <w:rPr>
          <w:snapToGrid w:val="0"/>
        </w:rPr>
        <w:tab/>
        <w:t>Aggravated prison offences</w:t>
      </w:r>
      <w:bookmarkEnd w:id="133"/>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No. 47 of 1991 s. 4; amended: No. 65 of 2006 s. 24.] </w:t>
      </w:r>
    </w:p>
    <w:p>
      <w:pPr>
        <w:pStyle w:val="Heading5"/>
        <w:rPr>
          <w:snapToGrid w:val="0"/>
        </w:rPr>
      </w:pPr>
      <w:bookmarkStart w:id="134" w:name="_Toc43971809"/>
      <w:r>
        <w:rPr>
          <w:rStyle w:val="CharSectno"/>
        </w:rPr>
        <w:t>71</w:t>
      </w:r>
      <w:r>
        <w:rPr>
          <w:snapToGrid w:val="0"/>
        </w:rPr>
        <w:t>.</w:t>
      </w:r>
      <w:r>
        <w:rPr>
          <w:snapToGrid w:val="0"/>
        </w:rPr>
        <w:tab/>
        <w:t>Charges of prison offences</w:t>
      </w:r>
      <w:bookmarkEnd w:id="134"/>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No. 47 of 1999 s. 37.]</w:t>
      </w:r>
    </w:p>
    <w:p>
      <w:pPr>
        <w:pStyle w:val="Heading5"/>
        <w:rPr>
          <w:snapToGrid w:val="0"/>
        </w:rPr>
      </w:pPr>
      <w:bookmarkStart w:id="135" w:name="_Toc43971810"/>
      <w:r>
        <w:rPr>
          <w:rStyle w:val="CharSectno"/>
        </w:rPr>
        <w:t>72</w:t>
      </w:r>
      <w:r>
        <w:rPr>
          <w:snapToGrid w:val="0"/>
        </w:rPr>
        <w:t>.</w:t>
      </w:r>
      <w:r>
        <w:rPr>
          <w:snapToGrid w:val="0"/>
        </w:rPr>
        <w:tab/>
        <w:t>Visiting justice may determine minor prison offences</w:t>
      </w:r>
      <w:bookmarkEnd w:id="135"/>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36" w:name="_Toc43971811"/>
      <w:r>
        <w:rPr>
          <w:rStyle w:val="CharSectno"/>
        </w:rPr>
        <w:t>73</w:t>
      </w:r>
      <w:r>
        <w:rPr>
          <w:snapToGrid w:val="0"/>
        </w:rPr>
        <w:t>.</w:t>
      </w:r>
      <w:r>
        <w:rPr>
          <w:snapToGrid w:val="0"/>
        </w:rPr>
        <w:tab/>
        <w:t>Visiting justice and aggravated prison offences</w:t>
      </w:r>
      <w:bookmarkEnd w:id="136"/>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No. 59 of 2004 s. 141; No. 84 of 2004 s. 78.] </w:t>
      </w:r>
    </w:p>
    <w:p>
      <w:pPr>
        <w:pStyle w:val="Heading5"/>
        <w:rPr>
          <w:snapToGrid w:val="0"/>
        </w:rPr>
      </w:pPr>
      <w:bookmarkStart w:id="137" w:name="_Toc43971812"/>
      <w:r>
        <w:rPr>
          <w:rStyle w:val="CharSectno"/>
        </w:rPr>
        <w:t>74</w:t>
      </w:r>
      <w:r>
        <w:rPr>
          <w:snapToGrid w:val="0"/>
        </w:rPr>
        <w:t>.</w:t>
      </w:r>
      <w:r>
        <w:rPr>
          <w:snapToGrid w:val="0"/>
        </w:rPr>
        <w:tab/>
        <w:t>Hearing of charges</w:t>
      </w:r>
      <w:bookmarkEnd w:id="137"/>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No. 59 of 2004 s. 141; No. 65 of 2006 s. 25.] </w:t>
      </w:r>
    </w:p>
    <w:p>
      <w:pPr>
        <w:pStyle w:val="Heading5"/>
        <w:rPr>
          <w:rStyle w:val="CharSectno"/>
        </w:rPr>
      </w:pPr>
      <w:bookmarkStart w:id="138" w:name="_Toc43971813"/>
      <w:r>
        <w:rPr>
          <w:rStyle w:val="CharSectno"/>
        </w:rPr>
        <w:t>74A.</w:t>
      </w:r>
      <w:r>
        <w:rPr>
          <w:rStyle w:val="CharSectno"/>
        </w:rPr>
        <w:tab/>
        <w:t>Charges may be heard and determined by video link</w:t>
      </w:r>
      <w:bookmarkEnd w:id="138"/>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No. 65 of 2006 s. 26.]</w:t>
      </w:r>
    </w:p>
    <w:p>
      <w:pPr>
        <w:pStyle w:val="Heading5"/>
        <w:rPr>
          <w:snapToGrid w:val="0"/>
        </w:rPr>
      </w:pPr>
      <w:bookmarkStart w:id="139" w:name="_Toc43971814"/>
      <w:r>
        <w:rPr>
          <w:rStyle w:val="CharSectno"/>
        </w:rPr>
        <w:t>75</w:t>
      </w:r>
      <w:r>
        <w:rPr>
          <w:snapToGrid w:val="0"/>
        </w:rPr>
        <w:t>.</w:t>
      </w:r>
      <w:r>
        <w:rPr>
          <w:snapToGrid w:val="0"/>
        </w:rPr>
        <w:tab/>
        <w:t>Procedure for hearing charges of minor prison offences</w:t>
      </w:r>
      <w:bookmarkEnd w:id="139"/>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40" w:name="_Toc43971815"/>
      <w:r>
        <w:rPr>
          <w:rStyle w:val="CharSectno"/>
        </w:rPr>
        <w:t>76</w:t>
      </w:r>
      <w:r>
        <w:rPr>
          <w:snapToGrid w:val="0"/>
        </w:rPr>
        <w:t>.</w:t>
      </w:r>
      <w:r>
        <w:rPr>
          <w:snapToGrid w:val="0"/>
        </w:rPr>
        <w:tab/>
        <w:t>Prisoner not to be legally represented</w:t>
      </w:r>
      <w:bookmarkEnd w:id="140"/>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41" w:name="_Toc43971816"/>
      <w:r>
        <w:rPr>
          <w:rStyle w:val="CharSectno"/>
        </w:rPr>
        <w:t>77</w:t>
      </w:r>
      <w:r>
        <w:rPr>
          <w:snapToGrid w:val="0"/>
        </w:rPr>
        <w:t>.</w:t>
      </w:r>
      <w:r>
        <w:rPr>
          <w:snapToGrid w:val="0"/>
        </w:rPr>
        <w:tab/>
        <w:t>Imposition of penalties by superintendent</w:t>
      </w:r>
      <w:bookmarkEnd w:id="141"/>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No. 129 of 1987 s. 28; No. 47 of 1991 s. 7; No. 78 of 1995 s. 110; No. 50 of 2003 s. 29(3).]</w:t>
      </w:r>
    </w:p>
    <w:p>
      <w:pPr>
        <w:pStyle w:val="Heading5"/>
        <w:keepNext w:val="0"/>
        <w:keepLines w:val="0"/>
        <w:spacing w:before="180"/>
        <w:rPr>
          <w:snapToGrid w:val="0"/>
        </w:rPr>
      </w:pPr>
      <w:bookmarkStart w:id="142" w:name="_Toc43971817"/>
      <w:r>
        <w:rPr>
          <w:rStyle w:val="CharSectno"/>
        </w:rPr>
        <w:t>78</w:t>
      </w:r>
      <w:r>
        <w:rPr>
          <w:snapToGrid w:val="0"/>
        </w:rPr>
        <w:t>.</w:t>
      </w:r>
      <w:r>
        <w:rPr>
          <w:snapToGrid w:val="0"/>
        </w:rPr>
        <w:tab/>
        <w:t>Imposition of penalties by visiting justice</w:t>
      </w:r>
      <w:bookmarkEnd w:id="142"/>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No. 129 of 1987 s. 29; No. 47 of 1991 s. 7; No. 78 of 1995 s. 110; No. 50 of 2003 s. 29(3).]</w:t>
      </w:r>
    </w:p>
    <w:p>
      <w:pPr>
        <w:pStyle w:val="Heading5"/>
        <w:keepLines w:val="0"/>
        <w:pageBreakBefore/>
        <w:spacing w:before="0"/>
        <w:rPr>
          <w:snapToGrid w:val="0"/>
        </w:rPr>
      </w:pPr>
      <w:bookmarkStart w:id="143" w:name="_Toc43971818"/>
      <w:r>
        <w:rPr>
          <w:rStyle w:val="CharSectno"/>
        </w:rPr>
        <w:t>79</w:t>
      </w:r>
      <w:r>
        <w:rPr>
          <w:snapToGrid w:val="0"/>
        </w:rPr>
        <w:t>.</w:t>
      </w:r>
      <w:r>
        <w:rPr>
          <w:snapToGrid w:val="0"/>
        </w:rPr>
        <w:tab/>
        <w:t>Imposition of penalties by court of summary jurisdiction</w:t>
      </w:r>
      <w:bookmarkEnd w:id="143"/>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 xml:space="preserve">a fine of </w:t>
      </w:r>
      <w:r>
        <w:t>$3 000;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No. 47 of 1991 s. 7; No. 78 of 1995 s. 110; No. 59 of 2004 s. 141; No. 65 of 2006 s. 27; No. 20 of 2020 s. 20.]</w:t>
      </w:r>
    </w:p>
    <w:p>
      <w:pPr>
        <w:pStyle w:val="Heading5"/>
        <w:rPr>
          <w:snapToGrid w:val="0"/>
        </w:rPr>
      </w:pPr>
      <w:bookmarkStart w:id="144" w:name="_Toc43971819"/>
      <w:r>
        <w:rPr>
          <w:rStyle w:val="CharSectno"/>
        </w:rPr>
        <w:t>80</w:t>
      </w:r>
      <w:r>
        <w:rPr>
          <w:snapToGrid w:val="0"/>
        </w:rPr>
        <w:t>.</w:t>
      </w:r>
      <w:r>
        <w:rPr>
          <w:snapToGrid w:val="0"/>
        </w:rPr>
        <w:tab/>
        <w:t>Punishment book</w:t>
      </w:r>
      <w:bookmarkEnd w:id="144"/>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No. 47 of 1987 s. 11; No. 113 of 1987 s. 32; No. 65 of 2006 s. 28.]</w:t>
      </w:r>
    </w:p>
    <w:p>
      <w:pPr>
        <w:pStyle w:val="Heading5"/>
        <w:spacing w:before="180"/>
        <w:rPr>
          <w:snapToGrid w:val="0"/>
        </w:rPr>
      </w:pPr>
      <w:bookmarkStart w:id="145" w:name="_Toc43971820"/>
      <w:r>
        <w:rPr>
          <w:rStyle w:val="CharSectno"/>
        </w:rPr>
        <w:t>81</w:t>
      </w:r>
      <w:r>
        <w:rPr>
          <w:snapToGrid w:val="0"/>
        </w:rPr>
        <w:t>.</w:t>
      </w:r>
      <w:r>
        <w:rPr>
          <w:snapToGrid w:val="0"/>
        </w:rPr>
        <w:tab/>
        <w:t>Reports of punishments under s. 79 to chief executive officer</w:t>
      </w:r>
      <w:bookmarkEnd w:id="145"/>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No. 47 of 1987 s. 11; No. 113 of 1987 s. 32; No. 59 of 2004 s. 141.]</w:t>
      </w:r>
    </w:p>
    <w:p>
      <w:pPr>
        <w:pStyle w:val="Heading5"/>
        <w:rPr>
          <w:snapToGrid w:val="0"/>
        </w:rPr>
      </w:pPr>
      <w:bookmarkStart w:id="146" w:name="_Toc43971821"/>
      <w:r>
        <w:rPr>
          <w:rStyle w:val="CharSectno"/>
        </w:rPr>
        <w:t>82</w:t>
      </w:r>
      <w:r>
        <w:rPr>
          <w:snapToGrid w:val="0"/>
        </w:rPr>
        <w:t>.</w:t>
      </w:r>
      <w:r>
        <w:rPr>
          <w:snapToGrid w:val="0"/>
        </w:rPr>
        <w:tab/>
        <w:t>Punishment by confinement</w:t>
      </w:r>
      <w:bookmarkEnd w:id="146"/>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No. 47 of 1987 s. 11; No. 113 of 1987 s. 32.]</w:t>
      </w:r>
    </w:p>
    <w:p>
      <w:pPr>
        <w:pStyle w:val="Heading2"/>
      </w:pPr>
      <w:bookmarkStart w:id="147" w:name="_Toc43906428"/>
      <w:bookmarkStart w:id="148" w:name="_Toc43907500"/>
      <w:bookmarkStart w:id="149" w:name="_Toc43971822"/>
      <w:r>
        <w:rPr>
          <w:rStyle w:val="CharPartNo"/>
        </w:rPr>
        <w:t>Part VIII</w:t>
      </w:r>
      <w:r>
        <w:rPr>
          <w:rStyle w:val="CharDivNo"/>
        </w:rPr>
        <w:t> </w:t>
      </w:r>
      <w:r>
        <w:t>—</w:t>
      </w:r>
      <w:r>
        <w:rPr>
          <w:rStyle w:val="CharDivText"/>
        </w:rPr>
        <w:t> </w:t>
      </w:r>
      <w:r>
        <w:rPr>
          <w:rStyle w:val="CharPartText"/>
        </w:rPr>
        <w:t>Authorised absences from prison</w:t>
      </w:r>
      <w:bookmarkEnd w:id="147"/>
      <w:bookmarkEnd w:id="148"/>
      <w:bookmarkEnd w:id="149"/>
      <w:r>
        <w:rPr>
          <w:rStyle w:val="CharPartText"/>
        </w:rPr>
        <w:t xml:space="preserve"> </w:t>
      </w:r>
    </w:p>
    <w:p>
      <w:pPr>
        <w:pStyle w:val="Heading5"/>
        <w:spacing w:before="240"/>
      </w:pPr>
      <w:bookmarkStart w:id="150" w:name="_Toc43971823"/>
      <w:r>
        <w:rPr>
          <w:rStyle w:val="CharSectno"/>
        </w:rPr>
        <w:t>83</w:t>
      </w:r>
      <w:r>
        <w:t>.</w:t>
      </w:r>
      <w:r>
        <w:tab/>
        <w:t>Permits to be absent from prison</w:t>
      </w:r>
      <w:bookmarkEnd w:id="150"/>
    </w:p>
    <w:p>
      <w:pPr>
        <w:pStyle w:val="Subsection"/>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 xml:space="preserve">the </w:t>
      </w:r>
      <w:r>
        <w:rPr>
          <w:snapToGrid w:val="0"/>
        </w:rPr>
        <w:t>chief</w:t>
      </w:r>
      <w:r>
        <w:t xml:space="preserve"> executive officer must take into account the safety and interests of the public.</w:t>
      </w:r>
    </w:p>
    <w:p>
      <w:pPr>
        <w:pStyle w:val="Footnotesection"/>
        <w:ind w:left="890" w:hanging="890"/>
      </w:pPr>
      <w:r>
        <w:tab/>
        <w:t>[Section 83 inserted: No. 65 of 2006 s. 29.]</w:t>
      </w:r>
    </w:p>
    <w:p>
      <w:pPr>
        <w:pStyle w:val="Heading5"/>
        <w:spacing w:before="240"/>
      </w:pPr>
      <w:bookmarkStart w:id="151" w:name="_Toc43971824"/>
      <w:r>
        <w:rPr>
          <w:rStyle w:val="CharSectno"/>
        </w:rPr>
        <w:t>83A</w:t>
      </w:r>
      <w:r>
        <w:t>.</w:t>
      </w:r>
      <w:r>
        <w:tab/>
        <w:t>Effect of permit</w:t>
      </w:r>
      <w:bookmarkEnd w:id="151"/>
    </w:p>
    <w:p>
      <w:pPr>
        <w:pStyle w:val="Subsection"/>
      </w:pPr>
      <w:r>
        <w:tab/>
      </w:r>
      <w:r>
        <w:tab/>
        <w:t xml:space="preserve">An </w:t>
      </w:r>
      <w:r>
        <w:rPr>
          <w:snapToGrid w:val="0"/>
        </w:rPr>
        <w:t>absence</w:t>
      </w:r>
      <w:r>
        <w:t xml:space="preserve"> permit has effect despite the sentence, order or direction under which a prisoner was confined in prison.</w:t>
      </w:r>
    </w:p>
    <w:p>
      <w:pPr>
        <w:pStyle w:val="Footnotesection"/>
        <w:ind w:left="890" w:hanging="890"/>
      </w:pPr>
      <w:r>
        <w:tab/>
        <w:t>[Section 83A inserted: No. 65 of 2006 s. 29.]</w:t>
      </w:r>
    </w:p>
    <w:p>
      <w:pPr>
        <w:pStyle w:val="Heading5"/>
        <w:spacing w:before="240"/>
      </w:pPr>
      <w:bookmarkStart w:id="152" w:name="_Toc43971825"/>
      <w:r>
        <w:rPr>
          <w:rStyle w:val="CharSectno"/>
        </w:rPr>
        <w:t>83B</w:t>
      </w:r>
      <w:r>
        <w:t>.</w:t>
      </w:r>
      <w:r>
        <w:tab/>
        <w:t>Revocation or cancellation of permit</w:t>
      </w:r>
      <w:bookmarkEnd w:id="152"/>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ind w:left="890" w:hanging="890"/>
      </w:pPr>
      <w:r>
        <w:tab/>
        <w:t>[Section 83B inserted: No. 65 of 2006 s. 29.]</w:t>
      </w:r>
    </w:p>
    <w:p>
      <w:pPr>
        <w:pStyle w:val="Heading5"/>
        <w:spacing w:before="240"/>
        <w:rPr>
          <w:snapToGrid w:val="0"/>
        </w:rPr>
      </w:pPr>
      <w:bookmarkStart w:id="153" w:name="_Toc43971826"/>
      <w:r>
        <w:rPr>
          <w:rStyle w:val="CharSectno"/>
        </w:rPr>
        <w:t>84</w:t>
      </w:r>
      <w:r>
        <w:rPr>
          <w:snapToGrid w:val="0"/>
        </w:rPr>
        <w:t>.</w:t>
      </w:r>
      <w:r>
        <w:rPr>
          <w:snapToGrid w:val="0"/>
        </w:rPr>
        <w:tab/>
        <w:t xml:space="preserve">Breach of </w:t>
      </w:r>
      <w:r>
        <w:t>condition</w:t>
      </w:r>
      <w:r>
        <w:rPr>
          <w:snapToGrid w:val="0"/>
        </w:rPr>
        <w:t xml:space="preserve"> of permit</w:t>
      </w:r>
      <w:bookmarkEnd w:id="153"/>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ind w:left="890" w:hanging="890"/>
      </w:pPr>
      <w:r>
        <w:tab/>
        <w:t>[Section 84 amended: No. 65 of 2006 s. 30.]</w:t>
      </w:r>
    </w:p>
    <w:p>
      <w:pPr>
        <w:pStyle w:val="Heading5"/>
        <w:rPr>
          <w:snapToGrid w:val="0"/>
        </w:rPr>
      </w:pPr>
      <w:bookmarkStart w:id="154" w:name="_Toc43971827"/>
      <w:r>
        <w:rPr>
          <w:rStyle w:val="CharSectno"/>
        </w:rPr>
        <w:t>85</w:t>
      </w:r>
      <w:r>
        <w:rPr>
          <w:snapToGrid w:val="0"/>
        </w:rPr>
        <w:t>.</w:t>
      </w:r>
      <w:r>
        <w:rPr>
          <w:snapToGrid w:val="0"/>
        </w:rPr>
        <w:tab/>
      </w:r>
      <w:r>
        <w:t>Attendance</w:t>
      </w:r>
      <w:r>
        <w:rPr>
          <w:snapToGrid w:val="0"/>
        </w:rPr>
        <w:t xml:space="preserve"> of prisoner at legal or investigative proceedings</w:t>
      </w:r>
      <w:bookmarkEnd w:id="154"/>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No. 65 of 2006 s. 31; amended: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keepNext w:val="0"/>
        <w:keepLines w:val="0"/>
        <w:pageBreakBefore/>
        <w:spacing w:before="0"/>
        <w:rPr>
          <w:snapToGrid w:val="0"/>
        </w:rPr>
      </w:pPr>
      <w:bookmarkStart w:id="155" w:name="_Toc43971828"/>
      <w:r>
        <w:rPr>
          <w:rStyle w:val="CharSectno"/>
        </w:rPr>
        <w:t>86</w:t>
      </w:r>
      <w:r>
        <w:rPr>
          <w:snapToGrid w:val="0"/>
        </w:rPr>
        <w:t>.</w:t>
      </w:r>
      <w:r>
        <w:rPr>
          <w:snapToGrid w:val="0"/>
        </w:rPr>
        <w:tab/>
        <w:t>Consequence of escape or of failure to comply with absence permit or order</w:t>
      </w:r>
      <w:bookmarkEnd w:id="155"/>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156" w:name="_Toc43971829"/>
      <w:r>
        <w:rPr>
          <w:rStyle w:val="CharSectno"/>
        </w:rPr>
        <w:t>87</w:t>
      </w:r>
      <w:r>
        <w:t>.</w:t>
      </w:r>
      <w:r>
        <w:tab/>
        <w:t>Regulations about absences from prison</w:t>
      </w:r>
      <w:bookmarkEnd w:id="156"/>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No. 65 of 2006 s. 31.]</w:t>
      </w:r>
    </w:p>
    <w:p>
      <w:pPr>
        <w:pStyle w:val="Heading5"/>
      </w:pPr>
      <w:bookmarkStart w:id="157" w:name="_Toc43971830"/>
      <w:r>
        <w:rPr>
          <w:rStyle w:val="CharSectno"/>
        </w:rPr>
        <w:t>88</w:t>
      </w:r>
      <w:r>
        <w:t>.</w:t>
      </w:r>
      <w:r>
        <w:tab/>
        <w:t>Interstate arrangements</w:t>
      </w:r>
      <w:bookmarkEnd w:id="157"/>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No. 65 of 2006 s. 31.]</w:t>
      </w:r>
    </w:p>
    <w:p>
      <w:pPr>
        <w:pStyle w:val="Ednotesection"/>
      </w:pPr>
      <w:r>
        <w:t>[</w:t>
      </w:r>
      <w:r>
        <w:rPr>
          <w:b/>
          <w:bCs/>
        </w:rPr>
        <w:t>89</w:t>
      </w:r>
      <w:r>
        <w:rPr>
          <w:b/>
          <w:bCs/>
        </w:rPr>
        <w:noBreakHyphen/>
        <w:t>94.</w:t>
      </w:r>
      <w:r>
        <w:tab/>
        <w:t>Deleted: No. 65 of 2006 s. 31.]</w:t>
      </w:r>
    </w:p>
    <w:p>
      <w:pPr>
        <w:pStyle w:val="Heading2"/>
      </w:pPr>
      <w:bookmarkStart w:id="158" w:name="_Toc43906437"/>
      <w:bookmarkStart w:id="159" w:name="_Toc43907509"/>
      <w:bookmarkStart w:id="160" w:name="_Toc43971831"/>
      <w:r>
        <w:rPr>
          <w:rStyle w:val="CharPartNo"/>
        </w:rPr>
        <w:t>Part IX</w:t>
      </w:r>
      <w:r>
        <w:rPr>
          <w:b w:val="0"/>
        </w:rPr>
        <w:t> </w:t>
      </w:r>
      <w:r>
        <w:t>—</w:t>
      </w:r>
      <w:r>
        <w:rPr>
          <w:b w:val="0"/>
        </w:rPr>
        <w:t> </w:t>
      </w:r>
      <w:r>
        <w:rPr>
          <w:rStyle w:val="CharPartText"/>
        </w:rPr>
        <w:t>Prisoner wellbeing and rehabilitation</w:t>
      </w:r>
      <w:bookmarkEnd w:id="158"/>
      <w:bookmarkEnd w:id="159"/>
      <w:bookmarkEnd w:id="160"/>
    </w:p>
    <w:p>
      <w:pPr>
        <w:pStyle w:val="Footnoteheading"/>
      </w:pPr>
      <w:r>
        <w:tab/>
        <w:t>[Heading inserted: No. 65 of 2006 s. 32.]</w:t>
      </w:r>
    </w:p>
    <w:p>
      <w:pPr>
        <w:pStyle w:val="Heading5"/>
        <w:rPr>
          <w:snapToGrid w:val="0"/>
        </w:rPr>
      </w:pPr>
      <w:bookmarkStart w:id="161" w:name="_Toc43971832"/>
      <w:r>
        <w:rPr>
          <w:rStyle w:val="CharSectno"/>
        </w:rPr>
        <w:t>95</w:t>
      </w:r>
      <w:r>
        <w:rPr>
          <w:snapToGrid w:val="0"/>
        </w:rPr>
        <w:t>.</w:t>
      </w:r>
      <w:r>
        <w:rPr>
          <w:snapToGrid w:val="0"/>
        </w:rPr>
        <w:tab/>
      </w:r>
      <w:r>
        <w:t>Preparation</w:t>
      </w:r>
      <w:r>
        <w:rPr>
          <w:snapToGrid w:val="0"/>
        </w:rPr>
        <w:t xml:space="preserve"> and implementation of activity programmes</w:t>
      </w:r>
      <w:bookmarkEnd w:id="161"/>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No. 65 of 2006 s. 32.]</w:t>
      </w:r>
    </w:p>
    <w:p>
      <w:pPr>
        <w:pStyle w:val="Heading5"/>
      </w:pPr>
      <w:bookmarkStart w:id="162" w:name="_Toc43971833"/>
      <w:r>
        <w:rPr>
          <w:rStyle w:val="CharSectno"/>
        </w:rPr>
        <w:t>95A</w:t>
      </w:r>
      <w:r>
        <w:t>.</w:t>
      </w:r>
      <w:r>
        <w:tab/>
        <w:t>Medical care of prisoners</w:t>
      </w:r>
      <w:bookmarkEnd w:id="162"/>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No. 65 of 2006 s. 32.]</w:t>
      </w:r>
    </w:p>
    <w:p>
      <w:pPr>
        <w:pStyle w:val="Heading5"/>
      </w:pPr>
      <w:bookmarkStart w:id="163" w:name="_Toc43971834"/>
      <w:r>
        <w:rPr>
          <w:rStyle w:val="CharSectno"/>
        </w:rPr>
        <w:t>95B</w:t>
      </w:r>
      <w:r>
        <w:t>.</w:t>
      </w:r>
      <w:r>
        <w:tab/>
        <w:t>Duties of medical officers</w:t>
      </w:r>
      <w:bookmarkEnd w:id="163"/>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No. 65 of 2006 s. 32.]</w:t>
      </w:r>
    </w:p>
    <w:p>
      <w:pPr>
        <w:pStyle w:val="Heading5"/>
      </w:pPr>
      <w:bookmarkStart w:id="164" w:name="_Toc43971835"/>
      <w:r>
        <w:rPr>
          <w:rStyle w:val="CharSectno"/>
        </w:rPr>
        <w:t>95C</w:t>
      </w:r>
      <w:r>
        <w:t>.</w:t>
      </w:r>
      <w:r>
        <w:tab/>
        <w:t>Health inspection of prisons</w:t>
      </w:r>
      <w:bookmarkEnd w:id="164"/>
      <w:r>
        <w:t xml:space="preserve"> </w:t>
      </w:r>
    </w:p>
    <w:p>
      <w:pPr>
        <w:pStyle w:val="Subsection"/>
      </w:pPr>
      <w:r>
        <w:tab/>
        <w:t>(1)</w:t>
      </w:r>
      <w:r>
        <w:tab/>
        <w:t xml:space="preserve">In this section — </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Subsection"/>
      </w:pPr>
      <w:r>
        <w:tab/>
        <w:t>(2)</w:t>
      </w:r>
      <w:r>
        <w:tab/>
        <w:t>The Chief Health Officer is to cause the health and hygiene standards and conditions at every prison to be inspected from time to time.</w:t>
      </w:r>
    </w:p>
    <w:p>
      <w:pPr>
        <w:pStyle w:val="Subsection"/>
      </w:pPr>
      <w:r>
        <w:tab/>
        <w:t>(3)</w:t>
      </w:r>
      <w:r>
        <w:tab/>
        <w:t>Following the inspection of a prison under subsection (2) the Chief Health Officer is to report in writing to the chief executive officer any matter concerned with health and hygiene standards and conditions at the prison which, in the opinion of the Chief Health Officer, requires attention.</w:t>
      </w:r>
    </w:p>
    <w:p>
      <w:pPr>
        <w:pStyle w:val="Footnotesection"/>
      </w:pPr>
      <w:r>
        <w:tab/>
        <w:t>[Section 95C inserted: No. 65 of 2006 s. 32; amended: No. 19 of 2016 s. 181.]</w:t>
      </w:r>
    </w:p>
    <w:p>
      <w:pPr>
        <w:pStyle w:val="Heading5"/>
        <w:rPr>
          <w:snapToGrid w:val="0"/>
        </w:rPr>
      </w:pPr>
      <w:bookmarkStart w:id="165" w:name="_Toc43971836"/>
      <w:r>
        <w:rPr>
          <w:rStyle w:val="CharSectno"/>
        </w:rPr>
        <w:t>95D</w:t>
      </w:r>
      <w:r>
        <w:rPr>
          <w:snapToGrid w:val="0"/>
        </w:rPr>
        <w:t>.</w:t>
      </w:r>
      <w:r>
        <w:rPr>
          <w:snapToGrid w:val="0"/>
        </w:rPr>
        <w:tab/>
        <w:t>Power of medical examination and treatment</w:t>
      </w:r>
      <w:bookmarkEnd w:id="165"/>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No. 65 of 2006 s. 32.]</w:t>
      </w:r>
    </w:p>
    <w:p>
      <w:pPr>
        <w:pStyle w:val="Heading5"/>
        <w:rPr>
          <w:snapToGrid w:val="0"/>
        </w:rPr>
      </w:pPr>
      <w:bookmarkStart w:id="166" w:name="_Toc43971837"/>
      <w:r>
        <w:rPr>
          <w:rStyle w:val="CharSectno"/>
        </w:rPr>
        <w:t>95E</w:t>
      </w:r>
      <w:r>
        <w:rPr>
          <w:snapToGrid w:val="0"/>
        </w:rPr>
        <w:t>.</w:t>
      </w:r>
      <w:r>
        <w:rPr>
          <w:snapToGrid w:val="0"/>
        </w:rPr>
        <w:tab/>
        <w:t>Practice of religion or spiritual beliefs by prisoners</w:t>
      </w:r>
      <w:bookmarkEnd w:id="166"/>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No. 65 of 2006 s. 32.]</w:t>
      </w:r>
    </w:p>
    <w:p>
      <w:pPr>
        <w:pStyle w:val="Heading2"/>
      </w:pPr>
      <w:bookmarkStart w:id="167" w:name="_Toc43906444"/>
      <w:bookmarkStart w:id="168" w:name="_Toc43907516"/>
      <w:bookmarkStart w:id="169" w:name="_Toc43971838"/>
      <w:r>
        <w:rPr>
          <w:rStyle w:val="CharPartNo"/>
        </w:rPr>
        <w:t>Part X</w:t>
      </w:r>
      <w:r>
        <w:rPr>
          <w:b w:val="0"/>
        </w:rPr>
        <w:t> </w:t>
      </w:r>
      <w:r>
        <w:t>—</w:t>
      </w:r>
      <w:r>
        <w:rPr>
          <w:b w:val="0"/>
        </w:rPr>
        <w:t> </w:t>
      </w:r>
      <w:r>
        <w:rPr>
          <w:rStyle w:val="CharPartText"/>
        </w:rPr>
        <w:t>Discipline of prison officers</w:t>
      </w:r>
      <w:bookmarkEnd w:id="167"/>
      <w:bookmarkEnd w:id="168"/>
      <w:bookmarkEnd w:id="169"/>
    </w:p>
    <w:p>
      <w:pPr>
        <w:pStyle w:val="Footnoteheading"/>
      </w:pPr>
      <w:r>
        <w:tab/>
        <w:t>[Heading inserted: No. 29 of 2014 s. 7.]</w:t>
      </w:r>
    </w:p>
    <w:p>
      <w:pPr>
        <w:pStyle w:val="Heading3"/>
      </w:pPr>
      <w:bookmarkStart w:id="170" w:name="_Toc43906445"/>
      <w:bookmarkStart w:id="171" w:name="_Toc43907517"/>
      <w:bookmarkStart w:id="172" w:name="_Toc43971839"/>
      <w:r>
        <w:rPr>
          <w:rStyle w:val="CharDivNo"/>
        </w:rPr>
        <w:t>Division 1</w:t>
      </w:r>
      <w:r>
        <w:t> — </w:t>
      </w:r>
      <w:r>
        <w:rPr>
          <w:rStyle w:val="CharDivText"/>
        </w:rPr>
        <w:t>Preliminary</w:t>
      </w:r>
      <w:bookmarkEnd w:id="170"/>
      <w:bookmarkEnd w:id="171"/>
      <w:bookmarkEnd w:id="172"/>
    </w:p>
    <w:p>
      <w:pPr>
        <w:pStyle w:val="Footnoteheading"/>
      </w:pPr>
      <w:r>
        <w:tab/>
        <w:t>[Heading inserted: No. 29 of 2014 s. 7.]</w:t>
      </w:r>
    </w:p>
    <w:p>
      <w:pPr>
        <w:pStyle w:val="Heading5"/>
      </w:pPr>
      <w:bookmarkStart w:id="173" w:name="_Toc43971840"/>
      <w:r>
        <w:rPr>
          <w:rStyle w:val="CharSectno"/>
        </w:rPr>
        <w:t>96</w:t>
      </w:r>
      <w:r>
        <w:t>.</w:t>
      </w:r>
      <w:r>
        <w:tab/>
        <w:t>Term used: prison officer</w:t>
      </w:r>
      <w:bookmarkEnd w:id="173"/>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 No. 29 of 2014 s. 7.]</w:t>
      </w:r>
    </w:p>
    <w:p>
      <w:pPr>
        <w:pStyle w:val="Heading3"/>
      </w:pPr>
      <w:bookmarkStart w:id="174" w:name="_Toc43906447"/>
      <w:bookmarkStart w:id="175" w:name="_Toc43907519"/>
      <w:bookmarkStart w:id="176" w:name="_Toc43971841"/>
      <w:r>
        <w:rPr>
          <w:rStyle w:val="CharDivNo"/>
        </w:rPr>
        <w:t>Division 2</w:t>
      </w:r>
      <w:r>
        <w:t> — </w:t>
      </w:r>
      <w:r>
        <w:rPr>
          <w:rStyle w:val="CharDivText"/>
        </w:rPr>
        <w:t>General discipline</w:t>
      </w:r>
      <w:bookmarkEnd w:id="174"/>
      <w:bookmarkEnd w:id="175"/>
      <w:bookmarkEnd w:id="176"/>
    </w:p>
    <w:p>
      <w:pPr>
        <w:pStyle w:val="Footnoteheading"/>
      </w:pPr>
      <w:r>
        <w:tab/>
        <w:t>[Heading inserted: No. 29 of 2014 s. 7.]</w:t>
      </w:r>
    </w:p>
    <w:p>
      <w:pPr>
        <w:pStyle w:val="Heading5"/>
      </w:pPr>
      <w:bookmarkStart w:id="177" w:name="_Toc43971842"/>
      <w:r>
        <w:rPr>
          <w:rStyle w:val="CharSectno"/>
        </w:rPr>
        <w:t>97</w:t>
      </w:r>
      <w:r>
        <w:t>.</w:t>
      </w:r>
      <w:r>
        <w:tab/>
        <w:t>Regulations, rules to be strictly observed</w:t>
      </w:r>
      <w:bookmarkEnd w:id="177"/>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 No. 29 of 2014 s. 7.]</w:t>
      </w:r>
    </w:p>
    <w:p>
      <w:pPr>
        <w:pStyle w:val="Heading5"/>
      </w:pPr>
      <w:bookmarkStart w:id="178" w:name="_Toc43971843"/>
      <w:r>
        <w:rPr>
          <w:rStyle w:val="CharSectno"/>
        </w:rPr>
        <w:t>98</w:t>
      </w:r>
      <w:r>
        <w:t>.</w:t>
      </w:r>
      <w:r>
        <w:tab/>
        <w:t xml:space="preserve">Application of </w:t>
      </w:r>
      <w:r>
        <w:rPr>
          <w:i/>
        </w:rPr>
        <w:t>Public Sector Management Act 1994</w:t>
      </w:r>
      <w:r>
        <w:t xml:space="preserve"> Part 5</w:t>
      </w:r>
      <w:bookmarkEnd w:id="178"/>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 No. 29 of 2014 s. 7.]</w:t>
      </w:r>
    </w:p>
    <w:p>
      <w:pPr>
        <w:pStyle w:val="Heading3"/>
        <w:keepNext w:val="0"/>
        <w:pageBreakBefore/>
        <w:spacing w:before="0"/>
      </w:pPr>
      <w:bookmarkStart w:id="179" w:name="_Toc43906450"/>
      <w:bookmarkStart w:id="180" w:name="_Toc43907522"/>
      <w:bookmarkStart w:id="181" w:name="_Toc43971844"/>
      <w:r>
        <w:rPr>
          <w:rStyle w:val="CharDivNo"/>
        </w:rPr>
        <w:t>Division 3</w:t>
      </w:r>
      <w:r>
        <w:t> — </w:t>
      </w:r>
      <w:r>
        <w:rPr>
          <w:rStyle w:val="CharDivText"/>
        </w:rPr>
        <w:t>Removal of prison officers due to loss of confidence</w:t>
      </w:r>
      <w:bookmarkEnd w:id="179"/>
      <w:bookmarkEnd w:id="180"/>
      <w:bookmarkEnd w:id="181"/>
    </w:p>
    <w:p>
      <w:pPr>
        <w:pStyle w:val="Footnoteheading"/>
      </w:pPr>
      <w:r>
        <w:tab/>
        <w:t>[Heading inserted: No. 29 of 2014 s. 7.]</w:t>
      </w:r>
    </w:p>
    <w:p>
      <w:pPr>
        <w:pStyle w:val="Heading4"/>
      </w:pPr>
      <w:bookmarkStart w:id="182" w:name="_Toc43906451"/>
      <w:bookmarkStart w:id="183" w:name="_Toc43907523"/>
      <w:bookmarkStart w:id="184" w:name="_Toc43971845"/>
      <w:r>
        <w:t>Subdivision 1 — Preliminary</w:t>
      </w:r>
      <w:bookmarkEnd w:id="182"/>
      <w:bookmarkEnd w:id="183"/>
      <w:bookmarkEnd w:id="184"/>
    </w:p>
    <w:p>
      <w:pPr>
        <w:pStyle w:val="Footnoteheading"/>
      </w:pPr>
      <w:r>
        <w:tab/>
        <w:t>[Heading inserted: No. 29 of 2014 s. 7.]</w:t>
      </w:r>
    </w:p>
    <w:p>
      <w:pPr>
        <w:pStyle w:val="Heading5"/>
      </w:pPr>
      <w:bookmarkStart w:id="185" w:name="_Toc43971846"/>
      <w:r>
        <w:rPr>
          <w:rStyle w:val="CharSectno"/>
        </w:rPr>
        <w:t>99</w:t>
      </w:r>
      <w:r>
        <w:t>.</w:t>
      </w:r>
      <w:r>
        <w:tab/>
        <w:t>Terms used</w:t>
      </w:r>
      <w:bookmarkEnd w:id="185"/>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tab/>
      </w:r>
      <w:r>
        <w:rPr>
          <w:rStyle w:val="CharDefText"/>
        </w:rPr>
        <w:t>removal action</w:t>
      </w:r>
      <w:r>
        <w:t xml:space="preserve"> has the meaning given in section 101;</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 No. 29 of 2014 s. 7.]</w:t>
      </w:r>
    </w:p>
    <w:p>
      <w:pPr>
        <w:pStyle w:val="Heading4"/>
      </w:pPr>
      <w:bookmarkStart w:id="186" w:name="_Toc43906453"/>
      <w:bookmarkStart w:id="187" w:name="_Toc43907525"/>
      <w:bookmarkStart w:id="188" w:name="_Toc43971847"/>
      <w:r>
        <w:t>Subdivision 2 — Removal of prison officers</w:t>
      </w:r>
      <w:bookmarkEnd w:id="186"/>
      <w:bookmarkEnd w:id="187"/>
      <w:bookmarkEnd w:id="188"/>
    </w:p>
    <w:p>
      <w:pPr>
        <w:pStyle w:val="Footnoteheading"/>
      </w:pPr>
      <w:r>
        <w:tab/>
        <w:t>[Heading inserted: No. 29 of 2014 s. 7.]</w:t>
      </w:r>
    </w:p>
    <w:p>
      <w:pPr>
        <w:pStyle w:val="Heading5"/>
      </w:pPr>
      <w:bookmarkStart w:id="189" w:name="_Toc43971848"/>
      <w:r>
        <w:rPr>
          <w:rStyle w:val="CharSectno"/>
        </w:rPr>
        <w:t>100</w:t>
      </w:r>
      <w:r>
        <w:t>.</w:t>
      </w:r>
      <w:r>
        <w:tab/>
        <w:t>Application of Subdivision</w:t>
      </w:r>
      <w:bookmarkEnd w:id="189"/>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pPr>
      <w:r>
        <w:tab/>
        <w:t>(2)</w:t>
      </w:r>
      <w:r>
        <w:tab/>
        <w:t xml:space="preserve">This Subdivision applies despite the </w:t>
      </w:r>
      <w:r>
        <w:rPr>
          <w:i/>
        </w:rPr>
        <w:t xml:space="preserve">Public Sector Management Act 1994 </w:t>
      </w:r>
      <w:r>
        <w:t>section 76(2).</w:t>
      </w:r>
    </w:p>
    <w:p>
      <w:pPr>
        <w:pStyle w:val="Footnotesection"/>
      </w:pPr>
      <w:r>
        <w:tab/>
        <w:t>[Section 100 inserted: No. 29 of 2014 s. 7.]</w:t>
      </w:r>
    </w:p>
    <w:p>
      <w:pPr>
        <w:pStyle w:val="Heading5"/>
      </w:pPr>
      <w:bookmarkStart w:id="190" w:name="_Toc43971849"/>
      <w:r>
        <w:rPr>
          <w:rStyle w:val="CharSectno"/>
        </w:rPr>
        <w:t>101</w:t>
      </w:r>
      <w:r>
        <w:t>.</w:t>
      </w:r>
      <w:r>
        <w:tab/>
        <w:t>Removal action</w:t>
      </w:r>
      <w:bookmarkEnd w:id="190"/>
    </w:p>
    <w:p>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spacing w:before="120"/>
      </w:pPr>
      <w:r>
        <w:tab/>
        <w:t>(2)</w:t>
      </w:r>
      <w:r>
        <w:tab/>
        <w:t xml:space="preserve">Subsection (1)(a) applies in addition to, and does not limit the operation of, the </w:t>
      </w:r>
      <w:r>
        <w:rPr>
          <w:i/>
        </w:rPr>
        <w:t>Public Sector Management Act 1994</w:t>
      </w:r>
      <w:r>
        <w:t>.</w:t>
      </w:r>
    </w:p>
    <w:p>
      <w:pPr>
        <w:pStyle w:val="Subsection"/>
        <w:spacing w:before="120"/>
      </w:pPr>
      <w:r>
        <w:tab/>
        <w:t>(3)</w:t>
      </w:r>
      <w:r>
        <w:tab/>
        <w:t>The chief executive officer may conduct any necessary investigation to determine a prison officer’s suitability to continue as a prison officer.</w:t>
      </w:r>
    </w:p>
    <w:p>
      <w:pPr>
        <w:pStyle w:val="Subsection"/>
        <w:spacing w:before="120"/>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tab/>
        <w:t>(b)</w:t>
      </w:r>
      <w:r>
        <w:tab/>
        <w:t>render the prison officer liable to a disciplinary measure under Division 2 or removal under this Division.</w:t>
      </w:r>
    </w:p>
    <w:p>
      <w:pPr>
        <w:pStyle w:val="Subsection"/>
        <w:spacing w:before="120"/>
      </w:pPr>
      <w:r>
        <w:tab/>
        <w:t>(6)</w:t>
      </w:r>
      <w:r>
        <w:tab/>
        <w:t>The information, answer or document is not admissible in evidence against the prison officer in any criminal proceedings except in proceedings for an offence under subsection (7).</w:t>
      </w:r>
    </w:p>
    <w:p>
      <w:pPr>
        <w:pStyle w:val="Subsection"/>
      </w:pPr>
      <w:r>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 for this subsection: imprisonment for 12 months and a fine of $6 000.</w:t>
      </w:r>
    </w:p>
    <w:p>
      <w:pPr>
        <w:pStyle w:val="Footnotesection"/>
      </w:pPr>
      <w:r>
        <w:tab/>
        <w:t>[Section 101 inserted: No. 29 of 2014 s. 7; amended: No. 20 of 2020 s. 21.]</w:t>
      </w:r>
    </w:p>
    <w:p>
      <w:pPr>
        <w:pStyle w:val="Heading5"/>
      </w:pPr>
      <w:bookmarkStart w:id="191" w:name="_Toc43971850"/>
      <w:r>
        <w:rPr>
          <w:rStyle w:val="CharSectno"/>
        </w:rPr>
        <w:t>102</w:t>
      </w:r>
      <w:r>
        <w:t>.</w:t>
      </w:r>
      <w:r>
        <w:tab/>
        <w:t>Notice of loss of confidence</w:t>
      </w:r>
      <w:bookmarkEnd w:id="191"/>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keepNext/>
      </w:pPr>
      <w:r>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102 inserted: No. 29 of 2014 s. 7.]</w:t>
      </w:r>
    </w:p>
    <w:p>
      <w:pPr>
        <w:pStyle w:val="Heading5"/>
        <w:spacing w:before="180"/>
      </w:pPr>
      <w:bookmarkStart w:id="192" w:name="_Toc43971851"/>
      <w:r>
        <w:rPr>
          <w:rStyle w:val="CharSectno"/>
        </w:rPr>
        <w:t>103</w:t>
      </w:r>
      <w:r>
        <w:t>.</w:t>
      </w:r>
      <w:r>
        <w:tab/>
        <w:t>Maintenance payment</w:t>
      </w:r>
      <w:bookmarkEnd w:id="192"/>
    </w:p>
    <w:p>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spacing w:before="120"/>
      </w:pPr>
      <w:r>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 No. 29 of 2014 s. 7.]</w:t>
      </w:r>
    </w:p>
    <w:p>
      <w:pPr>
        <w:pStyle w:val="Heading5"/>
      </w:pPr>
      <w:bookmarkStart w:id="193" w:name="_Toc43971852"/>
      <w:r>
        <w:rPr>
          <w:rStyle w:val="CharSectno"/>
        </w:rPr>
        <w:t>104</w:t>
      </w:r>
      <w:r>
        <w:t>.</w:t>
      </w:r>
      <w:r>
        <w:tab/>
        <w:t>Withdrawal of removal action and revocation of removal</w:t>
      </w:r>
      <w:bookmarkEnd w:id="193"/>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Footnotesection"/>
      </w:pPr>
      <w:r>
        <w:tab/>
        <w:t>[Section 104 inserted: No. 29 of 2014 s. 7.]</w:t>
      </w:r>
    </w:p>
    <w:p>
      <w:pPr>
        <w:pStyle w:val="Heading5"/>
      </w:pPr>
      <w:bookmarkStart w:id="194" w:name="_Toc43971853"/>
      <w:r>
        <w:rPr>
          <w:rStyle w:val="CharSectno"/>
        </w:rPr>
        <w:t>105</w:t>
      </w:r>
      <w:r>
        <w:t>.</w:t>
      </w:r>
      <w:r>
        <w:tab/>
        <w:t>Resignation of prison officer who has been removed</w:t>
      </w:r>
      <w:bookmarkEnd w:id="194"/>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ind w:left="890" w:hanging="890"/>
      </w:pPr>
      <w:r>
        <w:tab/>
        <w:t>[Section 105 inserted: No. 29 of 2014 s. 7.]</w:t>
      </w:r>
    </w:p>
    <w:p>
      <w:pPr>
        <w:pStyle w:val="Heading4"/>
      </w:pPr>
      <w:bookmarkStart w:id="195" w:name="_Toc43906460"/>
      <w:bookmarkStart w:id="196" w:name="_Toc43907532"/>
      <w:bookmarkStart w:id="197" w:name="_Toc43971854"/>
      <w:r>
        <w:t>Subdivision 3 — Appeal against removal of prison officer</w:t>
      </w:r>
      <w:bookmarkEnd w:id="195"/>
      <w:bookmarkEnd w:id="196"/>
      <w:bookmarkEnd w:id="197"/>
    </w:p>
    <w:p>
      <w:pPr>
        <w:pStyle w:val="Footnoteheading"/>
      </w:pPr>
      <w:r>
        <w:tab/>
        <w:t>[Heading inserted: No. 29 of 2014 s. 7.]</w:t>
      </w:r>
    </w:p>
    <w:p>
      <w:pPr>
        <w:pStyle w:val="Heading5"/>
      </w:pPr>
      <w:bookmarkStart w:id="198" w:name="_Toc43971855"/>
      <w:r>
        <w:rPr>
          <w:rStyle w:val="CharSectno"/>
        </w:rPr>
        <w:t>106</w:t>
      </w:r>
      <w:r>
        <w:t>.</w:t>
      </w:r>
      <w:r>
        <w:tab/>
        <w:t>Appeal right</w:t>
      </w:r>
      <w:bookmarkEnd w:id="198"/>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prison officer has resigned under section 105(1).</w:t>
      </w:r>
    </w:p>
    <w:p>
      <w:pPr>
        <w:pStyle w:val="Subsection"/>
        <w:keepNext/>
      </w:pPr>
      <w:r>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 No. 29 of 2014 s. 7.]</w:t>
      </w:r>
    </w:p>
    <w:p>
      <w:pPr>
        <w:pStyle w:val="Heading5"/>
      </w:pPr>
      <w:bookmarkStart w:id="199" w:name="_Toc43971856"/>
      <w:r>
        <w:rPr>
          <w:rStyle w:val="CharSectno"/>
        </w:rPr>
        <w:t>107</w:t>
      </w:r>
      <w:r>
        <w:t>.</w:t>
      </w:r>
      <w:r>
        <w:tab/>
        <w:t>Proceedings on appeal</w:t>
      </w:r>
      <w:bookmarkEnd w:id="199"/>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keepNext/>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 No. 29 of 2014 s. 7.]</w:t>
      </w:r>
    </w:p>
    <w:p>
      <w:pPr>
        <w:pStyle w:val="Heading5"/>
      </w:pPr>
      <w:bookmarkStart w:id="200" w:name="_Toc43971857"/>
      <w:r>
        <w:rPr>
          <w:rStyle w:val="CharSectno"/>
        </w:rPr>
        <w:t>108</w:t>
      </w:r>
      <w:r>
        <w:t>.</w:t>
      </w:r>
      <w:r>
        <w:tab/>
        <w:t>Leave to tender new evidence on appeal</w:t>
      </w:r>
      <w:bookmarkEnd w:id="200"/>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108 inserted: No. 29 of 2014 s. 7.]</w:t>
      </w:r>
    </w:p>
    <w:p>
      <w:pPr>
        <w:pStyle w:val="Heading5"/>
        <w:keepNext w:val="0"/>
        <w:keepLines w:val="0"/>
      </w:pPr>
      <w:bookmarkStart w:id="201" w:name="_Toc43971858"/>
      <w:r>
        <w:rPr>
          <w:rStyle w:val="CharSectno"/>
        </w:rPr>
        <w:t>109</w:t>
      </w:r>
      <w:r>
        <w:t>.</w:t>
      </w:r>
      <w:r>
        <w:tab/>
        <w:t>Opportunity to consider new evidence</w:t>
      </w:r>
      <w:bookmarkEnd w:id="201"/>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 No. 29 of 2014 s. 7.]</w:t>
      </w:r>
    </w:p>
    <w:p>
      <w:pPr>
        <w:pStyle w:val="Heading5"/>
      </w:pPr>
      <w:bookmarkStart w:id="202" w:name="_Toc43971859"/>
      <w:r>
        <w:rPr>
          <w:rStyle w:val="CharSectno"/>
        </w:rPr>
        <w:t>110A</w:t>
      </w:r>
      <w:r>
        <w:t>.</w:t>
      </w:r>
      <w:r>
        <w:tab/>
        <w:t>Revocation of removal after consideration of new evidence</w:t>
      </w:r>
      <w:bookmarkEnd w:id="202"/>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 No. 29 of 2014 s. 7.]</w:t>
      </w:r>
    </w:p>
    <w:p>
      <w:pPr>
        <w:pStyle w:val="Heading5"/>
      </w:pPr>
      <w:bookmarkStart w:id="203" w:name="_Toc43971860"/>
      <w:r>
        <w:rPr>
          <w:rStyle w:val="CharSectno"/>
        </w:rPr>
        <w:t>110B</w:t>
      </w:r>
      <w:r>
        <w:t>.</w:t>
      </w:r>
      <w:r>
        <w:tab/>
        <w:t xml:space="preserve">Application of </w:t>
      </w:r>
      <w:r>
        <w:rPr>
          <w:i/>
        </w:rPr>
        <w:t>Industrial Relations Act 1979</w:t>
      </w:r>
      <w:r>
        <w:t xml:space="preserve"> to appeals</w:t>
      </w:r>
      <w:bookmarkEnd w:id="203"/>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ind w:left="1134" w:hanging="1134"/>
            </w:pPr>
            <w:r>
              <w:t>“</w:t>
            </w:r>
            <w:r>
              <w:tab/>
              <w:t>(b)</w:t>
            </w:r>
            <w:r>
              <w:tab/>
              <w:t>with the leave of the Commission, by an agent; or</w:t>
            </w:r>
          </w:p>
          <w:p>
            <w:pPr>
              <w:pStyle w:val="TableNAm"/>
              <w:rPr>
                <w:rStyle w:val="DraftersNotes"/>
                <w:b w:val="0"/>
                <w:i w:val="0"/>
                <w:sz w:val="22"/>
              </w:rPr>
            </w:pPr>
            <w:r>
              <w:tab/>
              <w:t>(c)      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Prisons Act 1981</w:t>
            </w:r>
            <w:r>
              <w:t xml:space="preserve"> section 106, the Commission may recommend that the parties to the appeal”.</w:t>
            </w:r>
          </w:p>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r>
        <w:trPr>
          <w:cantSplit/>
        </w:trPr>
        <w:tc>
          <w:tcPr>
            <w:tcW w:w="1843" w:type="dxa"/>
          </w:tcPr>
          <w:p>
            <w:pPr>
              <w:pStyle w:val="TableNAm"/>
              <w:keepLines/>
            </w:pPr>
            <w:r>
              <w:t>s. 90</w:t>
            </w:r>
          </w:p>
        </w:tc>
        <w:tc>
          <w:tcPr>
            <w:tcW w:w="4252" w:type="dxa"/>
          </w:tcPr>
          <w:p>
            <w:pPr>
              <w:pStyle w:val="TableNAm"/>
              <w:keepLines/>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Prisons Act 1981 </w:t>
            </w:r>
            <w:r>
              <w:t>section 110E”.</w:t>
            </w:r>
          </w:p>
        </w:tc>
      </w:tr>
    </w:tbl>
    <w:p>
      <w:pPr>
        <w:pStyle w:val="Footnotesection"/>
      </w:pPr>
      <w:r>
        <w:tab/>
        <w:t>[Section 110B inserted: No. 29 of 2014 s. 7; amended: No. 39 of 2018 s. 71.]</w:t>
      </w:r>
    </w:p>
    <w:p>
      <w:pPr>
        <w:pStyle w:val="Heading5"/>
      </w:pPr>
      <w:bookmarkStart w:id="204" w:name="_Toc43971861"/>
      <w:r>
        <w:rPr>
          <w:rStyle w:val="CharSectno"/>
        </w:rPr>
        <w:t>110C</w:t>
      </w:r>
      <w:r>
        <w:t>.</w:t>
      </w:r>
      <w:r>
        <w:tab/>
        <w:t>Adjournment of appeal if appellant charged with offence</w:t>
      </w:r>
      <w:bookmarkEnd w:id="204"/>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110C inserted: No. 29 of 2014 s. 7.]</w:t>
      </w:r>
    </w:p>
    <w:p>
      <w:pPr>
        <w:pStyle w:val="Heading5"/>
      </w:pPr>
      <w:bookmarkStart w:id="205" w:name="_Toc43971862"/>
      <w:r>
        <w:rPr>
          <w:rStyle w:val="CharSectno"/>
        </w:rPr>
        <w:t>110D</w:t>
      </w:r>
      <w:r>
        <w:t>.</w:t>
      </w:r>
      <w:r>
        <w:tab/>
        <w:t>Resumption of appeal before end of adjournment</w:t>
      </w:r>
      <w:bookmarkEnd w:id="205"/>
    </w:p>
    <w:p>
      <w:pPr>
        <w:pStyle w:val="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Footnotesection"/>
      </w:pPr>
      <w:r>
        <w:tab/>
        <w:t>[Section 110D inserted: No. 29 of 2014 s. 7.]</w:t>
      </w:r>
    </w:p>
    <w:p>
      <w:pPr>
        <w:pStyle w:val="Heading5"/>
      </w:pPr>
      <w:bookmarkStart w:id="206" w:name="_Toc43971863"/>
      <w:r>
        <w:rPr>
          <w:rStyle w:val="CharSectno"/>
        </w:rPr>
        <w:t>110E</w:t>
      </w:r>
      <w:r>
        <w:t>.</w:t>
      </w:r>
      <w:r>
        <w:tab/>
        <w:t>Decision by WAIRC</w:t>
      </w:r>
      <w:bookmarkEnd w:id="206"/>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If the WAIRC makes an order under subsection (2)(a), the appellant is not entitled to be paid his or her remuneration as a 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 No. 29 of 2014 s. 7.]</w:t>
      </w:r>
    </w:p>
    <w:p>
      <w:pPr>
        <w:pStyle w:val="Heading5"/>
      </w:pPr>
      <w:bookmarkStart w:id="207" w:name="_Toc43971864"/>
      <w:r>
        <w:rPr>
          <w:rStyle w:val="CharSectno"/>
        </w:rPr>
        <w:t>110F</w:t>
      </w:r>
      <w:r>
        <w:t>.</w:t>
      </w:r>
      <w:r>
        <w:tab/>
        <w:t>Determining amount of compensation</w:t>
      </w:r>
      <w:bookmarkEnd w:id="207"/>
    </w:p>
    <w:p>
      <w:pPr>
        <w:pStyle w:val="Subsection"/>
        <w:spacing w:before="120"/>
      </w:pPr>
      <w:r>
        <w:tab/>
        <w:t>(1)</w:t>
      </w:r>
      <w:r>
        <w:tab/>
        <w:t>An amount of compensation ordered under section 110E(2)(b) must be determined in accordance with this section.</w:t>
      </w:r>
    </w:p>
    <w:p>
      <w:pPr>
        <w:pStyle w:val="Subsection"/>
        <w:spacing w:before="120"/>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spacing w:before="120"/>
      </w:pPr>
      <w:r>
        <w:tab/>
        <w:t>(3)</w:t>
      </w:r>
      <w:r>
        <w:tab/>
        <w:t>In determining the amount, the WAIRC may have regard to the average rate of remuneration as a prison officer received by the appellant during any relevant period of service.</w:t>
      </w:r>
    </w:p>
    <w:p>
      <w:pPr>
        <w:pStyle w:val="Subsection"/>
        <w:spacing w:before="120"/>
      </w:pPr>
      <w:r>
        <w:tab/>
        <w:t>(4)</w:t>
      </w:r>
      <w:r>
        <w:tab/>
        <w:t>The amount must not exceed 12 months’ remuneration as a prison officer.</w:t>
      </w:r>
    </w:p>
    <w:p>
      <w:pPr>
        <w:pStyle w:val="Footnotesection"/>
      </w:pPr>
      <w:r>
        <w:tab/>
        <w:t>[Section 110F inserted: No. 29 of 2014 s. 7.]</w:t>
      </w:r>
    </w:p>
    <w:p>
      <w:pPr>
        <w:pStyle w:val="Heading5"/>
        <w:spacing w:before="180"/>
      </w:pPr>
      <w:bookmarkStart w:id="208" w:name="_Toc43971865"/>
      <w:r>
        <w:rPr>
          <w:rStyle w:val="CharSectno"/>
        </w:rPr>
        <w:t>110G</w:t>
      </w:r>
      <w:r>
        <w:t>.</w:t>
      </w:r>
      <w:r>
        <w:tab/>
        <w:t>Restriction on publication</w:t>
      </w:r>
      <w:bookmarkEnd w:id="208"/>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for this subsection: imprisonment for 12 months and a fine of $6 000.</w:t>
      </w:r>
    </w:p>
    <w:p>
      <w:pPr>
        <w:pStyle w:val="Footnotesection"/>
      </w:pPr>
      <w:r>
        <w:tab/>
        <w:t>[Section 110G inserted: No. 29 of 2014 s. 7; amended: No. 20 of 2020 s. 22.]</w:t>
      </w:r>
    </w:p>
    <w:p>
      <w:pPr>
        <w:pStyle w:val="Heading4"/>
      </w:pPr>
      <w:bookmarkStart w:id="209" w:name="_Toc43906472"/>
      <w:bookmarkStart w:id="210" w:name="_Toc43907544"/>
      <w:bookmarkStart w:id="211" w:name="_Toc43971866"/>
      <w:r>
        <w:t>Subdivision 4 — General</w:t>
      </w:r>
      <w:bookmarkEnd w:id="209"/>
      <w:bookmarkEnd w:id="210"/>
      <w:bookmarkEnd w:id="211"/>
    </w:p>
    <w:p>
      <w:pPr>
        <w:pStyle w:val="Footnoteheading"/>
        <w:keepNext/>
      </w:pPr>
      <w:r>
        <w:tab/>
        <w:t>[Heading inserted: No. 29 of 2014 s. 7.]</w:t>
      </w:r>
    </w:p>
    <w:p>
      <w:pPr>
        <w:pStyle w:val="Heading5"/>
      </w:pPr>
      <w:bookmarkStart w:id="212" w:name="_Toc43971867"/>
      <w:r>
        <w:rPr>
          <w:rStyle w:val="CharSectno"/>
        </w:rPr>
        <w:t>110H</w:t>
      </w:r>
      <w:r>
        <w:t>.</w:t>
      </w:r>
      <w:r>
        <w:tab/>
        <w:t>Effect of charge for, or conviction or acquittal of, offence</w:t>
      </w:r>
      <w:bookmarkEnd w:id="212"/>
    </w:p>
    <w:p>
      <w:pPr>
        <w:pStyle w:val="Subsection"/>
        <w:keepNext/>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 No. 29 of 2014 s. 7.]</w:t>
      </w:r>
    </w:p>
    <w:p>
      <w:pPr>
        <w:pStyle w:val="Heading5"/>
      </w:pPr>
      <w:bookmarkStart w:id="213" w:name="_Toc43971868"/>
      <w:r>
        <w:rPr>
          <w:rStyle w:val="CharSectno"/>
        </w:rPr>
        <w:t>110I</w:t>
      </w:r>
      <w:r>
        <w:t>.</w:t>
      </w:r>
      <w:r>
        <w:tab/>
        <w:t>Failure to comply with procedure</w:t>
      </w:r>
      <w:bookmarkEnd w:id="213"/>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 No. 29 of 2014 s. 7.]</w:t>
      </w:r>
    </w:p>
    <w:p>
      <w:pPr>
        <w:pStyle w:val="Heading5"/>
      </w:pPr>
      <w:bookmarkStart w:id="214" w:name="_Toc43971869"/>
      <w:r>
        <w:rPr>
          <w:rStyle w:val="CharSectno"/>
        </w:rPr>
        <w:t>110J</w:t>
      </w:r>
      <w:r>
        <w:t>.</w:t>
      </w:r>
      <w:r>
        <w:tab/>
        <w:t>Transfer, standing down and leave of prison officer</w:t>
      </w:r>
      <w:bookmarkEnd w:id="214"/>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 No. 29 of 2014 s. 7.]</w:t>
      </w:r>
    </w:p>
    <w:p>
      <w:pPr>
        <w:pStyle w:val="Heading5"/>
      </w:pPr>
      <w:bookmarkStart w:id="215" w:name="_Toc43971870"/>
      <w:r>
        <w:rPr>
          <w:rStyle w:val="CharSectno"/>
        </w:rPr>
        <w:t>110K</w:t>
      </w:r>
      <w:r>
        <w:t>.</w:t>
      </w:r>
      <w:r>
        <w:tab/>
        <w:t>Review of Division</w:t>
      </w:r>
      <w:bookmarkEnd w:id="215"/>
    </w:p>
    <w:p>
      <w:pPr>
        <w:pStyle w:val="Subsection"/>
      </w:pPr>
      <w:r>
        <w:tab/>
        <w:t>(1)</w:t>
      </w:r>
      <w:r>
        <w:tab/>
        <w:t xml:space="preserve">In this section — </w:t>
      </w:r>
    </w:p>
    <w:p>
      <w:pPr>
        <w:pStyle w:val="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 No. 29 of 2014 s. 7.]</w:t>
      </w:r>
    </w:p>
    <w:p>
      <w:pPr>
        <w:pStyle w:val="Ednotepart"/>
      </w:pPr>
      <w:r>
        <w:t>[Part XA deleted: No. 75 of 2003 s. 56(1).]</w:t>
      </w:r>
    </w:p>
    <w:p>
      <w:pPr>
        <w:pStyle w:val="Heading2"/>
      </w:pPr>
      <w:bookmarkStart w:id="216" w:name="_Toc43906477"/>
      <w:bookmarkStart w:id="217" w:name="_Toc43907549"/>
      <w:bookmarkStart w:id="218" w:name="_Toc43971871"/>
      <w:r>
        <w:rPr>
          <w:rStyle w:val="CharPartNo"/>
        </w:rPr>
        <w:t>Part XI</w:t>
      </w:r>
      <w:r>
        <w:rPr>
          <w:rStyle w:val="CharDivNo"/>
        </w:rPr>
        <w:t> </w:t>
      </w:r>
      <w:r>
        <w:t>—</w:t>
      </w:r>
      <w:r>
        <w:rPr>
          <w:rStyle w:val="CharDivText"/>
        </w:rPr>
        <w:t> </w:t>
      </w:r>
      <w:r>
        <w:rPr>
          <w:rStyle w:val="CharPartText"/>
        </w:rPr>
        <w:t>General provisions</w:t>
      </w:r>
      <w:bookmarkEnd w:id="216"/>
      <w:bookmarkEnd w:id="217"/>
      <w:bookmarkEnd w:id="218"/>
      <w:r>
        <w:rPr>
          <w:rStyle w:val="CharPartText"/>
        </w:rPr>
        <w:t xml:space="preserve"> </w:t>
      </w:r>
    </w:p>
    <w:p>
      <w:pPr>
        <w:pStyle w:val="Heading5"/>
        <w:rPr>
          <w:snapToGrid w:val="0"/>
        </w:rPr>
      </w:pPr>
      <w:bookmarkStart w:id="219" w:name="_Toc43971872"/>
      <w:r>
        <w:rPr>
          <w:rStyle w:val="CharSectno"/>
        </w:rPr>
        <w:t>110</w:t>
      </w:r>
      <w:r>
        <w:rPr>
          <w:snapToGrid w:val="0"/>
        </w:rPr>
        <w:t>.</w:t>
      </w:r>
      <w:r>
        <w:rPr>
          <w:snapToGrid w:val="0"/>
        </w:rPr>
        <w:tab/>
        <w:t>Regulations</w:t>
      </w:r>
      <w:bookmarkEnd w:id="21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keepLines/>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keepNext/>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Subsection"/>
        <w:keepNext/>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keepNext/>
      </w:pPr>
      <w:r>
        <w:tab/>
        <w:t>(4)</w:t>
      </w:r>
      <w:r>
        <w:tab/>
        <w:t>The regulations may provide for offences against the regulations and prescribe penalties for those offences not exceeding a fine of $9 000.</w:t>
      </w:r>
    </w:p>
    <w:p>
      <w:pPr>
        <w:pStyle w:val="Footnotesection"/>
        <w:keepLines w:val="0"/>
        <w:ind w:left="890" w:hanging="890"/>
      </w:pPr>
      <w:r>
        <w:tab/>
        <w:t>[Section 110 amended: No. 66 of 1982 s. 4; No. 47 of 1987 s. 11; No. 113 of 1987 s. 32; No. 47 of 1991 s. 6; No. 51 of 1992 s. 16(1); No. 19 of 1995 s. 6; No. 24 of 2003 s. 8; No. 75 of 2003 s. 56(1); No. 65 of 2006 s. 34; No. 29 of 2014 s. 8; No. 20 of 2020 s. 23(2).]</w:t>
      </w:r>
    </w:p>
    <w:p>
      <w:pPr>
        <w:pStyle w:val="Heading5"/>
        <w:rPr>
          <w:snapToGrid w:val="0"/>
        </w:rPr>
      </w:pPr>
      <w:bookmarkStart w:id="220" w:name="_Toc43971873"/>
      <w:r>
        <w:rPr>
          <w:rStyle w:val="CharSectno"/>
        </w:rPr>
        <w:t>111</w:t>
      </w:r>
      <w:r>
        <w:rPr>
          <w:snapToGrid w:val="0"/>
        </w:rPr>
        <w:t>.</w:t>
      </w:r>
      <w:r>
        <w:rPr>
          <w:snapToGrid w:val="0"/>
        </w:rPr>
        <w:tab/>
        <w:t>Protection from liability</w:t>
      </w:r>
      <w:bookmarkEnd w:id="220"/>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221" w:name="_Toc43971874"/>
      <w:r>
        <w:rPr>
          <w:rStyle w:val="CharSectno"/>
        </w:rPr>
        <w:t>112</w:t>
      </w:r>
      <w:r>
        <w:t>.</w:t>
      </w:r>
      <w:r>
        <w:tab/>
        <w:t>Community safety information</w:t>
      </w:r>
      <w:bookmarkEnd w:id="221"/>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No. 65 of 2006 s. 35.]</w:t>
      </w:r>
    </w:p>
    <w:p>
      <w:pPr>
        <w:pStyle w:val="Heading5"/>
      </w:pPr>
      <w:bookmarkStart w:id="222" w:name="_Toc43971875"/>
      <w:r>
        <w:rPr>
          <w:rStyle w:val="CharSectno"/>
        </w:rPr>
        <w:t>113</w:t>
      </w:r>
      <w:r>
        <w:t>.</w:t>
      </w:r>
      <w:r>
        <w:tab/>
        <w:t>Exchange of information</w:t>
      </w:r>
      <w:bookmarkEnd w:id="222"/>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No. 65 of 2006 s. 35; amended: No. 4 of 2015 s. 88(3).]</w:t>
      </w:r>
    </w:p>
    <w:p>
      <w:pPr>
        <w:pStyle w:val="Heading5"/>
        <w:spacing w:before="180"/>
      </w:pPr>
      <w:bookmarkStart w:id="223" w:name="_Toc43971876"/>
      <w:r>
        <w:rPr>
          <w:rStyle w:val="CharSectno"/>
        </w:rPr>
        <w:t>113A</w:t>
      </w:r>
      <w:r>
        <w:t>.</w:t>
      </w:r>
      <w:r>
        <w:tab/>
        <w:t>Disclosure to external agencies</w:t>
      </w:r>
      <w:bookmarkEnd w:id="223"/>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No. 65 of 2006 s. 35.]</w:t>
      </w:r>
    </w:p>
    <w:p>
      <w:pPr>
        <w:pStyle w:val="Heading5"/>
        <w:spacing w:before="180"/>
      </w:pPr>
      <w:bookmarkStart w:id="224" w:name="_Toc43971877"/>
      <w:r>
        <w:rPr>
          <w:rStyle w:val="CharSectno"/>
        </w:rPr>
        <w:t>113B</w:t>
      </w:r>
      <w:r>
        <w:t>.</w:t>
      </w:r>
      <w:r>
        <w:tab/>
        <w:t>Disclosure to victims</w:t>
      </w:r>
      <w:bookmarkEnd w:id="224"/>
    </w:p>
    <w:p>
      <w:pPr>
        <w:pStyle w:val="Subsection"/>
        <w:spacing w:before="120"/>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Indenta"/>
      </w:pPr>
      <w:r>
        <w:tab/>
        <w:t>(ba)</w:t>
      </w:r>
      <w:r>
        <w:tab/>
        <w:t xml:space="preserve">a person who has suffered injury, loss or damage as a direct result of a serious sexual offence (as defined in the </w:t>
      </w:r>
      <w:r>
        <w:rPr>
          <w:i/>
        </w:rPr>
        <w:t>Dangerous Sexual Offenders Act 2006</w:t>
      </w:r>
      <w:r>
        <w:t xml:space="preserve"> section 3(1)) committed by the prisoner,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prisoner is a respondent; or</w:t>
      </w:r>
    </w:p>
    <w:p>
      <w:pPr>
        <w:pStyle w:val="Defpara"/>
      </w:pPr>
      <w:r>
        <w:tab/>
        <w:t>(d)</w:t>
      </w:r>
      <w:r>
        <w:tab/>
        <w:t xml:space="preserve">a person who can demonstrate, to the satisfaction of the chief executive officer that — </w:t>
      </w:r>
    </w:p>
    <w:p>
      <w:pPr>
        <w:pStyle w:val="Defsubpara"/>
      </w:pPr>
      <w:r>
        <w:tab/>
        <w:t>(i)</w:t>
      </w:r>
      <w:r>
        <w:tab/>
        <w:t>the person is the victim of an act that, if prosecuted successfully, would constitute a violent personal offence committed by the prisoner; and</w:t>
      </w:r>
    </w:p>
    <w:p>
      <w:pPr>
        <w:pStyle w:val="Defsubpara"/>
      </w:pPr>
      <w:r>
        <w:tab/>
        <w:t>(ii)</w:t>
      </w:r>
      <w:r>
        <w:tab/>
        <w:t xml:space="preserve">the act was committed by the prisoner in the context of a family relationship, as defined in the </w:t>
      </w:r>
      <w:r>
        <w:rPr>
          <w:i/>
        </w:rPr>
        <w:t>Restraining Orders Act 1997</w:t>
      </w:r>
      <w:r>
        <w:t xml:space="preserve"> section 4, with the person.</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(1A)</w:t>
      </w:r>
      <w:r>
        <w:tab/>
        <w:t xml:space="preserve">For the purposes of subsection (1) in the definition of </w:t>
      </w:r>
      <w:r>
        <w:rPr>
          <w:b/>
          <w:i/>
        </w:rPr>
        <w:t>victim</w:t>
      </w:r>
      <w:r>
        <w:t xml:space="preserve"> paragraph (c) or (d), it is irrelevant that the family violence restraining order or the violent personal offence, as the case requires, is unrelated to the offence referred to in paragraph (a) or (b) of that definition.</w:t>
      </w:r>
    </w:p>
    <w:p>
      <w:pPr>
        <w:pStyle w:val="Subsection"/>
        <w:spacing w:before="120"/>
      </w:pPr>
      <w:r>
        <w:tab/>
        <w:t>(2)</w:t>
      </w:r>
      <w:r>
        <w:tab/>
        <w:t>The chief executive officer may disclose information of a prescribed kind regarding a prisoner to a victim of the prisoner or a person acting on a victim’s behalf.</w:t>
      </w:r>
    </w:p>
    <w:p>
      <w:pPr>
        <w:pStyle w:val="Footnotesection"/>
      </w:pPr>
      <w:r>
        <w:tab/>
        <w:t>[Section 113B inserted: No. 65 of 2006 s. 35; amended: No. 17 of 2016 s. 50; No. 49 of 2016 s. 105.]</w:t>
      </w:r>
    </w:p>
    <w:p>
      <w:pPr>
        <w:pStyle w:val="Heading5"/>
        <w:spacing w:before="180"/>
      </w:pPr>
      <w:bookmarkStart w:id="225" w:name="_Toc43971878"/>
      <w:r>
        <w:rPr>
          <w:rStyle w:val="CharSectno"/>
        </w:rPr>
        <w:t>113C</w:t>
      </w:r>
      <w:r>
        <w:t>.</w:t>
      </w:r>
      <w:r>
        <w:tab/>
        <w:t>Disclosure authorised</w:t>
      </w:r>
      <w:bookmarkEnd w:id="225"/>
    </w:p>
    <w:p>
      <w:pPr>
        <w:pStyle w:val="Subsection"/>
        <w:spacing w:before="120"/>
      </w:pPr>
      <w:r>
        <w:tab/>
        <w:t>(1)</w:t>
      </w:r>
      <w:r>
        <w:tab/>
        <w:t>Information may be disclosed under section 112, 113, 113A or 113B despite any written law relating to confidentiality or secrecy.</w:t>
      </w:r>
    </w:p>
    <w:p>
      <w:pPr>
        <w:pStyle w:val="Subsection"/>
        <w:keepNext/>
      </w:pPr>
      <w:r>
        <w:tab/>
        <w:t>(2)</w:t>
      </w:r>
      <w:r>
        <w:tab/>
        <w:t>If information is disclosed, in good faith, under section 112, 113, 113A or 113B —</w:t>
      </w:r>
    </w:p>
    <w:p>
      <w:pPr>
        <w:pStyle w:val="Indenta"/>
        <w:keepNext/>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No. 65 of 2006 s. 35.]</w:t>
      </w:r>
    </w:p>
    <w:p>
      <w:pPr>
        <w:pStyle w:val="Heading5"/>
        <w:rPr>
          <w:snapToGrid w:val="0"/>
        </w:rPr>
      </w:pPr>
      <w:bookmarkStart w:id="226" w:name="_Toc43971879"/>
      <w:r>
        <w:rPr>
          <w:rStyle w:val="CharSectno"/>
        </w:rPr>
        <w:t>114</w:t>
      </w:r>
      <w:r>
        <w:rPr>
          <w:snapToGrid w:val="0"/>
        </w:rPr>
        <w:t>.</w:t>
      </w:r>
      <w:r>
        <w:rPr>
          <w:snapToGrid w:val="0"/>
        </w:rPr>
        <w:tab/>
        <w:t>Failure to perform duties</w:t>
      </w:r>
      <w:bookmarkEnd w:id="226"/>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No. 47 of 1987 s. 11; No. 113 of 1987 s. 32; No. 47 of 1991 s. 7.] </w:t>
      </w:r>
    </w:p>
    <w:p>
      <w:pPr>
        <w:pStyle w:val="Heading5"/>
        <w:rPr>
          <w:snapToGrid w:val="0"/>
        </w:rPr>
      </w:pPr>
      <w:bookmarkStart w:id="227" w:name="_Toc43971880"/>
      <w:r>
        <w:rPr>
          <w:rStyle w:val="CharSectno"/>
        </w:rPr>
        <w:t>115</w:t>
      </w:r>
      <w:r>
        <w:rPr>
          <w:snapToGrid w:val="0"/>
        </w:rPr>
        <w:t>.</w:t>
      </w:r>
      <w:r>
        <w:rPr>
          <w:snapToGrid w:val="0"/>
        </w:rPr>
        <w:tab/>
        <w:t>Section 114 to prevail</w:t>
      </w:r>
      <w:bookmarkEnd w:id="227"/>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228" w:name="_Toc43971881"/>
      <w:r>
        <w:rPr>
          <w:rStyle w:val="CharSectno"/>
        </w:rPr>
        <w:t>116</w:t>
      </w:r>
      <w:r>
        <w:rPr>
          <w:snapToGrid w:val="0"/>
        </w:rPr>
        <w:t>.</w:t>
      </w:r>
      <w:r>
        <w:rPr>
          <w:snapToGrid w:val="0"/>
        </w:rPr>
        <w:tab/>
        <w:t>Repeal</w:t>
      </w:r>
      <w:bookmarkEnd w:id="228"/>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229" w:name="_Toc43971882"/>
      <w:r>
        <w:rPr>
          <w:rStyle w:val="CharSectno"/>
        </w:rPr>
        <w:t>117</w:t>
      </w:r>
      <w:r>
        <w:rPr>
          <w:snapToGrid w:val="0"/>
        </w:rPr>
        <w:t>.</w:t>
      </w:r>
      <w:r>
        <w:rPr>
          <w:snapToGrid w:val="0"/>
        </w:rPr>
        <w:tab/>
        <w:t>Transitional</w:t>
      </w:r>
      <w:bookmarkEnd w:id="229"/>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vertAlign w:val="superscript"/>
        </w:rPr>
        <w:t> 2</w:t>
      </w:r>
      <w:r>
        <w:rPr>
          <w:snapToGrid w:val="0"/>
        </w:rPr>
        <w:t>, the transitional provisions set out in Schedule 2 shall have effect for the purpose of the transition from the provisions of the repealed Act to the provisions of this Act.</w:t>
      </w:r>
    </w:p>
    <w:p>
      <w:pPr>
        <w:pStyle w:val="Heading2"/>
      </w:pPr>
      <w:bookmarkStart w:id="230" w:name="_Toc43906489"/>
      <w:bookmarkStart w:id="231" w:name="_Toc43907561"/>
      <w:bookmarkStart w:id="232" w:name="_Toc43971883"/>
      <w:r>
        <w:rPr>
          <w:rStyle w:val="CharPartNo"/>
        </w:rPr>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230"/>
      <w:bookmarkEnd w:id="231"/>
      <w:bookmarkEnd w:id="232"/>
    </w:p>
    <w:p>
      <w:pPr>
        <w:pStyle w:val="Footnoteheading"/>
      </w:pPr>
      <w:r>
        <w:tab/>
        <w:t>[Heading inserted: No. 29 of 2014 s. 9.]</w:t>
      </w:r>
    </w:p>
    <w:p>
      <w:pPr>
        <w:pStyle w:val="Heading5"/>
      </w:pPr>
      <w:bookmarkStart w:id="233" w:name="_Toc43971884"/>
      <w:r>
        <w:rPr>
          <w:rStyle w:val="CharSectno"/>
        </w:rPr>
        <w:t>118</w:t>
      </w:r>
      <w:r>
        <w:t>.</w:t>
      </w:r>
      <w:r>
        <w:tab/>
        <w:t>Purpose</w:t>
      </w:r>
      <w:bookmarkEnd w:id="233"/>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 No. 29 of 2014 s. 9.]</w:t>
      </w:r>
    </w:p>
    <w:p>
      <w:pPr>
        <w:pStyle w:val="Heading5"/>
      </w:pPr>
      <w:bookmarkStart w:id="234" w:name="_Toc43971885"/>
      <w:r>
        <w:rPr>
          <w:rStyle w:val="CharSectno"/>
        </w:rPr>
        <w:t>119</w:t>
      </w:r>
      <w:r>
        <w:t>.</w:t>
      </w:r>
      <w:r>
        <w:tab/>
        <w:t>Disciplinary offences before commencement day</w:t>
      </w:r>
      <w:bookmarkEnd w:id="23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 No. 29 of 2014 s. 9.]</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35" w:name="_Toc43906492"/>
      <w:bookmarkStart w:id="236" w:name="_Toc43907564"/>
      <w:bookmarkStart w:id="237" w:name="_Toc43971886"/>
      <w:r>
        <w:rPr>
          <w:rStyle w:val="CharSchNo"/>
        </w:rPr>
        <w:t>Schedule 1</w:t>
      </w:r>
      <w:bookmarkEnd w:id="235"/>
      <w:bookmarkEnd w:id="236"/>
      <w:bookmarkEnd w:id="237"/>
    </w:p>
    <w:p>
      <w:pPr>
        <w:pStyle w:val="yShoulderClause"/>
        <w:rPr>
          <w:snapToGrid w:val="0"/>
        </w:rPr>
      </w:pPr>
      <w:r>
        <w:rPr>
          <w:snapToGrid w:val="0"/>
        </w:rPr>
        <w:t>[section 4]</w:t>
      </w:r>
    </w:p>
    <w:p>
      <w:pPr>
        <w:pStyle w:val="yHeading2"/>
        <w:spacing w:after="80"/>
      </w:pPr>
      <w:bookmarkStart w:id="238" w:name="_Toc43906493"/>
      <w:bookmarkStart w:id="239" w:name="_Toc43907565"/>
      <w:bookmarkStart w:id="240" w:name="_Toc43971887"/>
      <w:r>
        <w:rPr>
          <w:rStyle w:val="CharSchText"/>
        </w:rPr>
        <w:t>Declaration of prisons</w:t>
      </w:r>
      <w:bookmarkEnd w:id="238"/>
      <w:bookmarkEnd w:id="239"/>
      <w:bookmarkEnd w:id="240"/>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r>
              <w:t>Albany Regional Gaol</w:t>
            </w:r>
          </w:p>
        </w:tc>
        <w:tc>
          <w:tcPr>
            <w:tcW w:w="3544" w:type="dxa"/>
          </w:tcPr>
          <w:p>
            <w:pPr>
              <w:pStyle w:val="yTableNAm"/>
            </w:pPr>
            <w:r>
              <w:t>Albany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r>
              <w:t>Brunswick Junction Prison</w:t>
            </w:r>
          </w:p>
        </w:tc>
        <w:tc>
          <w:tcPr>
            <w:tcW w:w="3544" w:type="dxa"/>
          </w:tcPr>
          <w:p>
            <w:pPr>
              <w:pStyle w:val="yTableNAm"/>
            </w:pPr>
            <w:r>
              <w:t>Brunswick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West Perth Work Release Hostel</w:t>
            </w:r>
          </w:p>
        </w:tc>
        <w:tc>
          <w:tcPr>
            <w:tcW w:w="3544" w:type="dxa"/>
          </w:tcPr>
          <w:p>
            <w:pPr>
              <w:pStyle w:val="yTableNAm"/>
            </w:pPr>
            <w:r>
              <w:t>Highgate Work Release Hostel</w:t>
            </w:r>
          </w:p>
        </w:tc>
      </w:tr>
      <w:tr>
        <w:tc>
          <w:tcPr>
            <w:tcW w:w="3544" w:type="dxa"/>
          </w:tcPr>
          <w:p>
            <w:pPr>
              <w:pStyle w:val="yTableNAm"/>
            </w:pPr>
            <w:r>
              <w:t>Kalgoorlie Regional Gaol</w:t>
            </w:r>
          </w:p>
        </w:tc>
        <w:tc>
          <w:tcPr>
            <w:tcW w:w="3544" w:type="dxa"/>
          </w:tcPr>
          <w:p>
            <w:pPr>
              <w:pStyle w:val="yTableNAm"/>
            </w:pPr>
            <w:r>
              <w:t>Kalgoorlie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r>
              <w:t>West Perth Work Release Hostel</w:t>
            </w:r>
          </w:p>
        </w:tc>
        <w:tc>
          <w:tcPr>
            <w:tcW w:w="3544" w:type="dxa"/>
          </w:tcPr>
          <w:p>
            <w:pPr>
              <w:pStyle w:val="yTableNAm"/>
            </w:pPr>
            <w:r>
              <w:t>West Perth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241" w:name="_Toc43906494"/>
      <w:bookmarkStart w:id="242" w:name="_Toc43907566"/>
      <w:bookmarkStart w:id="243" w:name="_Toc43971888"/>
      <w:r>
        <w:rPr>
          <w:rStyle w:val="CharSchNo"/>
        </w:rPr>
        <w:t>Schedule 2</w:t>
      </w:r>
      <w:bookmarkEnd w:id="241"/>
      <w:bookmarkEnd w:id="242"/>
      <w:bookmarkEnd w:id="243"/>
    </w:p>
    <w:p>
      <w:pPr>
        <w:pStyle w:val="yShoulderClause"/>
        <w:rPr>
          <w:snapToGrid w:val="0"/>
        </w:rPr>
      </w:pPr>
      <w:r>
        <w:rPr>
          <w:snapToGrid w:val="0"/>
        </w:rPr>
        <w:t>[section 117]</w:t>
      </w:r>
    </w:p>
    <w:p>
      <w:pPr>
        <w:pStyle w:val="yHeading2"/>
      </w:pPr>
      <w:bookmarkStart w:id="244" w:name="_Toc43906495"/>
      <w:bookmarkStart w:id="245" w:name="_Toc43907567"/>
      <w:bookmarkStart w:id="246" w:name="_Toc43971889"/>
      <w:r>
        <w:rPr>
          <w:rStyle w:val="CharSchText"/>
        </w:rPr>
        <w:t>Transitional provisions</w:t>
      </w:r>
      <w:bookmarkEnd w:id="244"/>
      <w:bookmarkEnd w:id="245"/>
      <w:bookmarkEnd w:id="246"/>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vertAlign w:val="superscript"/>
        </w:rPr>
        <w:t xml:space="preserve"> 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vertAlign w:val="superscript"/>
        </w:rPr>
        <w:t xml:space="preserve"> 5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No. 47 of 1987 s. 11; No. 113 of 1987 s. 32.]</w:t>
      </w:r>
    </w:p>
    <w:p>
      <w:pPr>
        <w:pStyle w:val="CentredBaseLine"/>
        <w:spacing w:before="8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48" w:name="_Toc43906496"/>
      <w:bookmarkStart w:id="249" w:name="_Toc43907568"/>
      <w:bookmarkStart w:id="250" w:name="_Toc43971890"/>
      <w:r>
        <w:t>Notes</w:t>
      </w:r>
      <w:bookmarkEnd w:id="248"/>
      <w:bookmarkEnd w:id="249"/>
      <w:bookmarkEnd w:id="250"/>
    </w:p>
    <w:p>
      <w:pPr>
        <w:pStyle w:val="nStatement"/>
      </w:pPr>
      <w:r>
        <w:t xml:space="preserve">This is a compilation of the </w:t>
      </w:r>
      <w:r>
        <w:rPr>
          <w:i/>
          <w:noProof/>
        </w:rPr>
        <w:t>Prisons Act 1981</w:t>
      </w:r>
      <w:r>
        <w:t xml:space="preserve"> and includes amendments made by other written laws</w:t>
      </w:r>
      <w:r>
        <w:rPr>
          <w:snapToGrid w:val="0"/>
          <w:vertAlign w:val="superscript"/>
        </w:rPr>
        <w:t> </w:t>
      </w:r>
      <w:r>
        <w:rPr>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251" w:name="_Toc43971891"/>
      <w:r>
        <w:t>Compilation table</w:t>
      </w:r>
      <w:bookmarkEnd w:id="251"/>
    </w:p>
    <w:tbl>
      <w:tblPr>
        <w:tblW w:w="0" w:type="auto"/>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9"/>
        <w:gridCol w:w="42"/>
        <w:gridCol w:w="2510"/>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9"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70"/>
            </w:pPr>
            <w:r>
              <w:rPr>
                <w:i/>
              </w:rPr>
              <w:t>Prisons Act 1981</w:t>
            </w:r>
          </w:p>
        </w:tc>
        <w:tc>
          <w:tcPr>
            <w:tcW w:w="1134" w:type="dxa"/>
            <w:tcBorders>
              <w:top w:val="single" w:sz="8" w:space="0" w:color="auto"/>
            </w:tcBorders>
          </w:tcPr>
          <w:p>
            <w:pPr>
              <w:pStyle w:val="nTable"/>
              <w:spacing w:after="40"/>
            </w:pPr>
            <w:r>
              <w:t>115 of 1981</w:t>
            </w:r>
          </w:p>
        </w:tc>
        <w:tc>
          <w:tcPr>
            <w:tcW w:w="1139" w:type="dxa"/>
            <w:tcBorders>
              <w:top w:val="single" w:sz="8" w:space="0" w:color="auto"/>
            </w:tcBorders>
          </w:tcPr>
          <w:p>
            <w:pPr>
              <w:pStyle w:val="nTable"/>
              <w:spacing w:after="40"/>
            </w:pPr>
            <w:r>
              <w:t>14 Dec 1981</w:t>
            </w:r>
          </w:p>
        </w:tc>
        <w:tc>
          <w:tcPr>
            <w:tcW w:w="2552" w:type="dxa"/>
            <w:gridSpan w:val="2"/>
            <w:tcBorders>
              <w:top w:val="single" w:sz="8" w:space="0" w:color="auto"/>
            </w:tcBorders>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1982</w:t>
            </w:r>
          </w:p>
        </w:tc>
        <w:tc>
          <w:tcPr>
            <w:tcW w:w="1134" w:type="dxa"/>
          </w:tcPr>
          <w:p>
            <w:pPr>
              <w:pStyle w:val="nTable"/>
              <w:spacing w:after="40"/>
            </w:pPr>
            <w:r>
              <w:t>66 of 1982</w:t>
            </w:r>
          </w:p>
        </w:tc>
        <w:tc>
          <w:tcPr>
            <w:tcW w:w="1139" w:type="dxa"/>
          </w:tcPr>
          <w:p>
            <w:pPr>
              <w:pStyle w:val="nTable"/>
              <w:spacing w:after="40"/>
            </w:pPr>
            <w:r>
              <w:t>6 Oct 1982</w:t>
            </w:r>
          </w:p>
        </w:tc>
        <w:tc>
          <w:tcPr>
            <w:tcW w:w="2552" w:type="dxa"/>
            <w:gridSpan w:val="2"/>
          </w:tcPr>
          <w:p>
            <w:pPr>
              <w:pStyle w:val="nTable"/>
              <w:spacing w:after="40"/>
            </w:pPr>
            <w:r>
              <w:t>6 Oct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Health Legislation Amendment Act 1984 </w:t>
            </w:r>
            <w:r>
              <w:t>Pt. XXI</w:t>
            </w:r>
          </w:p>
        </w:tc>
        <w:tc>
          <w:tcPr>
            <w:tcW w:w="1134" w:type="dxa"/>
          </w:tcPr>
          <w:p>
            <w:pPr>
              <w:pStyle w:val="nTable"/>
              <w:spacing w:after="40"/>
            </w:pPr>
            <w:r>
              <w:t>28 of 1984</w:t>
            </w:r>
          </w:p>
        </w:tc>
        <w:tc>
          <w:tcPr>
            <w:tcW w:w="1139" w:type="dxa"/>
          </w:tcPr>
          <w:p>
            <w:pPr>
              <w:pStyle w:val="nTable"/>
              <w:spacing w:after="40"/>
            </w:pPr>
            <w:r>
              <w:t>31 May 1984</w:t>
            </w:r>
          </w:p>
        </w:tc>
        <w:tc>
          <w:tcPr>
            <w:tcW w:w="2552" w:type="dxa"/>
            <w:gridSpan w:val="2"/>
          </w:tcPr>
          <w:p>
            <w:pPr>
              <w:pStyle w:val="nTable"/>
              <w:spacing w:after="40"/>
            </w:pPr>
            <w:r>
              <w:t xml:space="preserve">1 Jul 1984 (see s. 2 and </w:t>
            </w:r>
            <w:r>
              <w:rPr>
                <w:i/>
              </w:rPr>
              <w:t>Gazette</w:t>
            </w:r>
            <w:r>
              <w:t xml:space="preserve"> 15 Jun 1984 p. 1629)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(Abolition of Capital Punishment) Act 1984 </w:t>
            </w:r>
            <w:r>
              <w:t>Pt. II</w:t>
            </w:r>
          </w:p>
        </w:tc>
        <w:tc>
          <w:tcPr>
            <w:tcW w:w="1134" w:type="dxa"/>
          </w:tcPr>
          <w:p>
            <w:pPr>
              <w:pStyle w:val="nTable"/>
              <w:spacing w:after="40"/>
            </w:pPr>
            <w:r>
              <w:t>52 of 1984</w:t>
            </w:r>
          </w:p>
        </w:tc>
        <w:tc>
          <w:tcPr>
            <w:tcW w:w="1139" w:type="dxa"/>
          </w:tcPr>
          <w:p>
            <w:pPr>
              <w:pStyle w:val="nTable"/>
              <w:spacing w:after="40"/>
            </w:pPr>
            <w:r>
              <w:t>5 Sep 1984</w:t>
            </w:r>
          </w:p>
        </w:tc>
        <w:tc>
          <w:tcPr>
            <w:tcW w:w="2552" w:type="dxa"/>
            <w:gridSpan w:val="2"/>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9" w:type="dxa"/>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(Corrective Services) Act 1987 </w:t>
            </w:r>
            <w:r>
              <w:t>Pt. II</w:t>
            </w:r>
          </w:p>
        </w:tc>
        <w:tc>
          <w:tcPr>
            <w:tcW w:w="1134" w:type="dxa"/>
          </w:tcPr>
          <w:p>
            <w:pPr>
              <w:pStyle w:val="nTable"/>
              <w:spacing w:after="40"/>
            </w:pPr>
            <w:r>
              <w:t>47 of 1987</w:t>
            </w:r>
          </w:p>
        </w:tc>
        <w:tc>
          <w:tcPr>
            <w:tcW w:w="1139" w:type="dxa"/>
          </w:tcPr>
          <w:p>
            <w:pPr>
              <w:pStyle w:val="nTable"/>
              <w:spacing w:after="40"/>
            </w:pPr>
            <w:r>
              <w:t>3 Oct 1987</w:t>
            </w:r>
          </w:p>
        </w:tc>
        <w:tc>
          <w:tcPr>
            <w:tcW w:w="2552" w:type="dxa"/>
            <w:gridSpan w:val="2"/>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Service) Act 1987 </w:t>
            </w:r>
            <w:r>
              <w:t>s. 32</w:t>
            </w:r>
          </w:p>
        </w:tc>
        <w:tc>
          <w:tcPr>
            <w:tcW w:w="1134" w:type="dxa"/>
          </w:tcPr>
          <w:p>
            <w:pPr>
              <w:pStyle w:val="nTable"/>
              <w:spacing w:after="40"/>
            </w:pPr>
            <w:r>
              <w:t>113 of 1987</w:t>
            </w:r>
          </w:p>
        </w:tc>
        <w:tc>
          <w:tcPr>
            <w:tcW w:w="1139" w:type="dxa"/>
          </w:tcPr>
          <w:p>
            <w:pPr>
              <w:pStyle w:val="nTable"/>
              <w:spacing w:after="40"/>
            </w:pPr>
            <w:r>
              <w:t>31 Dec 1987</w:t>
            </w:r>
          </w:p>
        </w:tc>
        <w:tc>
          <w:tcPr>
            <w:tcW w:w="2552" w:type="dxa"/>
            <w:gridSpan w:val="2"/>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(Imprisonment and Parole) Act 1987 </w:t>
            </w:r>
            <w:r>
              <w:t>Pt. III</w:t>
            </w:r>
          </w:p>
        </w:tc>
        <w:tc>
          <w:tcPr>
            <w:tcW w:w="1134" w:type="dxa"/>
          </w:tcPr>
          <w:p>
            <w:pPr>
              <w:pStyle w:val="nTable"/>
              <w:spacing w:after="40"/>
            </w:pPr>
            <w:r>
              <w:t>129 of 1987</w:t>
            </w:r>
          </w:p>
        </w:tc>
        <w:tc>
          <w:tcPr>
            <w:tcW w:w="1139" w:type="dxa"/>
          </w:tcPr>
          <w:p>
            <w:pPr>
              <w:pStyle w:val="nTable"/>
              <w:spacing w:after="40"/>
            </w:pPr>
            <w:r>
              <w:t>21 Jan 1988</w:t>
            </w:r>
          </w:p>
        </w:tc>
        <w:tc>
          <w:tcPr>
            <w:tcW w:w="2552" w:type="dxa"/>
            <w:gridSpan w:val="2"/>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(No. 2) 1991</w:t>
            </w:r>
          </w:p>
        </w:tc>
        <w:tc>
          <w:tcPr>
            <w:tcW w:w="1134" w:type="dxa"/>
          </w:tcPr>
          <w:p>
            <w:pPr>
              <w:pStyle w:val="nTable"/>
              <w:spacing w:after="40"/>
            </w:pPr>
            <w:r>
              <w:t>47 of 1991</w:t>
            </w:r>
          </w:p>
        </w:tc>
        <w:tc>
          <w:tcPr>
            <w:tcW w:w="1139" w:type="dxa"/>
          </w:tcPr>
          <w:p>
            <w:pPr>
              <w:pStyle w:val="nTable"/>
              <w:spacing w:after="40"/>
            </w:pPr>
            <w:r>
              <w:t>17 Dec 1991</w:t>
            </w:r>
          </w:p>
        </w:tc>
        <w:tc>
          <w:tcPr>
            <w:tcW w:w="2552" w:type="dxa"/>
            <w:gridSpan w:val="2"/>
          </w:tcPr>
          <w:p>
            <w:pPr>
              <w:pStyle w:val="nTable"/>
              <w:spacing w:after="40"/>
            </w:pPr>
            <w:r>
              <w:t>Act other than s. 6: 17 Dec 1991 (see s. 2(1));</w:t>
            </w:r>
            <w:r>
              <w:br/>
              <w:t xml:space="preserve">s. 6: 1 Apr 1992 (see s. 2(2) and </w:t>
            </w:r>
            <w:r>
              <w:rPr>
                <w:i/>
              </w:rPr>
              <w:t>Gazette</w:t>
            </w:r>
            <w:r>
              <w:t xml:space="preserve"> 27 Mar 1992 p. 1341)</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Prisons Act 1981</w:t>
            </w:r>
            <w:r>
              <w:rPr>
                <w:b/>
              </w:rPr>
              <w:t xml:space="preserve"> as at 9 Jul 1992</w:t>
            </w:r>
            <w:r>
              <w:t xml:space="preserve"> (includes amendments listed above) (correction in </w:t>
            </w:r>
            <w:r>
              <w:rPr>
                <w:i/>
              </w:rPr>
              <w:t>Gazette</w:t>
            </w:r>
            <w:r>
              <w:t xml:space="preserve"> 18 May 1993 p. 2465)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Criminal Law Amendment Act (No. 2) 1992 </w:t>
            </w:r>
            <w:r>
              <w:t>s. 16(1)</w:t>
            </w:r>
          </w:p>
        </w:tc>
        <w:tc>
          <w:tcPr>
            <w:tcW w:w="1134" w:type="dxa"/>
          </w:tcPr>
          <w:p>
            <w:pPr>
              <w:pStyle w:val="nTable"/>
              <w:spacing w:after="40"/>
            </w:pPr>
            <w:r>
              <w:t>51 of 1992</w:t>
            </w:r>
          </w:p>
        </w:tc>
        <w:tc>
          <w:tcPr>
            <w:tcW w:w="1139" w:type="dxa"/>
          </w:tcPr>
          <w:p>
            <w:pPr>
              <w:pStyle w:val="nTable"/>
              <w:spacing w:after="40"/>
            </w:pPr>
            <w:r>
              <w:t>9 Dec 1992</w:t>
            </w:r>
          </w:p>
        </w:tc>
        <w:tc>
          <w:tcPr>
            <w:tcW w:w="2552" w:type="dxa"/>
            <w:gridSpan w:val="2"/>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 xml:space="preserve">Acts Amendment (Ministry of Justice) Act 1993 </w:t>
            </w:r>
            <w:r>
              <w:t>Pt. 15</w:t>
            </w:r>
            <w:r>
              <w:rPr>
                <w:vertAlign w:val="superscript"/>
              </w:rPr>
              <w:t> 6</w:t>
            </w:r>
          </w:p>
        </w:tc>
        <w:tc>
          <w:tcPr>
            <w:tcW w:w="1134" w:type="dxa"/>
          </w:tcPr>
          <w:p>
            <w:pPr>
              <w:pStyle w:val="nTable"/>
              <w:spacing w:after="40"/>
            </w:pPr>
            <w:r>
              <w:t>31 of 1993</w:t>
            </w:r>
          </w:p>
        </w:tc>
        <w:tc>
          <w:tcPr>
            <w:tcW w:w="1139"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tcPr>
          <w:p>
            <w:pPr>
              <w:pStyle w:val="nTable"/>
              <w:spacing w:after="40"/>
            </w:pPr>
            <w:r>
              <w:t>32 of 1994</w:t>
            </w:r>
          </w:p>
        </w:tc>
        <w:tc>
          <w:tcPr>
            <w:tcW w:w="1139" w:type="dxa"/>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tcPr>
          <w:p>
            <w:pPr>
              <w:pStyle w:val="nTable"/>
              <w:spacing w:after="40"/>
            </w:pPr>
            <w:r>
              <w:t>92 of 1994</w:t>
            </w:r>
          </w:p>
        </w:tc>
        <w:tc>
          <w:tcPr>
            <w:tcW w:w="1139" w:type="dxa"/>
          </w:tcPr>
          <w:p>
            <w:pPr>
              <w:pStyle w:val="nTable"/>
              <w:spacing w:after="40"/>
            </w:pPr>
            <w:r>
              <w:t>23 Dec 1994</w:t>
            </w:r>
          </w:p>
        </w:tc>
        <w:tc>
          <w:tcPr>
            <w:tcW w:w="2552" w:type="dxa"/>
            <w:gridSpan w:val="2"/>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1995</w:t>
            </w:r>
          </w:p>
        </w:tc>
        <w:tc>
          <w:tcPr>
            <w:tcW w:w="1134" w:type="dxa"/>
          </w:tcPr>
          <w:p>
            <w:pPr>
              <w:pStyle w:val="nTable"/>
              <w:spacing w:after="40"/>
            </w:pPr>
            <w:r>
              <w:t>19 of 1995</w:t>
            </w:r>
          </w:p>
        </w:tc>
        <w:tc>
          <w:tcPr>
            <w:tcW w:w="1139" w:type="dxa"/>
          </w:tcPr>
          <w:p>
            <w:pPr>
              <w:pStyle w:val="nTable"/>
              <w:spacing w:after="40"/>
            </w:pPr>
            <w:r>
              <w:t>4 Jul 1995</w:t>
            </w:r>
          </w:p>
        </w:tc>
        <w:tc>
          <w:tcPr>
            <w:tcW w:w="2552" w:type="dxa"/>
            <w:gridSpan w:val="2"/>
          </w:tcPr>
          <w:p>
            <w:pPr>
              <w:pStyle w:val="nTable"/>
              <w:spacing w:after="40"/>
            </w:pPr>
            <w:r>
              <w:t>s. 1 and 2: 4 Jul 1995;</w:t>
            </w:r>
            <w:r>
              <w:br/>
              <w:t xml:space="preserve">Act other than s. 1 and 2: 8 Oct 1997 (see s. 2 and </w:t>
            </w:r>
            <w:r>
              <w:rPr>
                <w:i/>
              </w:rPr>
              <w:t>Gazette</w:t>
            </w:r>
            <w:r>
              <w:t xml:space="preserve"> 7 Oct 1997 p. 5607)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Sentencing (Consequential Provisions) Act 1995 </w:t>
            </w:r>
            <w:r>
              <w:t>Pt. 69</w:t>
            </w:r>
            <w:r>
              <w:rPr>
                <w:vertAlign w:val="superscript"/>
              </w:rPr>
              <w:t> 7</w:t>
            </w:r>
          </w:p>
        </w:tc>
        <w:tc>
          <w:tcPr>
            <w:tcW w:w="1134" w:type="dxa"/>
          </w:tcPr>
          <w:p>
            <w:pPr>
              <w:pStyle w:val="nTable"/>
              <w:spacing w:after="40"/>
            </w:pPr>
            <w:r>
              <w:t>78 of 1995</w:t>
            </w:r>
          </w:p>
        </w:tc>
        <w:tc>
          <w:tcPr>
            <w:tcW w:w="1139" w:type="dxa"/>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tcPr>
          <w:p>
            <w:pPr>
              <w:pStyle w:val="nTable"/>
              <w:keepNext/>
              <w:spacing w:after="40"/>
            </w:pPr>
            <w:r>
              <w:t>79 of 1995</w:t>
            </w:r>
          </w:p>
        </w:tc>
        <w:tc>
          <w:tcPr>
            <w:tcW w:w="1139" w:type="dxa"/>
          </w:tcPr>
          <w:p>
            <w:pPr>
              <w:pStyle w:val="nTable"/>
              <w:keepNext/>
              <w:spacing w:after="40"/>
            </w:pPr>
            <w:r>
              <w:t>16 Jan 1996</w:t>
            </w:r>
          </w:p>
        </w:tc>
        <w:tc>
          <w:tcPr>
            <w:tcW w:w="2552" w:type="dxa"/>
            <w:gridSpan w:val="2"/>
          </w:tcPr>
          <w:p>
            <w:pPr>
              <w:pStyle w:val="nTable"/>
              <w:keepNext/>
              <w:spacing w:after="40"/>
            </w:pPr>
            <w:r>
              <w:t xml:space="preserve">18 May 1996 (see s. 3(2) and </w:t>
            </w:r>
            <w:r>
              <w:rPr>
                <w:i/>
              </w:rPr>
              <w:t>Gazette</w:t>
            </w:r>
            <w:r>
              <w:t xml:space="preserve"> 14 May 1996 p. 2019)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Coroners Act 1996 </w:t>
            </w:r>
            <w:r>
              <w:t>s. 61</w:t>
            </w:r>
          </w:p>
        </w:tc>
        <w:tc>
          <w:tcPr>
            <w:tcW w:w="1134" w:type="dxa"/>
          </w:tcPr>
          <w:p>
            <w:pPr>
              <w:pStyle w:val="nTable"/>
              <w:keepNext/>
              <w:keepLines/>
              <w:spacing w:after="40"/>
            </w:pPr>
            <w:r>
              <w:t>2 of 1996</w:t>
            </w:r>
          </w:p>
        </w:tc>
        <w:tc>
          <w:tcPr>
            <w:tcW w:w="1139" w:type="dxa"/>
          </w:tcPr>
          <w:p>
            <w:pPr>
              <w:pStyle w:val="nTable"/>
              <w:keepNext/>
              <w:keepLines/>
              <w:spacing w:after="40"/>
            </w:pPr>
            <w:r>
              <w:t>24 May 1996</w:t>
            </w:r>
          </w:p>
        </w:tc>
        <w:tc>
          <w:tcPr>
            <w:tcW w:w="2552" w:type="dxa"/>
            <w:gridSpan w:val="2"/>
          </w:tcPr>
          <w:p>
            <w:pPr>
              <w:pStyle w:val="nTable"/>
              <w:keepNext/>
              <w:keepLines/>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Mental Health (Consequential Provisions) Act 1996 </w:t>
            </w:r>
            <w:r>
              <w:t>Pt. 16</w:t>
            </w:r>
          </w:p>
        </w:tc>
        <w:tc>
          <w:tcPr>
            <w:tcW w:w="1134" w:type="dxa"/>
          </w:tcPr>
          <w:p>
            <w:pPr>
              <w:pStyle w:val="nTable"/>
              <w:spacing w:after="40"/>
            </w:pPr>
            <w:r>
              <w:t>69 of 1996</w:t>
            </w:r>
          </w:p>
        </w:tc>
        <w:tc>
          <w:tcPr>
            <w:tcW w:w="1139"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(Auxiliary Judges) Act 1997 </w:t>
            </w:r>
            <w:r>
              <w:t>Pt. 7</w:t>
            </w:r>
          </w:p>
        </w:tc>
        <w:tc>
          <w:tcPr>
            <w:tcW w:w="1134" w:type="dxa"/>
          </w:tcPr>
          <w:p>
            <w:pPr>
              <w:pStyle w:val="nTable"/>
              <w:spacing w:after="40"/>
            </w:pPr>
            <w:r>
              <w:t>23 of 1997</w:t>
            </w:r>
          </w:p>
        </w:tc>
        <w:tc>
          <w:tcPr>
            <w:tcW w:w="1139" w:type="dxa"/>
          </w:tcPr>
          <w:p>
            <w:pPr>
              <w:pStyle w:val="nTable"/>
              <w:spacing w:after="40"/>
            </w:pPr>
            <w:r>
              <w:t>18 Sep 1997</w:t>
            </w:r>
          </w:p>
        </w:tc>
        <w:tc>
          <w:tcPr>
            <w:tcW w:w="2552" w:type="dxa"/>
            <w:gridSpan w:val="2"/>
          </w:tcPr>
          <w:p>
            <w:pPr>
              <w:pStyle w:val="nTable"/>
              <w:spacing w:after="40"/>
            </w:pPr>
            <w:r>
              <w:t>18 Sep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Prisons Amendment Act 1999</w:t>
            </w:r>
            <w:r>
              <w:rPr>
                <w:vertAlign w:val="superscript"/>
              </w:rPr>
              <w:t> 8</w:t>
            </w:r>
          </w:p>
        </w:tc>
        <w:tc>
          <w:tcPr>
            <w:tcW w:w="1134" w:type="dxa"/>
          </w:tcPr>
          <w:p>
            <w:pPr>
              <w:pStyle w:val="nTable"/>
              <w:keepNext/>
              <w:keepLines/>
              <w:spacing w:after="40"/>
            </w:pPr>
            <w:r>
              <w:t>43 of 1999</w:t>
            </w:r>
          </w:p>
        </w:tc>
        <w:tc>
          <w:tcPr>
            <w:tcW w:w="1139" w:type="dxa"/>
          </w:tcPr>
          <w:p>
            <w:pPr>
              <w:pStyle w:val="nTable"/>
              <w:keepNext/>
              <w:keepLines/>
              <w:spacing w:after="40"/>
            </w:pPr>
            <w:r>
              <w:t>8 Dec 1999</w:t>
            </w:r>
          </w:p>
        </w:tc>
        <w:tc>
          <w:tcPr>
            <w:tcW w:w="2552" w:type="dxa"/>
            <w:gridSpan w:val="2"/>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tcPr>
          <w:p>
            <w:pPr>
              <w:pStyle w:val="nTable"/>
              <w:spacing w:after="40"/>
            </w:pPr>
            <w:r>
              <w:t>47 of 1999</w:t>
            </w:r>
          </w:p>
        </w:tc>
        <w:tc>
          <w:tcPr>
            <w:tcW w:w="1139" w:type="dxa"/>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Royal Commission (Police) Act 2002</w:t>
            </w:r>
            <w:r>
              <w:t xml:space="preserve"> Pt. 10</w:t>
            </w:r>
          </w:p>
        </w:tc>
        <w:tc>
          <w:tcPr>
            <w:tcW w:w="1134" w:type="dxa"/>
          </w:tcPr>
          <w:p>
            <w:pPr>
              <w:pStyle w:val="nTable"/>
              <w:spacing w:after="40"/>
            </w:pPr>
            <w:r>
              <w:t>10 of 2002</w:t>
            </w:r>
          </w:p>
        </w:tc>
        <w:tc>
          <w:tcPr>
            <w:tcW w:w="1139" w:type="dxa"/>
          </w:tcPr>
          <w:p>
            <w:pPr>
              <w:pStyle w:val="nTable"/>
              <w:spacing w:after="40"/>
            </w:pPr>
            <w:r>
              <w:t>28 Jun 2002</w:t>
            </w:r>
          </w:p>
        </w:tc>
        <w:tc>
          <w:tcPr>
            <w:tcW w:w="2552" w:type="dxa"/>
            <w:gridSpan w:val="2"/>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Prisons Amendment Act 2003 </w:t>
            </w:r>
          </w:p>
        </w:tc>
        <w:tc>
          <w:tcPr>
            <w:tcW w:w="1134" w:type="dxa"/>
          </w:tcPr>
          <w:p>
            <w:pPr>
              <w:pStyle w:val="nTable"/>
              <w:spacing w:after="40"/>
            </w:pPr>
            <w:r>
              <w:t>24 of 2003</w:t>
            </w:r>
          </w:p>
        </w:tc>
        <w:tc>
          <w:tcPr>
            <w:tcW w:w="1139" w:type="dxa"/>
          </w:tcPr>
          <w:p>
            <w:pPr>
              <w:pStyle w:val="nTable"/>
              <w:spacing w:after="40"/>
            </w:pPr>
            <w:r>
              <w:t>24 Apr 2003</w:t>
            </w:r>
          </w:p>
        </w:tc>
        <w:tc>
          <w:tcPr>
            <w:tcW w:w="2552" w:type="dxa"/>
            <w:gridSpan w:val="2"/>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Public Interest Disclosure Act 2003</w:t>
            </w:r>
            <w:r>
              <w:t xml:space="preserve"> s. 28</w:t>
            </w:r>
          </w:p>
        </w:tc>
        <w:tc>
          <w:tcPr>
            <w:tcW w:w="1134" w:type="dxa"/>
          </w:tcPr>
          <w:p>
            <w:pPr>
              <w:pStyle w:val="nTable"/>
              <w:spacing w:after="40"/>
            </w:pPr>
            <w:r>
              <w:t>29 of 2003</w:t>
            </w:r>
          </w:p>
        </w:tc>
        <w:tc>
          <w:tcPr>
            <w:tcW w:w="1139" w:type="dxa"/>
          </w:tcPr>
          <w:p>
            <w:pPr>
              <w:pStyle w:val="nTable"/>
              <w:spacing w:after="40"/>
            </w:pPr>
            <w:r>
              <w:t>22 May 2003</w:t>
            </w:r>
          </w:p>
        </w:tc>
        <w:tc>
          <w:tcPr>
            <w:tcW w:w="2552" w:type="dxa"/>
            <w:gridSpan w:val="2"/>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Corruption and Crime Commission Act 2003</w:t>
            </w:r>
            <w:r>
              <w:t xml:space="preserve"> s. 62</w:t>
            </w:r>
            <w:r>
              <w:rPr>
                <w:vertAlign w:val="superscript"/>
              </w:rPr>
              <w:t> 9</w:t>
            </w:r>
          </w:p>
        </w:tc>
        <w:tc>
          <w:tcPr>
            <w:tcW w:w="1134" w:type="dxa"/>
          </w:tcPr>
          <w:p>
            <w:pPr>
              <w:pStyle w:val="nTable"/>
              <w:spacing w:after="40"/>
            </w:pPr>
            <w:r>
              <w:t>48 of 2003</w:t>
            </w:r>
          </w:p>
        </w:tc>
        <w:tc>
          <w:tcPr>
            <w:tcW w:w="1139" w:type="dxa"/>
          </w:tcPr>
          <w:p>
            <w:pPr>
              <w:pStyle w:val="nTable"/>
              <w:spacing w:after="40"/>
            </w:pPr>
            <w:r>
              <w:t>3 Jul 2003</w:t>
            </w:r>
          </w:p>
        </w:tc>
        <w:tc>
          <w:tcPr>
            <w:tcW w:w="2552" w:type="dxa"/>
            <w:gridSpan w:val="2"/>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tcPr>
          <w:p>
            <w:pPr>
              <w:pStyle w:val="nTable"/>
              <w:spacing w:after="40"/>
            </w:pPr>
            <w:r>
              <w:t>50 of 2003</w:t>
            </w:r>
          </w:p>
        </w:tc>
        <w:tc>
          <w:tcPr>
            <w:tcW w:w="1139" w:type="dxa"/>
          </w:tcPr>
          <w:p>
            <w:pPr>
              <w:pStyle w:val="nTable"/>
              <w:spacing w:after="40"/>
            </w:pPr>
            <w:r>
              <w:t>9 Jul 2003</w:t>
            </w:r>
          </w:p>
        </w:tc>
        <w:tc>
          <w:tcPr>
            <w:tcW w:w="2552" w:type="dxa"/>
            <w:gridSpan w:val="2"/>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Statutes (Repeals and Minor Amendments) Act 2003</w:t>
            </w:r>
            <w:r>
              <w:t xml:space="preserve"> s. 94</w:t>
            </w:r>
          </w:p>
        </w:tc>
        <w:tc>
          <w:tcPr>
            <w:tcW w:w="1134" w:type="dxa"/>
          </w:tcPr>
          <w:p>
            <w:pPr>
              <w:pStyle w:val="nTable"/>
              <w:spacing w:after="40"/>
            </w:pPr>
            <w:r>
              <w:t>74 of 2003</w:t>
            </w:r>
          </w:p>
        </w:tc>
        <w:tc>
          <w:tcPr>
            <w:tcW w:w="1139" w:type="dxa"/>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Inspector of Custodial Services Act 2003</w:t>
            </w:r>
            <w:r>
              <w:t xml:space="preserve"> s. 56(1)</w:t>
            </w:r>
            <w:r>
              <w:rPr>
                <w:vertAlign w:val="superscript"/>
              </w:rPr>
              <w:t> 10</w:t>
            </w:r>
          </w:p>
        </w:tc>
        <w:tc>
          <w:tcPr>
            <w:tcW w:w="1134" w:type="dxa"/>
          </w:tcPr>
          <w:p>
            <w:pPr>
              <w:pStyle w:val="nTable"/>
              <w:spacing w:after="40"/>
            </w:pPr>
            <w:r>
              <w:t>75 of 2003</w:t>
            </w:r>
          </w:p>
        </w:tc>
        <w:tc>
          <w:tcPr>
            <w:tcW w:w="1139" w:type="dxa"/>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rPr>
              <w:t xml:space="preserve">Corruption and Crime Commission Amendment and Repeal Act 2003 </w:t>
            </w:r>
            <w:r>
              <w:t>s. 74(2)</w:t>
            </w:r>
            <w:r>
              <w:rPr>
                <w:vertAlign w:val="superscript"/>
              </w:rPr>
              <w:t> 11</w:t>
            </w:r>
          </w:p>
        </w:tc>
        <w:tc>
          <w:tcPr>
            <w:tcW w:w="1134" w:type="dxa"/>
          </w:tcPr>
          <w:p>
            <w:pPr>
              <w:pStyle w:val="nTable"/>
              <w:spacing w:after="40"/>
            </w:pPr>
            <w:r>
              <w:t>78 of 2003</w:t>
            </w:r>
          </w:p>
        </w:tc>
        <w:tc>
          <w:tcPr>
            <w:tcW w:w="1139" w:type="dxa"/>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pPr>
              <w:pStyle w:val="nTable"/>
              <w:spacing w:after="40"/>
              <w:rPr>
                <w:snapToGrid w:val="0"/>
              </w:rPr>
            </w:pPr>
            <w:r>
              <w:rPr>
                <w:snapToGrid w:val="0"/>
              </w:rPr>
              <w:t>27 of 2004</w:t>
            </w:r>
          </w:p>
        </w:tc>
        <w:tc>
          <w:tcPr>
            <w:tcW w:w="1139" w:type="dxa"/>
          </w:tcPr>
          <w:p>
            <w:pPr>
              <w:pStyle w:val="nTable"/>
              <w:spacing w:after="40"/>
            </w:pPr>
            <w:r>
              <w:t>14 Oct 2004</w:t>
            </w:r>
          </w:p>
        </w:tc>
        <w:tc>
          <w:tcPr>
            <w:tcW w:w="2552" w:type="dxa"/>
            <w:gridSpan w:val="2"/>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9" w:type="dxa"/>
          </w:tcPr>
          <w:p>
            <w:pPr>
              <w:pStyle w:val="nTable"/>
              <w:spacing w:after="40"/>
            </w:pPr>
            <w:r>
              <w:t>9 Nov 2004</w:t>
            </w:r>
          </w:p>
        </w:tc>
        <w:tc>
          <w:tcPr>
            <w:tcW w:w="2552"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9" w:type="dxa"/>
          </w:tcPr>
          <w:p>
            <w:pPr>
              <w:pStyle w:val="nTable"/>
              <w:spacing w:after="40"/>
            </w:pPr>
            <w:r>
              <w:t>23 Nov 2004</w:t>
            </w:r>
          </w:p>
        </w:tc>
        <w:tc>
          <w:tcPr>
            <w:tcW w:w="2552" w:type="dxa"/>
            <w:gridSpan w:val="2"/>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w:t>
            </w:r>
            <w:r>
              <w:rPr>
                <w:snapToGrid w:val="0"/>
                <w:vertAlign w:val="superscript"/>
              </w:rPr>
              <w:t> 12</w:t>
            </w:r>
          </w:p>
        </w:tc>
        <w:tc>
          <w:tcPr>
            <w:tcW w:w="1134" w:type="dxa"/>
          </w:tcPr>
          <w:p>
            <w:pPr>
              <w:pStyle w:val="nTable"/>
              <w:spacing w:after="40"/>
              <w:rPr>
                <w:snapToGrid w:val="0"/>
              </w:rPr>
            </w:pPr>
            <w:r>
              <w:rPr>
                <w:snapToGrid w:val="0"/>
              </w:rPr>
              <w:t>84 of 2004 (as amended by No. 2 of 2008 s. 78(4))</w:t>
            </w:r>
          </w:p>
        </w:tc>
        <w:tc>
          <w:tcPr>
            <w:tcW w:w="1139" w:type="dxa"/>
          </w:tcPr>
          <w:p>
            <w:pPr>
              <w:pStyle w:val="nTable"/>
              <w:spacing w:after="40"/>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tcPr>
          <w:p>
            <w:pPr>
              <w:pStyle w:val="nTable"/>
              <w:spacing w:after="40"/>
              <w:rPr>
                <w:snapToGrid w:val="0"/>
              </w:rPr>
            </w:pPr>
            <w:r>
              <w:t>24 of 2005</w:t>
            </w:r>
          </w:p>
        </w:tc>
        <w:tc>
          <w:tcPr>
            <w:tcW w:w="1139" w:type="dxa"/>
          </w:tcPr>
          <w:p>
            <w:pPr>
              <w:pStyle w:val="nTable"/>
              <w:spacing w:after="40"/>
            </w:pPr>
            <w:r>
              <w:t>2 Dec 2005</w:t>
            </w:r>
          </w:p>
        </w:tc>
        <w:tc>
          <w:tcPr>
            <w:tcW w:w="2552" w:type="dxa"/>
            <w:gridSpan w:val="2"/>
          </w:tcPr>
          <w:p>
            <w:pPr>
              <w:pStyle w:val="nTable"/>
              <w:spacing w:after="40"/>
              <w:rPr>
                <w:snapToGrid w:val="0"/>
              </w:rPr>
            </w:pPr>
            <w:r>
              <w:t xml:space="preserve">1 Jan 2006 (see s. 2(1) and </w:t>
            </w:r>
            <w:r>
              <w:rPr>
                <w:i/>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9" w:type="dxa"/>
          </w:tcPr>
          <w:p>
            <w:pPr>
              <w:pStyle w:val="nTable"/>
              <w:spacing w:after="40"/>
              <w:rPr>
                <w:snapToGrid w:val="0"/>
              </w:rPr>
            </w:pPr>
            <w:r>
              <w:t>16 Nov 2006</w:t>
            </w:r>
          </w:p>
        </w:tc>
        <w:tc>
          <w:tcPr>
            <w:tcW w:w="2552"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pPr>
              <w:pStyle w:val="nTable"/>
              <w:spacing w:after="40"/>
              <w:rPr>
                <w:snapToGrid w:val="0"/>
              </w:rPr>
            </w:pPr>
            <w:r>
              <w:rPr>
                <w:snapToGrid w:val="0"/>
              </w:rPr>
              <w:t>65 of 2006</w:t>
            </w:r>
          </w:p>
        </w:tc>
        <w:tc>
          <w:tcPr>
            <w:tcW w:w="1139" w:type="dxa"/>
          </w:tcPr>
          <w:p>
            <w:pPr>
              <w:pStyle w:val="nTable"/>
              <w:spacing w:after="40"/>
              <w:rPr>
                <w:snapToGrid w:val="0"/>
              </w:rPr>
            </w:pPr>
            <w:r>
              <w:rPr>
                <w:snapToGrid w:val="0"/>
              </w:rPr>
              <w:t>8 Dec 2006</w:t>
            </w:r>
          </w:p>
        </w:tc>
        <w:tc>
          <w:tcPr>
            <w:tcW w:w="2552" w:type="dxa"/>
            <w:gridSpan w:val="2"/>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pPr>
              <w:pStyle w:val="nTable"/>
              <w:spacing w:after="40"/>
              <w:rPr>
                <w:snapToGrid w:val="0"/>
              </w:rPr>
            </w:pPr>
            <w:r>
              <w:rPr>
                <w:snapToGrid w:val="0"/>
              </w:rPr>
              <w:t xml:space="preserve">77 of 2006 </w:t>
            </w:r>
          </w:p>
        </w:tc>
        <w:tc>
          <w:tcPr>
            <w:tcW w:w="1139" w:type="dxa"/>
          </w:tcPr>
          <w:p>
            <w:pPr>
              <w:pStyle w:val="nTable"/>
              <w:spacing w:after="40"/>
            </w:pPr>
            <w:r>
              <w:rPr>
                <w:snapToGrid w:val="0"/>
              </w:rPr>
              <w:t>21 Dec 2006</w:t>
            </w:r>
          </w:p>
        </w:tc>
        <w:tc>
          <w:tcPr>
            <w:tcW w:w="2552"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tcPr>
          <w:p>
            <w:pPr>
              <w:pStyle w:val="nTable"/>
              <w:spacing w:after="40"/>
              <w:rPr>
                <w:snapToGrid w:val="0"/>
              </w:rPr>
            </w:pPr>
            <w:r>
              <w:t>8 of 2008</w:t>
            </w:r>
          </w:p>
        </w:tc>
        <w:tc>
          <w:tcPr>
            <w:tcW w:w="1139" w:type="dxa"/>
          </w:tcPr>
          <w:p>
            <w:pPr>
              <w:pStyle w:val="nTable"/>
              <w:spacing w:after="40"/>
            </w:pPr>
            <w:r>
              <w:t>31 Mar 2008</w:t>
            </w:r>
          </w:p>
        </w:tc>
        <w:tc>
          <w:tcPr>
            <w:tcW w:w="2552" w:type="dxa"/>
            <w:gridSpan w:val="2"/>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tcPr>
          <w:p>
            <w:pPr>
              <w:pStyle w:val="nTable"/>
              <w:spacing w:after="40"/>
            </w:pPr>
            <w:r>
              <w:t>22 of 2008</w:t>
            </w:r>
          </w:p>
        </w:tc>
        <w:tc>
          <w:tcPr>
            <w:tcW w:w="1139" w:type="dxa"/>
          </w:tcPr>
          <w:p>
            <w:pPr>
              <w:pStyle w:val="nTable"/>
              <w:spacing w:after="40"/>
            </w:pPr>
            <w:r>
              <w:t>27 May 2008</w:t>
            </w:r>
          </w:p>
        </w:tc>
        <w:tc>
          <w:tcPr>
            <w:tcW w:w="2552"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tcPr>
          <w:p>
            <w:pPr>
              <w:pStyle w:val="nTable"/>
              <w:spacing w:after="40"/>
            </w:pPr>
            <w:r>
              <w:t>29 of 2008</w:t>
            </w:r>
          </w:p>
        </w:tc>
        <w:tc>
          <w:tcPr>
            <w:tcW w:w="1139"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pPr>
              <w:pStyle w:val="nTable"/>
              <w:spacing w:after="40"/>
            </w:pPr>
            <w:r>
              <w:rPr>
                <w:snapToGrid w:val="0"/>
              </w:rPr>
              <w:t>35 of 2010</w:t>
            </w:r>
          </w:p>
        </w:tc>
        <w:tc>
          <w:tcPr>
            <w:tcW w:w="1139" w:type="dxa"/>
          </w:tcPr>
          <w:p>
            <w:pPr>
              <w:pStyle w:val="nTable"/>
              <w:spacing w:after="40"/>
            </w:pPr>
            <w:r>
              <w:rPr>
                <w:snapToGrid w:val="0"/>
              </w:rPr>
              <w:t>30 Aug 2010</w:t>
            </w:r>
          </w:p>
        </w:tc>
        <w:tc>
          <w:tcPr>
            <w:tcW w:w="2552"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pPr>
              <w:pStyle w:val="nTable"/>
              <w:spacing w:after="40"/>
              <w:rPr>
                <w:snapToGrid w:val="0"/>
              </w:rPr>
            </w:pPr>
            <w:r>
              <w:rPr>
                <w:snapToGrid w:val="0"/>
              </w:rPr>
              <w:t>39 of 2010</w:t>
            </w:r>
          </w:p>
        </w:tc>
        <w:tc>
          <w:tcPr>
            <w:tcW w:w="1139" w:type="dxa"/>
          </w:tcPr>
          <w:p>
            <w:pPr>
              <w:pStyle w:val="nTable"/>
              <w:spacing w:after="40"/>
              <w:rPr>
                <w:snapToGrid w:val="0"/>
              </w:rPr>
            </w:pPr>
            <w:r>
              <w:rPr>
                <w:snapToGrid w:val="0"/>
              </w:rP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pPr>
              <w:pStyle w:val="nTable"/>
              <w:spacing w:after="40"/>
              <w:rPr>
                <w:snapToGrid w:val="0"/>
              </w:rPr>
            </w:pPr>
            <w:r>
              <w:rPr>
                <w:snapToGrid w:val="0"/>
              </w:rPr>
              <w:t>8 of 2012</w:t>
            </w:r>
          </w:p>
        </w:tc>
        <w:tc>
          <w:tcPr>
            <w:tcW w:w="1139" w:type="dxa"/>
            <w:tcBorders>
              <w:top w:val="nil"/>
              <w:left w:val="nil"/>
              <w:bottom w:val="nil"/>
              <w:right w:val="nil"/>
            </w:tcBorders>
          </w:tcPr>
          <w:p>
            <w:pPr>
              <w:pStyle w:val="nTable"/>
              <w:spacing w:after="40"/>
            </w:pPr>
            <w:r>
              <w:t>21 May 2012</w:t>
            </w:r>
          </w:p>
        </w:tc>
        <w:tc>
          <w:tcPr>
            <w:tcW w:w="2552" w:type="dxa"/>
            <w:gridSpan w:val="2"/>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9" w:type="dxa"/>
            <w:tcBorders>
              <w:top w:val="nil"/>
              <w:left w:val="nil"/>
              <w:bottom w:val="nil"/>
              <w:right w:val="nil"/>
            </w:tcBorders>
          </w:tcPr>
          <w:p>
            <w:pPr>
              <w:pStyle w:val="nTable"/>
              <w:spacing w:after="40"/>
            </w:pPr>
            <w:r>
              <w:t>4 Nov 2013</w:t>
            </w:r>
          </w:p>
        </w:tc>
        <w:tc>
          <w:tcPr>
            <w:tcW w:w="2552" w:type="dxa"/>
            <w:gridSpan w:val="2"/>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29 of 2014</w:t>
            </w:r>
          </w:p>
        </w:tc>
        <w:tc>
          <w:tcPr>
            <w:tcW w:w="1139" w:type="dxa"/>
            <w:tcBorders>
              <w:top w:val="nil"/>
              <w:left w:val="nil"/>
              <w:bottom w:val="nil"/>
              <w:right w:val="nil"/>
            </w:tcBorders>
          </w:tcPr>
          <w:p>
            <w:pPr>
              <w:pStyle w:val="nTable"/>
              <w:spacing w:after="40"/>
            </w:pPr>
            <w:r>
              <w:t>3 Dec 2014</w:t>
            </w:r>
          </w:p>
        </w:tc>
        <w:tc>
          <w:tcPr>
            <w:tcW w:w="2552" w:type="dxa"/>
            <w:gridSpan w:val="2"/>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9" w:type="dxa"/>
            <w:tcBorders>
              <w:top w:val="nil"/>
              <w:left w:val="nil"/>
              <w:bottom w:val="nil"/>
              <w:right w:val="nil"/>
            </w:tcBorders>
          </w:tcPr>
          <w:p>
            <w:pPr>
              <w:pStyle w:val="nTable"/>
              <w:spacing w:after="40"/>
            </w:pPr>
            <w:r>
              <w:t>9 Dec 2014</w:t>
            </w:r>
          </w:p>
        </w:tc>
        <w:tc>
          <w:tcPr>
            <w:tcW w:w="2552" w:type="dxa"/>
            <w:gridSpan w:val="2"/>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pPr>
              <w:pStyle w:val="nTable"/>
              <w:spacing w:after="40"/>
              <w:rPr>
                <w:snapToGrid w:val="0"/>
              </w:rPr>
            </w:pPr>
            <w:r>
              <w:rPr>
                <w:snapToGrid w:val="0"/>
              </w:rPr>
              <w:t>4 of 2015</w:t>
            </w:r>
          </w:p>
        </w:tc>
        <w:tc>
          <w:tcPr>
            <w:tcW w:w="1139" w:type="dxa"/>
            <w:tcBorders>
              <w:top w:val="nil"/>
              <w:left w:val="nil"/>
              <w:bottom w:val="nil"/>
              <w:right w:val="nil"/>
            </w:tcBorders>
            <w:shd w:val="clear" w:color="auto" w:fill="auto"/>
          </w:tcPr>
          <w:p>
            <w:pPr>
              <w:pStyle w:val="nTable"/>
              <w:spacing w:after="40"/>
            </w:pPr>
            <w:r>
              <w:t>3 Mar 2015</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Dangerous Sexual Offenders Legislation Amendment Act 2016</w:t>
            </w:r>
            <w:r>
              <w:rPr>
                <w:noProof/>
              </w:rPr>
              <w:t xml:space="preserve"> Pt. 5</w:t>
            </w:r>
          </w:p>
        </w:tc>
        <w:tc>
          <w:tcPr>
            <w:tcW w:w="1134" w:type="dxa"/>
            <w:tcBorders>
              <w:top w:val="nil"/>
              <w:left w:val="nil"/>
              <w:bottom w:val="nil"/>
              <w:right w:val="nil"/>
            </w:tcBorders>
            <w:shd w:val="clear" w:color="auto" w:fill="auto"/>
          </w:tcPr>
          <w:p>
            <w:pPr>
              <w:pStyle w:val="nTable"/>
              <w:spacing w:after="40"/>
              <w:rPr>
                <w:snapToGrid w:val="0"/>
              </w:rPr>
            </w:pPr>
            <w:r>
              <w:t>17 of 2016</w:t>
            </w:r>
          </w:p>
        </w:tc>
        <w:tc>
          <w:tcPr>
            <w:tcW w:w="1139" w:type="dxa"/>
            <w:tcBorders>
              <w:top w:val="nil"/>
              <w:left w:val="nil"/>
              <w:bottom w:val="nil"/>
              <w:right w:val="nil"/>
            </w:tcBorders>
            <w:shd w:val="clear" w:color="auto" w:fill="auto"/>
          </w:tcPr>
          <w:p>
            <w:pPr>
              <w:pStyle w:val="nTable"/>
              <w:spacing w:after="40"/>
            </w:pPr>
            <w:r>
              <w:t>11 Jul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Public Health (Consequential Provisions) Act 2016 </w:t>
            </w:r>
            <w:r>
              <w:rPr>
                <w:snapToGrid w:val="0"/>
              </w:rPr>
              <w:t>Pt. 3 Div. 22</w:t>
            </w:r>
          </w:p>
        </w:tc>
        <w:tc>
          <w:tcPr>
            <w:tcW w:w="1134" w:type="dxa"/>
            <w:tcBorders>
              <w:top w:val="nil"/>
              <w:left w:val="nil"/>
              <w:bottom w:val="nil"/>
              <w:right w:val="nil"/>
            </w:tcBorders>
            <w:shd w:val="clear" w:color="auto" w:fill="auto"/>
          </w:tcPr>
          <w:p>
            <w:pPr>
              <w:pStyle w:val="nTable"/>
              <w:spacing w:after="40"/>
            </w:pPr>
            <w:r>
              <w:t>19 of 2016</w:t>
            </w:r>
          </w:p>
        </w:tc>
        <w:tc>
          <w:tcPr>
            <w:tcW w:w="1139" w:type="dxa"/>
            <w:tcBorders>
              <w:top w:val="nil"/>
              <w:left w:val="nil"/>
              <w:bottom w:val="nil"/>
              <w:right w:val="nil"/>
            </w:tcBorders>
            <w:shd w:val="clear" w:color="auto" w:fill="auto"/>
          </w:tcPr>
          <w:p>
            <w:pPr>
              <w:pStyle w:val="nTable"/>
              <w:spacing w:after="40"/>
            </w:pPr>
            <w:r>
              <w:t>25 Jul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6</w:t>
            </w:r>
          </w:p>
        </w:tc>
        <w:tc>
          <w:tcPr>
            <w:tcW w:w="1134" w:type="dxa"/>
            <w:tcBorders>
              <w:top w:val="nil"/>
              <w:left w:val="nil"/>
              <w:bottom w:val="nil"/>
              <w:right w:val="nil"/>
            </w:tcBorders>
            <w:shd w:val="clear" w:color="auto" w:fill="auto"/>
          </w:tcPr>
          <w:p>
            <w:pPr>
              <w:pStyle w:val="nTable"/>
              <w:spacing w:after="40"/>
            </w:pPr>
            <w:r>
              <w:t>49 of 2016</w:t>
            </w:r>
          </w:p>
        </w:tc>
        <w:tc>
          <w:tcPr>
            <w:tcW w:w="1139" w:type="dxa"/>
            <w:tcBorders>
              <w:top w:val="nil"/>
              <w:left w:val="nil"/>
              <w:bottom w:val="nil"/>
              <w:right w:val="nil"/>
            </w:tcBorders>
            <w:shd w:val="clear" w:color="auto" w:fill="auto"/>
          </w:tcPr>
          <w:p>
            <w:pPr>
              <w:pStyle w:val="nTable"/>
              <w:spacing w:after="40"/>
            </w:pPr>
            <w:r>
              <w:t>29 Nov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Industrial Relations Amendment Act 2018</w:t>
            </w:r>
            <w:r>
              <w:t xml:space="preserve"> s. 71</w:t>
            </w:r>
          </w:p>
        </w:tc>
        <w:tc>
          <w:tcPr>
            <w:tcW w:w="1134" w:type="dxa"/>
            <w:tcBorders>
              <w:top w:val="nil"/>
              <w:left w:val="nil"/>
              <w:bottom w:val="nil"/>
              <w:right w:val="nil"/>
            </w:tcBorders>
            <w:shd w:val="clear" w:color="auto" w:fill="auto"/>
          </w:tcPr>
          <w:p>
            <w:pPr>
              <w:pStyle w:val="nTable"/>
              <w:spacing w:after="40"/>
            </w:pPr>
            <w:r>
              <w:t>39 of 2018</w:t>
            </w:r>
          </w:p>
        </w:tc>
        <w:tc>
          <w:tcPr>
            <w:tcW w:w="1139" w:type="dxa"/>
            <w:tcBorders>
              <w:top w:val="nil"/>
              <w:left w:val="nil"/>
              <w:bottom w:val="nil"/>
              <w:right w:val="nil"/>
            </w:tcBorders>
            <w:shd w:val="clear" w:color="auto" w:fill="auto"/>
          </w:tcPr>
          <w:p>
            <w:pPr>
              <w:pStyle w:val="nTable"/>
              <w:spacing w:after="40"/>
            </w:pPr>
            <w:r>
              <w:t>12 Dec 2018</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Prisons Act 1981</w:t>
            </w:r>
            <w:r>
              <w:rPr>
                <w:b/>
                <w:snapToGrid w:val="0"/>
              </w:rPr>
              <w:t xml:space="preserve"> as at 9 Aug 2019</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right w:val="nil"/>
            </w:tcBorders>
            <w:shd w:val="clear" w:color="auto" w:fill="auto"/>
          </w:tcPr>
          <w:p>
            <w:pPr>
              <w:pStyle w:val="nTable"/>
              <w:spacing w:after="40"/>
              <w:rPr>
                <w:snapToGrid w:val="0"/>
              </w:rPr>
            </w:pPr>
            <w:r>
              <w:rPr>
                <w:i/>
                <w:snapToGrid w:val="0"/>
              </w:rPr>
              <w:t>Prisons Amendment Act 2020</w:t>
            </w:r>
            <w:r>
              <w:rPr>
                <w:snapToGrid w:val="0"/>
              </w:rPr>
              <w:t xml:space="preserve"> (other than s. 4(1), 12, 19 and 23(1))</w:t>
            </w:r>
          </w:p>
        </w:tc>
        <w:tc>
          <w:tcPr>
            <w:tcW w:w="1134" w:type="dxa"/>
            <w:tcBorders>
              <w:top w:val="nil"/>
              <w:left w:val="nil"/>
              <w:bottom w:val="single" w:sz="4" w:space="0" w:color="auto"/>
              <w:right w:val="nil"/>
            </w:tcBorders>
            <w:shd w:val="clear" w:color="auto" w:fill="auto"/>
          </w:tcPr>
          <w:p>
            <w:pPr>
              <w:pStyle w:val="nTable"/>
              <w:spacing w:after="40"/>
            </w:pPr>
            <w:r>
              <w:t>20 of 2020</w:t>
            </w:r>
          </w:p>
        </w:tc>
        <w:tc>
          <w:tcPr>
            <w:tcW w:w="1181" w:type="dxa"/>
            <w:gridSpan w:val="2"/>
            <w:tcBorders>
              <w:top w:val="nil"/>
              <w:left w:val="nil"/>
              <w:bottom w:val="single" w:sz="4" w:space="0" w:color="auto"/>
              <w:right w:val="nil"/>
            </w:tcBorders>
            <w:shd w:val="clear" w:color="auto" w:fill="auto"/>
          </w:tcPr>
          <w:p>
            <w:pPr>
              <w:pStyle w:val="nTable"/>
              <w:spacing w:after="40"/>
            </w:pPr>
            <w:r>
              <w:t>21 May 2020</w:t>
            </w:r>
          </w:p>
        </w:tc>
        <w:tc>
          <w:tcPr>
            <w:tcW w:w="2510" w:type="dxa"/>
            <w:tcBorders>
              <w:top w:val="nil"/>
              <w:left w:val="nil"/>
              <w:bottom w:val="single" w:sz="4" w:space="0" w:color="auto"/>
            </w:tcBorders>
            <w:shd w:val="clear" w:color="auto" w:fill="auto"/>
          </w:tcPr>
          <w:p>
            <w:pPr>
              <w:pStyle w:val="nTable"/>
              <w:spacing w:after="40"/>
              <w:rPr>
                <w:snapToGrid w:val="0"/>
              </w:rPr>
            </w:pPr>
            <w:r>
              <w:rPr>
                <w:snapToGrid w:val="0"/>
              </w:rPr>
              <w:t>s. 1 and 2: 21 May 2020 (see s. 2(a));</w:t>
            </w:r>
            <w:r>
              <w:rPr>
                <w:snapToGrid w:val="0"/>
              </w:rPr>
              <w:br/>
              <w:t>Act other than s. 1, 2, 4(1), 12, 19 and 23(1): 27 Jun 2020 (see s. 2(b) and SL 2020/92 cl. 2)</w:t>
            </w:r>
          </w:p>
        </w:tc>
      </w:tr>
    </w:tbl>
    <w:p>
      <w:pPr>
        <w:pStyle w:val="nHeading3"/>
      </w:pPr>
      <w:bookmarkStart w:id="252" w:name="_Toc43971892"/>
      <w:r>
        <w:t>Uncommenced provisions table</w:t>
      </w:r>
      <w:bookmarkEnd w:id="25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62"/>
        <w:gridCol w:w="2524"/>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62" w:type="dxa"/>
          </w:tcPr>
          <w:p>
            <w:pPr>
              <w:pStyle w:val="nTable"/>
              <w:spacing w:after="40"/>
              <w:rPr>
                <w:b/>
              </w:rPr>
            </w:pPr>
            <w:r>
              <w:rPr>
                <w:b/>
              </w:rPr>
              <w:t>Assent</w:t>
            </w:r>
          </w:p>
        </w:tc>
        <w:tc>
          <w:tcPr>
            <w:tcW w:w="2524" w:type="dxa"/>
          </w:tcPr>
          <w:p>
            <w:pPr>
              <w:pStyle w:val="nTable"/>
              <w:spacing w:after="40"/>
              <w:rPr>
                <w:b/>
              </w:rPr>
            </w:pPr>
            <w:r>
              <w:rPr>
                <w:b/>
              </w:rPr>
              <w:t>Commencement</w:t>
            </w:r>
          </w:p>
        </w:tc>
      </w:tr>
      <w:tr>
        <w:tc>
          <w:tcPr>
            <w:tcW w:w="2268" w:type="dxa"/>
            <w:tcBorders>
              <w:bottom w:val="nil"/>
            </w:tcBorders>
          </w:tcPr>
          <w:p>
            <w:pPr>
              <w:pStyle w:val="nTable"/>
              <w:spacing w:after="40"/>
              <w:rPr>
                <w:iCs/>
                <w:snapToGrid w:val="0"/>
                <w:vertAlign w:val="superscript"/>
              </w:rPr>
            </w:pPr>
            <w:r>
              <w:rPr>
                <w:i/>
                <w:snapToGrid w:val="0"/>
              </w:rPr>
              <w:t>Criminal Law Amendment (Homicide) Act 2008</w:t>
            </w:r>
            <w:r>
              <w:rPr>
                <w:iCs/>
                <w:snapToGrid w:val="0"/>
              </w:rPr>
              <w:t xml:space="preserve"> s. 36(2)</w:t>
            </w:r>
          </w:p>
        </w:tc>
        <w:tc>
          <w:tcPr>
            <w:tcW w:w="1134" w:type="dxa"/>
            <w:tcBorders>
              <w:bottom w:val="nil"/>
            </w:tcBorders>
          </w:tcPr>
          <w:p>
            <w:pPr>
              <w:pStyle w:val="nTable"/>
              <w:spacing w:after="40"/>
            </w:pPr>
            <w:r>
              <w:t>29 of 2008</w:t>
            </w:r>
          </w:p>
        </w:tc>
        <w:tc>
          <w:tcPr>
            <w:tcW w:w="1162" w:type="dxa"/>
            <w:tcBorders>
              <w:bottom w:val="nil"/>
            </w:tcBorders>
          </w:tcPr>
          <w:p>
            <w:pPr>
              <w:pStyle w:val="nTable"/>
              <w:spacing w:after="40"/>
            </w:pPr>
            <w:r>
              <w:t>27 Jun 2008</w:t>
            </w:r>
          </w:p>
        </w:tc>
        <w:tc>
          <w:tcPr>
            <w:tcW w:w="2524" w:type="dxa"/>
            <w:tcBorders>
              <w:bottom w:val="nil"/>
            </w:tcBorders>
          </w:tcPr>
          <w:p>
            <w:pPr>
              <w:pStyle w:val="nTable"/>
              <w:spacing w:after="40"/>
            </w:pPr>
            <w:r>
              <w:t>To be proclaimed (see s. 2(d))</w:t>
            </w:r>
          </w:p>
        </w:tc>
      </w:tr>
      <w:tr>
        <w:tc>
          <w:tcPr>
            <w:tcW w:w="2268" w:type="dxa"/>
            <w:tcBorders>
              <w:top w:val="nil"/>
            </w:tcBorders>
          </w:tcPr>
          <w:p>
            <w:pPr>
              <w:pStyle w:val="nTable"/>
              <w:spacing w:after="40"/>
              <w:rPr>
                <w:snapToGrid w:val="0"/>
              </w:rPr>
            </w:pPr>
            <w:r>
              <w:rPr>
                <w:i/>
                <w:snapToGrid w:val="0"/>
              </w:rPr>
              <w:t xml:space="preserve">Prisons Amendment Act 2020 </w:t>
            </w:r>
            <w:r>
              <w:rPr>
                <w:snapToGrid w:val="0"/>
              </w:rPr>
              <w:t>s. 4(1), 12, 19 and 23(1)</w:t>
            </w:r>
          </w:p>
        </w:tc>
        <w:tc>
          <w:tcPr>
            <w:tcW w:w="1134" w:type="dxa"/>
            <w:tcBorders>
              <w:top w:val="nil"/>
            </w:tcBorders>
          </w:tcPr>
          <w:p>
            <w:pPr>
              <w:pStyle w:val="nTable"/>
              <w:spacing w:after="40"/>
            </w:pPr>
            <w:r>
              <w:t>20 of 2020</w:t>
            </w:r>
          </w:p>
        </w:tc>
        <w:tc>
          <w:tcPr>
            <w:tcW w:w="1162" w:type="dxa"/>
            <w:tcBorders>
              <w:top w:val="nil"/>
            </w:tcBorders>
          </w:tcPr>
          <w:p>
            <w:pPr>
              <w:pStyle w:val="nTable"/>
              <w:spacing w:after="40"/>
            </w:pPr>
            <w:r>
              <w:t>21 May 2020</w:t>
            </w:r>
          </w:p>
        </w:tc>
        <w:tc>
          <w:tcPr>
            <w:tcW w:w="2524" w:type="dxa"/>
            <w:tcBorders>
              <w:top w:val="nil"/>
            </w:tcBorders>
          </w:tcPr>
          <w:p>
            <w:pPr>
              <w:pStyle w:val="nTable"/>
              <w:spacing w:after="40"/>
            </w:pPr>
            <w:r>
              <w:t>To be proclaimed (see s. 2(b))</w:t>
            </w:r>
          </w:p>
        </w:tc>
      </w:tr>
    </w:tbl>
    <w:p>
      <w:pPr>
        <w:pStyle w:val="nHeading3"/>
      </w:pPr>
      <w:bookmarkStart w:id="253" w:name="_Toc43971893"/>
      <w:r>
        <w:t>Other notes</w:t>
      </w:r>
      <w:bookmarkEnd w:id="253"/>
    </w:p>
    <w:p>
      <w:pPr>
        <w:pStyle w:val="nNote"/>
        <w:keepNext/>
        <w:spacing w:before="160"/>
        <w:rPr>
          <w:snapToGrid w:val="0"/>
          <w:vertAlign w:val="superscript"/>
        </w:rPr>
      </w:pPr>
      <w:r>
        <w:rPr>
          <w:snapToGrid w:val="0"/>
          <w:vertAlign w:val="superscript"/>
        </w:rPr>
        <w:t>1M</w:t>
      </w:r>
      <w:r>
        <w:rPr>
          <w:snapToGrid w:val="0"/>
        </w:rPr>
        <w:tab/>
        <w:t>Under</w:t>
      </w:r>
      <w:r>
        <w:t xml:space="preserve">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spacing w:before="160"/>
        <w:rPr>
          <w:snapToGrid w:val="0"/>
        </w:rPr>
      </w:pPr>
      <w:r>
        <w:rPr>
          <w:snapToGrid w:val="0"/>
          <w:vertAlign w:val="superscript"/>
        </w:rPr>
        <w:t>1</w:t>
      </w:r>
      <w:r>
        <w:rPr>
          <w:snapToGrid w:val="0"/>
        </w:rPr>
        <w:tab/>
        <w:t xml:space="preserve">The </w:t>
      </w:r>
      <w:r>
        <w:rPr>
          <w:i/>
          <w:snapToGrid w:val="0"/>
        </w:rPr>
        <w:t xml:space="preserve">Sentence Administration Act 1995 </w:t>
      </w:r>
      <w:r>
        <w:rPr>
          <w:snapToGrid w:val="0"/>
        </w:rPr>
        <w:t xml:space="preserve">was repealed by the </w:t>
      </w:r>
      <w:r>
        <w:rPr>
          <w:i/>
          <w:snapToGrid w:val="0"/>
        </w:rPr>
        <w:t>Sentencing Legislation Amendment and Repeal Act 2003</w:t>
      </w:r>
      <w:r>
        <w:rPr>
          <w:snapToGrid w:val="0"/>
        </w:rPr>
        <w:t xml:space="preserve"> s. 29(1).</w:t>
      </w:r>
    </w:p>
    <w:p>
      <w:pPr>
        <w:pStyle w:val="nNote"/>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Note"/>
        <w:keepNext/>
        <w:keepLines/>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Prisons Department was, unless the contrary intention appears, to be read and construed as a reference to the Department of Justice. See </w:t>
      </w:r>
      <w:r>
        <w:rPr>
          <w:i/>
          <w:snapToGrid w:val="0"/>
        </w:rPr>
        <w:t>Gazette</w:t>
      </w:r>
      <w:r>
        <w:rPr>
          <w:snapToGrid w:val="0"/>
        </w:rPr>
        <w:t xml:space="preserve"> 7 Sep 2001 p. 4994</w:t>
      </w:r>
      <w:r>
        <w:rPr>
          <w:snapToGrid w:val="0"/>
        </w:rPr>
        <w:noBreakHyphen/>
        <w:t>6.</w:t>
      </w:r>
    </w:p>
    <w:p>
      <w:pPr>
        <w:pStyle w:val="nNote"/>
        <w:rPr>
          <w:snapToGrid w:val="0"/>
        </w:rPr>
      </w:pPr>
      <w:r>
        <w:rPr>
          <w:snapToGrid w:val="0"/>
        </w:rPr>
        <w:tab/>
        <w:t xml:space="preserve">Subsequently, the name of the Department of Justice was changed to the Department of the Attorney General, and the Deparment of Corrective Serices was established with effect from 5 Jan 2006. See </w:t>
      </w:r>
      <w:r>
        <w:rPr>
          <w:i/>
          <w:snapToGrid w:val="0"/>
        </w:rPr>
        <w:t>Gazette</w:t>
      </w:r>
      <w:r>
        <w:rPr>
          <w:snapToGrid w:val="0"/>
        </w:rPr>
        <w:t xml:space="preserve"> 10 Jan 2006 p. 39.</w:t>
      </w:r>
    </w:p>
    <w:p>
      <w:pPr>
        <w:pStyle w:val="nNote"/>
        <w:rPr>
          <w:snapToGrid w:val="0"/>
        </w:rPr>
      </w:pPr>
      <w:r>
        <w:rPr>
          <w:snapToGrid w:val="0"/>
        </w:rPr>
        <w:tab/>
        <w:t xml:space="preserve">Subsequent to that, the Departments of the Attorney General and Corrective Serices were amalgamated and designated the Deparment of Justice. See </w:t>
      </w:r>
      <w:r>
        <w:rPr>
          <w:i/>
          <w:snapToGrid w:val="0"/>
        </w:rPr>
        <w:t>Gazette</w:t>
      </w:r>
      <w:r>
        <w:rPr>
          <w:snapToGrid w:val="0"/>
        </w:rPr>
        <w:t xml:space="preserve"> 28 Jun 2017 p. 3503.</w:t>
      </w:r>
    </w:p>
    <w:p>
      <w:pPr>
        <w:pStyle w:val="nNote"/>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Note"/>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includes savings and transitional </w:t>
      </w:r>
      <w:r>
        <w:rPr>
          <w:iCs/>
          <w:snapToGrid w:val="0"/>
        </w:rPr>
        <w:t xml:space="preserve">provisions </w:t>
      </w:r>
      <w:r>
        <w:rPr>
          <w:snapToGrid w:val="0"/>
        </w:rPr>
        <w:t xml:space="preserve">that are of no further effect. </w:t>
      </w:r>
    </w:p>
    <w:p>
      <w:pPr>
        <w:pStyle w:val="nNote"/>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Note"/>
      </w:pPr>
      <w:r>
        <w:rPr>
          <w:vertAlign w:val="superscript"/>
        </w:rPr>
        <w:t>8</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Note"/>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keepNext/>
      </w:pPr>
      <w:r>
        <w:rPr>
          <w:vertAlign w:val="superscript"/>
        </w:rPr>
        <w:t>10</w:t>
      </w:r>
      <w:r>
        <w:tab/>
        <w:t>The </w:t>
      </w:r>
      <w:r>
        <w:rPr>
          <w:i/>
        </w:rPr>
        <w:t>Inspector of Custodial Services Act 2003</w:t>
      </w:r>
      <w:r>
        <w:t xml:space="preserve"> Sch. 2 cl. 6(5) reads as follows:</w:t>
      </w:r>
    </w:p>
    <w:p>
      <w:pPr>
        <w:pStyle w:val="BlankOpen"/>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Note"/>
        <w:keepNext/>
        <w:keepLines/>
      </w:pPr>
      <w:r>
        <w:rPr>
          <w:vertAlign w:val="superscript"/>
        </w:rPr>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pPr>
      <w:r>
        <w:rPr>
          <w:vertAlign w:val="superscript"/>
        </w:rPr>
        <w:t>12</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255" w:name="_Toc43971894"/>
      <w:r>
        <w:rPr>
          <w:sz w:val="28"/>
        </w:rPr>
        <w:t>Defined terms</w:t>
      </w:r>
      <w:bookmarkEnd w:id="2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absence permit</w:t>
      </w:r>
      <w:r>
        <w:tab/>
        <w:t>3(1), 83(2)</w:t>
      </w:r>
    </w:p>
    <w:p>
      <w:pPr>
        <w:pStyle w:val="DefinedTerms"/>
      </w:pPr>
      <w:r>
        <w:t>administrator</w:t>
      </w:r>
      <w:r>
        <w:tab/>
        <w:t>15A</w:t>
      </w:r>
    </w:p>
    <w:p>
      <w:pPr>
        <w:pStyle w:val="DefinedTerms"/>
      </w:pPr>
      <w:r>
        <w:t>appeal</w:t>
      </w:r>
      <w:r>
        <w:tab/>
        <w:t>99</w:t>
      </w:r>
    </w:p>
    <w:p>
      <w:pPr>
        <w:pStyle w:val="DefinedTerms"/>
      </w:pPr>
      <w:r>
        <w:t>appellant</w:t>
      </w:r>
      <w:r>
        <w:tab/>
        <w:t>99</w:t>
      </w:r>
    </w:p>
    <w:p>
      <w:pPr>
        <w:pStyle w:val="DefinedTerms"/>
      </w:pPr>
      <w:r>
        <w:t>cessation declaration</w:t>
      </w:r>
      <w:r>
        <w:tab/>
        <w:t>114(5)</w:t>
      </w:r>
    </w:p>
    <w:p>
      <w:pPr>
        <w:pStyle w:val="DefinedTerms"/>
      </w:pPr>
      <w:r>
        <w:t>Chief Commissioner</w:t>
      </w:r>
      <w:r>
        <w:tab/>
        <w:t>99</w:t>
      </w:r>
    </w:p>
    <w:p>
      <w:pPr>
        <w:pStyle w:val="DefinedTerms"/>
      </w:pPr>
      <w:r>
        <w:t>chief executive officer</w:t>
      </w:r>
      <w:r>
        <w:tab/>
        <w:t>3(1)</w:t>
      </w:r>
    </w:p>
    <w:p>
      <w:pPr>
        <w:pStyle w:val="DefinedTerms"/>
      </w:pPr>
      <w:r>
        <w:t>Chief Health Officer</w:t>
      </w:r>
      <w:r>
        <w:tab/>
        <w:t>95C(1)</w:t>
      </w:r>
    </w:p>
    <w:p>
      <w:pPr>
        <w:pStyle w:val="DefinedTerms"/>
      </w:pPr>
      <w:r>
        <w:t xml:space="preserve">commencement day </w:t>
      </w:r>
      <w:r>
        <w:tab/>
        <w:t>110K(1)</w:t>
      </w:r>
    </w:p>
    <w:p>
      <w:pPr>
        <w:pStyle w:val="DefinedTerms"/>
      </w:pPr>
      <w:r>
        <w:t>commencement day</w:t>
      </w:r>
      <w:r>
        <w:tab/>
        <w:t>119(1)</w:t>
      </w:r>
    </w:p>
    <w:p>
      <w:pPr>
        <w:pStyle w:val="DefinedTerms"/>
      </w:pPr>
      <w:r>
        <w:t>Commission</w:t>
      </w:r>
      <w:r>
        <w:tab/>
        <w:t>114(12)</w:t>
      </w:r>
    </w:p>
    <w:p>
      <w:pPr>
        <w:pStyle w:val="DefinedTerms"/>
      </w:pPr>
      <w:r>
        <w:t>contract</w:t>
      </w:r>
      <w:r>
        <w:tab/>
        <w:t>3(1)</w:t>
      </w:r>
    </w:p>
    <w:p>
      <w:pPr>
        <w:pStyle w:val="DefinedTerms"/>
      </w:pPr>
      <w:r>
        <w:t>contract worker</w:t>
      </w:r>
      <w:r>
        <w:tab/>
        <w:t>15A</w:t>
      </w:r>
    </w:p>
    <w:p>
      <w:pPr>
        <w:pStyle w:val="DefinedTerms"/>
      </w:pPr>
      <w:r>
        <w:t>contractor</w:t>
      </w:r>
      <w:r>
        <w:tab/>
        <w:t>3(1), 113(1)</w:t>
      </w:r>
    </w:p>
    <w:p>
      <w:pPr>
        <w:pStyle w:val="DefinedTerms"/>
      </w:pPr>
      <w:r>
        <w:t>decision notice</w:t>
      </w:r>
      <w:r>
        <w:tab/>
        <w:t>99, 102(3)</w:t>
      </w:r>
    </w:p>
    <w:p>
      <w:pPr>
        <w:pStyle w:val="DefinedTerms"/>
      </w:pPr>
      <w:r>
        <w:t>Department</w:t>
      </w:r>
      <w:r>
        <w:tab/>
        <w:t>3(1)</w:t>
      </w:r>
    </w:p>
    <w:p>
      <w:pPr>
        <w:pStyle w:val="DefinedTerms"/>
      </w:pPr>
      <w:r>
        <w:t>District Court judge</w:t>
      </w:r>
      <w:r>
        <w:tab/>
        <w:t>3(1)</w:t>
      </w:r>
    </w:p>
    <w:p>
      <w:pPr>
        <w:pStyle w:val="DefinedTerms"/>
      </w:pPr>
      <w:r>
        <w:t>drugs search</w:t>
      </w:r>
      <w:r>
        <w:tab/>
        <w:t>49A(1)</w:t>
      </w:r>
    </w:p>
    <w:p>
      <w:pPr>
        <w:pStyle w:val="DefinedTerms"/>
      </w:pPr>
      <w:r>
        <w:t>external facility</w:t>
      </w:r>
      <w:r>
        <w:tab/>
        <w:t>23(1)</w:t>
      </w:r>
    </w:p>
    <w:p>
      <w:pPr>
        <w:pStyle w:val="DefinedTerms"/>
      </w:pPr>
      <w:r>
        <w:t>Family Court judge</w:t>
      </w:r>
      <w:r>
        <w:tab/>
        <w:t>3(1)</w:t>
      </w:r>
    </w:p>
    <w:p>
      <w:pPr>
        <w:pStyle w:val="DefinedTerms"/>
      </w:pPr>
      <w:r>
        <w:t>former disciplinary provisions</w:t>
      </w:r>
      <w:r>
        <w:tab/>
        <w:t>119(1)</w:t>
      </w:r>
    </w:p>
    <w:p>
      <w:pPr>
        <w:pStyle w:val="DefinedTerms"/>
      </w:pPr>
      <w:r>
        <w:t>function</w:t>
      </w:r>
      <w:r>
        <w:tab/>
        <w:t>15A</w:t>
      </w:r>
    </w:p>
    <w:p>
      <w:pPr>
        <w:pStyle w:val="DefinedTerms"/>
      </w:pPr>
      <w:r>
        <w:t>gaol</w:t>
      </w:r>
      <w:r>
        <w:tab/>
        <w:t>Sch. 2</w:t>
      </w:r>
    </w:p>
    <w:p>
      <w:pPr>
        <w:pStyle w:val="DefinedTerms"/>
      </w:pPr>
      <w:r>
        <w:t>hearing officer</w:t>
      </w:r>
      <w:r>
        <w:tab/>
        <w:t>74A(1)</w:t>
      </w:r>
    </w:p>
    <w:p>
      <w:pPr>
        <w:pStyle w:val="DefinedTerms"/>
      </w:pPr>
      <w:r>
        <w:t>high</w:t>
      </w:r>
      <w:r>
        <w:noBreakHyphen/>
        <w:t>level security work</w:t>
      </w:r>
      <w:r>
        <w:tab/>
        <w:t>3(1)</w:t>
      </w:r>
    </w:p>
    <w:p>
      <w:pPr>
        <w:pStyle w:val="DefinedTerms"/>
      </w:pPr>
      <w:r>
        <w:t>independent prison visitor</w:t>
      </w:r>
      <w:r>
        <w:tab/>
        <w:t>3(1)</w:t>
      </w:r>
    </w:p>
    <w:p>
      <w:pPr>
        <w:pStyle w:val="DefinedTerms"/>
      </w:pPr>
      <w:r>
        <w:t>industrial commissioner</w:t>
      </w:r>
      <w:r>
        <w:tab/>
        <w:t>99</w:t>
      </w:r>
    </w:p>
    <w:p>
      <w:pPr>
        <w:pStyle w:val="DefinedTerms"/>
      </w:pPr>
      <w:r>
        <w:t>intervene</w:t>
      </w:r>
      <w:r>
        <w:tab/>
        <w:t>15A</w:t>
      </w:r>
    </w:p>
    <w:p>
      <w:pPr>
        <w:pStyle w:val="DefinedTerms"/>
      </w:pPr>
      <w:r>
        <w:t>jail</w:t>
      </w:r>
      <w:r>
        <w:tab/>
        <w:t>Sch. 2</w:t>
      </w:r>
    </w:p>
    <w:p>
      <w:pPr>
        <w:pStyle w:val="DefinedTerms"/>
      </w:pPr>
      <w:r>
        <w:t>judge of the Supreme Court</w:t>
      </w:r>
      <w:r>
        <w:tab/>
        <w:t>3(1)</w:t>
      </w:r>
    </w:p>
    <w:p>
      <w:pPr>
        <w:pStyle w:val="DefinedTerms"/>
      </w:pPr>
      <w:r>
        <w:t>judicial body</w:t>
      </w:r>
      <w:r>
        <w:tab/>
        <w:t>3(1)</w:t>
      </w:r>
    </w:p>
    <w:p>
      <w:pPr>
        <w:pStyle w:val="DefinedTerms"/>
      </w:pPr>
      <w:r>
        <w:t>lock</w:t>
      </w:r>
      <w:r>
        <w:noBreakHyphen/>
        <w:t>up</w:t>
      </w:r>
      <w:r>
        <w:tab/>
        <w:t>3(1)</w:t>
      </w:r>
    </w:p>
    <w:p>
      <w:pPr>
        <w:pStyle w:val="DefinedTerms"/>
      </w:pPr>
      <w:r>
        <w:t>maintenance payment</w:t>
      </w:r>
      <w:r>
        <w:tab/>
        <w:t>99, 103(1)</w:t>
      </w:r>
    </w:p>
    <w:p>
      <w:pPr>
        <w:pStyle w:val="DefinedTerms"/>
      </w:pPr>
      <w:r>
        <w:t>maintenance period</w:t>
      </w:r>
      <w:r>
        <w:tab/>
        <w:t>99, 103(1)</w:t>
      </w:r>
    </w:p>
    <w:p>
      <w:pPr>
        <w:pStyle w:val="DefinedTerms"/>
      </w:pPr>
      <w:r>
        <w:t>medical officer</w:t>
      </w:r>
      <w:r>
        <w:tab/>
        <w:t>3(1)</w:t>
      </w:r>
    </w:p>
    <w:p>
      <w:pPr>
        <w:pStyle w:val="DefinedTerms"/>
      </w:pPr>
      <w:r>
        <w:t>medical practitioner</w:t>
      </w:r>
      <w:r>
        <w:tab/>
        <w:t>3(1)</w:t>
      </w:r>
    </w:p>
    <w:p>
      <w:pPr>
        <w:pStyle w:val="DefinedTerms"/>
      </w:pPr>
      <w:r>
        <w:t>misconduct</w:t>
      </w:r>
      <w:r>
        <w:tab/>
        <w:t>119(1)</w:t>
      </w:r>
    </w:p>
    <w:p>
      <w:pPr>
        <w:pStyle w:val="DefinedTerms"/>
      </w:pPr>
      <w:r>
        <w:t>new evidence</w:t>
      </w:r>
      <w:r>
        <w:tab/>
        <w:t>99</w:t>
      </w:r>
    </w:p>
    <w:p>
      <w:pPr>
        <w:pStyle w:val="DefinedTerms"/>
      </w:pPr>
      <w:r>
        <w:t>officer</w:t>
      </w:r>
      <w:r>
        <w:tab/>
        <w:t>3(1)</w:t>
      </w:r>
    </w:p>
    <w:p>
      <w:pPr>
        <w:pStyle w:val="DefinedTerms"/>
      </w:pPr>
      <w:r>
        <w:t>other officer</w:t>
      </w:r>
      <w:r>
        <w:tab/>
        <w:t>15A</w:t>
      </w:r>
    </w:p>
    <w:p>
      <w:pPr>
        <w:pStyle w:val="DefinedTerms"/>
      </w:pPr>
      <w:r>
        <w:t>penalty</w:t>
      </w:r>
      <w:r>
        <w:tab/>
        <w:t>119(1)</w:t>
      </w:r>
    </w:p>
    <w:p>
      <w:pPr>
        <w:pStyle w:val="DefinedTerms"/>
      </w:pPr>
      <w:r>
        <w:t>perform</w:t>
      </w:r>
      <w:r>
        <w:tab/>
        <w:t>15A</w:t>
      </w:r>
    </w:p>
    <w:p>
      <w:pPr>
        <w:pStyle w:val="DefinedTerms"/>
      </w:pPr>
      <w:r>
        <w:t>permit</w:t>
      </w:r>
      <w:r>
        <w:tab/>
        <w:t>3(1)</w:t>
      </w:r>
    </w:p>
    <w:p>
      <w:pPr>
        <w:pStyle w:val="DefinedTerms"/>
      </w:pPr>
      <w:r>
        <w:t>person</w:t>
      </w:r>
      <w:r>
        <w:tab/>
        <w:t>67A(4)</w:t>
      </w:r>
    </w:p>
    <w:p>
      <w:pPr>
        <w:pStyle w:val="DefinedTerms"/>
      </w:pPr>
      <w:r>
        <w:t>prison</w:t>
      </w:r>
      <w:r>
        <w:tab/>
        <w:t>3(1), Sch. 2</w:t>
      </w:r>
    </w:p>
    <w:p>
      <w:pPr>
        <w:pStyle w:val="DefinedTerms"/>
      </w:pPr>
      <w:r>
        <w:t>prison dog</w:t>
      </w:r>
      <w:r>
        <w:tab/>
        <w:t>49A(1)</w:t>
      </w:r>
    </w:p>
    <w:p>
      <w:pPr>
        <w:pStyle w:val="DefinedTerms"/>
      </w:pPr>
      <w:r>
        <w:t>prison offence</w:t>
      </w:r>
      <w:r>
        <w:tab/>
        <w:t>3(1)</w:t>
      </w:r>
    </w:p>
    <w:p>
      <w:pPr>
        <w:pStyle w:val="DefinedTerms"/>
      </w:pPr>
      <w:r>
        <w:t>prison officer</w:t>
      </w:r>
      <w:r>
        <w:tab/>
        <w:t>3(1), 96, 99, 114(12)</w:t>
      </w:r>
    </w:p>
    <w:p>
      <w:pPr>
        <w:pStyle w:val="DefinedTerms"/>
      </w:pPr>
      <w:r>
        <w:t>prison services</w:t>
      </w:r>
      <w:r>
        <w:tab/>
        <w:t>3(1)</w:t>
      </w:r>
    </w:p>
    <w:p>
      <w:pPr>
        <w:pStyle w:val="DefinedTerms"/>
      </w:pPr>
      <w:r>
        <w:t>prisoner</w:t>
      </w:r>
      <w:r>
        <w:tab/>
        <w:t>3(1)</w:t>
      </w:r>
    </w:p>
    <w:p>
      <w:pPr>
        <w:pStyle w:val="DefinedTerms"/>
      </w:pPr>
      <w:r>
        <w:t>proceedings</w:t>
      </w:r>
      <w:r>
        <w:tab/>
        <w:t>85(4)</w:t>
      </w:r>
    </w:p>
    <w:p>
      <w:pPr>
        <w:pStyle w:val="DefinedTerms"/>
      </w:pPr>
      <w:r>
        <w:t>proof of identity</w:t>
      </w:r>
      <w:r>
        <w:tab/>
        <w:t>60A(1)</w:t>
      </w:r>
    </w:p>
    <w:p>
      <w:pPr>
        <w:pStyle w:val="DefinedTerms"/>
      </w:pPr>
      <w:r>
        <w:t>public authority</w:t>
      </w:r>
      <w:r>
        <w:tab/>
        <w:t>113(1)</w:t>
      </w:r>
    </w:p>
    <w:p>
      <w:pPr>
        <w:pStyle w:val="DefinedTerms"/>
      </w:pPr>
      <w:r>
        <w:t>refusal declaration</w:t>
      </w:r>
      <w:r>
        <w:tab/>
        <w:t>114(3)</w:t>
      </w:r>
    </w:p>
    <w:p>
      <w:pPr>
        <w:pStyle w:val="DefinedTerms"/>
      </w:pPr>
      <w:r>
        <w:t>relevant action</w:t>
      </w:r>
      <w:r>
        <w:tab/>
        <w:t>114(1)</w:t>
      </w:r>
    </w:p>
    <w:p>
      <w:pPr>
        <w:pStyle w:val="DefinedTerms"/>
      </w:pPr>
      <w:r>
        <w:t>relevant information</w:t>
      </w:r>
      <w:r>
        <w:tab/>
        <w:t>113(1)</w:t>
      </w:r>
    </w:p>
    <w:p>
      <w:pPr>
        <w:pStyle w:val="DefinedTerms"/>
      </w:pPr>
      <w:r>
        <w:t>removal action</w:t>
      </w:r>
      <w:r>
        <w:tab/>
        <w:t>99, 101(1)</w:t>
      </w:r>
    </w:p>
    <w:p>
      <w:pPr>
        <w:pStyle w:val="DefinedTerms"/>
      </w:pPr>
      <w:r>
        <w:t>removal decision</w:t>
      </w:r>
      <w:r>
        <w:tab/>
        <w:t>99</w:t>
      </w:r>
    </w:p>
    <w:p>
      <w:pPr>
        <w:pStyle w:val="DefinedTerms"/>
      </w:pPr>
      <w:r>
        <w:t>remove</w:t>
      </w:r>
      <w:r>
        <w:tab/>
        <w:t>3(1)</w:t>
      </w:r>
    </w:p>
    <w:p>
      <w:pPr>
        <w:pStyle w:val="DefinedTerms"/>
      </w:pPr>
      <w:r>
        <w:t>repealed Act</w:t>
      </w:r>
      <w:r>
        <w:tab/>
        <w:t>3(1)</w:t>
      </w:r>
    </w:p>
    <w:p>
      <w:pPr>
        <w:pStyle w:val="DefinedTerms"/>
      </w:pPr>
      <w:r>
        <w:t>research</w:t>
      </w:r>
      <w:r>
        <w:tab/>
        <w:t>113(1)</w:t>
      </w:r>
    </w:p>
    <w:p>
      <w:pPr>
        <w:pStyle w:val="DefinedTerms"/>
      </w:pPr>
      <w:r>
        <w:t>rules</w:t>
      </w:r>
      <w:r>
        <w:tab/>
        <w:t>3(1)</w:t>
      </w:r>
    </w:p>
    <w:p>
      <w:pPr>
        <w:pStyle w:val="DefinedTerms"/>
      </w:pPr>
      <w:r>
        <w:t>salary</w:t>
      </w:r>
      <w:r>
        <w:tab/>
        <w:t>114(12)</w:t>
      </w:r>
    </w:p>
    <w:p>
      <w:pPr>
        <w:pStyle w:val="DefinedTerms"/>
      </w:pPr>
      <w:r>
        <w:t>service provider</w:t>
      </w:r>
      <w:r>
        <w:tab/>
        <w:t>113(1)</w:t>
      </w:r>
    </w:p>
    <w:p>
      <w:pPr>
        <w:pStyle w:val="DefinedTerms"/>
      </w:pPr>
      <w:r>
        <w:t>specified</w:t>
      </w:r>
      <w:r>
        <w:tab/>
        <w:t>110(3)</w:t>
      </w:r>
    </w:p>
    <w:p>
      <w:pPr>
        <w:pStyle w:val="DefinedTerms"/>
      </w:pPr>
      <w:r>
        <w:t>standing orders</w:t>
      </w:r>
      <w:r>
        <w:tab/>
        <w:t>3(1)</w:t>
      </w:r>
    </w:p>
    <w:p>
      <w:pPr>
        <w:pStyle w:val="DefinedTerms"/>
      </w:pPr>
      <w:r>
        <w:t>subcontractor</w:t>
      </w:r>
      <w:r>
        <w:tab/>
        <w:t>3(1)</w:t>
      </w:r>
    </w:p>
    <w:p>
      <w:pPr>
        <w:pStyle w:val="DefinedTerms"/>
      </w:pPr>
      <w:r>
        <w:t>submission period</w:t>
      </w:r>
      <w:r>
        <w:tab/>
        <w:t>102(2)</w:t>
      </w:r>
    </w:p>
    <w:p>
      <w:pPr>
        <w:pStyle w:val="DefinedTerms"/>
      </w:pPr>
      <w:r>
        <w:t>suitability to continue as a prison officer</w:t>
      </w:r>
      <w:r>
        <w:tab/>
        <w:t>99</w:t>
      </w:r>
    </w:p>
    <w:p>
      <w:pPr>
        <w:pStyle w:val="DefinedTerms"/>
      </w:pPr>
      <w:r>
        <w:t>superintendent</w:t>
      </w:r>
      <w:r>
        <w:tab/>
        <w:t>3(1)</w:t>
      </w:r>
    </w:p>
    <w:p>
      <w:pPr>
        <w:pStyle w:val="DefinedTerms"/>
      </w:pPr>
      <w:r>
        <w:t>victim</w:t>
      </w:r>
      <w:r>
        <w:tab/>
        <w:t>113B(1)</w:t>
      </w:r>
    </w:p>
    <w:p>
      <w:pPr>
        <w:pStyle w:val="DefinedTerms"/>
      </w:pPr>
      <w:r>
        <w:t>video link</w:t>
      </w:r>
      <w:r>
        <w:tab/>
        <w:t>74A(1)</w:t>
      </w:r>
    </w:p>
    <w:p>
      <w:pPr>
        <w:pStyle w:val="DefinedTerms"/>
      </w:pPr>
      <w:r>
        <w:t>violent personal offence</w:t>
      </w:r>
      <w:r>
        <w:tab/>
        <w:t>113B(1)</w:t>
      </w:r>
    </w:p>
    <w:p>
      <w:pPr>
        <w:pStyle w:val="DefinedTerms"/>
      </w:pPr>
      <w:r>
        <w:t>visiting justice</w:t>
      </w:r>
      <w:r>
        <w:tab/>
        <w:t>3(1)</w:t>
      </w:r>
    </w:p>
    <w:p>
      <w:pPr>
        <w:pStyle w:val="DefinedTerms"/>
      </w:pPr>
      <w:r>
        <w:t>WAIRC</w:t>
      </w:r>
      <w:r>
        <w:tab/>
        <w:t>99</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7" w:name="Schedule"/>
    <w:bookmarkEnd w:id="2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4" w:name="Compilation"/>
    <w:bookmarkEnd w:id="25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6" w:name="DefinedTerms"/>
    <w:bookmarkEnd w:id="25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7" w:name="Coversheet"/>
    <w:bookmarkEnd w:id="2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lvlText w:val="%1."/>
      <w:lvlJc w:val="left"/>
      <w:pPr>
        <w:tabs>
          <w:tab w:val="num" w:pos="1492"/>
        </w:tabs>
        <w:ind w:left="1492" w:hanging="360"/>
      </w:pPr>
    </w:lvl>
  </w:abstractNum>
  <w:abstractNum w:abstractNumId="1">
    <w:nsid w:val="FFFFFF7D"/>
    <w:multiLevelType w:val="singleLevel"/>
    <w:tmpl w:val="00923490"/>
    <w:lvl w:ilvl="0">
      <w:start w:val="1"/>
      <w:numFmt w:val="decimal"/>
      <w:lvlText w:val="%1."/>
      <w:lvlJc w:val="left"/>
      <w:pPr>
        <w:tabs>
          <w:tab w:val="num" w:pos="1209"/>
        </w:tabs>
        <w:ind w:left="1209" w:hanging="360"/>
      </w:pPr>
    </w:lvl>
  </w:abstractNum>
  <w:abstractNum w:abstractNumId="2">
    <w:nsid w:val="FFFFFF7E"/>
    <w:multiLevelType w:val="singleLevel"/>
    <w:tmpl w:val="FABA3AE0"/>
    <w:lvl w:ilvl="0">
      <w:start w:val="1"/>
      <w:numFmt w:val="decimal"/>
      <w:lvlText w:val="%1."/>
      <w:lvlJc w:val="left"/>
      <w:pPr>
        <w:tabs>
          <w:tab w:val="num" w:pos="926"/>
        </w:tabs>
        <w:ind w:left="926" w:hanging="360"/>
      </w:pPr>
    </w:lvl>
  </w:abstractNum>
  <w:abstractNum w:abstractNumId="3">
    <w:nsid w:val="FFFFFF7F"/>
    <w:multiLevelType w:val="singleLevel"/>
    <w:tmpl w:val="0FB042B8"/>
    <w:lvl w:ilvl="0">
      <w:start w:val="1"/>
      <w:numFmt w:val="decimal"/>
      <w:lvlText w:val="%1."/>
      <w:lvlJc w:val="left"/>
      <w:pPr>
        <w:tabs>
          <w:tab w:val="num" w:pos="643"/>
        </w:tabs>
        <w:ind w:left="643" w:hanging="360"/>
      </w:pPr>
    </w:lvl>
  </w:abstractNum>
  <w:abstractNum w:abstractNumId="4">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lvlText w:val="%1."/>
      <w:lvlJc w:val="left"/>
      <w:pPr>
        <w:tabs>
          <w:tab w:val="num" w:pos="360"/>
        </w:tabs>
        <w:ind w:left="360" w:hanging="360"/>
      </w:pPr>
    </w:lvl>
  </w:abstractNum>
  <w:abstractNum w:abstractNumId="9">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24154831"/>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 w:name="WAFER_20160712104806" w:val="ResetPageSize"/>
    <w:docVar w:name="WAFER_20160712104806_GUID" w:val="5086dad5-7d41-409e-939c-4e28cb5eb0d0"/>
    <w:docVar w:name="WAFER_20161130112806" w:val="RemoveTocBookmarks,RemoveUnusedBookmarks,RemoveLanguageTags,UsedStyles,ResetPageSize"/>
    <w:docVar w:name="WAFER_20161130112806_GUID" w:val="659f0414-79ad-43d6-a0ca-b149cf1c13b6"/>
    <w:docVar w:name="WAFER_20170125083958" w:val="RemoveTocBookmarks,RemoveUnusedBookmarks,RemoveLanguageTags,UsedStyles,ResetPageSize"/>
    <w:docVar w:name="WAFER_20170125083958_GUID" w:val="b6ee0c0b-d3a2-4ebe-8adb-44753e527c38"/>
    <w:docVar w:name="WAFER_20181213102309" w:val="RemoveTocBookmarks,RemoveUnusedBookmarks,RemoveLanguageTags,UsedStyles,ResetPageSize"/>
    <w:docVar w:name="WAFER_20181213102309_GUID" w:val="40079988-bc30-4575-bae0-256d19192aa9"/>
    <w:docVar w:name="WAFER_202002111138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3818_GUID" w:val="e3ef0a85-c964-45ff-b4da-a3d7ce769730"/>
    <w:docVar w:name="WAFER_202002111753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5320_GUID" w:val="4e3d095f-182d-4973-83a3-f6c43f079e13"/>
    <w:docVar w:name="WAFER_20200521153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1153858_GUID" w:val="15f1512b-51b3-4977-b3a6-187797fe512f"/>
    <w:docVar w:name="WAFER_20200624154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54831_GUID" w:val="9c249c10-eb15-4ada-af0b-d7761314b3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05AC92-2854-4881-82FE-E775B665E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145</Pages>
  <Words>36376</Words>
  <Characters>172060</Characters>
  <Application>Microsoft Office Word</Application>
  <DocSecurity>0</DocSecurity>
  <Lines>4779</Lines>
  <Paragraphs>2638</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205798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1981 - 09-c0-00</dc:title>
  <dc:subject/>
  <dc:creator/>
  <cp:keywords/>
  <dc:description/>
  <cp:lastModifiedBy>svcMRProcess</cp:lastModifiedBy>
  <cp:revision>4</cp:revision>
  <cp:lastPrinted>2020-02-11T10:00:00Z</cp:lastPrinted>
  <dcterms:created xsi:type="dcterms:W3CDTF">2020-06-26T04:24:00Z</dcterms:created>
  <dcterms:modified xsi:type="dcterms:W3CDTF">2020-06-26T04:24:00Z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edAsAt">
    <vt:filetime>2019-08-08T16:00:00Z</vt:filetime>
  </property>
  <property fmtid="{D5CDD505-2E9C-101B-9397-08002B2CF9AE}" pid="6" name="ReprintNo">
    <vt:lpwstr>9</vt:lpwstr>
  </property>
  <property fmtid="{D5CDD505-2E9C-101B-9397-08002B2CF9AE}" pid="7" name="AsAtDate">
    <vt:lpwstr>27 Jun 2020</vt:lpwstr>
  </property>
  <property fmtid="{D5CDD505-2E9C-101B-9397-08002B2CF9AE}" pid="8" name="Suffix">
    <vt:lpwstr>09-c0-00</vt:lpwstr>
  </property>
  <property fmtid="{D5CDD505-2E9C-101B-9397-08002B2CF9AE}" pid="9" name="CommencementDate">
    <vt:lpwstr>20200627</vt:lpwstr>
  </property>
</Properties>
</file>