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  <w:ind w:left="284" w:right="576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Petroleum and Geothermal Energy Resources (Registration Fees) Act 1967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and Geothermal Energy Resources (Registration Fees) Regulations 1990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and Geothermal Energy Resources (Registration Fees) Regulations 1990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_Toc44315312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_Toc44315313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Prescribed amounts</w:t>
      </w:r>
      <w:r>
        <w:tab/>
      </w:r>
      <w:r>
        <w:fldChar w:fldCharType="begin"/>
      </w:r>
      <w:r>
        <w:instrText xml:space="preserve"> PAGEREF _Toc44315314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_Toc44315316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Other notes</w:t>
      </w:r>
      <w:r>
        <w:tab/>
      </w:r>
      <w:r>
        <w:fldChar w:fldCharType="begin"/>
      </w:r>
      <w:r>
        <w:instrText xml:space="preserve"> PAGEREF _Toc44315317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  <w:rPr>
          <w:snapToGrid w:val="0"/>
        </w:rPr>
      </w:pPr>
      <w:r>
        <w:rPr>
          <w:snapToGrid w:val="0"/>
        </w:rPr>
        <w:lastRenderedPageBreak/>
        <w:t>Petroleum and Geothermal Energy Resources (Registration Fees) Act 1967</w:t>
      </w:r>
    </w:p>
    <w:p>
      <w:pPr>
        <w:pStyle w:val="NameofActReg"/>
      </w:pPr>
      <w:r>
        <w:t>Petroleum and Geothermal Energy Resources (Registration Fees) Regulations 1990</w:t>
      </w:r>
    </w:p>
    <w:p>
      <w:pPr>
        <w:pStyle w:val="Heading5"/>
        <w:rPr>
          <w:snapToGrid w:val="0"/>
        </w:rPr>
      </w:pPr>
      <w:bookmarkStart w:id="3" w:name="_Toc4431531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may be cited as the </w:t>
      </w:r>
      <w:r>
        <w:rPr>
          <w:i/>
          <w:snapToGrid w:val="0"/>
        </w:rPr>
        <w:t xml:space="preserve">Petroleum </w:t>
      </w:r>
      <w:r>
        <w:rPr>
          <w:i/>
          <w:iCs/>
        </w:rPr>
        <w:t>and Geothermal Energy Resources</w:t>
      </w:r>
      <w:r>
        <w:rPr>
          <w:i/>
          <w:snapToGrid w:val="0"/>
        </w:rPr>
        <w:t xml:space="preserve"> (Registration Fees) Regulations 1990</w:t>
      </w:r>
      <w:r>
        <w:rPr>
          <w:snapToGrid w:val="0"/>
        </w:rPr>
        <w:t>.</w:t>
      </w:r>
    </w:p>
    <w:p>
      <w:pPr>
        <w:pStyle w:val="Footnotesection"/>
      </w:pPr>
      <w:r>
        <w:tab/>
        <w:t>[Regulation 1 amended in Gazette 23 Jun 2009 p. 2481.]</w:t>
      </w:r>
    </w:p>
    <w:p>
      <w:pPr>
        <w:pStyle w:val="Heading5"/>
        <w:rPr>
          <w:snapToGrid w:val="0"/>
        </w:rPr>
      </w:pPr>
      <w:bookmarkStart w:id="4" w:name="_Toc44315313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shall come into operation on the commencement of the </w:t>
      </w:r>
      <w:r>
        <w:rPr>
          <w:i/>
          <w:snapToGrid w:val="0"/>
        </w:rPr>
        <w:t>Petroleum (Registration Fees) Amendment Act 1990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4431531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amounts</w:t>
      </w:r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4(2) of the Act, the prescribed amount is an amount of</w:t>
      </w:r>
      <w:r>
        <w:t xml:space="preserve"> $6 010.00.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4(3) of the Act, the prescribed amount is an amount of</w:t>
      </w:r>
      <w:r>
        <w:t xml:space="preserve"> $6 010.00.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For the purposes of section 4(4) of the Act, the prescribed amount is an amount of</w:t>
      </w:r>
      <w:r>
        <w:t xml:space="preserve"> $9 140.00.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(4)</w:t>
      </w:r>
      <w:r>
        <w:rPr>
          <w:snapToGrid w:val="0"/>
        </w:rPr>
        <w:tab/>
        <w:t>For the purposes of section 4(6) of the Act, the prescribed amount is an amount of</w:t>
      </w:r>
      <w:r>
        <w:t xml:space="preserve"> $6 010.00.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(5)</w:t>
      </w:r>
      <w:r>
        <w:rPr>
          <w:snapToGrid w:val="0"/>
        </w:rPr>
        <w:tab/>
        <w:t>For the purposes of section 4(7) of the Act, the prescribed amount is an amount of</w:t>
      </w:r>
      <w:r>
        <w:t xml:space="preserve"> $9 140.00.</w:t>
      </w:r>
    </w:p>
    <w:p>
      <w:pPr>
        <w:pStyle w:val="Footnotesection"/>
      </w:pPr>
      <w:r>
        <w:tab/>
        <w:t xml:space="preserve">[Regulation 3 amended: Gazette 28 Jun 2002 p. 3092; 28 Feb 2003 p. 673; 23 Jun 2009 p. 2481; 11 May 2010 p. 1825-6; 16 Jul 2010 p. 3365; 1 Jul 2011 p. 2742; 12 Jun 2012 p. 2457; 25 Feb 2014 p. 504; </w:t>
      </w:r>
      <w:r>
        <w:rPr>
          <w:spacing w:val="-4"/>
        </w:rPr>
        <w:t>17 Jun 2014 p. 1</w:t>
      </w:r>
      <w:r>
        <w:t>988; 30 Jun 2015 p. 2352; 24 Jun 2016 p. 2333; 23 Jun 2017 p. 3303; 25 Jun 2018 p. 2318; 18 Jun 2019 p. 2052</w:t>
      </w:r>
      <w:r>
        <w:noBreakHyphen/>
        <w:t>3; SL 2020/93 r. 12.]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6" w:name="_Toc44055291"/>
      <w:bookmarkStart w:id="7" w:name="_Toc44059853"/>
      <w:bookmarkStart w:id="8" w:name="_Toc44315315"/>
      <w:r>
        <w:t>Notes</w:t>
      </w:r>
      <w:bookmarkEnd w:id="6"/>
      <w:bookmarkEnd w:id="7"/>
      <w:bookmarkEnd w:id="8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Petroleum and Geothermal Energy Resources (Registration Fees) Regulations 1990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9" w:name="_Toc44315316"/>
      <w:r>
        <w:t>Compilation table</w:t>
      </w:r>
      <w:bookmarkEnd w:id="9"/>
    </w:p>
    <w:tbl>
      <w:tblPr>
        <w:tblW w:w="0" w:type="auto"/>
        <w:tblInd w:w="56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Petroleum (Registration Fees) Regulations 1990</w:t>
            </w:r>
            <w:r>
              <w:rPr>
                <w:iCs/>
                <w:vertAlign w:val="superscript"/>
              </w:rPr>
              <w:t xml:space="preserve"> 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Sep 1990 p. 5108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Oct 1990 (see r. 2 and </w:t>
            </w:r>
            <w:r>
              <w:rPr>
                <w:i/>
              </w:rPr>
              <w:t>Gazette</w:t>
            </w:r>
            <w:r>
              <w:t xml:space="preserve"> 28 Sep 1990 p. 5099)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3091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Feb 2003 p. 672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28 Feb 2003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b/>
                <w:bCs/>
              </w:rPr>
              <w:t xml:space="preserve">Reprint 1: The </w:t>
            </w:r>
            <w:r>
              <w:rPr>
                <w:b/>
                <w:bCs/>
                <w:i/>
              </w:rPr>
              <w:t>Petroleum (Registration Fees) Regulations 1990</w:t>
            </w:r>
            <w:r>
              <w:rPr>
                <w:b/>
                <w:bCs/>
                <w:iCs/>
              </w:rPr>
              <w:t xml:space="preserve"> as at 7 May 2004</w:t>
            </w:r>
            <w:r>
              <w:rPr>
                <w:iCs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2009 p. 2480-1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 May 2010 p. 1825-6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11 May 2010 (see r. 2(a));</w:t>
            </w:r>
            <w:r>
              <w:rPr>
                <w:snapToGrid w:val="0"/>
              </w:rPr>
              <w:br/>
              <w:t>Regulations other than r. 1 and 2: 12 May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(No. 2)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16 Jul 2010 p. 3364-5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16 Jul 2010 (see r. 2(a));</w:t>
            </w:r>
            <w:r>
              <w:rPr>
                <w:snapToGrid w:val="0"/>
              </w:rPr>
              <w:br/>
              <w:t>Regulations other than r. 1 and 2: 17 Jul 2010 (see r. 2(b)(ii))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</w:rPr>
              <w:t xml:space="preserve">Reprint 2: The </w:t>
            </w:r>
            <w:r>
              <w:rPr>
                <w:b/>
                <w:bCs/>
                <w:i/>
              </w:rPr>
              <w:t>Petroleum</w:t>
            </w:r>
            <w:r>
              <w:rPr>
                <w:b/>
                <w:bCs/>
                <w:i/>
                <w:iCs/>
              </w:rPr>
              <w:t xml:space="preserve"> and Geothermal Energy Resources</w:t>
            </w:r>
            <w:r>
              <w:rPr>
                <w:b/>
                <w:bCs/>
                <w:i/>
              </w:rPr>
              <w:t xml:space="preserve"> (Registration Fees) Regulations 1990</w:t>
            </w:r>
            <w:r>
              <w:rPr>
                <w:b/>
                <w:bCs/>
                <w:iCs/>
              </w:rPr>
              <w:t xml:space="preserve"> as at 6 Aug 2010</w:t>
            </w:r>
            <w:r>
              <w:rPr>
                <w:iCs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Jul 2011 p. 2741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 Jul 2011 (see r. 2(a));</w:t>
            </w:r>
            <w:r>
              <w:rPr>
                <w:snapToGrid w:val="0"/>
              </w:rPr>
              <w:br/>
              <w:t>Regulations other than r. 1 and 2: 1 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Petroleum and Geothermal Energy Resources (Registration Fees)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Jun 2012 p. 2457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  <w:snapToGrid w:val="0"/>
              </w:rPr>
            </w:pPr>
            <w:r>
              <w:rPr>
                <w:snapToGrid w:val="0"/>
              </w:rPr>
              <w:t>r. 1 and 2: 12 Jun 2012 (see r. 2(a));</w:t>
            </w:r>
            <w:r>
              <w:rPr>
                <w:snapToGrid w:val="0"/>
              </w:rPr>
              <w:br/>
              <w:t>Regulations other than r. 1 and 2: 1 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2014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t>25 Feb 2014 p. 504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25 Feb 2014 (see r. 2(a));</w:t>
            </w:r>
            <w:r>
              <w:rPr>
                <w:snapToGrid w:val="0"/>
              </w:rPr>
              <w:br/>
              <w:t>Regulations other than r. 1 and 2: 26 Feb 2014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(No. 2) 2014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</w:pPr>
            <w:r>
              <w:rPr>
                <w:spacing w:val="-4"/>
              </w:rPr>
              <w:t>17 Jun 2014 p. 1</w:t>
            </w:r>
            <w:r>
              <w:t>987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spacing w:after="40"/>
              <w:rPr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17 Jun 2014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2015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  <w:rPr>
                <w:spacing w:val="-4"/>
              </w:rPr>
            </w:pPr>
            <w:r>
              <w:rPr>
                <w:spacing w:val="-4"/>
              </w:rPr>
              <w:t>30 Jun 2015 p. 2351</w:t>
            </w:r>
            <w:r>
              <w:rPr>
                <w:spacing w:val="-4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30 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 2015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Mines and Petroleum Regulations Amendment (Fees and Levies) Regulations 2016</w:t>
            </w:r>
            <w:r>
              <w:t xml:space="preserve"> Pt. 12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  <w:rPr>
                <w:spacing w:val="-4"/>
              </w:rPr>
            </w:pPr>
            <w:r>
              <w:rPr>
                <w:spacing w:val="-4"/>
              </w:rPr>
              <w:t>24 Jun 2016 p. 2325</w:t>
            </w:r>
            <w:r>
              <w:rPr>
                <w:spacing w:val="-4"/>
              </w:rPr>
              <w:noBreakHyphen/>
              <w:t>34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 2016 (see r. 2(b))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Mines and Petroleum Regulations Amendment (Fees and Charges) Regulations 2017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23 Jun 2017 p. 3279</w:t>
            </w:r>
            <w:r>
              <w:noBreakHyphen/>
              <w:t>309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2017 (see r. 2(b))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 2018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2297</w:t>
            </w:r>
            <w:r>
              <w:noBreakHyphen/>
              <w:t>324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7088" w:type="dxa"/>
            <w:gridSpan w:val="3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3: The </w:t>
            </w:r>
            <w:r>
              <w:rPr>
                <w:b/>
                <w:bCs/>
                <w:i/>
                <w:noProof/>
                <w:snapToGrid w:val="0"/>
                <w:spacing w:val="-2"/>
              </w:rPr>
              <w:t>Petroleum and Geothermal Energy Resources (Registration Fees) Regulations 1990</w:t>
            </w:r>
            <w:r>
              <w:rPr>
                <w:b/>
                <w:bCs/>
                <w:snapToGrid w:val="0"/>
                <w:spacing w:val="-2"/>
              </w:rPr>
              <w:t xml:space="preserve"> as at 13 Jul 2018</w:t>
            </w:r>
            <w:r>
              <w:rPr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 2019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Jun 2019 p. 2040</w:t>
            </w:r>
            <w:r>
              <w:noBreakHyphen/>
              <w:t>56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 2020</w:t>
            </w:r>
            <w:r>
              <w:t xml:space="preserve"> Pt. 6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2020/93 26 Jun 2020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Jul 2020 (see r. 2(b))</w:t>
            </w:r>
          </w:p>
        </w:tc>
      </w:tr>
    </w:tbl>
    <w:p>
      <w:pPr>
        <w:pStyle w:val="nHeading3"/>
      </w:pPr>
      <w:bookmarkStart w:id="10" w:name="_Toc44315317"/>
      <w:r>
        <w:t>Other notes</w:t>
      </w:r>
      <w:bookmarkEnd w:id="10"/>
    </w:p>
    <w:p>
      <w:pPr>
        <w:pStyle w:val="nNote"/>
      </w:pPr>
      <w:r>
        <w:rPr>
          <w:vertAlign w:val="superscript"/>
        </w:rPr>
        <w:t>1</w:t>
      </w:r>
      <w:r>
        <w:tab/>
        <w:t xml:space="preserve">Now known as the </w:t>
      </w:r>
      <w:r>
        <w:rPr>
          <w:i/>
        </w:rPr>
        <w:t>Petroleum and Geothermal Energy Resources (Registration Fees) Regulations 1990</w:t>
      </w:r>
      <w:r>
        <w:t>; citation changed (see note under r. 1).</w:t>
      </w:r>
    </w:p>
    <w:p/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81" w:right="2410" w:bottom="2977" w:left="2410" w:header="720" w:footer="3379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03-d0-00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03-d0-00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03-d0-00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03-d0-00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03-d0-00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03-d0-00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1" w:name="Compilation"/>
    <w:bookmarkEnd w:id="11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2" w:name="Coversheet"/>
    <w:bookmarkEnd w:id="1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1C8597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9282A9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090795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FB4278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BC814C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81C5A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81C440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7A6F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F4AB09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DA0F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D918FD6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 w:numId="13">
    <w:abstractNumId w:val="19"/>
  </w:num>
  <w:num w:numId="14">
    <w:abstractNumId w:val="16"/>
  </w:num>
  <w:num w:numId="15">
    <w:abstractNumId w:val="14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6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00626091031"/>
    <w:docVar w:name="WAFER_20140123102858" w:val="RemoveTocBookmarks,RemoveUnusedBookmarks,RemoveLanguageTags,UsedStyles,ResetPageSize,UpdateArrangement"/>
    <w:docVar w:name="WAFER_20140123102858_GUID" w:val="8ec0c930-baf4-4627-a5d2-cb35d15f162a"/>
    <w:docVar w:name="WAFER_20140123110833" w:val="RemoveTocBookmarks,RunningHeaders"/>
    <w:docVar w:name="WAFER_20140123110833_GUID" w:val="6014fdf9-eed2-46f3-b9a2-3ea461cb01c3"/>
    <w:docVar w:name="WAFER_20140220161119" w:val="RemoveTocBookmarks,RemoveUnusedBookmarks,RemoveLanguageTags,UsedStyles,ResetPageSize,UpdateArrangement"/>
    <w:docVar w:name="WAFER_20140220161119_GUID" w:val="8f2f9164-503c-4ce9-a200-11c95326f2e2"/>
    <w:docVar w:name="WAFER_20140226112505" w:val="RemoveTocBookmarks,RemoveUnusedBookmarks,RemoveLanguageTags,UsedStyles,ResetPageSize"/>
    <w:docVar w:name="WAFER_20140226112505_GUID" w:val="cf1f7d7f-0441-4b85-a548-6975ea52414a"/>
    <w:docVar w:name="WAFER_20140226112521" w:val="RemoveTocBookmarks,RunningHeaders"/>
    <w:docVar w:name="WAFER_20140226112521_GUID" w:val="e446f812-64c9-4971-ab39-787763d0a626"/>
    <w:docVar w:name="WAFER_20140630162438" w:val="RemoveTocBookmarks,RunningHeaders"/>
    <w:docVar w:name="WAFER_20140630162438_GUID" w:val="ff94cf16-6037-4551-88ac-320533049ed4"/>
    <w:docVar w:name="WAFER_20150630075822" w:val="ResetPageSize,UpdateArrangement,UpdateNTable"/>
    <w:docVar w:name="WAFER_20150630075822_GUID" w:val="cadf384c-706e-48d1-a3b1-6af731885f01"/>
    <w:docVar w:name="WAFER_20151109113855" w:val="UpdateStyles,UsedStyles"/>
    <w:docVar w:name="WAFER_20151109113855_GUID" w:val="04542f8b-48ff-4830-89cd-dd749679835f"/>
    <w:docVar w:name="WAFER_20180319140359" w:val="RemoveTocBookmarks,RemoveUnusedBookmarks,RemoveLanguageTags,UsedStyles,ResetPageSize,RemoveCustomizations"/>
    <w:docVar w:name="WAFER_20180319140359_GUID" w:val="2ad7fd08-a9c8-472b-89b4-02e295771b07"/>
    <w:docVar w:name="WAFER_2020062609103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626091031_GUID" w:val="b8a64424-239a-4861-af25-2c8f6697244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6"/>
      </w:numPr>
    </w:pPr>
  </w:style>
  <w:style w:type="paragraph" w:styleId="ListBullet2">
    <w:name w:val="List Bullet 2"/>
    <w:basedOn w:val="Normal"/>
    <w:autoRedefine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1"/>
      </w:numPr>
    </w:pPr>
  </w:style>
  <w:style w:type="paragraph" w:styleId="ListNumber2">
    <w:name w:val="List Number 2"/>
    <w:basedOn w:val="Normal"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6"/>
      </w:numPr>
    </w:pPr>
  </w:style>
  <w:style w:type="paragraph" w:styleId="ListBullet2">
    <w:name w:val="List Bullet 2"/>
    <w:basedOn w:val="Normal"/>
    <w:autoRedefine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1"/>
      </w:numPr>
    </w:pPr>
  </w:style>
  <w:style w:type="paragraph" w:styleId="ListNumber2">
    <w:name w:val="List Number 2"/>
    <w:basedOn w:val="Normal"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995</Words>
  <Characters>4841</Characters>
  <Application>Microsoft Office Word</Application>
  <DocSecurity>0</DocSecurity>
  <Lines>220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and Geothermal Energy Resources (Registration Fees) Regulations 1990 - 03-d0-00</dc:title>
  <dc:subject/>
  <dc:creator/>
  <cp:keywords/>
  <dc:description/>
  <cp:lastModifiedBy>svcMRProcess</cp:lastModifiedBy>
  <cp:revision>4</cp:revision>
  <cp:lastPrinted>2018-05-07T01:56:00Z</cp:lastPrinted>
  <dcterms:created xsi:type="dcterms:W3CDTF">2020-06-30T05:38:00Z</dcterms:created>
  <dcterms:modified xsi:type="dcterms:W3CDTF">2020-06-30T05:38:00Z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September 1990 p.5108</vt:lpwstr>
  </property>
  <property fmtid="{D5CDD505-2E9C-101B-9397-08002B2CF9AE}" pid="3" name="DocumentType">
    <vt:lpwstr>Reg</vt:lpwstr>
  </property>
  <property fmtid="{D5CDD505-2E9C-101B-9397-08002B2CF9AE}" pid="4" name="OwlsUID">
    <vt:i4>4685</vt:i4>
  </property>
  <property fmtid="{D5CDD505-2E9C-101B-9397-08002B2CF9AE}" pid="5" name="ReprintedAsAt">
    <vt:filetime>2018-07-12T16:00:00Z</vt:filetime>
  </property>
  <property fmtid="{D5CDD505-2E9C-101B-9397-08002B2CF9AE}" pid="6" name="ReprintNo">
    <vt:lpwstr>3</vt:lpwstr>
  </property>
  <property fmtid="{D5CDD505-2E9C-101B-9397-08002B2CF9AE}" pid="7" name="AsAtDate">
    <vt:lpwstr>01 Jul 2020</vt:lpwstr>
  </property>
  <property fmtid="{D5CDD505-2E9C-101B-9397-08002B2CF9AE}" pid="8" name="Suffix">
    <vt:lpwstr>03-d0-00</vt:lpwstr>
  </property>
  <property fmtid="{D5CDD505-2E9C-101B-9397-08002B2CF9AE}" pid="9" name="CommencementDate">
    <vt:lpwstr>20200701</vt:lpwstr>
  </property>
</Properties>
</file>