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_Toc50544159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_Toc50544160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_Toc50544161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_Toc50544162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4"/>
        <w:tabs>
          <w:tab w:val="right" w:leader="dot" w:pos="7077"/>
        </w:tabs>
        <w:rPr>
          <w:rFonts w:asciiTheme="minorHAnsi" w:eastAsiaTheme="minorEastAsia" w:hAnsiTheme="minorHAnsi" w:cstheme="minorBidi"/>
          <w:b w:val="0"/>
          <w:szCs w:val="22"/>
        </w:rPr>
      </w:pPr>
      <w:r>
        <w:t>Division 6</w:t>
      </w:r>
      <w:r>
        <w:rPr>
          <w:b w:val="0"/>
        </w:rPr>
        <w:t> — </w:t>
      </w:r>
      <w:r>
        <w:rPr>
          <w:i/>
        </w:rPr>
        <w:t>Biosecurity and Agriculture Management (Agricultural Chemical Record Keeping) Regulations 2020</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_Toc50544172 \h </w:instrText>
      </w:r>
      <w:r>
        <w:fldChar w:fldCharType="separate"/>
      </w:r>
      <w:r>
        <w:t>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50544159"/>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4" w:name="_Toc50544160"/>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5" w:name="_Toc50544161"/>
      <w:r>
        <w:rPr>
          <w:rStyle w:val="CharSectno"/>
        </w:rPr>
        <w:t>3</w:t>
      </w:r>
      <w:r>
        <w:t>.</w:t>
      </w:r>
      <w:r>
        <w:tab/>
        <w:t>Infringement notices</w:t>
      </w:r>
      <w:bookmarkEnd w:id="5"/>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6" w:name="_Toc50544162"/>
      <w:r>
        <w:rPr>
          <w:rStyle w:val="CharSectno"/>
        </w:rPr>
        <w:t>4</w:t>
      </w:r>
      <w:r>
        <w:t>.</w:t>
      </w:r>
      <w:r>
        <w:tab/>
        <w:t>Forms</w:t>
      </w:r>
      <w:bookmarkEnd w:id="6"/>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7" w:name="_Toc50535346"/>
      <w:bookmarkStart w:id="8" w:name="_Toc50535697"/>
      <w:bookmarkStart w:id="9" w:name="_Toc50544163"/>
      <w:r>
        <w:rPr>
          <w:rStyle w:val="CharSchNo"/>
        </w:rPr>
        <w:t>Schedule 1</w:t>
      </w:r>
      <w:r>
        <w:t> — </w:t>
      </w:r>
      <w:r>
        <w:rPr>
          <w:rStyle w:val="CharSchText"/>
        </w:rPr>
        <w:t>Prescribed offences and modified penalties</w:t>
      </w:r>
      <w:bookmarkEnd w:id="7"/>
      <w:bookmarkEnd w:id="8"/>
      <w:bookmarkEnd w:id="9"/>
    </w:p>
    <w:p>
      <w:pPr>
        <w:pStyle w:val="yShoulderClause"/>
      </w:pPr>
      <w:r>
        <w:t>[r. 3]</w:t>
      </w:r>
    </w:p>
    <w:p>
      <w:pPr>
        <w:pStyle w:val="yHeading3"/>
        <w:spacing w:after="120"/>
      </w:pPr>
      <w:bookmarkStart w:id="10" w:name="_Toc50535347"/>
      <w:bookmarkStart w:id="11" w:name="_Toc50535698"/>
      <w:bookmarkStart w:id="12" w:name="_Toc50544164"/>
      <w:r>
        <w:rPr>
          <w:rStyle w:val="CharSDivNo"/>
        </w:rPr>
        <w:t>Division 1</w:t>
      </w:r>
      <w:r>
        <w:t> — </w:t>
      </w:r>
      <w:r>
        <w:rPr>
          <w:rStyle w:val="CharSDivText"/>
          <w:i/>
        </w:rPr>
        <w:t>Biosecurity and Agriculture Management Act 2007</w:t>
      </w:r>
      <w:bookmarkEnd w:id="10"/>
      <w:bookmarkEnd w:id="11"/>
      <w:bookmarkEnd w:id="1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13" w:name="_Toc50535348"/>
      <w:bookmarkStart w:id="14" w:name="_Toc50535699"/>
      <w:bookmarkStart w:id="15" w:name="_Toc50544165"/>
      <w:r>
        <w:rPr>
          <w:rStyle w:val="CharSDivNo"/>
        </w:rPr>
        <w:t>Division 2</w:t>
      </w:r>
      <w:r>
        <w:t> — </w:t>
      </w:r>
      <w:r>
        <w:rPr>
          <w:rStyle w:val="CharSDivText"/>
          <w:i/>
        </w:rPr>
        <w:t>Biosecurity and Agriculture Management Regulations 2013</w:t>
      </w:r>
      <w:bookmarkEnd w:id="13"/>
      <w:bookmarkEnd w:id="14"/>
      <w:bookmarkEnd w:id="1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r>
        <w:tab/>
        <w:t>[Division 2 amended: Gazette 6 Sep 2019 p. 3195.]</w:t>
      </w:r>
    </w:p>
    <w:p>
      <w:pPr>
        <w:pStyle w:val="yHeading3"/>
      </w:pPr>
      <w:bookmarkStart w:id="16" w:name="_Toc50535349"/>
      <w:bookmarkStart w:id="17" w:name="_Toc50535700"/>
      <w:bookmarkStart w:id="18" w:name="_Toc50544166"/>
      <w:r>
        <w:rPr>
          <w:rStyle w:val="CharSDivNo"/>
        </w:rPr>
        <w:t>Division 3</w:t>
      </w:r>
      <w:r>
        <w:t> — </w:t>
      </w:r>
      <w:r>
        <w:rPr>
          <w:rStyle w:val="CharSDivText"/>
          <w:i/>
        </w:rPr>
        <w:t>Biosecurity and Agriculture Management (Agriculture Standards) Regulations 2013</w:t>
      </w:r>
      <w:bookmarkEnd w:id="16"/>
      <w:bookmarkEnd w:id="17"/>
      <w:bookmarkEnd w:id="1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19" w:name="_Toc50535350"/>
      <w:bookmarkStart w:id="20" w:name="_Toc50535701"/>
      <w:bookmarkStart w:id="21" w:name="_Toc50544167"/>
      <w:r>
        <w:rPr>
          <w:rStyle w:val="CharSDivNo"/>
        </w:rPr>
        <w:t>Division 4</w:t>
      </w:r>
      <w:r>
        <w:t> — </w:t>
      </w:r>
      <w:r>
        <w:rPr>
          <w:rStyle w:val="CharSDivText"/>
          <w:i/>
        </w:rPr>
        <w:t>Biosecurity and Agriculture Management (Identification and Movement of Stock and Apiaries) Regulations 2013</w:t>
      </w:r>
      <w:bookmarkEnd w:id="19"/>
      <w:bookmarkEnd w:id="20"/>
      <w:bookmarkEnd w:id="21"/>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22" w:name="_Toc50535351"/>
      <w:bookmarkStart w:id="23" w:name="_Toc50535702"/>
      <w:bookmarkStart w:id="24" w:name="_Toc50544168"/>
      <w:r>
        <w:rPr>
          <w:rStyle w:val="CharSDivNo"/>
        </w:rPr>
        <w:t>Division 5</w:t>
      </w:r>
      <w:r>
        <w:t> — </w:t>
      </w:r>
      <w:r>
        <w:rPr>
          <w:rStyle w:val="CharSDivText"/>
          <w:i/>
        </w:rPr>
        <w:t>Biosecurity and Agriculture Management (Quality Assurance and Accreditation) Regulations 2013</w:t>
      </w:r>
      <w:bookmarkEnd w:id="22"/>
      <w:bookmarkEnd w:id="23"/>
      <w:bookmarkEnd w:id="24"/>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Heading3"/>
        <w:rPr>
          <w:i/>
        </w:rPr>
      </w:pPr>
      <w:bookmarkStart w:id="25" w:name="_Toc50535703"/>
      <w:bookmarkStart w:id="26" w:name="_Toc50544169"/>
      <w:r>
        <w:rPr>
          <w:rStyle w:val="CharSDivNo"/>
        </w:rPr>
        <w:t>Division 6</w:t>
      </w:r>
      <w:r>
        <w:rPr>
          <w:b w:val="0"/>
        </w:rPr>
        <w:t> — </w:t>
      </w:r>
      <w:r>
        <w:rPr>
          <w:rStyle w:val="CharSDivText"/>
          <w:i/>
        </w:rPr>
        <w:t>Biosecurity and Agriculture Management (Agricultural Chemical Record Keeping) Regulations 2020</w:t>
      </w:r>
      <w:bookmarkEnd w:id="25"/>
      <w:bookmarkEnd w:id="26"/>
    </w:p>
    <w:p>
      <w:pPr>
        <w:pStyle w:val="yFootnoteheading"/>
        <w:keepNext/>
        <w:spacing w:after="60"/>
      </w:pPr>
      <w:r>
        <w:tab/>
        <w:t>[Heading inserted: SL 2020/130 r. 7.]</w:t>
      </w:r>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 under </w:t>
            </w:r>
            <w:r>
              <w:rPr>
                <w:b/>
                <w:i/>
              </w:rPr>
              <w:t>Biosecurity and Agriculture Management (Agricultural Chemical Record Keeping) Regulations 2020</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4(1)</w:t>
            </w:r>
          </w:p>
        </w:tc>
        <w:tc>
          <w:tcPr>
            <w:tcW w:w="4928" w:type="dxa"/>
          </w:tcPr>
          <w:p>
            <w:pPr>
              <w:pStyle w:val="yTableNAm"/>
              <w:tabs>
                <w:tab w:val="clear" w:pos="567"/>
                <w:tab w:val="right" w:leader="dot" w:pos="4762"/>
              </w:tabs>
              <w:spacing w:before="60"/>
            </w:pPr>
            <w:r>
              <w:t>Failing to ensure record of use of agricultural chemical product is made no later than 7 days after the use and to keep record for 2 years</w:t>
            </w:r>
          </w:p>
        </w:tc>
        <w:tc>
          <w:tcPr>
            <w:tcW w:w="1224" w:type="dxa"/>
          </w:tcPr>
          <w:p>
            <w:pPr>
              <w:pStyle w:val="yTableNAm"/>
              <w:tabs>
                <w:tab w:val="clear" w:pos="567"/>
              </w:tabs>
              <w:spacing w:before="60"/>
              <w:ind w:right="227"/>
              <w:jc w:val="right"/>
            </w:pPr>
            <w:r>
              <w:t>400</w:t>
            </w:r>
          </w:p>
        </w:tc>
      </w:tr>
    </w:tbl>
    <w:p>
      <w:pPr>
        <w:pStyle w:val="yFootnotesection"/>
      </w:pPr>
      <w:r>
        <w:tab/>
        <w:t>[Division 6 inserted: SL 2020/130 r. 7.]</w:t>
      </w:r>
    </w:p>
    <w:p>
      <w:pPr>
        <w:pStyle w:val="yScheduleHeading"/>
      </w:pPr>
      <w:bookmarkStart w:id="27" w:name="_Toc50535352"/>
      <w:bookmarkStart w:id="28" w:name="_Toc50535704"/>
      <w:bookmarkStart w:id="29" w:name="_Toc50544170"/>
      <w:r>
        <w:rPr>
          <w:rStyle w:val="CharSchNo"/>
        </w:rPr>
        <w:t>Schedule 2</w:t>
      </w:r>
      <w:r>
        <w:rPr>
          <w:rStyle w:val="CharSDivNo"/>
        </w:rPr>
        <w:t> </w:t>
      </w:r>
      <w:r>
        <w:t>—</w:t>
      </w:r>
      <w:r>
        <w:rPr>
          <w:rStyle w:val="CharSDivText"/>
        </w:rPr>
        <w:t> </w:t>
      </w:r>
      <w:r>
        <w:rPr>
          <w:rStyle w:val="CharSchText"/>
        </w:rPr>
        <w:t>Forms</w:t>
      </w:r>
      <w:bookmarkEnd w:id="27"/>
      <w:bookmarkEnd w:id="28"/>
      <w:bookmarkEnd w:id="29"/>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nHeading2"/>
      </w:pPr>
      <w:bookmarkStart w:id="31" w:name="_Toc50535353"/>
      <w:bookmarkStart w:id="32" w:name="_Toc50535705"/>
      <w:bookmarkStart w:id="33" w:name="_Toc50544171"/>
      <w:r>
        <w:t>Notes</w:t>
      </w:r>
      <w:bookmarkEnd w:id="31"/>
      <w:bookmarkEnd w:id="32"/>
      <w:bookmarkEnd w:id="33"/>
    </w:p>
    <w:p>
      <w:pPr>
        <w:pStyle w:val="nStatement"/>
      </w:pPr>
      <w:r>
        <w:t xml:space="preserve">This is a compilation of the </w:t>
      </w:r>
      <w:r>
        <w:rPr>
          <w:i/>
          <w:noProof/>
        </w:rPr>
        <w:t>Biosecurity and Agriculture Management (Infringement Notices) Regulations 2013</w:t>
      </w:r>
      <w:r>
        <w:t xml:space="preserve"> and includes amendments made by other written laws. For provisions that have come into operation see the compilation table. </w:t>
      </w:r>
    </w:p>
    <w:p>
      <w:pPr>
        <w:pStyle w:val="nHeading3"/>
      </w:pPr>
      <w:bookmarkStart w:id="34" w:name="_Toc50544172"/>
      <w:r>
        <w:t>Compilation table</w:t>
      </w:r>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nil"/>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nil"/>
            </w:tcBorders>
          </w:tcPr>
          <w:p>
            <w:pPr>
              <w:pStyle w:val="nTable"/>
              <w:spacing w:after="40"/>
            </w:pPr>
            <w:r>
              <w:t>6 Sep 2019 p. 3195</w:t>
            </w:r>
          </w:p>
        </w:tc>
        <w:tc>
          <w:tcPr>
            <w:tcW w:w="2693" w:type="dxa"/>
            <w:tcBorders>
              <w:top w:val="nil"/>
              <w:bottom w:val="nil"/>
            </w:tcBorders>
          </w:tcPr>
          <w:p>
            <w:pPr>
              <w:pStyle w:val="nTable"/>
              <w:spacing w:after="40"/>
              <w:rPr>
                <w:snapToGrid w:val="0"/>
                <w:spacing w:val="-2"/>
              </w:rPr>
            </w:pPr>
            <w:r>
              <w:t>7 Sep 2019</w:t>
            </w:r>
            <w:r>
              <w:rPr>
                <w:snapToGrid w:val="0"/>
                <w:spacing w:val="-2"/>
              </w:rPr>
              <w:t xml:space="preserve"> (see r. 2(b))</w:t>
            </w:r>
          </w:p>
        </w:tc>
      </w:tr>
      <w:tr>
        <w:tc>
          <w:tcPr>
            <w:tcW w:w="3118" w:type="dxa"/>
            <w:tcBorders>
              <w:top w:val="nil"/>
              <w:bottom w:val="single" w:sz="4" w:space="0" w:color="auto"/>
            </w:tcBorders>
          </w:tcPr>
          <w:p>
            <w:pPr>
              <w:pStyle w:val="nTable"/>
              <w:spacing w:after="40"/>
              <w:rPr>
                <w:i/>
              </w:rPr>
            </w:pPr>
            <w:r>
              <w:rPr>
                <w:i/>
              </w:rPr>
              <w:t>Biosecurity and Agriculture Management (Agricultural Chemical Record Keeping) Regulations 2020</w:t>
            </w:r>
            <w:r>
              <w:t xml:space="preserve"> Pt. 3</w:t>
            </w:r>
          </w:p>
        </w:tc>
        <w:tc>
          <w:tcPr>
            <w:tcW w:w="1276" w:type="dxa"/>
            <w:tcBorders>
              <w:top w:val="nil"/>
              <w:bottom w:val="single" w:sz="4" w:space="0" w:color="auto"/>
            </w:tcBorders>
          </w:tcPr>
          <w:p>
            <w:pPr>
              <w:pStyle w:val="nTable"/>
              <w:spacing w:after="40"/>
            </w:pPr>
            <w:r>
              <w:t>SL 2020/130 14 Aug 2020</w:t>
            </w:r>
          </w:p>
        </w:tc>
        <w:tc>
          <w:tcPr>
            <w:tcW w:w="2693" w:type="dxa"/>
            <w:tcBorders>
              <w:top w:val="nil"/>
              <w:bottom w:val="single" w:sz="4" w:space="0" w:color="auto"/>
            </w:tcBorders>
          </w:tcPr>
          <w:p>
            <w:pPr>
              <w:pStyle w:val="nTable"/>
              <w:spacing w:after="40"/>
            </w:pPr>
            <w:r>
              <w:t>11 Sep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0" w:name="Schedule"/>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09091345"/>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 w:name="WAFER_202008131552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3155207_GUID" w:val="a94f32cc-1021-4b3a-8110-dcab655f36ad"/>
    <w:docVar w:name="WAFER_20200813155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55415_GUID" w:val="7f7a80ae-88c8-4cd5-9084-65407ebbcc4b"/>
    <w:docVar w:name="WAFER_202009090913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09091345_GUID" w:val="9bcf1d89-1e16-4c6a-a56e-124f8af47d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E58B7-63F9-4ED9-9A6F-B52D40A7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3889</Words>
  <Characters>20691</Characters>
  <Application>Microsoft Office Word</Application>
  <DocSecurity>0</DocSecurity>
  <Lines>1217</Lines>
  <Paragraphs>819</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2013 - 00-f0-00</dc:title>
  <dc:subject/>
  <dc:creator/>
  <cp:keywords/>
  <dc:description/>
  <cp:lastModifiedBy>svcMRProcess</cp:lastModifiedBy>
  <cp:revision>4</cp:revision>
  <cp:lastPrinted>2013-08-27T02:56:00Z</cp:lastPrinted>
  <dcterms:created xsi:type="dcterms:W3CDTF">2020-09-09T04:06:00Z</dcterms:created>
  <dcterms:modified xsi:type="dcterms:W3CDTF">2020-09-09T04:06:00Z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AsAtDate">
    <vt:lpwstr>11 Sep 2020</vt:lpwstr>
  </property>
  <property fmtid="{D5CDD505-2E9C-101B-9397-08002B2CF9AE}" pid="4" name="Suffix">
    <vt:lpwstr>00-f0-00</vt:lpwstr>
  </property>
  <property fmtid="{D5CDD505-2E9C-101B-9397-08002B2CF9AE}" pid="5" name="DocumentType">
    <vt:lpwstr>Reg</vt:lpwstr>
  </property>
  <property fmtid="{D5CDD505-2E9C-101B-9397-08002B2CF9AE}" pid="6" name="CommencementDate">
    <vt:lpwstr>20200911</vt:lpwstr>
  </property>
</Properties>
</file>