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_Toc147649901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_Toc147649902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_Toc147649903 \h </w:instrText>
      </w:r>
      <w:r>
        <w:fldChar w:fldCharType="separate"/>
      </w:r>
      <w:r>
        <w:t>1</w:t>
      </w:r>
      <w:r>
        <w:fldChar w:fldCharType="end"/>
      </w:r>
    </w:p>
    <w:p>
      <w:pPr>
        <w:pStyle w:val="TOC2"/>
        <w:tabs>
          <w:tab w:val="right" w:leader="dot" w:pos="7086"/>
        </w:tabs>
        <w:rPr>
          <w:b w:val="0"/>
          <w:sz w:val="24"/>
          <w:szCs w:val="24"/>
        </w:rPr>
      </w:pPr>
      <w:r>
        <w:rPr>
          <w:szCs w:val="30"/>
        </w:rPr>
        <w:t>Part 2 — Exemptions</w:t>
      </w:r>
    </w:p>
    <w:p>
      <w:pPr>
        <w:pStyle w:val="TOC8"/>
        <w:rPr>
          <w:sz w:val="24"/>
          <w:szCs w:val="24"/>
        </w:rPr>
      </w:pPr>
      <w:r>
        <w:rPr>
          <w:szCs w:val="24"/>
        </w:rPr>
        <w:t>4</w:t>
      </w:r>
      <w:r>
        <w:rPr>
          <w:snapToGrid w:val="0"/>
          <w:szCs w:val="24"/>
        </w:rPr>
        <w:t>.</w:t>
      </w:r>
      <w:r>
        <w:rPr>
          <w:snapToGrid w:val="0"/>
          <w:szCs w:val="24"/>
        </w:rPr>
        <w:tab/>
        <w:t>Exemptions from section 37 (crowd controller’s licence)</w:t>
      </w:r>
      <w:r>
        <w:tab/>
      </w:r>
      <w:r>
        <w:fldChar w:fldCharType="begin"/>
      </w:r>
      <w:r>
        <w:instrText xml:space="preserve"> PAGEREF _Toc147649905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Exemption for certain casino employees</w:t>
      </w:r>
      <w:r>
        <w:tab/>
      </w:r>
      <w:r>
        <w:fldChar w:fldCharType="begin"/>
      </w:r>
      <w:r>
        <w:instrText xml:space="preserve"> PAGEREF _Toc147649906 \h </w:instrText>
      </w:r>
      <w:r>
        <w:fldChar w:fldCharType="separate"/>
      </w:r>
      <w:r>
        <w:t>4</w:t>
      </w:r>
      <w:r>
        <w:fldChar w:fldCharType="end"/>
      </w:r>
    </w:p>
    <w:p>
      <w:pPr>
        <w:pStyle w:val="TOC8"/>
        <w:rPr>
          <w:sz w:val="24"/>
          <w:szCs w:val="24"/>
        </w:rPr>
      </w:pPr>
      <w:r>
        <w:rPr>
          <w:szCs w:val="24"/>
        </w:rPr>
        <w:t>5A.</w:t>
      </w:r>
      <w:r>
        <w:rPr>
          <w:szCs w:val="24"/>
        </w:rPr>
        <w:tab/>
        <w:t xml:space="preserve">Exemptions in relation to </w:t>
      </w:r>
      <w:r>
        <w:rPr>
          <w:i/>
          <w:szCs w:val="24"/>
        </w:rPr>
        <w:t>Court Security and Custodial Services Act 1999</w:t>
      </w:r>
      <w:r>
        <w:tab/>
      </w:r>
      <w:r>
        <w:fldChar w:fldCharType="begin"/>
      </w:r>
      <w:r>
        <w:instrText xml:space="preserve"> PAGEREF _Toc147649907 \h </w:instrText>
      </w:r>
      <w:r>
        <w:fldChar w:fldCharType="separate"/>
      </w:r>
      <w:r>
        <w:t>5</w:t>
      </w:r>
      <w:r>
        <w:fldChar w:fldCharType="end"/>
      </w:r>
    </w:p>
    <w:p>
      <w:pPr>
        <w:pStyle w:val="TOC8"/>
        <w:rPr>
          <w:sz w:val="24"/>
          <w:szCs w:val="24"/>
        </w:rPr>
      </w:pPr>
      <w:r>
        <w:rPr>
          <w:szCs w:val="24"/>
        </w:rPr>
        <w:t>5B.</w:t>
      </w:r>
      <w:r>
        <w:rPr>
          <w:szCs w:val="24"/>
        </w:rPr>
        <w:tab/>
        <w:t xml:space="preserve">Exemption in relation to contracts under the </w:t>
      </w:r>
      <w:r>
        <w:rPr>
          <w:i/>
          <w:szCs w:val="24"/>
        </w:rPr>
        <w:t>Prisons Act 1981</w:t>
      </w:r>
      <w:r>
        <w:rPr>
          <w:szCs w:val="24"/>
        </w:rPr>
        <w:t xml:space="preserve"> Part IIIA</w:t>
      </w:r>
      <w:r>
        <w:tab/>
      </w:r>
      <w:r>
        <w:fldChar w:fldCharType="begin"/>
      </w:r>
      <w:r>
        <w:instrText xml:space="preserve"> PAGEREF _Toc147649908 \h </w:instrText>
      </w:r>
      <w:r>
        <w:fldChar w:fldCharType="separate"/>
      </w:r>
      <w:r>
        <w:t>5</w:t>
      </w:r>
      <w:r>
        <w:fldChar w:fldCharType="end"/>
      </w:r>
    </w:p>
    <w:p>
      <w:pPr>
        <w:pStyle w:val="TOC2"/>
        <w:tabs>
          <w:tab w:val="right" w:leader="dot" w:pos="7086"/>
        </w:tabs>
        <w:rPr>
          <w:b w:val="0"/>
          <w:sz w:val="24"/>
          <w:szCs w:val="24"/>
        </w:rPr>
      </w:pPr>
      <w:r>
        <w:rPr>
          <w:szCs w:val="30"/>
        </w:rPr>
        <w:t>Part 3 — Security activities</w:t>
      </w:r>
    </w:p>
    <w:p>
      <w:pPr>
        <w:pStyle w:val="TOC8"/>
        <w:rPr>
          <w:sz w:val="24"/>
          <w:szCs w:val="24"/>
        </w:rPr>
      </w:pPr>
      <w:r>
        <w:rPr>
          <w:szCs w:val="24"/>
        </w:rPr>
        <w:t>6.</w:t>
      </w:r>
      <w:r>
        <w:rPr>
          <w:szCs w:val="24"/>
        </w:rPr>
        <w:tab/>
        <w:t>Locks prescribed for section 14</w:t>
      </w:r>
      <w:r>
        <w:tab/>
      </w:r>
      <w:r>
        <w:fldChar w:fldCharType="begin"/>
      </w:r>
      <w:r>
        <w:instrText xml:space="preserve"> PAGEREF _Toc147649910 \h </w:instrText>
      </w:r>
      <w:r>
        <w:fldChar w:fldCharType="separate"/>
      </w:r>
      <w:r>
        <w:t>7</w:t>
      </w:r>
      <w:r>
        <w:fldChar w:fldCharType="end"/>
      </w:r>
    </w:p>
    <w:p>
      <w:pPr>
        <w:pStyle w:val="TOC8"/>
        <w:rPr>
          <w:sz w:val="24"/>
          <w:szCs w:val="24"/>
        </w:rPr>
      </w:pPr>
      <w:r>
        <w:rPr>
          <w:szCs w:val="24"/>
        </w:rPr>
        <w:t>7.</w:t>
      </w:r>
      <w:r>
        <w:rPr>
          <w:szCs w:val="24"/>
        </w:rPr>
        <w:tab/>
        <w:t>Security doors prescribed for section 14</w:t>
      </w:r>
      <w:r>
        <w:tab/>
      </w:r>
      <w:r>
        <w:fldChar w:fldCharType="begin"/>
      </w:r>
      <w:r>
        <w:instrText xml:space="preserve"> PAGEREF _Toc147649911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Equipment or devices prescribed for section 14</w:t>
      </w:r>
      <w:r>
        <w:tab/>
      </w:r>
      <w:r>
        <w:fldChar w:fldCharType="begin"/>
      </w:r>
      <w:r>
        <w:instrText xml:space="preserve"> PAGEREF _Toc147649912 \h </w:instrText>
      </w:r>
      <w:r>
        <w:fldChar w:fldCharType="separate"/>
      </w:r>
      <w:r>
        <w:t>7</w:t>
      </w:r>
      <w:r>
        <w:fldChar w:fldCharType="end"/>
      </w:r>
    </w:p>
    <w:p>
      <w:pPr>
        <w:pStyle w:val="TOC8"/>
        <w:rPr>
          <w:sz w:val="24"/>
          <w:szCs w:val="24"/>
        </w:rPr>
      </w:pPr>
      <w:r>
        <w:rPr>
          <w:szCs w:val="24"/>
        </w:rPr>
        <w:t>9.</w:t>
      </w:r>
      <w:r>
        <w:rPr>
          <w:szCs w:val="24"/>
        </w:rPr>
        <w:tab/>
        <w:t>Activities prescribed for section 24</w:t>
      </w:r>
      <w:r>
        <w:tab/>
      </w:r>
      <w:r>
        <w:fldChar w:fldCharType="begin"/>
      </w:r>
      <w:r>
        <w:instrText xml:space="preserve"> PAGEREF _Toc147649913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for endorsement under section 24</w:t>
      </w:r>
      <w:r>
        <w:tab/>
      </w:r>
      <w:r>
        <w:fldChar w:fldCharType="begin"/>
      </w:r>
      <w:r>
        <w:instrText xml:space="preserve"> PAGEREF _Toc147649914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Annual medical examination prescribed for section 24</w:t>
      </w:r>
      <w:r>
        <w:tab/>
      </w:r>
      <w:r>
        <w:fldChar w:fldCharType="begin"/>
      </w:r>
      <w:r>
        <w:instrText xml:space="preserve"> PAGEREF _Toc147649915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Application for permit under section 25</w:t>
      </w:r>
      <w:r>
        <w:tab/>
      </w:r>
      <w:r>
        <w:fldChar w:fldCharType="begin"/>
      </w:r>
      <w:r>
        <w:instrText xml:space="preserve"> PAGEREF _Toc147649916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Application for endorsement under section 26</w:t>
      </w:r>
      <w:r>
        <w:tab/>
      </w:r>
      <w:r>
        <w:fldChar w:fldCharType="begin"/>
      </w:r>
      <w:r>
        <w:instrText xml:space="preserve"> PAGEREF _Toc147649917 \h </w:instrText>
      </w:r>
      <w:r>
        <w:fldChar w:fldCharType="separate"/>
      </w:r>
      <w:r>
        <w:t>10</w:t>
      </w:r>
      <w:r>
        <w:fldChar w:fldCharType="end"/>
      </w:r>
    </w:p>
    <w:p>
      <w:pPr>
        <w:pStyle w:val="TOC2"/>
        <w:tabs>
          <w:tab w:val="right" w:leader="dot" w:pos="7086"/>
        </w:tabs>
        <w:rPr>
          <w:b w:val="0"/>
          <w:sz w:val="24"/>
          <w:szCs w:val="24"/>
        </w:rPr>
      </w:pPr>
      <w:r>
        <w:rPr>
          <w:szCs w:val="30"/>
        </w:rPr>
        <w:t>Part 3A — Inquiry activities</w:t>
      </w:r>
    </w:p>
    <w:p>
      <w:pPr>
        <w:pStyle w:val="TOC8"/>
        <w:rPr>
          <w:sz w:val="24"/>
          <w:szCs w:val="24"/>
        </w:rPr>
      </w:pPr>
      <w:r>
        <w:rPr>
          <w:szCs w:val="24"/>
        </w:rPr>
        <w:t>13A.</w:t>
      </w:r>
      <w:r>
        <w:rPr>
          <w:szCs w:val="24"/>
        </w:rPr>
        <w:tab/>
        <w:t>Definition of “investigator” (section 28)</w:t>
      </w:r>
      <w:r>
        <w:tab/>
      </w:r>
      <w:r>
        <w:fldChar w:fldCharType="begin"/>
      </w:r>
      <w:r>
        <w:instrText xml:space="preserve"> PAGEREF _Toc147649919 \h </w:instrText>
      </w:r>
      <w:r>
        <w:fldChar w:fldCharType="separate"/>
      </w:r>
      <w:r>
        <w:t>11</w:t>
      </w:r>
      <w:r>
        <w:fldChar w:fldCharType="end"/>
      </w:r>
    </w:p>
    <w:p>
      <w:pPr>
        <w:pStyle w:val="TOC2"/>
        <w:tabs>
          <w:tab w:val="right" w:leader="dot" w:pos="7086"/>
        </w:tabs>
        <w:rPr>
          <w:b w:val="0"/>
          <w:sz w:val="24"/>
          <w:szCs w:val="24"/>
        </w:rPr>
      </w:pPr>
      <w:r>
        <w:rPr>
          <w:szCs w:val="30"/>
        </w:rPr>
        <w:t>Part 4 — Licensing procedures</w:t>
      </w:r>
    </w:p>
    <w:p>
      <w:pPr>
        <w:pStyle w:val="TOC8"/>
        <w:rPr>
          <w:sz w:val="24"/>
          <w:szCs w:val="24"/>
        </w:rPr>
      </w:pPr>
      <w:r>
        <w:rPr>
          <w:szCs w:val="24"/>
        </w:rPr>
        <w:t>14</w:t>
      </w:r>
      <w:r>
        <w:rPr>
          <w:snapToGrid w:val="0"/>
          <w:szCs w:val="24"/>
        </w:rPr>
        <w:t>.</w:t>
      </w:r>
      <w:r>
        <w:rPr>
          <w:snapToGrid w:val="0"/>
          <w:szCs w:val="24"/>
        </w:rPr>
        <w:tab/>
        <w:t>Application for the issue of a licence</w:t>
      </w:r>
      <w:r>
        <w:tab/>
      </w:r>
      <w:r>
        <w:fldChar w:fldCharType="begin"/>
      </w:r>
      <w:r>
        <w:instrText xml:space="preserve"> PAGEREF _Toc147649921 \h </w:instrText>
      </w:r>
      <w:r>
        <w:fldChar w:fldCharType="separate"/>
      </w:r>
      <w:r>
        <w:t>12</w:t>
      </w:r>
      <w:r>
        <w:fldChar w:fldCharType="end"/>
      </w:r>
    </w:p>
    <w:p>
      <w:pPr>
        <w:pStyle w:val="TOC8"/>
        <w:rPr>
          <w:sz w:val="24"/>
          <w:szCs w:val="24"/>
        </w:rPr>
      </w:pPr>
      <w:r>
        <w:rPr>
          <w:szCs w:val="24"/>
        </w:rPr>
        <w:t>14A.</w:t>
      </w:r>
      <w:r>
        <w:rPr>
          <w:szCs w:val="24"/>
        </w:rPr>
        <w:tab/>
        <w:t>Approval of providers of training course in firearms discharge</w:t>
      </w:r>
      <w:r>
        <w:tab/>
      </w:r>
      <w:r>
        <w:fldChar w:fldCharType="begin"/>
      </w:r>
      <w:r>
        <w:instrText xml:space="preserve"> PAGEREF _Toc147649922 \h </w:instrText>
      </w:r>
      <w:r>
        <w:fldChar w:fldCharType="separate"/>
      </w:r>
      <w:r>
        <w:t>12</w:t>
      </w:r>
      <w:r>
        <w:fldChar w:fldCharType="end"/>
      </w:r>
    </w:p>
    <w:p>
      <w:pPr>
        <w:pStyle w:val="TOC8"/>
        <w:rPr>
          <w:sz w:val="24"/>
          <w:szCs w:val="24"/>
        </w:rPr>
      </w:pPr>
      <w:r>
        <w:rPr>
          <w:szCs w:val="24"/>
        </w:rPr>
        <w:t>15</w:t>
      </w:r>
      <w:r>
        <w:rPr>
          <w:rFonts w:ascii="Times" w:hAnsi="Times"/>
          <w:spacing w:val="-4"/>
          <w:szCs w:val="24"/>
        </w:rPr>
        <w:t>.</w:t>
      </w:r>
      <w:r>
        <w:rPr>
          <w:rFonts w:ascii="Times" w:hAnsi="Times"/>
          <w:spacing w:val="-4"/>
          <w:szCs w:val="24"/>
        </w:rPr>
        <w:tab/>
        <w:t>Medical examination prescribed for security officers with authority to be in possession of a firearm</w:t>
      </w:r>
      <w:r>
        <w:tab/>
      </w:r>
      <w:r>
        <w:fldChar w:fldCharType="begin"/>
      </w:r>
      <w:r>
        <w:instrText xml:space="preserve"> PAGEREF _Toc147649923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Training courses prescribed for sections 47, 52 and 53</w:t>
      </w:r>
      <w:r>
        <w:tab/>
      </w:r>
      <w:r>
        <w:fldChar w:fldCharType="begin"/>
      </w:r>
      <w:r>
        <w:instrText xml:space="preserve"> PAGEREF _Toc147649924 \h </w:instrText>
      </w:r>
      <w:r>
        <w:fldChar w:fldCharType="separate"/>
      </w:r>
      <w:r>
        <w:t>13</w:t>
      </w:r>
      <w:r>
        <w:fldChar w:fldCharType="end"/>
      </w:r>
    </w:p>
    <w:p>
      <w:pPr>
        <w:pStyle w:val="TOC8"/>
        <w:rPr>
          <w:sz w:val="24"/>
          <w:szCs w:val="24"/>
        </w:rPr>
      </w:pPr>
      <w:r>
        <w:rPr>
          <w:szCs w:val="24"/>
        </w:rPr>
        <w:t>16A.</w:t>
      </w:r>
      <w:r>
        <w:rPr>
          <w:szCs w:val="24"/>
        </w:rPr>
        <w:tab/>
        <w:t>Records required when baton training undertaken</w:t>
      </w:r>
      <w:r>
        <w:tab/>
      </w:r>
      <w:r>
        <w:fldChar w:fldCharType="begin"/>
      </w:r>
      <w:r>
        <w:instrText xml:space="preserve"> PAGEREF _Toc147649925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Examinations prescribed for sections 47 and 52</w:t>
      </w:r>
      <w:r>
        <w:tab/>
      </w:r>
      <w:r>
        <w:fldChar w:fldCharType="begin"/>
      </w:r>
      <w:r>
        <w:instrText xml:space="preserve"> PAGEREF _Toc147649926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Other evidence prescribed for sections 47 and 52</w:t>
      </w:r>
      <w:r>
        <w:tab/>
      </w:r>
      <w:r>
        <w:fldChar w:fldCharType="begin"/>
      </w:r>
      <w:r>
        <w:instrText xml:space="preserve"> PAGEREF _Toc147649927 \h </w:instrText>
      </w:r>
      <w:r>
        <w:fldChar w:fldCharType="separate"/>
      </w:r>
      <w:r>
        <w:t>16</w:t>
      </w:r>
      <w:r>
        <w:fldChar w:fldCharType="end"/>
      </w:r>
    </w:p>
    <w:p>
      <w:pPr>
        <w:pStyle w:val="TOC8"/>
        <w:rPr>
          <w:sz w:val="24"/>
          <w:szCs w:val="24"/>
        </w:rPr>
      </w:pPr>
      <w:r>
        <w:rPr>
          <w:szCs w:val="24"/>
        </w:rPr>
        <w:t>19.</w:t>
      </w:r>
      <w:r>
        <w:rPr>
          <w:szCs w:val="24"/>
        </w:rPr>
        <w:tab/>
        <w:t>Application for renewal of licence</w:t>
      </w:r>
      <w:r>
        <w:tab/>
      </w:r>
      <w:r>
        <w:fldChar w:fldCharType="begin"/>
      </w:r>
      <w:r>
        <w:instrText xml:space="preserve"> PAGEREF _Toc147649928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Material to support application for renewal of licence</w:t>
      </w:r>
      <w:r>
        <w:tab/>
      </w:r>
      <w:r>
        <w:fldChar w:fldCharType="begin"/>
      </w:r>
      <w:r>
        <w:instrText xml:space="preserve"> PAGEREF _Toc147649929 \h </w:instrText>
      </w:r>
      <w:r>
        <w:fldChar w:fldCharType="separate"/>
      </w:r>
      <w:r>
        <w:t>17</w:t>
      </w:r>
      <w:r>
        <w:fldChar w:fldCharType="end"/>
      </w:r>
    </w:p>
    <w:p>
      <w:pPr>
        <w:pStyle w:val="TOC8"/>
        <w:rPr>
          <w:sz w:val="24"/>
          <w:szCs w:val="24"/>
        </w:rPr>
      </w:pPr>
      <w:r>
        <w:rPr>
          <w:szCs w:val="24"/>
        </w:rPr>
        <w:t>21.</w:t>
      </w:r>
      <w:r>
        <w:rPr>
          <w:szCs w:val="24"/>
        </w:rPr>
        <w:tab/>
        <w:t>Prescribed conditions and restrictions on licences and endorsements</w:t>
      </w:r>
      <w:r>
        <w:tab/>
      </w:r>
      <w:r>
        <w:fldChar w:fldCharType="begin"/>
      </w:r>
      <w:r>
        <w:instrText xml:space="preserve"> PAGEREF _Toc147649930 \h </w:instrText>
      </w:r>
      <w:r>
        <w:fldChar w:fldCharType="separate"/>
      </w:r>
      <w:r>
        <w:t>17</w:t>
      </w:r>
      <w:r>
        <w:fldChar w:fldCharType="end"/>
      </w:r>
    </w:p>
    <w:p>
      <w:pPr>
        <w:pStyle w:val="TOC2"/>
        <w:tabs>
          <w:tab w:val="right" w:leader="dot" w:pos="7086"/>
        </w:tabs>
        <w:rPr>
          <w:b w:val="0"/>
          <w:sz w:val="24"/>
          <w:szCs w:val="24"/>
        </w:rPr>
      </w:pPr>
      <w:r>
        <w:rPr>
          <w:szCs w:val="30"/>
        </w:rPr>
        <w:t>Part 6 — Records</w:t>
      </w:r>
    </w:p>
    <w:p>
      <w:pPr>
        <w:pStyle w:val="TOC8"/>
        <w:rPr>
          <w:sz w:val="24"/>
          <w:szCs w:val="24"/>
        </w:rPr>
      </w:pPr>
      <w:r>
        <w:rPr>
          <w:szCs w:val="24"/>
        </w:rPr>
        <w:t>35</w:t>
      </w:r>
      <w:r>
        <w:rPr>
          <w:snapToGrid w:val="0"/>
          <w:szCs w:val="24"/>
        </w:rPr>
        <w:t>.</w:t>
      </w:r>
      <w:r>
        <w:rPr>
          <w:snapToGrid w:val="0"/>
          <w:szCs w:val="24"/>
        </w:rPr>
        <w:tab/>
        <w:t>Prescribed records for a security agent</w:t>
      </w:r>
      <w:r>
        <w:tab/>
      </w:r>
      <w:r>
        <w:fldChar w:fldCharType="begin"/>
      </w:r>
      <w:r>
        <w:instrText xml:space="preserve"> PAGEREF _Toc147649932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Firearms register</w:t>
      </w:r>
      <w:r>
        <w:tab/>
      </w:r>
      <w:r>
        <w:fldChar w:fldCharType="begin"/>
      </w:r>
      <w:r>
        <w:instrText xml:space="preserve"> PAGEREF _Toc147649933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Alarm surveillance register</w:t>
      </w:r>
      <w:r>
        <w:tab/>
      </w:r>
      <w:r>
        <w:fldChar w:fldCharType="begin"/>
      </w:r>
      <w:r>
        <w:instrText xml:space="preserve"> PAGEREF _Toc147649934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General records of security agent</w:t>
      </w:r>
      <w:r>
        <w:tab/>
      </w:r>
      <w:r>
        <w:fldChar w:fldCharType="begin"/>
      </w:r>
      <w:r>
        <w:instrText xml:space="preserve"> PAGEREF _Toc147649935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Prescribed records for a crowd control agent</w:t>
      </w:r>
      <w:r>
        <w:tab/>
      </w:r>
      <w:r>
        <w:fldChar w:fldCharType="begin"/>
      </w:r>
      <w:r>
        <w:instrText xml:space="preserve"> PAGEREF _Toc147649936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Incident register</w:t>
      </w:r>
      <w:r>
        <w:tab/>
      </w:r>
      <w:r>
        <w:fldChar w:fldCharType="begin"/>
      </w:r>
      <w:r>
        <w:instrText xml:space="preserve"> PAGEREF _Toc147649937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General records of crowd control agent</w:t>
      </w:r>
      <w:r>
        <w:tab/>
      </w:r>
      <w:r>
        <w:fldChar w:fldCharType="begin"/>
      </w:r>
      <w:r>
        <w:instrText xml:space="preserve"> PAGEREF _Toc147649938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Records to be kept by inquiry agent</w:t>
      </w:r>
      <w:r>
        <w:tab/>
      </w:r>
      <w:r>
        <w:fldChar w:fldCharType="begin"/>
      </w:r>
      <w:r>
        <w:instrText xml:space="preserve"> PAGEREF _Toc147649939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Records to be kept by person who engages a crowd control agent</w:t>
      </w:r>
      <w:r>
        <w:tab/>
      </w:r>
      <w:r>
        <w:fldChar w:fldCharType="begin"/>
      </w:r>
      <w:r>
        <w:instrText xml:space="preserve"> PAGEREF _Toc147649940 \h </w:instrText>
      </w:r>
      <w:r>
        <w:fldChar w:fldCharType="separate"/>
      </w:r>
      <w:r>
        <w:t>25</w:t>
      </w:r>
      <w:r>
        <w:fldChar w:fldCharType="end"/>
      </w:r>
    </w:p>
    <w:p>
      <w:pPr>
        <w:pStyle w:val="TOC2"/>
        <w:tabs>
          <w:tab w:val="right" w:leader="dot" w:pos="7086"/>
        </w:tabs>
        <w:rPr>
          <w:b w:val="0"/>
          <w:sz w:val="24"/>
          <w:szCs w:val="24"/>
        </w:rPr>
      </w:pPr>
      <w:r>
        <w:rPr>
          <w:szCs w:val="30"/>
        </w:rPr>
        <w:t>Part 7 — Drug testing</w:t>
      </w:r>
    </w:p>
    <w:p>
      <w:pPr>
        <w:pStyle w:val="TOC8"/>
        <w:rPr>
          <w:sz w:val="24"/>
          <w:szCs w:val="24"/>
        </w:rPr>
      </w:pPr>
      <w:r>
        <w:rPr>
          <w:szCs w:val="24"/>
        </w:rPr>
        <w:t>44</w:t>
      </w:r>
      <w:r>
        <w:rPr>
          <w:snapToGrid w:val="0"/>
          <w:szCs w:val="24"/>
        </w:rPr>
        <w:t>.</w:t>
      </w:r>
      <w:r>
        <w:rPr>
          <w:snapToGrid w:val="0"/>
          <w:szCs w:val="24"/>
        </w:rPr>
        <w:tab/>
        <w:t>Definitions</w:t>
      </w:r>
      <w:r>
        <w:tab/>
      </w:r>
      <w:r>
        <w:fldChar w:fldCharType="begin"/>
      </w:r>
      <w:r>
        <w:instrText xml:space="preserve"> PAGEREF _Toc147649942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Prescribed drugs</w:t>
      </w:r>
      <w:r>
        <w:tab/>
      </w:r>
      <w:r>
        <w:fldChar w:fldCharType="begin"/>
      </w:r>
      <w:r>
        <w:instrText xml:space="preserve"> PAGEREF _Toc147649943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Approval of technologists, sample collectors and analysts</w:t>
      </w:r>
      <w:r>
        <w:tab/>
      </w:r>
      <w:r>
        <w:fldChar w:fldCharType="begin"/>
      </w:r>
      <w:r>
        <w:instrText xml:space="preserve"> PAGEREF _Toc147649944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Prescribed sampling equipment</w:t>
      </w:r>
      <w:r>
        <w:tab/>
      </w:r>
      <w:r>
        <w:fldChar w:fldCharType="begin"/>
      </w:r>
      <w:r>
        <w:instrText xml:space="preserve"> PAGEREF _Toc147649945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Preparation and use of sampling equipment</w:t>
      </w:r>
      <w:r>
        <w:tab/>
      </w:r>
      <w:r>
        <w:fldChar w:fldCharType="begin"/>
      </w:r>
      <w:r>
        <w:instrText xml:space="preserve"> PAGEREF _Toc147649946 \h </w:instrText>
      </w:r>
      <w:r>
        <w:fldChar w:fldCharType="separate"/>
      </w:r>
      <w:r>
        <w:t>29</w:t>
      </w:r>
      <w:r>
        <w:fldChar w:fldCharType="end"/>
      </w:r>
    </w:p>
    <w:p>
      <w:pPr>
        <w:pStyle w:val="TOC8"/>
        <w:rPr>
          <w:sz w:val="24"/>
          <w:szCs w:val="24"/>
        </w:rPr>
      </w:pPr>
      <w:r>
        <w:rPr>
          <w:szCs w:val="24"/>
        </w:rPr>
        <w:t>48A.</w:t>
      </w:r>
      <w:r>
        <w:rPr>
          <w:szCs w:val="24"/>
        </w:rPr>
        <w:tab/>
        <w:t>Identity card to be produced when blood, urine collected</w:t>
      </w:r>
      <w:r>
        <w:tab/>
      </w:r>
      <w:r>
        <w:fldChar w:fldCharType="begin"/>
      </w:r>
      <w:r>
        <w:instrText xml:space="preserve"> PAGEREF _Toc147649947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Method of collecting blood</w:t>
      </w:r>
      <w:r>
        <w:tab/>
      </w:r>
      <w:r>
        <w:fldChar w:fldCharType="begin"/>
      </w:r>
      <w:r>
        <w:instrText xml:space="preserve"> PAGEREF _Toc147649948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Method of collecting urine</w:t>
      </w:r>
      <w:r>
        <w:tab/>
      </w:r>
      <w:r>
        <w:fldChar w:fldCharType="begin"/>
      </w:r>
      <w:r>
        <w:instrText xml:space="preserve"> PAGEREF _Toc147649949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Analysis of samples</w:t>
      </w:r>
      <w:r>
        <w:tab/>
      </w:r>
      <w:r>
        <w:fldChar w:fldCharType="begin"/>
      </w:r>
      <w:r>
        <w:instrText xml:space="preserve"> PAGEREF _Toc147649950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Definition of non</w:t>
      </w:r>
      <w:r>
        <w:rPr>
          <w:snapToGrid w:val="0"/>
          <w:szCs w:val="24"/>
        </w:rPr>
        <w:noBreakHyphen/>
        <w:t>complying sample</w:t>
      </w:r>
      <w:r>
        <w:tab/>
      </w:r>
      <w:r>
        <w:fldChar w:fldCharType="begin"/>
      </w:r>
      <w:r>
        <w:instrText xml:space="preserve"> PAGEREF _Toc147649951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Certificate evidence</w:t>
      </w:r>
      <w:r>
        <w:tab/>
      </w:r>
      <w:r>
        <w:fldChar w:fldCharType="begin"/>
      </w:r>
      <w:r>
        <w:instrText xml:space="preserve"> PAGEREF _Toc147649952 \h </w:instrText>
      </w:r>
      <w:r>
        <w:fldChar w:fldCharType="separate"/>
      </w:r>
      <w:r>
        <w:t>33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54</w:t>
      </w:r>
      <w:r>
        <w:rPr>
          <w:snapToGrid w:val="0"/>
          <w:szCs w:val="24"/>
        </w:rPr>
        <w:t>.</w:t>
      </w:r>
      <w:r>
        <w:rPr>
          <w:snapToGrid w:val="0"/>
          <w:szCs w:val="24"/>
        </w:rPr>
        <w:tab/>
        <w:t>Fees</w:t>
      </w:r>
      <w:r>
        <w:tab/>
      </w:r>
      <w:r>
        <w:fldChar w:fldCharType="begin"/>
      </w:r>
      <w:r>
        <w:instrText xml:space="preserve"> PAGEREF _Toc147649954 \h </w:instrText>
      </w:r>
      <w:r>
        <w:fldChar w:fldCharType="separate"/>
      </w:r>
      <w:r>
        <w:t>35</w:t>
      </w:r>
      <w:r>
        <w:fldChar w:fldCharType="end"/>
      </w:r>
    </w:p>
    <w:p>
      <w:pPr>
        <w:pStyle w:val="TOC8"/>
        <w:rPr>
          <w:sz w:val="24"/>
          <w:szCs w:val="24"/>
        </w:rPr>
      </w:pPr>
      <w:r>
        <w:rPr>
          <w:szCs w:val="24"/>
        </w:rPr>
        <w:t>54A.</w:t>
      </w:r>
      <w:r>
        <w:rPr>
          <w:szCs w:val="24"/>
        </w:rPr>
        <w:tab/>
        <w:t>Codes of conduct</w:t>
      </w:r>
      <w:r>
        <w:tab/>
      </w:r>
      <w:r>
        <w:fldChar w:fldCharType="begin"/>
      </w:r>
      <w:r>
        <w:instrText xml:space="preserve"> PAGEREF _Toc147649955 \h </w:instrText>
      </w:r>
      <w:r>
        <w:fldChar w:fldCharType="separate"/>
      </w:r>
      <w:r>
        <w:t>35</w:t>
      </w:r>
      <w:r>
        <w:fldChar w:fldCharType="end"/>
      </w:r>
    </w:p>
    <w:p>
      <w:pPr>
        <w:pStyle w:val="TOC2"/>
        <w:tabs>
          <w:tab w:val="right" w:leader="dot" w:pos="7086"/>
        </w:tabs>
        <w:rPr>
          <w:b w:val="0"/>
          <w:sz w:val="24"/>
          <w:szCs w:val="24"/>
        </w:rPr>
      </w:pPr>
      <w:r>
        <w:rPr>
          <w:szCs w:val="30"/>
        </w:rPr>
        <w:t>Part 9 — Transitional provisions</w:t>
      </w:r>
    </w:p>
    <w:p>
      <w:pPr>
        <w:pStyle w:val="TOC8"/>
        <w:rPr>
          <w:sz w:val="24"/>
          <w:szCs w:val="24"/>
        </w:rPr>
      </w:pPr>
      <w:r>
        <w:rPr>
          <w:szCs w:val="24"/>
        </w:rPr>
        <w:t>55</w:t>
      </w:r>
      <w:r>
        <w:rPr>
          <w:snapToGrid w:val="0"/>
          <w:szCs w:val="24"/>
        </w:rPr>
        <w:t>.</w:t>
      </w:r>
      <w:r>
        <w:rPr>
          <w:snapToGrid w:val="0"/>
          <w:szCs w:val="24"/>
        </w:rPr>
        <w:tab/>
        <w:t>Existing licences</w:t>
      </w:r>
      <w:r>
        <w:tab/>
      </w:r>
      <w:r>
        <w:fldChar w:fldCharType="begin"/>
      </w:r>
      <w:r>
        <w:instrText xml:space="preserve"> PAGEREF _Toc147649957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Continuation of conditions</w:t>
      </w:r>
      <w:r>
        <w:tab/>
      </w:r>
      <w:r>
        <w:fldChar w:fldCharType="begin"/>
      </w:r>
      <w:r>
        <w:instrText xml:space="preserve"> PAGEREF _Toc147649958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Uniforms and vehicle markings</w:t>
      </w:r>
      <w:r>
        <w:tab/>
      </w:r>
      <w:r>
        <w:fldChar w:fldCharType="begin"/>
      </w:r>
      <w:r>
        <w:instrText xml:space="preserve"> PAGEREF _Toc147649959 \h </w:instrText>
      </w:r>
      <w:r>
        <w:fldChar w:fldCharType="separate"/>
      </w:r>
      <w:r>
        <w:t>36</w:t>
      </w:r>
      <w:r>
        <w:fldChar w:fldCharType="end"/>
      </w:r>
    </w:p>
    <w:p>
      <w:pPr>
        <w:pStyle w:val="TOC2"/>
        <w:tabs>
          <w:tab w:val="right" w:leader="dot" w:pos="7086"/>
        </w:tabs>
        <w:rPr>
          <w:b w:val="0"/>
          <w:sz w:val="24"/>
          <w:szCs w:val="24"/>
        </w:rPr>
      </w:pPr>
      <w:r>
        <w:rPr>
          <w:szCs w:val="28"/>
        </w:rPr>
        <w:t>Schedule 1 — Conditions and restrictions attached to licences</w:t>
      </w:r>
    </w:p>
    <w:p>
      <w:pPr>
        <w:pStyle w:val="TOC4"/>
        <w:tabs>
          <w:tab w:val="right" w:leader="dot" w:pos="7086"/>
        </w:tabs>
        <w:rPr>
          <w:b w:val="0"/>
          <w:sz w:val="24"/>
          <w:szCs w:val="24"/>
        </w:rPr>
      </w:pPr>
      <w:r>
        <w:rPr>
          <w:szCs w:val="24"/>
        </w:rPr>
        <w:t>Division 1</w:t>
      </w:r>
      <w:r>
        <w:rPr>
          <w:snapToGrid w:val="0"/>
          <w:szCs w:val="24"/>
        </w:rPr>
        <w:t> — </w:t>
      </w:r>
      <w:r>
        <w:rPr>
          <w:szCs w:val="24"/>
        </w:rPr>
        <w:t>Security agent’s licence</w:t>
      </w:r>
    </w:p>
    <w:p>
      <w:pPr>
        <w:pStyle w:val="TOC8"/>
        <w:rPr>
          <w:sz w:val="24"/>
          <w:szCs w:val="24"/>
        </w:rPr>
      </w:pPr>
      <w:r>
        <w:rPr>
          <w:szCs w:val="22"/>
        </w:rPr>
        <w:t>1</w:t>
      </w:r>
      <w:r>
        <w:rPr>
          <w:snapToGrid w:val="0"/>
          <w:szCs w:val="22"/>
        </w:rPr>
        <w:t>.</w:t>
      </w:r>
      <w:r>
        <w:rPr>
          <w:snapToGrid w:val="0"/>
          <w:szCs w:val="22"/>
        </w:rPr>
        <w:tab/>
        <w:t>Notification of change of personnel</w:t>
      </w:r>
      <w:r>
        <w:tab/>
      </w:r>
      <w:r>
        <w:fldChar w:fldCharType="begin"/>
      </w:r>
      <w:r>
        <w:instrText xml:space="preserve"> PAGEREF _Toc147649962 \h </w:instrText>
      </w:r>
      <w:r>
        <w:fldChar w:fldCharType="separate"/>
      </w:r>
      <w:r>
        <w:t>38</w:t>
      </w:r>
      <w:r>
        <w:fldChar w:fldCharType="end"/>
      </w:r>
    </w:p>
    <w:p>
      <w:pPr>
        <w:pStyle w:val="TOC8"/>
        <w:rPr>
          <w:sz w:val="24"/>
          <w:szCs w:val="24"/>
        </w:rPr>
      </w:pPr>
      <w:r>
        <w:rPr>
          <w:szCs w:val="22"/>
        </w:rPr>
        <w:t>2.</w:t>
      </w:r>
      <w:r>
        <w:rPr>
          <w:szCs w:val="22"/>
        </w:rPr>
        <w:tab/>
        <w:t>Uniforms</w:t>
      </w:r>
      <w:r>
        <w:tab/>
      </w:r>
      <w:r>
        <w:fldChar w:fldCharType="begin"/>
      </w:r>
      <w:r>
        <w:instrText xml:space="preserve"> PAGEREF _Toc147649963 \h </w:instrText>
      </w:r>
      <w:r>
        <w:fldChar w:fldCharType="separate"/>
      </w:r>
      <w:r>
        <w:t>38</w:t>
      </w:r>
      <w:r>
        <w:fldChar w:fldCharType="end"/>
      </w:r>
    </w:p>
    <w:p>
      <w:pPr>
        <w:pStyle w:val="TOC8"/>
        <w:rPr>
          <w:sz w:val="24"/>
          <w:szCs w:val="24"/>
        </w:rPr>
      </w:pPr>
      <w:r>
        <w:rPr>
          <w:szCs w:val="22"/>
        </w:rPr>
        <w:t>3.</w:t>
      </w:r>
      <w:r>
        <w:rPr>
          <w:szCs w:val="22"/>
        </w:rPr>
        <w:tab/>
        <w:t>Vehicle markings</w:t>
      </w:r>
      <w:r>
        <w:tab/>
      </w:r>
      <w:r>
        <w:fldChar w:fldCharType="begin"/>
      </w:r>
      <w:r>
        <w:instrText xml:space="preserve"> PAGEREF _Toc147649964 \h </w:instrText>
      </w:r>
      <w:r>
        <w:fldChar w:fldCharType="separate"/>
      </w:r>
      <w:r>
        <w:t>39</w:t>
      </w:r>
      <w:r>
        <w:fldChar w:fldCharType="end"/>
      </w:r>
    </w:p>
    <w:p>
      <w:pPr>
        <w:pStyle w:val="TOC8"/>
        <w:rPr>
          <w:sz w:val="24"/>
          <w:szCs w:val="24"/>
        </w:rPr>
      </w:pPr>
      <w:r>
        <w:rPr>
          <w:szCs w:val="22"/>
        </w:rPr>
        <w:t>4</w:t>
      </w:r>
      <w:r>
        <w:rPr>
          <w:snapToGrid w:val="0"/>
          <w:szCs w:val="22"/>
        </w:rPr>
        <w:t>.</w:t>
      </w:r>
      <w:r>
        <w:rPr>
          <w:snapToGrid w:val="0"/>
          <w:szCs w:val="22"/>
        </w:rPr>
        <w:tab/>
        <w:t>Armed security officers</w:t>
      </w:r>
      <w:r>
        <w:tab/>
      </w:r>
      <w:r>
        <w:fldChar w:fldCharType="begin"/>
      </w:r>
      <w:r>
        <w:instrText xml:space="preserve"> PAGEREF _Toc147649965 \h </w:instrText>
      </w:r>
      <w:r>
        <w:fldChar w:fldCharType="separate"/>
      </w:r>
      <w:r>
        <w:t>39</w:t>
      </w:r>
      <w:r>
        <w:fldChar w:fldCharType="end"/>
      </w:r>
    </w:p>
    <w:p>
      <w:pPr>
        <w:pStyle w:val="TOC8"/>
        <w:rPr>
          <w:sz w:val="24"/>
          <w:szCs w:val="24"/>
        </w:rPr>
      </w:pPr>
      <w:r>
        <w:rPr>
          <w:szCs w:val="22"/>
        </w:rPr>
        <w:t>5</w:t>
      </w:r>
      <w:r>
        <w:rPr>
          <w:snapToGrid w:val="0"/>
          <w:szCs w:val="22"/>
        </w:rPr>
        <w:t>.</w:t>
      </w:r>
      <w:r>
        <w:rPr>
          <w:snapToGrid w:val="0"/>
          <w:szCs w:val="22"/>
        </w:rPr>
        <w:tab/>
        <w:t>Firearm security</w:t>
      </w:r>
      <w:r>
        <w:tab/>
      </w:r>
      <w:r>
        <w:fldChar w:fldCharType="begin"/>
      </w:r>
      <w:r>
        <w:instrText xml:space="preserve"> PAGEREF _Toc147649966 \h </w:instrText>
      </w:r>
      <w:r>
        <w:fldChar w:fldCharType="separate"/>
      </w:r>
      <w:r>
        <w:t>39</w:t>
      </w:r>
      <w:r>
        <w:fldChar w:fldCharType="end"/>
      </w:r>
    </w:p>
    <w:p>
      <w:pPr>
        <w:pStyle w:val="TOC8"/>
        <w:rPr>
          <w:sz w:val="24"/>
          <w:szCs w:val="24"/>
        </w:rPr>
      </w:pPr>
      <w:r>
        <w:rPr>
          <w:szCs w:val="22"/>
        </w:rPr>
        <w:t>6.</w:t>
      </w:r>
      <w:r>
        <w:rPr>
          <w:szCs w:val="22"/>
        </w:rPr>
        <w:tab/>
        <w:t>Weapons training</w:t>
      </w:r>
      <w:r>
        <w:tab/>
      </w:r>
      <w:r>
        <w:fldChar w:fldCharType="begin"/>
      </w:r>
      <w:r>
        <w:instrText xml:space="preserve"> PAGEREF _Toc147649967 \h </w:instrText>
      </w:r>
      <w:r>
        <w:fldChar w:fldCharType="separate"/>
      </w:r>
      <w:r>
        <w:t>40</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Security officer’s licence</w:t>
      </w:r>
    </w:p>
    <w:p>
      <w:pPr>
        <w:pStyle w:val="TOC8"/>
        <w:rPr>
          <w:sz w:val="24"/>
          <w:szCs w:val="24"/>
        </w:rPr>
      </w:pPr>
      <w:r>
        <w:rPr>
          <w:szCs w:val="22"/>
        </w:rPr>
        <w:t>7</w:t>
      </w:r>
      <w:r>
        <w:rPr>
          <w:snapToGrid w:val="0"/>
          <w:szCs w:val="22"/>
        </w:rPr>
        <w:t>.</w:t>
      </w:r>
      <w:r>
        <w:rPr>
          <w:snapToGrid w:val="0"/>
          <w:szCs w:val="22"/>
        </w:rPr>
        <w:tab/>
        <w:t>Uniforms</w:t>
      </w:r>
      <w:r>
        <w:tab/>
      </w:r>
      <w:r>
        <w:fldChar w:fldCharType="begin"/>
      </w:r>
      <w:r>
        <w:instrText xml:space="preserve"> PAGEREF _Toc147649969 \h </w:instrText>
      </w:r>
      <w:r>
        <w:fldChar w:fldCharType="separate"/>
      </w:r>
      <w:r>
        <w:t>40</w:t>
      </w:r>
      <w:r>
        <w:fldChar w:fldCharType="end"/>
      </w:r>
    </w:p>
    <w:p>
      <w:pPr>
        <w:pStyle w:val="TOC8"/>
        <w:rPr>
          <w:sz w:val="24"/>
          <w:szCs w:val="24"/>
        </w:rPr>
      </w:pPr>
      <w:r>
        <w:rPr>
          <w:szCs w:val="22"/>
        </w:rPr>
        <w:t>8.</w:t>
      </w:r>
      <w:r>
        <w:rPr>
          <w:szCs w:val="22"/>
        </w:rPr>
        <w:tab/>
      </w:r>
      <w:r>
        <w:rPr>
          <w:snapToGrid w:val="0"/>
          <w:szCs w:val="22"/>
        </w:rPr>
        <w:t>Vehicle markings</w:t>
      </w:r>
      <w:r>
        <w:tab/>
      </w:r>
      <w:r>
        <w:fldChar w:fldCharType="begin"/>
      </w:r>
      <w:r>
        <w:instrText xml:space="preserve"> PAGEREF _Toc147649970 \h </w:instrText>
      </w:r>
      <w:r>
        <w:fldChar w:fldCharType="separate"/>
      </w:r>
      <w:r>
        <w:t>41</w:t>
      </w:r>
      <w:r>
        <w:fldChar w:fldCharType="end"/>
      </w:r>
    </w:p>
    <w:p>
      <w:pPr>
        <w:pStyle w:val="TOC8"/>
        <w:rPr>
          <w:sz w:val="24"/>
          <w:szCs w:val="24"/>
        </w:rPr>
      </w:pPr>
      <w:r>
        <w:rPr>
          <w:szCs w:val="22"/>
        </w:rPr>
        <w:t>9</w:t>
      </w:r>
      <w:r>
        <w:rPr>
          <w:snapToGrid w:val="0"/>
          <w:szCs w:val="22"/>
        </w:rPr>
        <w:t>.</w:t>
      </w:r>
      <w:r>
        <w:rPr>
          <w:snapToGrid w:val="0"/>
          <w:szCs w:val="22"/>
        </w:rPr>
        <w:tab/>
        <w:t>Carrying of weapons</w:t>
      </w:r>
      <w:r>
        <w:tab/>
      </w:r>
      <w:r>
        <w:fldChar w:fldCharType="begin"/>
      </w:r>
      <w:r>
        <w:instrText xml:space="preserve"> PAGEREF _Toc147649971 \h </w:instrText>
      </w:r>
      <w:r>
        <w:fldChar w:fldCharType="separate"/>
      </w:r>
      <w:r>
        <w:t>41</w:t>
      </w:r>
      <w:r>
        <w:fldChar w:fldCharType="end"/>
      </w:r>
    </w:p>
    <w:p>
      <w:pPr>
        <w:pStyle w:val="TOC8"/>
        <w:rPr>
          <w:sz w:val="24"/>
          <w:szCs w:val="24"/>
        </w:rPr>
      </w:pPr>
      <w:r>
        <w:rPr>
          <w:szCs w:val="22"/>
        </w:rPr>
        <w:t>10.</w:t>
      </w:r>
      <w:r>
        <w:rPr>
          <w:szCs w:val="22"/>
        </w:rPr>
        <w:tab/>
      </w:r>
      <w:r>
        <w:rPr>
          <w:snapToGrid w:val="0"/>
          <w:szCs w:val="22"/>
        </w:rPr>
        <w:t>Firearm security</w:t>
      </w:r>
      <w:r>
        <w:tab/>
      </w:r>
      <w:r>
        <w:fldChar w:fldCharType="begin"/>
      </w:r>
      <w:r>
        <w:instrText xml:space="preserve"> PAGEREF _Toc147649972 \h </w:instrText>
      </w:r>
      <w:r>
        <w:fldChar w:fldCharType="separate"/>
      </w:r>
      <w:r>
        <w:t>42</w:t>
      </w:r>
      <w:r>
        <w:fldChar w:fldCharType="end"/>
      </w:r>
    </w:p>
    <w:p>
      <w:pPr>
        <w:pStyle w:val="TOC4"/>
        <w:tabs>
          <w:tab w:val="right" w:leader="dot" w:pos="7086"/>
        </w:tabs>
        <w:rPr>
          <w:b w:val="0"/>
          <w:sz w:val="24"/>
          <w:szCs w:val="24"/>
        </w:rPr>
      </w:pPr>
      <w:r>
        <w:rPr>
          <w:szCs w:val="24"/>
        </w:rPr>
        <w:t>Division 2A</w:t>
      </w:r>
      <w:r>
        <w:rPr>
          <w:b w:val="0"/>
          <w:szCs w:val="24"/>
        </w:rPr>
        <w:t> — </w:t>
      </w:r>
      <w:r>
        <w:rPr>
          <w:szCs w:val="24"/>
        </w:rPr>
        <w:t>Security officer’s licence endorsement</w:t>
      </w:r>
    </w:p>
    <w:p>
      <w:pPr>
        <w:pStyle w:val="TOC8"/>
        <w:rPr>
          <w:sz w:val="24"/>
          <w:szCs w:val="24"/>
        </w:rPr>
      </w:pPr>
      <w:r>
        <w:rPr>
          <w:szCs w:val="22"/>
        </w:rPr>
        <w:t>11.</w:t>
      </w:r>
      <w:r>
        <w:rPr>
          <w:szCs w:val="22"/>
        </w:rPr>
        <w:tab/>
      </w:r>
      <w:r>
        <w:rPr>
          <w:snapToGrid w:val="0"/>
          <w:szCs w:val="22"/>
        </w:rPr>
        <w:t>Weapons training</w:t>
      </w:r>
      <w:r>
        <w:tab/>
      </w:r>
      <w:r>
        <w:fldChar w:fldCharType="begin"/>
      </w:r>
      <w:r>
        <w:instrText xml:space="preserve"> PAGEREF _Toc147649974 \h </w:instrText>
      </w:r>
      <w:r>
        <w:fldChar w:fldCharType="separate"/>
      </w:r>
      <w:r>
        <w:t>42</w:t>
      </w:r>
      <w:r>
        <w:fldChar w:fldCharType="end"/>
      </w:r>
    </w:p>
    <w:p>
      <w:pPr>
        <w:pStyle w:val="TOC4"/>
        <w:tabs>
          <w:tab w:val="right" w:leader="dot" w:pos="7086"/>
        </w:tabs>
        <w:rPr>
          <w:b w:val="0"/>
          <w:sz w:val="24"/>
          <w:szCs w:val="24"/>
        </w:rPr>
      </w:pPr>
      <w:r>
        <w:rPr>
          <w:szCs w:val="24"/>
        </w:rPr>
        <w:t>Division 3</w:t>
      </w:r>
      <w:r>
        <w:rPr>
          <w:snapToGrid w:val="0"/>
          <w:szCs w:val="24"/>
        </w:rPr>
        <w:t> — </w:t>
      </w:r>
      <w:r>
        <w:rPr>
          <w:szCs w:val="24"/>
        </w:rPr>
        <w:t>Inquiry agent’s licence</w:t>
      </w:r>
    </w:p>
    <w:p>
      <w:pPr>
        <w:pStyle w:val="TOC8"/>
        <w:rPr>
          <w:sz w:val="24"/>
          <w:szCs w:val="24"/>
        </w:rPr>
      </w:pPr>
      <w:r>
        <w:rPr>
          <w:szCs w:val="22"/>
        </w:rPr>
        <w:t>12.</w:t>
      </w:r>
      <w:r>
        <w:rPr>
          <w:szCs w:val="22"/>
        </w:rPr>
        <w:tab/>
      </w:r>
      <w:r>
        <w:rPr>
          <w:snapToGrid w:val="0"/>
          <w:szCs w:val="22"/>
        </w:rPr>
        <w:t>Notification of change of personnel</w:t>
      </w:r>
      <w:r>
        <w:tab/>
      </w:r>
      <w:r>
        <w:fldChar w:fldCharType="begin"/>
      </w:r>
      <w:r>
        <w:instrText xml:space="preserve"> PAGEREF _Toc147649976 \h </w:instrText>
      </w:r>
      <w:r>
        <w:fldChar w:fldCharType="separate"/>
      </w:r>
      <w:r>
        <w:t>43</w:t>
      </w:r>
      <w:r>
        <w:fldChar w:fldCharType="end"/>
      </w:r>
    </w:p>
    <w:p>
      <w:pPr>
        <w:pStyle w:val="TOC4"/>
        <w:tabs>
          <w:tab w:val="right" w:leader="dot" w:pos="7086"/>
        </w:tabs>
        <w:rPr>
          <w:b w:val="0"/>
          <w:sz w:val="24"/>
          <w:szCs w:val="24"/>
        </w:rPr>
      </w:pPr>
      <w:r>
        <w:rPr>
          <w:szCs w:val="24"/>
        </w:rPr>
        <w:t>Division 4</w:t>
      </w:r>
      <w:r>
        <w:rPr>
          <w:snapToGrid w:val="0"/>
          <w:szCs w:val="24"/>
        </w:rPr>
        <w:t> — </w:t>
      </w:r>
      <w:r>
        <w:rPr>
          <w:szCs w:val="24"/>
        </w:rPr>
        <w:t>Crowd control agent’s licence</w:t>
      </w:r>
    </w:p>
    <w:p>
      <w:pPr>
        <w:pStyle w:val="TOC8"/>
        <w:rPr>
          <w:sz w:val="24"/>
          <w:szCs w:val="24"/>
        </w:rPr>
      </w:pPr>
      <w:r>
        <w:rPr>
          <w:szCs w:val="22"/>
        </w:rPr>
        <w:t>13.</w:t>
      </w:r>
      <w:r>
        <w:rPr>
          <w:szCs w:val="22"/>
        </w:rPr>
        <w:tab/>
      </w:r>
      <w:r>
        <w:rPr>
          <w:snapToGrid w:val="0"/>
          <w:szCs w:val="22"/>
        </w:rPr>
        <w:t>Notification of change of personnel</w:t>
      </w:r>
      <w:r>
        <w:tab/>
      </w:r>
      <w:r>
        <w:fldChar w:fldCharType="begin"/>
      </w:r>
      <w:r>
        <w:instrText xml:space="preserve"> PAGEREF _Toc147649978 \h </w:instrText>
      </w:r>
      <w:r>
        <w:fldChar w:fldCharType="separate"/>
      </w:r>
      <w:r>
        <w:t>43</w:t>
      </w:r>
      <w:r>
        <w:fldChar w:fldCharType="end"/>
      </w:r>
    </w:p>
    <w:p>
      <w:pPr>
        <w:pStyle w:val="TOC8"/>
        <w:rPr>
          <w:sz w:val="24"/>
          <w:szCs w:val="24"/>
        </w:rPr>
      </w:pPr>
      <w:r>
        <w:rPr>
          <w:szCs w:val="22"/>
        </w:rPr>
        <w:t>14.</w:t>
      </w:r>
      <w:r>
        <w:rPr>
          <w:szCs w:val="22"/>
        </w:rPr>
        <w:tab/>
      </w:r>
      <w:r>
        <w:rPr>
          <w:snapToGrid w:val="0"/>
          <w:szCs w:val="22"/>
        </w:rPr>
        <w:t>Wearing of identification cards</w:t>
      </w:r>
      <w:r>
        <w:tab/>
      </w:r>
      <w:r>
        <w:fldChar w:fldCharType="begin"/>
      </w:r>
      <w:r>
        <w:instrText xml:space="preserve"> PAGEREF _Toc147649979 \h </w:instrText>
      </w:r>
      <w:r>
        <w:fldChar w:fldCharType="separate"/>
      </w:r>
      <w:r>
        <w:t>43</w:t>
      </w:r>
      <w:r>
        <w:fldChar w:fldCharType="end"/>
      </w:r>
    </w:p>
    <w:p>
      <w:pPr>
        <w:pStyle w:val="TOC8"/>
        <w:rPr>
          <w:sz w:val="24"/>
          <w:szCs w:val="24"/>
        </w:rPr>
      </w:pPr>
      <w:r>
        <w:rPr>
          <w:szCs w:val="22"/>
        </w:rPr>
        <w:t>15.</w:t>
      </w:r>
      <w:r>
        <w:rPr>
          <w:szCs w:val="22"/>
        </w:rPr>
        <w:tab/>
      </w:r>
      <w:r>
        <w:rPr>
          <w:snapToGrid w:val="0"/>
          <w:szCs w:val="22"/>
        </w:rPr>
        <w:t>Information to clients</w:t>
      </w:r>
      <w:r>
        <w:tab/>
      </w:r>
      <w:r>
        <w:fldChar w:fldCharType="begin"/>
      </w:r>
      <w:r>
        <w:instrText xml:space="preserve"> PAGEREF _Toc147649980 \h </w:instrText>
      </w:r>
      <w:r>
        <w:fldChar w:fldCharType="separate"/>
      </w:r>
      <w:r>
        <w:t>44</w:t>
      </w:r>
      <w:r>
        <w:fldChar w:fldCharType="end"/>
      </w:r>
    </w:p>
    <w:p>
      <w:pPr>
        <w:pStyle w:val="TOC8"/>
        <w:rPr>
          <w:sz w:val="24"/>
          <w:szCs w:val="24"/>
        </w:rPr>
      </w:pPr>
      <w:r>
        <w:rPr>
          <w:szCs w:val="22"/>
        </w:rPr>
        <w:t>16.</w:t>
      </w:r>
      <w:r>
        <w:rPr>
          <w:szCs w:val="22"/>
        </w:rPr>
        <w:tab/>
      </w:r>
      <w:r>
        <w:rPr>
          <w:snapToGrid w:val="0"/>
          <w:szCs w:val="22"/>
        </w:rPr>
        <w:t>No weapons to be carried by crowd controllers</w:t>
      </w:r>
      <w:r>
        <w:tab/>
      </w:r>
      <w:r>
        <w:fldChar w:fldCharType="begin"/>
      </w:r>
      <w:r>
        <w:instrText xml:space="preserve"> PAGEREF _Toc147649981 \h </w:instrText>
      </w:r>
      <w:r>
        <w:fldChar w:fldCharType="separate"/>
      </w:r>
      <w:r>
        <w:t>44</w:t>
      </w:r>
      <w:r>
        <w:fldChar w:fldCharType="end"/>
      </w:r>
    </w:p>
    <w:p>
      <w:pPr>
        <w:pStyle w:val="TOC8"/>
        <w:rPr>
          <w:sz w:val="24"/>
          <w:szCs w:val="24"/>
        </w:rPr>
      </w:pPr>
      <w:r>
        <w:rPr>
          <w:szCs w:val="22"/>
        </w:rPr>
        <w:t>16A.</w:t>
      </w:r>
      <w:r>
        <w:rPr>
          <w:szCs w:val="22"/>
        </w:rPr>
        <w:tab/>
      </w:r>
      <w:r>
        <w:rPr>
          <w:snapToGrid w:val="0"/>
          <w:szCs w:val="22"/>
        </w:rPr>
        <w:t>Incident register</w:t>
      </w:r>
      <w:r>
        <w:tab/>
      </w:r>
      <w:r>
        <w:fldChar w:fldCharType="begin"/>
      </w:r>
      <w:r>
        <w:instrText xml:space="preserve"> PAGEREF _Toc147649982 \h </w:instrText>
      </w:r>
      <w:r>
        <w:fldChar w:fldCharType="separate"/>
      </w:r>
      <w:r>
        <w:t>44</w:t>
      </w:r>
      <w:r>
        <w:fldChar w:fldCharType="end"/>
      </w:r>
    </w:p>
    <w:p>
      <w:pPr>
        <w:pStyle w:val="TOC4"/>
        <w:tabs>
          <w:tab w:val="right" w:leader="dot" w:pos="7086"/>
        </w:tabs>
        <w:rPr>
          <w:b w:val="0"/>
          <w:sz w:val="24"/>
          <w:szCs w:val="24"/>
        </w:rPr>
      </w:pPr>
      <w:r>
        <w:rPr>
          <w:szCs w:val="24"/>
        </w:rPr>
        <w:t>Division 5</w:t>
      </w:r>
      <w:r>
        <w:rPr>
          <w:snapToGrid w:val="0"/>
          <w:szCs w:val="24"/>
        </w:rPr>
        <w:t> — </w:t>
      </w:r>
      <w:r>
        <w:rPr>
          <w:szCs w:val="24"/>
        </w:rPr>
        <w:t>Crowd controller’s licence</w:t>
      </w:r>
    </w:p>
    <w:p>
      <w:pPr>
        <w:pStyle w:val="TOC8"/>
        <w:rPr>
          <w:sz w:val="24"/>
          <w:szCs w:val="24"/>
        </w:rPr>
      </w:pPr>
      <w:r>
        <w:rPr>
          <w:szCs w:val="22"/>
        </w:rPr>
        <w:t>17.</w:t>
      </w:r>
      <w:r>
        <w:rPr>
          <w:szCs w:val="22"/>
        </w:rPr>
        <w:tab/>
      </w:r>
      <w:r>
        <w:rPr>
          <w:snapToGrid w:val="0"/>
          <w:szCs w:val="22"/>
        </w:rPr>
        <w:t>Wearing of identification card</w:t>
      </w:r>
      <w:r>
        <w:tab/>
      </w:r>
      <w:r>
        <w:fldChar w:fldCharType="begin"/>
      </w:r>
      <w:r>
        <w:instrText xml:space="preserve"> PAGEREF _Toc147649984 \h </w:instrText>
      </w:r>
      <w:r>
        <w:fldChar w:fldCharType="separate"/>
      </w:r>
      <w:r>
        <w:t>45</w:t>
      </w:r>
      <w:r>
        <w:fldChar w:fldCharType="end"/>
      </w:r>
    </w:p>
    <w:p>
      <w:pPr>
        <w:pStyle w:val="TOC8"/>
        <w:rPr>
          <w:sz w:val="24"/>
          <w:szCs w:val="24"/>
        </w:rPr>
      </w:pPr>
      <w:r>
        <w:rPr>
          <w:szCs w:val="22"/>
        </w:rPr>
        <w:t>18.</w:t>
      </w:r>
      <w:r>
        <w:rPr>
          <w:szCs w:val="22"/>
        </w:rPr>
        <w:tab/>
      </w:r>
      <w:r>
        <w:rPr>
          <w:snapToGrid w:val="0"/>
          <w:szCs w:val="22"/>
        </w:rPr>
        <w:t>No weapons to be carried by crowd controller</w:t>
      </w:r>
      <w:r>
        <w:tab/>
      </w:r>
      <w:r>
        <w:fldChar w:fldCharType="begin"/>
      </w:r>
      <w:r>
        <w:instrText xml:space="preserve"> PAGEREF _Toc147649985 \h </w:instrText>
      </w:r>
      <w:r>
        <w:fldChar w:fldCharType="separate"/>
      </w:r>
      <w:r>
        <w:t>45</w:t>
      </w:r>
      <w:r>
        <w:fldChar w:fldCharType="end"/>
      </w:r>
    </w:p>
    <w:p>
      <w:pPr>
        <w:pStyle w:val="TOC8"/>
        <w:rPr>
          <w:sz w:val="24"/>
          <w:szCs w:val="24"/>
        </w:rPr>
      </w:pPr>
      <w:r>
        <w:rPr>
          <w:szCs w:val="22"/>
        </w:rPr>
        <w:t>19.</w:t>
      </w:r>
      <w:r>
        <w:rPr>
          <w:szCs w:val="22"/>
        </w:rPr>
        <w:tab/>
      </w:r>
      <w:r>
        <w:rPr>
          <w:snapToGrid w:val="0"/>
          <w:szCs w:val="22"/>
        </w:rPr>
        <w:t>Incident register</w:t>
      </w:r>
      <w:r>
        <w:tab/>
      </w:r>
      <w:r>
        <w:fldChar w:fldCharType="begin"/>
      </w:r>
      <w:r>
        <w:instrText xml:space="preserve"> PAGEREF _Toc147649986 \h </w:instrText>
      </w:r>
      <w:r>
        <w:fldChar w:fldCharType="separate"/>
      </w:r>
      <w:r>
        <w:t>46</w:t>
      </w:r>
      <w:r>
        <w:fldChar w:fldCharType="end"/>
      </w:r>
    </w:p>
    <w:p>
      <w:pPr>
        <w:pStyle w:val="TOC4"/>
        <w:tabs>
          <w:tab w:val="right" w:leader="dot" w:pos="7086"/>
        </w:tabs>
        <w:rPr>
          <w:b w:val="0"/>
          <w:sz w:val="24"/>
          <w:szCs w:val="24"/>
        </w:rPr>
      </w:pPr>
      <w:r>
        <w:rPr>
          <w:szCs w:val="24"/>
        </w:rPr>
        <w:t>Division 6 — All licences</w:t>
      </w:r>
    </w:p>
    <w:p>
      <w:pPr>
        <w:pStyle w:val="TOC8"/>
        <w:rPr>
          <w:sz w:val="24"/>
          <w:szCs w:val="24"/>
        </w:rPr>
      </w:pPr>
      <w:r>
        <w:rPr>
          <w:szCs w:val="22"/>
        </w:rPr>
        <w:t>20.</w:t>
      </w:r>
      <w:r>
        <w:rPr>
          <w:szCs w:val="22"/>
        </w:rPr>
        <w:tab/>
      </w:r>
      <w:r>
        <w:rPr>
          <w:snapToGrid w:val="0"/>
          <w:szCs w:val="22"/>
        </w:rPr>
        <w:t>Identity cards</w:t>
      </w:r>
      <w:r>
        <w:tab/>
      </w:r>
      <w:r>
        <w:fldChar w:fldCharType="begin"/>
      </w:r>
      <w:r>
        <w:instrText xml:space="preserve"> PAGEREF _Toc147649988 \h </w:instrText>
      </w:r>
      <w:r>
        <w:fldChar w:fldCharType="separate"/>
      </w:r>
      <w:r>
        <w:t>46</w:t>
      </w:r>
      <w:r>
        <w:fldChar w:fldCharType="end"/>
      </w:r>
    </w:p>
    <w:p>
      <w:pPr>
        <w:pStyle w:val="TOC2"/>
        <w:tabs>
          <w:tab w:val="right" w:leader="dot" w:pos="7086"/>
        </w:tabs>
        <w:rPr>
          <w:b w:val="0"/>
          <w:sz w:val="24"/>
          <w:szCs w:val="24"/>
        </w:rPr>
      </w:pPr>
      <w:r>
        <w:rPr>
          <w:szCs w:val="28"/>
        </w:rPr>
        <w:t>Schedule 3 — Prescribed drugs</w:t>
      </w:r>
    </w:p>
    <w:p>
      <w:pPr>
        <w:pStyle w:val="TOC2"/>
        <w:tabs>
          <w:tab w:val="right" w:leader="dot" w:pos="7086"/>
        </w:tabs>
        <w:rPr>
          <w:b w:val="0"/>
          <w:sz w:val="24"/>
          <w:szCs w:val="24"/>
        </w:rPr>
      </w:pPr>
      <w:r>
        <w:rPr>
          <w:szCs w:val="28"/>
        </w:rPr>
        <w:t>Schedule 4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_Toc147649992 \h </w:instrText>
      </w:r>
      <w:r>
        <w:fldChar w:fldCharType="separate"/>
      </w:r>
      <w:r>
        <w:t>51</w:t>
      </w:r>
      <w:r>
        <w:fldChar w:fldCharType="end"/>
      </w:r>
    </w:p>
    <w:p>
      <w:pPr>
        <w:pStyle w:val="TOC2"/>
        <w:tabs>
          <w:tab w:val="right" w:leader="dot" w:pos="7086"/>
        </w:tabs>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leader="do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_Toc170217026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_Toc170217027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_Toc170217028 \h </w:instrText>
      </w:r>
      <w:r>
        <w:fldChar w:fldCharType="separate"/>
      </w:r>
      <w:r>
        <w:instrText>1</w:instrText>
      </w:r>
      <w:r>
        <w:fldChar w:fldCharType="end"/>
      </w:r>
    </w:p>
    <w:p>
      <w:pPr>
        <w:pStyle w:val="TOC2"/>
        <w:tabs>
          <w:tab w:val="right" w:leader="dot" w:pos="7086"/>
        </w:tabs>
        <w:rPr>
          <w:b w:val="0"/>
          <w:sz w:val="24"/>
          <w:szCs w:val="24"/>
        </w:rPr>
      </w:pPr>
      <w:r>
        <w:rPr>
          <w:szCs w:val="30"/>
        </w:rPr>
        <w:instrText>Part 2 — Exemptions</w:instrText>
      </w:r>
    </w:p>
    <w:p>
      <w:pPr>
        <w:pStyle w:val="TOC8"/>
        <w:rPr>
          <w:sz w:val="24"/>
          <w:szCs w:val="24"/>
        </w:rPr>
      </w:pPr>
      <w:r>
        <w:rPr>
          <w:szCs w:val="24"/>
        </w:rPr>
        <w:instrText>4</w:instrText>
      </w:r>
      <w:r>
        <w:rPr>
          <w:snapToGrid w:val="0"/>
          <w:szCs w:val="24"/>
        </w:rPr>
        <w:instrText>.</w:instrText>
      </w:r>
      <w:r>
        <w:rPr>
          <w:snapToGrid w:val="0"/>
          <w:szCs w:val="24"/>
        </w:rPr>
        <w:tab/>
        <w:instrText>Exemptions from section 37 (crowd controller’s licence)</w:instrText>
      </w:r>
      <w:r>
        <w:tab/>
      </w:r>
      <w:r>
        <w:fldChar w:fldCharType="begin"/>
      </w:r>
      <w:r>
        <w:instrText xml:space="preserve"> PAGEREF _Toc170217030 \h </w:instrText>
      </w:r>
      <w:r>
        <w:fldChar w:fldCharType="separate"/>
      </w:r>
      <w:r>
        <w:instrText>4</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Exemption for certain casino employees</w:instrText>
      </w:r>
      <w:r>
        <w:tab/>
      </w:r>
      <w:r>
        <w:fldChar w:fldCharType="begin"/>
      </w:r>
      <w:r>
        <w:instrText xml:space="preserve"> PAGEREF _Toc170217031 \h </w:instrText>
      </w:r>
      <w:r>
        <w:fldChar w:fldCharType="separate"/>
      </w:r>
      <w:r>
        <w:instrText>4</w:instrText>
      </w:r>
      <w:r>
        <w:fldChar w:fldCharType="end"/>
      </w:r>
    </w:p>
    <w:p>
      <w:pPr>
        <w:pStyle w:val="TOC8"/>
        <w:rPr>
          <w:sz w:val="24"/>
          <w:szCs w:val="24"/>
        </w:rPr>
      </w:pPr>
      <w:r>
        <w:rPr>
          <w:szCs w:val="24"/>
        </w:rPr>
        <w:instrText>5A.</w:instrText>
      </w:r>
      <w:r>
        <w:rPr>
          <w:szCs w:val="24"/>
        </w:rPr>
        <w:tab/>
        <w:instrText xml:space="preserve">Exemptions in relation to </w:instrText>
      </w:r>
      <w:r>
        <w:rPr>
          <w:i/>
          <w:szCs w:val="24"/>
        </w:rPr>
        <w:instrText>Court Security and Custodial Services Act 1999</w:instrText>
      </w:r>
      <w:r>
        <w:tab/>
      </w:r>
      <w:r>
        <w:fldChar w:fldCharType="begin"/>
      </w:r>
      <w:r>
        <w:instrText xml:space="preserve"> PAGEREF _Toc170217032 \h </w:instrText>
      </w:r>
      <w:r>
        <w:fldChar w:fldCharType="separate"/>
      </w:r>
      <w:r>
        <w:instrText>5</w:instrText>
      </w:r>
      <w:r>
        <w:fldChar w:fldCharType="end"/>
      </w:r>
    </w:p>
    <w:p>
      <w:pPr>
        <w:pStyle w:val="TOC8"/>
        <w:rPr>
          <w:sz w:val="24"/>
          <w:szCs w:val="24"/>
        </w:rPr>
      </w:pPr>
      <w:r>
        <w:rPr>
          <w:szCs w:val="24"/>
        </w:rPr>
        <w:instrText>5B.</w:instrText>
      </w:r>
      <w:r>
        <w:rPr>
          <w:szCs w:val="24"/>
        </w:rPr>
        <w:tab/>
        <w:instrText xml:space="preserve">Exemption in relation to contracts under the </w:instrText>
      </w:r>
      <w:r>
        <w:rPr>
          <w:i/>
          <w:szCs w:val="24"/>
        </w:rPr>
        <w:instrText>Prisons Act 1981</w:instrText>
      </w:r>
      <w:r>
        <w:rPr>
          <w:szCs w:val="24"/>
        </w:rPr>
        <w:instrText xml:space="preserve"> Part IIIA</w:instrText>
      </w:r>
      <w:r>
        <w:tab/>
      </w:r>
      <w:r>
        <w:fldChar w:fldCharType="begin"/>
      </w:r>
      <w:r>
        <w:instrText xml:space="preserve"> PAGEREF _Toc170217033 \h </w:instrText>
      </w:r>
      <w:r>
        <w:fldChar w:fldCharType="separate"/>
      </w:r>
      <w:r>
        <w:instrText>5</w:instrText>
      </w:r>
      <w:r>
        <w:fldChar w:fldCharType="end"/>
      </w:r>
    </w:p>
    <w:p>
      <w:pPr>
        <w:pStyle w:val="TOC2"/>
        <w:tabs>
          <w:tab w:val="right" w:leader="dot" w:pos="7086"/>
        </w:tabs>
        <w:rPr>
          <w:b w:val="0"/>
          <w:sz w:val="24"/>
          <w:szCs w:val="24"/>
        </w:rPr>
      </w:pPr>
      <w:r>
        <w:rPr>
          <w:szCs w:val="30"/>
        </w:rPr>
        <w:instrText>Part 3 — Security activities</w:instrText>
      </w:r>
    </w:p>
    <w:p>
      <w:pPr>
        <w:pStyle w:val="TOC8"/>
        <w:rPr>
          <w:sz w:val="24"/>
          <w:szCs w:val="24"/>
        </w:rPr>
      </w:pPr>
      <w:r>
        <w:rPr>
          <w:szCs w:val="24"/>
        </w:rPr>
        <w:instrText>6.</w:instrText>
      </w:r>
      <w:r>
        <w:rPr>
          <w:szCs w:val="24"/>
        </w:rPr>
        <w:tab/>
        <w:instrText>Locks prescribed for section 14</w:instrText>
      </w:r>
      <w:r>
        <w:tab/>
      </w:r>
      <w:r>
        <w:fldChar w:fldCharType="begin"/>
      </w:r>
      <w:r>
        <w:instrText xml:space="preserve"> PAGEREF _Toc170217035 \h </w:instrText>
      </w:r>
      <w:r>
        <w:fldChar w:fldCharType="separate"/>
      </w:r>
      <w:r>
        <w:instrText>7</w:instrText>
      </w:r>
      <w:r>
        <w:fldChar w:fldCharType="end"/>
      </w:r>
    </w:p>
    <w:p>
      <w:pPr>
        <w:pStyle w:val="TOC8"/>
        <w:rPr>
          <w:sz w:val="24"/>
          <w:szCs w:val="24"/>
        </w:rPr>
      </w:pPr>
      <w:r>
        <w:rPr>
          <w:szCs w:val="24"/>
        </w:rPr>
        <w:instrText>7.</w:instrText>
      </w:r>
      <w:r>
        <w:rPr>
          <w:szCs w:val="24"/>
        </w:rPr>
        <w:tab/>
        <w:instrText>Security doors prescribed for section 14</w:instrText>
      </w:r>
      <w:r>
        <w:tab/>
      </w:r>
      <w:r>
        <w:fldChar w:fldCharType="begin"/>
      </w:r>
      <w:r>
        <w:instrText xml:space="preserve"> PAGEREF _Toc170217036 \h </w:instrText>
      </w:r>
      <w:r>
        <w:fldChar w:fldCharType="separate"/>
      </w:r>
      <w:r>
        <w:instrText>7</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Equipment or devices prescribed for section 14</w:instrText>
      </w:r>
      <w:r>
        <w:tab/>
      </w:r>
      <w:r>
        <w:fldChar w:fldCharType="begin"/>
      </w:r>
      <w:r>
        <w:instrText xml:space="preserve"> PAGEREF _Toc170217037 \h </w:instrText>
      </w:r>
      <w:r>
        <w:fldChar w:fldCharType="separate"/>
      </w:r>
      <w:r>
        <w:instrText>7</w:instrText>
      </w:r>
      <w:r>
        <w:fldChar w:fldCharType="end"/>
      </w:r>
    </w:p>
    <w:p>
      <w:pPr>
        <w:pStyle w:val="TOC8"/>
        <w:rPr>
          <w:sz w:val="24"/>
          <w:szCs w:val="24"/>
        </w:rPr>
      </w:pPr>
      <w:r>
        <w:rPr>
          <w:szCs w:val="24"/>
        </w:rPr>
        <w:instrText>9.</w:instrText>
      </w:r>
      <w:r>
        <w:rPr>
          <w:szCs w:val="24"/>
        </w:rPr>
        <w:tab/>
        <w:instrText>Activities prescribed for section 24</w:instrText>
      </w:r>
      <w:r>
        <w:tab/>
      </w:r>
      <w:r>
        <w:fldChar w:fldCharType="begin"/>
      </w:r>
      <w:r>
        <w:instrText xml:space="preserve"> PAGEREF _Toc170217038 \h </w:instrText>
      </w:r>
      <w:r>
        <w:fldChar w:fldCharType="separate"/>
      </w:r>
      <w:r>
        <w:instrText>8</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Application for endorsement under section 24</w:instrText>
      </w:r>
      <w:r>
        <w:tab/>
      </w:r>
      <w:r>
        <w:fldChar w:fldCharType="begin"/>
      </w:r>
      <w:r>
        <w:instrText xml:space="preserve"> PAGEREF _Toc170217039 \h </w:instrText>
      </w:r>
      <w:r>
        <w:fldChar w:fldCharType="separate"/>
      </w:r>
      <w:r>
        <w:instrText>8</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Annual medical examination prescribed for section 24</w:instrText>
      </w:r>
      <w:r>
        <w:tab/>
      </w:r>
      <w:r>
        <w:fldChar w:fldCharType="begin"/>
      </w:r>
      <w:r>
        <w:instrText xml:space="preserve"> PAGEREF _Toc170217040 \h </w:instrText>
      </w:r>
      <w:r>
        <w:fldChar w:fldCharType="separate"/>
      </w:r>
      <w:r>
        <w:instrText>9</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Application for permit under section 25</w:instrText>
      </w:r>
      <w:r>
        <w:tab/>
      </w:r>
      <w:r>
        <w:fldChar w:fldCharType="begin"/>
      </w:r>
      <w:r>
        <w:instrText xml:space="preserve"> PAGEREF _Toc170217041 \h </w:instrText>
      </w:r>
      <w:r>
        <w:fldChar w:fldCharType="separate"/>
      </w:r>
      <w:r>
        <w:instrText>9</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Application for endorsement under section 26</w:instrText>
      </w:r>
      <w:r>
        <w:tab/>
      </w:r>
      <w:r>
        <w:fldChar w:fldCharType="begin"/>
      </w:r>
      <w:r>
        <w:instrText xml:space="preserve"> PAGEREF _Toc170217042 \h </w:instrText>
      </w:r>
      <w:r>
        <w:fldChar w:fldCharType="separate"/>
      </w:r>
      <w:r>
        <w:instrText>10</w:instrText>
      </w:r>
      <w:r>
        <w:fldChar w:fldCharType="end"/>
      </w:r>
    </w:p>
    <w:p>
      <w:pPr>
        <w:pStyle w:val="TOC2"/>
        <w:tabs>
          <w:tab w:val="right" w:leader="dot" w:pos="7086"/>
        </w:tabs>
        <w:rPr>
          <w:b w:val="0"/>
          <w:sz w:val="24"/>
          <w:szCs w:val="24"/>
        </w:rPr>
      </w:pPr>
      <w:r>
        <w:rPr>
          <w:szCs w:val="30"/>
        </w:rPr>
        <w:instrText>Part 3A — Inquiry activities</w:instrText>
      </w:r>
    </w:p>
    <w:p>
      <w:pPr>
        <w:pStyle w:val="TOC8"/>
        <w:rPr>
          <w:sz w:val="24"/>
          <w:szCs w:val="24"/>
        </w:rPr>
      </w:pPr>
      <w:r>
        <w:rPr>
          <w:szCs w:val="24"/>
        </w:rPr>
        <w:instrText>13A.</w:instrText>
      </w:r>
      <w:r>
        <w:rPr>
          <w:szCs w:val="24"/>
        </w:rPr>
        <w:tab/>
        <w:instrText>Definition of “investigator” (section 28)</w:instrText>
      </w:r>
      <w:r>
        <w:tab/>
      </w:r>
      <w:r>
        <w:fldChar w:fldCharType="begin"/>
      </w:r>
      <w:r>
        <w:instrText xml:space="preserve"> PAGEREF _Toc170217044 \h </w:instrText>
      </w:r>
      <w:r>
        <w:fldChar w:fldCharType="separate"/>
      </w:r>
      <w:r>
        <w:instrText>11</w:instrText>
      </w:r>
      <w:r>
        <w:fldChar w:fldCharType="end"/>
      </w:r>
    </w:p>
    <w:p>
      <w:pPr>
        <w:pStyle w:val="TOC2"/>
        <w:tabs>
          <w:tab w:val="right" w:leader="dot" w:pos="7086"/>
        </w:tabs>
        <w:rPr>
          <w:b w:val="0"/>
          <w:sz w:val="24"/>
          <w:szCs w:val="24"/>
        </w:rPr>
      </w:pPr>
      <w:r>
        <w:rPr>
          <w:szCs w:val="30"/>
        </w:rPr>
        <w:instrText>Part 4 — Licensing procedures</w:instrText>
      </w:r>
    </w:p>
    <w:p>
      <w:pPr>
        <w:pStyle w:val="TOC8"/>
        <w:rPr>
          <w:sz w:val="24"/>
          <w:szCs w:val="24"/>
        </w:rPr>
      </w:pPr>
      <w:r>
        <w:rPr>
          <w:szCs w:val="24"/>
        </w:rPr>
        <w:instrText>14</w:instrText>
      </w:r>
      <w:r>
        <w:rPr>
          <w:snapToGrid w:val="0"/>
          <w:szCs w:val="24"/>
        </w:rPr>
        <w:instrText>.</w:instrText>
      </w:r>
      <w:r>
        <w:rPr>
          <w:snapToGrid w:val="0"/>
          <w:szCs w:val="24"/>
        </w:rPr>
        <w:tab/>
        <w:instrText>Application for the issue of a licence</w:instrText>
      </w:r>
      <w:r>
        <w:tab/>
      </w:r>
      <w:r>
        <w:fldChar w:fldCharType="begin"/>
      </w:r>
      <w:r>
        <w:instrText xml:space="preserve"> PAGEREF _Toc170217046 \h </w:instrText>
      </w:r>
      <w:r>
        <w:fldChar w:fldCharType="separate"/>
      </w:r>
      <w:r>
        <w:instrText>12</w:instrText>
      </w:r>
      <w:r>
        <w:fldChar w:fldCharType="end"/>
      </w:r>
    </w:p>
    <w:p>
      <w:pPr>
        <w:pStyle w:val="TOC8"/>
        <w:rPr>
          <w:sz w:val="24"/>
          <w:szCs w:val="24"/>
        </w:rPr>
      </w:pPr>
      <w:r>
        <w:rPr>
          <w:szCs w:val="24"/>
        </w:rPr>
        <w:instrText>14A.</w:instrText>
      </w:r>
      <w:r>
        <w:rPr>
          <w:szCs w:val="24"/>
        </w:rPr>
        <w:tab/>
        <w:instrText>Approval of providers of training course in firearms discharge</w:instrText>
      </w:r>
      <w:r>
        <w:tab/>
      </w:r>
      <w:r>
        <w:fldChar w:fldCharType="begin"/>
      </w:r>
      <w:r>
        <w:instrText xml:space="preserve"> PAGEREF _Toc170217047 \h </w:instrText>
      </w:r>
      <w:r>
        <w:fldChar w:fldCharType="separate"/>
      </w:r>
      <w:r>
        <w:instrText>12</w:instrText>
      </w:r>
      <w:r>
        <w:fldChar w:fldCharType="end"/>
      </w:r>
    </w:p>
    <w:p>
      <w:pPr>
        <w:pStyle w:val="TOC8"/>
        <w:rPr>
          <w:sz w:val="24"/>
          <w:szCs w:val="24"/>
        </w:rPr>
      </w:pPr>
      <w:r>
        <w:rPr>
          <w:szCs w:val="24"/>
        </w:rPr>
        <w:instrText>15</w:instrText>
      </w:r>
      <w:r>
        <w:rPr>
          <w:rFonts w:ascii="Times" w:hAnsi="Times"/>
          <w:spacing w:val="-4"/>
          <w:szCs w:val="24"/>
        </w:rPr>
        <w:instrText>.</w:instrText>
      </w:r>
      <w:r>
        <w:rPr>
          <w:rFonts w:ascii="Times" w:hAnsi="Times"/>
          <w:spacing w:val="-4"/>
          <w:szCs w:val="24"/>
        </w:rPr>
        <w:tab/>
        <w:instrText>Medical examination prescribed for security officers with authority to be in possession of a firearm</w:instrText>
      </w:r>
      <w:r>
        <w:tab/>
      </w:r>
      <w:r>
        <w:fldChar w:fldCharType="begin"/>
      </w:r>
      <w:r>
        <w:instrText xml:space="preserve"> PAGEREF _Toc170217048 \h </w:instrText>
      </w:r>
      <w:r>
        <w:fldChar w:fldCharType="separate"/>
      </w:r>
      <w:r>
        <w:instrText>13</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Training courses prescribed for sections 47, 52 and 53</w:instrText>
      </w:r>
      <w:r>
        <w:tab/>
      </w:r>
      <w:r>
        <w:fldChar w:fldCharType="begin"/>
      </w:r>
      <w:r>
        <w:instrText xml:space="preserve"> PAGEREF _Toc170217049 \h </w:instrText>
      </w:r>
      <w:r>
        <w:fldChar w:fldCharType="separate"/>
      </w:r>
      <w:r>
        <w:instrText>13</w:instrText>
      </w:r>
      <w:r>
        <w:fldChar w:fldCharType="end"/>
      </w:r>
    </w:p>
    <w:p>
      <w:pPr>
        <w:pStyle w:val="TOC8"/>
        <w:rPr>
          <w:sz w:val="24"/>
          <w:szCs w:val="24"/>
        </w:rPr>
      </w:pPr>
      <w:r>
        <w:rPr>
          <w:szCs w:val="24"/>
        </w:rPr>
        <w:instrText>16A.</w:instrText>
      </w:r>
      <w:r>
        <w:rPr>
          <w:szCs w:val="24"/>
        </w:rPr>
        <w:tab/>
        <w:instrText>Records required when baton training undertaken</w:instrText>
      </w:r>
      <w:r>
        <w:tab/>
      </w:r>
      <w:r>
        <w:fldChar w:fldCharType="begin"/>
      </w:r>
      <w:r>
        <w:instrText xml:space="preserve"> PAGEREF _Toc170217050 \h </w:instrText>
      </w:r>
      <w:r>
        <w:fldChar w:fldCharType="separate"/>
      </w:r>
      <w:r>
        <w:instrText>15</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Examinations prescribed for sections 47 and 52</w:instrText>
      </w:r>
      <w:r>
        <w:tab/>
      </w:r>
      <w:r>
        <w:fldChar w:fldCharType="begin"/>
      </w:r>
      <w:r>
        <w:instrText xml:space="preserve"> PAGEREF _Toc170217051 \h </w:instrText>
      </w:r>
      <w:r>
        <w:fldChar w:fldCharType="separate"/>
      </w:r>
      <w:r>
        <w:instrText>15</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Other evidence prescribed for sections 47 and 52</w:instrText>
      </w:r>
      <w:r>
        <w:tab/>
      </w:r>
      <w:r>
        <w:fldChar w:fldCharType="begin"/>
      </w:r>
      <w:r>
        <w:instrText xml:space="preserve"> PAGEREF _Toc170217052 \h </w:instrText>
      </w:r>
      <w:r>
        <w:fldChar w:fldCharType="separate"/>
      </w:r>
      <w:r>
        <w:instrText>16</w:instrText>
      </w:r>
      <w:r>
        <w:fldChar w:fldCharType="end"/>
      </w:r>
    </w:p>
    <w:p>
      <w:pPr>
        <w:pStyle w:val="TOC8"/>
        <w:rPr>
          <w:sz w:val="24"/>
          <w:szCs w:val="24"/>
        </w:rPr>
      </w:pPr>
      <w:r>
        <w:rPr>
          <w:szCs w:val="24"/>
        </w:rPr>
        <w:instrText>19.</w:instrText>
      </w:r>
      <w:r>
        <w:rPr>
          <w:szCs w:val="24"/>
        </w:rPr>
        <w:tab/>
        <w:instrText>Application for renewal of licence</w:instrText>
      </w:r>
      <w:r>
        <w:tab/>
      </w:r>
      <w:r>
        <w:fldChar w:fldCharType="begin"/>
      </w:r>
      <w:r>
        <w:instrText xml:space="preserve"> PAGEREF _Toc170217053 \h </w:instrText>
      </w:r>
      <w:r>
        <w:fldChar w:fldCharType="separate"/>
      </w:r>
      <w:r>
        <w:instrText>17</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Material to support application for renewal of licence</w:instrText>
      </w:r>
      <w:r>
        <w:tab/>
      </w:r>
      <w:r>
        <w:fldChar w:fldCharType="begin"/>
      </w:r>
      <w:r>
        <w:instrText xml:space="preserve"> PAGEREF _Toc170217054 \h </w:instrText>
      </w:r>
      <w:r>
        <w:fldChar w:fldCharType="separate"/>
      </w:r>
      <w:r>
        <w:instrText>17</w:instrText>
      </w:r>
      <w:r>
        <w:fldChar w:fldCharType="end"/>
      </w:r>
    </w:p>
    <w:p>
      <w:pPr>
        <w:pStyle w:val="TOC8"/>
        <w:rPr>
          <w:sz w:val="24"/>
          <w:szCs w:val="24"/>
        </w:rPr>
      </w:pPr>
      <w:r>
        <w:rPr>
          <w:szCs w:val="24"/>
        </w:rPr>
        <w:instrText>21.</w:instrText>
      </w:r>
      <w:r>
        <w:rPr>
          <w:szCs w:val="24"/>
        </w:rPr>
        <w:tab/>
        <w:instrText>Prescribed conditions and restrictions on licences and endorsements</w:instrText>
      </w:r>
      <w:r>
        <w:tab/>
      </w:r>
      <w:r>
        <w:fldChar w:fldCharType="begin"/>
      </w:r>
      <w:r>
        <w:instrText xml:space="preserve"> PAGEREF _Toc170217055 \h </w:instrText>
      </w:r>
      <w:r>
        <w:fldChar w:fldCharType="separate"/>
      </w:r>
      <w:r>
        <w:instrText>17</w:instrText>
      </w:r>
      <w:r>
        <w:fldChar w:fldCharType="end"/>
      </w:r>
    </w:p>
    <w:p>
      <w:pPr>
        <w:pStyle w:val="TOC2"/>
        <w:tabs>
          <w:tab w:val="right" w:leader="dot" w:pos="7086"/>
        </w:tabs>
        <w:rPr>
          <w:b w:val="0"/>
          <w:sz w:val="24"/>
          <w:szCs w:val="24"/>
        </w:rPr>
      </w:pPr>
      <w:r>
        <w:rPr>
          <w:szCs w:val="30"/>
        </w:rPr>
        <w:instrText>Part 6 — Records</w:instrText>
      </w:r>
    </w:p>
    <w:p>
      <w:pPr>
        <w:pStyle w:val="TOC8"/>
        <w:rPr>
          <w:sz w:val="24"/>
          <w:szCs w:val="24"/>
        </w:rPr>
      </w:pPr>
      <w:r>
        <w:rPr>
          <w:szCs w:val="24"/>
        </w:rPr>
        <w:instrText>35</w:instrText>
      </w:r>
      <w:r>
        <w:rPr>
          <w:snapToGrid w:val="0"/>
          <w:szCs w:val="24"/>
        </w:rPr>
        <w:instrText>.</w:instrText>
      </w:r>
      <w:r>
        <w:rPr>
          <w:snapToGrid w:val="0"/>
          <w:szCs w:val="24"/>
        </w:rPr>
        <w:tab/>
        <w:instrText>Prescribed records for a security agent</w:instrText>
      </w:r>
      <w:r>
        <w:tab/>
      </w:r>
      <w:r>
        <w:fldChar w:fldCharType="begin"/>
      </w:r>
      <w:r>
        <w:instrText xml:space="preserve"> PAGEREF _Toc170217057 \h </w:instrText>
      </w:r>
      <w:r>
        <w:fldChar w:fldCharType="separate"/>
      </w:r>
      <w:r>
        <w:instrText>19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Firearms register</w:instrText>
      </w:r>
      <w:r>
        <w:tab/>
      </w:r>
      <w:r>
        <w:fldChar w:fldCharType="begin"/>
      </w:r>
      <w:r>
        <w:instrText xml:space="preserve"> PAGEREF _Toc170217058 \h </w:instrText>
      </w:r>
      <w:r>
        <w:fldChar w:fldCharType="separate"/>
      </w:r>
      <w:r>
        <w:instrText>19</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Alarm surveillance register</w:instrText>
      </w:r>
      <w:r>
        <w:tab/>
      </w:r>
      <w:r>
        <w:fldChar w:fldCharType="begin"/>
      </w:r>
      <w:r>
        <w:instrText xml:space="preserve"> PAGEREF _Toc170217059 \h </w:instrText>
      </w:r>
      <w:r>
        <w:fldChar w:fldCharType="separate"/>
      </w:r>
      <w:r>
        <w:instrText>20</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General records of security agent</w:instrText>
      </w:r>
      <w:r>
        <w:tab/>
      </w:r>
      <w:r>
        <w:fldChar w:fldCharType="begin"/>
      </w:r>
      <w:r>
        <w:instrText xml:space="preserve"> PAGEREF _Toc170217060 \h </w:instrText>
      </w:r>
      <w:r>
        <w:fldChar w:fldCharType="separate"/>
      </w:r>
      <w:r>
        <w:instrText>22</w:instrText>
      </w:r>
      <w:r>
        <w:fldChar w:fldCharType="end"/>
      </w:r>
    </w:p>
    <w:p>
      <w:pPr>
        <w:pStyle w:val="TOC8"/>
        <w:rPr>
          <w:sz w:val="24"/>
          <w:szCs w:val="24"/>
        </w:rPr>
      </w:pPr>
      <w:r>
        <w:rPr>
          <w:szCs w:val="24"/>
        </w:rPr>
        <w:instrText>39</w:instrText>
      </w:r>
      <w:r>
        <w:rPr>
          <w:snapToGrid w:val="0"/>
          <w:szCs w:val="24"/>
        </w:rPr>
        <w:instrText>.</w:instrText>
      </w:r>
      <w:r>
        <w:rPr>
          <w:snapToGrid w:val="0"/>
          <w:szCs w:val="24"/>
        </w:rPr>
        <w:tab/>
        <w:instrText>Prescribed records for a crowd control agent</w:instrText>
      </w:r>
      <w:r>
        <w:tab/>
      </w:r>
      <w:r>
        <w:fldChar w:fldCharType="begin"/>
      </w:r>
      <w:r>
        <w:instrText xml:space="preserve"> PAGEREF _Toc170217061 \h </w:instrText>
      </w:r>
      <w:r>
        <w:fldChar w:fldCharType="separate"/>
      </w:r>
      <w:r>
        <w:instrText>23</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Incident register</w:instrText>
      </w:r>
      <w:r>
        <w:tab/>
      </w:r>
      <w:r>
        <w:fldChar w:fldCharType="begin"/>
      </w:r>
      <w:r>
        <w:instrText xml:space="preserve"> PAGEREF _Toc170217062 \h </w:instrText>
      </w:r>
      <w:r>
        <w:fldChar w:fldCharType="separate"/>
      </w:r>
      <w:r>
        <w:instrText>23</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General records of crowd control agent</w:instrText>
      </w:r>
      <w:r>
        <w:tab/>
      </w:r>
      <w:r>
        <w:fldChar w:fldCharType="begin"/>
      </w:r>
      <w:r>
        <w:instrText xml:space="preserve"> PAGEREF _Toc170217063 \h </w:instrText>
      </w:r>
      <w:r>
        <w:fldChar w:fldCharType="separate"/>
      </w:r>
      <w:r>
        <w:instrText>24</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Records to be kept by inquiry agent</w:instrText>
      </w:r>
      <w:r>
        <w:tab/>
      </w:r>
      <w:r>
        <w:fldChar w:fldCharType="begin"/>
      </w:r>
      <w:r>
        <w:instrText xml:space="preserve"> PAGEREF _Toc170217064 \h </w:instrText>
      </w:r>
      <w:r>
        <w:fldChar w:fldCharType="separate"/>
      </w:r>
      <w:r>
        <w:instrText>25</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Records to be kept by person who engages a crowd control agent</w:instrText>
      </w:r>
      <w:r>
        <w:tab/>
      </w:r>
      <w:r>
        <w:fldChar w:fldCharType="begin"/>
      </w:r>
      <w:r>
        <w:instrText xml:space="preserve"> PAGEREF _Toc170217065 \h </w:instrText>
      </w:r>
      <w:r>
        <w:fldChar w:fldCharType="separate"/>
      </w:r>
      <w:r>
        <w:instrText>25</w:instrText>
      </w:r>
      <w:r>
        <w:fldChar w:fldCharType="end"/>
      </w:r>
    </w:p>
    <w:p>
      <w:pPr>
        <w:pStyle w:val="TOC2"/>
        <w:tabs>
          <w:tab w:val="right" w:leader="dot" w:pos="7086"/>
        </w:tabs>
        <w:rPr>
          <w:b w:val="0"/>
          <w:sz w:val="24"/>
          <w:szCs w:val="24"/>
        </w:rPr>
      </w:pPr>
      <w:r>
        <w:rPr>
          <w:szCs w:val="30"/>
        </w:rPr>
        <w:instrText>Part 7 — Drug testing</w:instrText>
      </w:r>
    </w:p>
    <w:p>
      <w:pPr>
        <w:pStyle w:val="TOC8"/>
        <w:rPr>
          <w:sz w:val="24"/>
          <w:szCs w:val="24"/>
        </w:rPr>
      </w:pPr>
      <w:r>
        <w:rPr>
          <w:szCs w:val="24"/>
        </w:rPr>
        <w:instrText>44</w:instrText>
      </w:r>
      <w:r>
        <w:rPr>
          <w:snapToGrid w:val="0"/>
          <w:szCs w:val="24"/>
        </w:rPr>
        <w:instrText>.</w:instrText>
      </w:r>
      <w:r>
        <w:rPr>
          <w:snapToGrid w:val="0"/>
          <w:szCs w:val="24"/>
        </w:rPr>
        <w:tab/>
        <w:instrText>Definitions</w:instrText>
      </w:r>
      <w:r>
        <w:tab/>
      </w:r>
      <w:r>
        <w:fldChar w:fldCharType="begin"/>
      </w:r>
      <w:r>
        <w:instrText xml:space="preserve"> PAGEREF _Toc170217067 \h </w:instrText>
      </w:r>
      <w:r>
        <w:fldChar w:fldCharType="separate"/>
      </w:r>
      <w:r>
        <w:instrText>27</w:instrText>
      </w:r>
      <w:r>
        <w:fldChar w:fldCharType="end"/>
      </w:r>
    </w:p>
    <w:p>
      <w:pPr>
        <w:pStyle w:val="TOC8"/>
        <w:rPr>
          <w:sz w:val="24"/>
          <w:szCs w:val="24"/>
        </w:rPr>
      </w:pPr>
      <w:r>
        <w:rPr>
          <w:szCs w:val="24"/>
        </w:rPr>
        <w:instrText>45</w:instrText>
      </w:r>
      <w:r>
        <w:rPr>
          <w:snapToGrid w:val="0"/>
          <w:szCs w:val="24"/>
        </w:rPr>
        <w:instrText>.</w:instrText>
      </w:r>
      <w:r>
        <w:rPr>
          <w:snapToGrid w:val="0"/>
          <w:szCs w:val="24"/>
        </w:rPr>
        <w:tab/>
        <w:instrText>Prescribed drugs</w:instrText>
      </w:r>
      <w:r>
        <w:tab/>
      </w:r>
      <w:r>
        <w:fldChar w:fldCharType="begin"/>
      </w:r>
      <w:r>
        <w:instrText xml:space="preserve"> PAGEREF _Toc170217068 \h </w:instrText>
      </w:r>
      <w:r>
        <w:fldChar w:fldCharType="separate"/>
      </w:r>
      <w:r>
        <w:instrText>27</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Approval of technologists, sample collectors and analysts</w:instrText>
      </w:r>
      <w:r>
        <w:tab/>
      </w:r>
      <w:r>
        <w:fldChar w:fldCharType="begin"/>
      </w:r>
      <w:r>
        <w:instrText xml:space="preserve"> PAGEREF _Toc170217069 \h </w:instrText>
      </w:r>
      <w:r>
        <w:fldChar w:fldCharType="separate"/>
      </w:r>
      <w:r>
        <w:instrText>28</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Prescribed sampling equipment</w:instrText>
      </w:r>
      <w:r>
        <w:tab/>
      </w:r>
      <w:r>
        <w:fldChar w:fldCharType="begin"/>
      </w:r>
      <w:r>
        <w:instrText xml:space="preserve"> PAGEREF _Toc170217070 \h </w:instrText>
      </w:r>
      <w:r>
        <w:fldChar w:fldCharType="separate"/>
      </w:r>
      <w:r>
        <w:instrText>29</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Preparation and use of sampling equipment</w:instrText>
      </w:r>
      <w:r>
        <w:tab/>
      </w:r>
      <w:r>
        <w:fldChar w:fldCharType="begin"/>
      </w:r>
      <w:r>
        <w:instrText xml:space="preserve"> PAGEREF _Toc170217071 \h </w:instrText>
      </w:r>
      <w:r>
        <w:fldChar w:fldCharType="separate"/>
      </w:r>
      <w:r>
        <w:instrText>29</w:instrText>
      </w:r>
      <w:r>
        <w:fldChar w:fldCharType="end"/>
      </w:r>
    </w:p>
    <w:p>
      <w:pPr>
        <w:pStyle w:val="TOC8"/>
        <w:rPr>
          <w:sz w:val="24"/>
          <w:szCs w:val="24"/>
        </w:rPr>
      </w:pPr>
      <w:r>
        <w:rPr>
          <w:szCs w:val="24"/>
        </w:rPr>
        <w:instrText>48A.</w:instrText>
      </w:r>
      <w:r>
        <w:rPr>
          <w:szCs w:val="24"/>
        </w:rPr>
        <w:tab/>
        <w:instrText>Identity card to be produced when blood, urine collected</w:instrText>
      </w:r>
      <w:r>
        <w:tab/>
      </w:r>
      <w:r>
        <w:fldChar w:fldCharType="begin"/>
      </w:r>
      <w:r>
        <w:instrText xml:space="preserve"> PAGEREF _Toc170217072 \h </w:instrText>
      </w:r>
      <w:r>
        <w:fldChar w:fldCharType="separate"/>
      </w:r>
      <w:r>
        <w:instrText>30</w:instrText>
      </w:r>
      <w:r>
        <w:fldChar w:fldCharType="end"/>
      </w:r>
    </w:p>
    <w:p>
      <w:pPr>
        <w:pStyle w:val="TOC8"/>
        <w:rPr>
          <w:sz w:val="24"/>
          <w:szCs w:val="24"/>
        </w:rPr>
      </w:pPr>
      <w:r>
        <w:rPr>
          <w:szCs w:val="24"/>
        </w:rPr>
        <w:instrText>49</w:instrText>
      </w:r>
      <w:r>
        <w:rPr>
          <w:snapToGrid w:val="0"/>
          <w:szCs w:val="24"/>
        </w:rPr>
        <w:instrText>.</w:instrText>
      </w:r>
      <w:r>
        <w:rPr>
          <w:snapToGrid w:val="0"/>
          <w:szCs w:val="24"/>
        </w:rPr>
        <w:tab/>
        <w:instrText>Method of collecting blood</w:instrText>
      </w:r>
      <w:r>
        <w:tab/>
      </w:r>
      <w:r>
        <w:fldChar w:fldCharType="begin"/>
      </w:r>
      <w:r>
        <w:instrText xml:space="preserve"> PAGEREF _Toc170217073 \h </w:instrText>
      </w:r>
      <w:r>
        <w:fldChar w:fldCharType="separate"/>
      </w:r>
      <w:r>
        <w:instrText>30</w:instrText>
      </w:r>
      <w:r>
        <w:fldChar w:fldCharType="end"/>
      </w:r>
    </w:p>
    <w:p>
      <w:pPr>
        <w:pStyle w:val="TOC8"/>
        <w:rPr>
          <w:sz w:val="24"/>
          <w:szCs w:val="24"/>
        </w:rPr>
      </w:pPr>
      <w:r>
        <w:rPr>
          <w:szCs w:val="24"/>
        </w:rPr>
        <w:instrText>50</w:instrText>
      </w:r>
      <w:r>
        <w:rPr>
          <w:snapToGrid w:val="0"/>
          <w:szCs w:val="24"/>
        </w:rPr>
        <w:instrText>.</w:instrText>
      </w:r>
      <w:r>
        <w:rPr>
          <w:snapToGrid w:val="0"/>
          <w:szCs w:val="24"/>
        </w:rPr>
        <w:tab/>
        <w:instrText>Method of collecting urine</w:instrText>
      </w:r>
      <w:r>
        <w:tab/>
      </w:r>
      <w:r>
        <w:fldChar w:fldCharType="begin"/>
      </w:r>
      <w:r>
        <w:instrText xml:space="preserve"> PAGEREF _Toc170217074 \h </w:instrText>
      </w:r>
      <w:r>
        <w:fldChar w:fldCharType="separate"/>
      </w:r>
      <w:r>
        <w:instrText>31</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Analysis of samples</w:instrText>
      </w:r>
      <w:r>
        <w:tab/>
      </w:r>
      <w:r>
        <w:fldChar w:fldCharType="begin"/>
      </w:r>
      <w:r>
        <w:instrText xml:space="preserve"> PAGEREF _Toc170217075 \h </w:instrText>
      </w:r>
      <w:r>
        <w:fldChar w:fldCharType="separate"/>
      </w:r>
      <w:r>
        <w:instrText>33</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Definition of non</w:instrText>
      </w:r>
      <w:r>
        <w:rPr>
          <w:snapToGrid w:val="0"/>
          <w:szCs w:val="24"/>
        </w:rPr>
        <w:noBreakHyphen/>
        <w:instrText>complying sample</w:instrText>
      </w:r>
      <w:r>
        <w:tab/>
      </w:r>
      <w:r>
        <w:fldChar w:fldCharType="begin"/>
      </w:r>
      <w:r>
        <w:instrText xml:space="preserve"> PAGEREF _Toc170217076 \h </w:instrText>
      </w:r>
      <w:r>
        <w:fldChar w:fldCharType="separate"/>
      </w:r>
      <w:r>
        <w:instrText>33</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Certificate evidence</w:instrText>
      </w:r>
      <w:r>
        <w:tab/>
      </w:r>
      <w:r>
        <w:fldChar w:fldCharType="begin"/>
      </w:r>
      <w:r>
        <w:instrText xml:space="preserve"> PAGEREF _Toc170217077 \h </w:instrText>
      </w:r>
      <w:r>
        <w:fldChar w:fldCharType="separate"/>
      </w:r>
      <w:r>
        <w:instrText>33</w:instrText>
      </w:r>
      <w:r>
        <w:fldChar w:fldCharType="end"/>
      </w:r>
    </w:p>
    <w:p>
      <w:pPr>
        <w:pStyle w:val="TOC2"/>
        <w:tabs>
          <w:tab w:val="right" w:leader="dot" w:pos="7086"/>
        </w:tabs>
        <w:rPr>
          <w:b w:val="0"/>
          <w:sz w:val="24"/>
          <w:szCs w:val="24"/>
        </w:rPr>
      </w:pPr>
      <w:r>
        <w:rPr>
          <w:szCs w:val="30"/>
        </w:rPr>
        <w:instrText>Part 8 — Miscellaneous</w:instrText>
      </w:r>
    </w:p>
    <w:p>
      <w:pPr>
        <w:pStyle w:val="TOC8"/>
        <w:rPr>
          <w:sz w:val="24"/>
          <w:szCs w:val="24"/>
        </w:rPr>
      </w:pPr>
      <w:r>
        <w:rPr>
          <w:szCs w:val="24"/>
        </w:rPr>
        <w:instrText>54</w:instrText>
      </w:r>
      <w:r>
        <w:rPr>
          <w:snapToGrid w:val="0"/>
          <w:szCs w:val="24"/>
        </w:rPr>
        <w:instrText>.</w:instrText>
      </w:r>
      <w:r>
        <w:rPr>
          <w:snapToGrid w:val="0"/>
          <w:szCs w:val="24"/>
        </w:rPr>
        <w:tab/>
        <w:instrText>Fees</w:instrText>
      </w:r>
      <w:r>
        <w:tab/>
      </w:r>
      <w:r>
        <w:fldChar w:fldCharType="begin"/>
      </w:r>
      <w:r>
        <w:instrText xml:space="preserve"> PAGEREF _Toc170217079 \h </w:instrText>
      </w:r>
      <w:r>
        <w:fldChar w:fldCharType="separate"/>
      </w:r>
      <w:r>
        <w:instrText>35</w:instrText>
      </w:r>
      <w:r>
        <w:fldChar w:fldCharType="end"/>
      </w:r>
    </w:p>
    <w:p>
      <w:pPr>
        <w:pStyle w:val="TOC8"/>
        <w:rPr>
          <w:sz w:val="24"/>
          <w:szCs w:val="24"/>
        </w:rPr>
      </w:pPr>
      <w:r>
        <w:rPr>
          <w:szCs w:val="24"/>
        </w:rPr>
        <w:instrText>54A.</w:instrText>
      </w:r>
      <w:r>
        <w:rPr>
          <w:szCs w:val="24"/>
        </w:rPr>
        <w:tab/>
        <w:instrText>Codes of conduct</w:instrText>
      </w:r>
      <w:r>
        <w:tab/>
      </w:r>
      <w:r>
        <w:fldChar w:fldCharType="begin"/>
      </w:r>
      <w:r>
        <w:instrText xml:space="preserve"> PAGEREF _Toc170217080 \h </w:instrText>
      </w:r>
      <w:r>
        <w:fldChar w:fldCharType="separate"/>
      </w:r>
      <w:r>
        <w:instrText>35</w:instrText>
      </w:r>
      <w:r>
        <w:fldChar w:fldCharType="end"/>
      </w:r>
    </w:p>
    <w:p>
      <w:pPr>
        <w:pStyle w:val="TOC2"/>
        <w:tabs>
          <w:tab w:val="right" w:leader="dot" w:pos="7086"/>
        </w:tabs>
        <w:rPr>
          <w:b w:val="0"/>
          <w:sz w:val="24"/>
          <w:szCs w:val="24"/>
        </w:rPr>
      </w:pPr>
      <w:r>
        <w:rPr>
          <w:szCs w:val="30"/>
        </w:rPr>
        <w:instrText>Part 9 — Transitional provisions</w:instrText>
      </w:r>
    </w:p>
    <w:p>
      <w:pPr>
        <w:pStyle w:val="TOC8"/>
        <w:rPr>
          <w:sz w:val="24"/>
          <w:szCs w:val="24"/>
        </w:rPr>
      </w:pPr>
      <w:r>
        <w:rPr>
          <w:szCs w:val="24"/>
        </w:rPr>
        <w:instrText>55</w:instrText>
      </w:r>
      <w:r>
        <w:rPr>
          <w:snapToGrid w:val="0"/>
          <w:szCs w:val="24"/>
        </w:rPr>
        <w:instrText>.</w:instrText>
      </w:r>
      <w:r>
        <w:rPr>
          <w:snapToGrid w:val="0"/>
          <w:szCs w:val="24"/>
        </w:rPr>
        <w:tab/>
        <w:instrText>Existing licences</w:instrText>
      </w:r>
      <w:r>
        <w:tab/>
      </w:r>
      <w:r>
        <w:fldChar w:fldCharType="begin"/>
      </w:r>
      <w:r>
        <w:instrText xml:space="preserve"> PAGEREF _Toc170217082 \h </w:instrText>
      </w:r>
      <w:r>
        <w:fldChar w:fldCharType="separate"/>
      </w:r>
      <w:r>
        <w:instrText>36</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Continuation of conditions</w:instrText>
      </w:r>
      <w:r>
        <w:tab/>
      </w:r>
      <w:r>
        <w:fldChar w:fldCharType="begin"/>
      </w:r>
      <w:r>
        <w:instrText xml:space="preserve"> PAGEREF _Toc170217083 \h </w:instrText>
      </w:r>
      <w:r>
        <w:fldChar w:fldCharType="separate"/>
      </w:r>
      <w:r>
        <w:instrText>36</w:instrText>
      </w:r>
      <w:r>
        <w:fldChar w:fldCharType="end"/>
      </w:r>
    </w:p>
    <w:p>
      <w:pPr>
        <w:pStyle w:val="TOC8"/>
        <w:rPr>
          <w:sz w:val="24"/>
          <w:szCs w:val="24"/>
        </w:rPr>
      </w:pPr>
      <w:r>
        <w:rPr>
          <w:szCs w:val="24"/>
        </w:rPr>
        <w:instrText>57</w:instrText>
      </w:r>
      <w:r>
        <w:rPr>
          <w:snapToGrid w:val="0"/>
          <w:szCs w:val="24"/>
        </w:rPr>
        <w:instrText>.</w:instrText>
      </w:r>
      <w:r>
        <w:rPr>
          <w:snapToGrid w:val="0"/>
          <w:szCs w:val="24"/>
        </w:rPr>
        <w:tab/>
        <w:instrText>Uniforms and vehicle markings</w:instrText>
      </w:r>
      <w:r>
        <w:tab/>
      </w:r>
      <w:r>
        <w:fldChar w:fldCharType="begin"/>
      </w:r>
      <w:r>
        <w:instrText xml:space="preserve"> PAGEREF _Toc170217084 \h </w:instrText>
      </w:r>
      <w:r>
        <w:fldChar w:fldCharType="separate"/>
      </w:r>
      <w:r>
        <w:instrText>36</w:instrText>
      </w:r>
      <w:r>
        <w:fldChar w:fldCharType="end"/>
      </w:r>
    </w:p>
    <w:p>
      <w:pPr>
        <w:pStyle w:val="TOC2"/>
        <w:tabs>
          <w:tab w:val="right" w:leader="dot" w:pos="7086"/>
        </w:tabs>
        <w:rPr>
          <w:b w:val="0"/>
          <w:sz w:val="24"/>
          <w:szCs w:val="24"/>
        </w:rPr>
      </w:pPr>
      <w:r>
        <w:rPr>
          <w:szCs w:val="28"/>
        </w:rPr>
        <w:instrText>Schedule 1 — Conditions and restrictions attached to licences</w:instrText>
      </w:r>
    </w:p>
    <w:p>
      <w:pPr>
        <w:pStyle w:val="TOC4"/>
        <w:tabs>
          <w:tab w:val="right" w:leader="dot" w:pos="7086"/>
        </w:tabs>
        <w:rPr>
          <w:b w:val="0"/>
          <w:sz w:val="24"/>
          <w:szCs w:val="24"/>
        </w:rPr>
      </w:pPr>
      <w:r>
        <w:rPr>
          <w:szCs w:val="24"/>
        </w:rPr>
        <w:instrText>Division 1</w:instrText>
      </w:r>
      <w:r>
        <w:rPr>
          <w:snapToGrid w:val="0"/>
          <w:szCs w:val="24"/>
        </w:rPr>
        <w:instrText> — </w:instrText>
      </w:r>
      <w:r>
        <w:rPr>
          <w:szCs w:val="24"/>
        </w:rPr>
        <w:instrText>Security agent’s licence</w:instrText>
      </w:r>
    </w:p>
    <w:p>
      <w:pPr>
        <w:pStyle w:val="TOC8"/>
        <w:rPr>
          <w:sz w:val="24"/>
          <w:szCs w:val="24"/>
        </w:rPr>
      </w:pPr>
      <w:r>
        <w:rPr>
          <w:szCs w:val="22"/>
        </w:rPr>
        <w:instrText>1</w:instrText>
      </w:r>
      <w:r>
        <w:rPr>
          <w:snapToGrid w:val="0"/>
          <w:szCs w:val="22"/>
        </w:rPr>
        <w:instrText>.</w:instrText>
      </w:r>
      <w:r>
        <w:rPr>
          <w:snapToGrid w:val="0"/>
          <w:szCs w:val="22"/>
        </w:rPr>
        <w:tab/>
        <w:instrText>Notification of change of personnel</w:instrText>
      </w:r>
      <w:r>
        <w:tab/>
      </w:r>
      <w:r>
        <w:fldChar w:fldCharType="begin"/>
      </w:r>
      <w:r>
        <w:instrText xml:space="preserve"> PAGEREF _Toc170217087 \h </w:instrText>
      </w:r>
      <w:r>
        <w:fldChar w:fldCharType="separate"/>
      </w:r>
      <w:r>
        <w:instrText>38</w:instrText>
      </w:r>
      <w:r>
        <w:fldChar w:fldCharType="end"/>
      </w:r>
    </w:p>
    <w:p>
      <w:pPr>
        <w:pStyle w:val="TOC8"/>
        <w:rPr>
          <w:sz w:val="24"/>
          <w:szCs w:val="24"/>
        </w:rPr>
      </w:pPr>
      <w:r>
        <w:rPr>
          <w:szCs w:val="22"/>
        </w:rPr>
        <w:instrText>2.</w:instrText>
      </w:r>
      <w:r>
        <w:rPr>
          <w:szCs w:val="22"/>
        </w:rPr>
        <w:tab/>
        <w:instrText>Uniforms</w:instrText>
      </w:r>
      <w:r>
        <w:tab/>
      </w:r>
      <w:r>
        <w:fldChar w:fldCharType="begin"/>
      </w:r>
      <w:r>
        <w:instrText xml:space="preserve"> PAGEREF _Toc170217088 \h </w:instrText>
      </w:r>
      <w:r>
        <w:fldChar w:fldCharType="separate"/>
      </w:r>
      <w:r>
        <w:instrText>38</w:instrText>
      </w:r>
      <w:r>
        <w:fldChar w:fldCharType="end"/>
      </w:r>
    </w:p>
    <w:p>
      <w:pPr>
        <w:pStyle w:val="TOC8"/>
        <w:rPr>
          <w:sz w:val="24"/>
          <w:szCs w:val="24"/>
        </w:rPr>
      </w:pPr>
      <w:r>
        <w:rPr>
          <w:szCs w:val="22"/>
        </w:rPr>
        <w:instrText>3.</w:instrText>
      </w:r>
      <w:r>
        <w:rPr>
          <w:szCs w:val="22"/>
        </w:rPr>
        <w:tab/>
        <w:instrText>Vehicle markings</w:instrText>
      </w:r>
      <w:r>
        <w:tab/>
      </w:r>
      <w:r>
        <w:fldChar w:fldCharType="begin"/>
      </w:r>
      <w:r>
        <w:instrText xml:space="preserve"> PAGEREF _Toc170217089 \h </w:instrText>
      </w:r>
      <w:r>
        <w:fldChar w:fldCharType="separate"/>
      </w:r>
      <w:r>
        <w:instrText>39</w:instrText>
      </w:r>
      <w:r>
        <w:fldChar w:fldCharType="end"/>
      </w:r>
    </w:p>
    <w:p>
      <w:pPr>
        <w:pStyle w:val="TOC8"/>
        <w:rPr>
          <w:sz w:val="24"/>
          <w:szCs w:val="24"/>
        </w:rPr>
      </w:pPr>
      <w:r>
        <w:rPr>
          <w:szCs w:val="22"/>
        </w:rPr>
        <w:instrText>4</w:instrText>
      </w:r>
      <w:r>
        <w:rPr>
          <w:snapToGrid w:val="0"/>
          <w:szCs w:val="22"/>
        </w:rPr>
        <w:instrText>.</w:instrText>
      </w:r>
      <w:r>
        <w:rPr>
          <w:snapToGrid w:val="0"/>
          <w:szCs w:val="22"/>
        </w:rPr>
        <w:tab/>
        <w:instrText>Armed security officers</w:instrText>
      </w:r>
      <w:r>
        <w:tab/>
      </w:r>
      <w:r>
        <w:fldChar w:fldCharType="begin"/>
      </w:r>
      <w:r>
        <w:instrText xml:space="preserve"> PAGEREF _Toc170217090 \h </w:instrText>
      </w:r>
      <w:r>
        <w:fldChar w:fldCharType="separate"/>
      </w:r>
      <w:r>
        <w:instrText>39</w:instrText>
      </w:r>
      <w:r>
        <w:fldChar w:fldCharType="end"/>
      </w:r>
    </w:p>
    <w:p>
      <w:pPr>
        <w:pStyle w:val="TOC8"/>
        <w:rPr>
          <w:sz w:val="24"/>
          <w:szCs w:val="24"/>
        </w:rPr>
      </w:pPr>
      <w:r>
        <w:rPr>
          <w:szCs w:val="22"/>
        </w:rPr>
        <w:instrText>5</w:instrText>
      </w:r>
      <w:r>
        <w:rPr>
          <w:snapToGrid w:val="0"/>
          <w:szCs w:val="22"/>
        </w:rPr>
        <w:instrText>.</w:instrText>
      </w:r>
      <w:r>
        <w:rPr>
          <w:snapToGrid w:val="0"/>
          <w:szCs w:val="22"/>
        </w:rPr>
        <w:tab/>
        <w:instrText>Firearm security</w:instrText>
      </w:r>
      <w:r>
        <w:tab/>
      </w:r>
      <w:r>
        <w:fldChar w:fldCharType="begin"/>
      </w:r>
      <w:r>
        <w:instrText xml:space="preserve"> PAGEREF _Toc170217091 \h </w:instrText>
      </w:r>
      <w:r>
        <w:fldChar w:fldCharType="separate"/>
      </w:r>
      <w:r>
        <w:instrText>39</w:instrText>
      </w:r>
      <w:r>
        <w:fldChar w:fldCharType="end"/>
      </w:r>
    </w:p>
    <w:p>
      <w:pPr>
        <w:pStyle w:val="TOC8"/>
        <w:rPr>
          <w:sz w:val="24"/>
          <w:szCs w:val="24"/>
        </w:rPr>
      </w:pPr>
      <w:r>
        <w:rPr>
          <w:szCs w:val="22"/>
        </w:rPr>
        <w:instrText>6.</w:instrText>
      </w:r>
      <w:r>
        <w:rPr>
          <w:szCs w:val="22"/>
        </w:rPr>
        <w:tab/>
        <w:instrText>Weapons training</w:instrText>
      </w:r>
      <w:r>
        <w:tab/>
      </w:r>
      <w:r>
        <w:fldChar w:fldCharType="begin"/>
      </w:r>
      <w:r>
        <w:instrText xml:space="preserve"> PAGEREF _Toc170217092 \h </w:instrText>
      </w:r>
      <w:r>
        <w:fldChar w:fldCharType="separate"/>
      </w:r>
      <w:r>
        <w:instrText>40</w:instrText>
      </w:r>
      <w:r>
        <w:fldChar w:fldCharType="end"/>
      </w:r>
    </w:p>
    <w:p>
      <w:pPr>
        <w:pStyle w:val="TOC4"/>
        <w:tabs>
          <w:tab w:val="right" w:leader="dot" w:pos="7086"/>
        </w:tabs>
        <w:rPr>
          <w:b w:val="0"/>
          <w:sz w:val="24"/>
          <w:szCs w:val="24"/>
        </w:rPr>
      </w:pPr>
      <w:r>
        <w:rPr>
          <w:szCs w:val="24"/>
        </w:rPr>
        <w:instrText>Division 2</w:instrText>
      </w:r>
      <w:r>
        <w:rPr>
          <w:snapToGrid w:val="0"/>
          <w:szCs w:val="24"/>
        </w:rPr>
        <w:instrText> — </w:instrText>
      </w:r>
      <w:r>
        <w:rPr>
          <w:szCs w:val="24"/>
        </w:rPr>
        <w:instrText>Security officer’s licence</w:instrText>
      </w:r>
    </w:p>
    <w:p>
      <w:pPr>
        <w:pStyle w:val="TOC8"/>
        <w:rPr>
          <w:sz w:val="24"/>
          <w:szCs w:val="24"/>
        </w:rPr>
      </w:pPr>
      <w:r>
        <w:rPr>
          <w:szCs w:val="22"/>
        </w:rPr>
        <w:instrText>7</w:instrText>
      </w:r>
      <w:r>
        <w:rPr>
          <w:snapToGrid w:val="0"/>
          <w:szCs w:val="22"/>
        </w:rPr>
        <w:instrText>.</w:instrText>
      </w:r>
      <w:r>
        <w:rPr>
          <w:snapToGrid w:val="0"/>
          <w:szCs w:val="22"/>
        </w:rPr>
        <w:tab/>
        <w:instrText>Uniforms</w:instrText>
      </w:r>
      <w:r>
        <w:tab/>
      </w:r>
      <w:r>
        <w:fldChar w:fldCharType="begin"/>
      </w:r>
      <w:r>
        <w:instrText xml:space="preserve"> PAGEREF _Toc170217094 \h </w:instrText>
      </w:r>
      <w:r>
        <w:fldChar w:fldCharType="separate"/>
      </w:r>
      <w:r>
        <w:instrText>40</w:instrText>
      </w:r>
      <w:r>
        <w:fldChar w:fldCharType="end"/>
      </w:r>
    </w:p>
    <w:p>
      <w:pPr>
        <w:pStyle w:val="TOC8"/>
        <w:rPr>
          <w:sz w:val="24"/>
          <w:szCs w:val="24"/>
        </w:rPr>
      </w:pPr>
      <w:r>
        <w:rPr>
          <w:szCs w:val="22"/>
        </w:rPr>
        <w:instrText>8.</w:instrText>
      </w:r>
      <w:r>
        <w:rPr>
          <w:szCs w:val="22"/>
        </w:rPr>
        <w:tab/>
      </w:r>
      <w:r>
        <w:rPr>
          <w:snapToGrid w:val="0"/>
          <w:szCs w:val="22"/>
        </w:rPr>
        <w:instrText>Vehicle markings</w:instrText>
      </w:r>
      <w:r>
        <w:tab/>
      </w:r>
      <w:r>
        <w:fldChar w:fldCharType="begin"/>
      </w:r>
      <w:r>
        <w:instrText xml:space="preserve"> PAGEREF _Toc170217095 \h </w:instrText>
      </w:r>
      <w:r>
        <w:fldChar w:fldCharType="separate"/>
      </w:r>
      <w:r>
        <w:instrText>41</w:instrText>
      </w:r>
      <w:r>
        <w:fldChar w:fldCharType="end"/>
      </w:r>
    </w:p>
    <w:p>
      <w:pPr>
        <w:pStyle w:val="TOC8"/>
        <w:rPr>
          <w:sz w:val="24"/>
          <w:szCs w:val="24"/>
        </w:rPr>
      </w:pPr>
      <w:r>
        <w:rPr>
          <w:szCs w:val="22"/>
        </w:rPr>
        <w:instrText>9</w:instrText>
      </w:r>
      <w:r>
        <w:rPr>
          <w:snapToGrid w:val="0"/>
          <w:szCs w:val="22"/>
        </w:rPr>
        <w:instrText>.</w:instrText>
      </w:r>
      <w:r>
        <w:rPr>
          <w:snapToGrid w:val="0"/>
          <w:szCs w:val="22"/>
        </w:rPr>
        <w:tab/>
        <w:instrText>Carrying of weapons</w:instrText>
      </w:r>
      <w:r>
        <w:tab/>
      </w:r>
      <w:r>
        <w:fldChar w:fldCharType="begin"/>
      </w:r>
      <w:r>
        <w:instrText xml:space="preserve"> PAGEREF _Toc170217096 \h </w:instrText>
      </w:r>
      <w:r>
        <w:fldChar w:fldCharType="separate"/>
      </w:r>
      <w:r>
        <w:instrText>41</w:instrText>
      </w:r>
      <w:r>
        <w:fldChar w:fldCharType="end"/>
      </w:r>
    </w:p>
    <w:p>
      <w:pPr>
        <w:pStyle w:val="TOC8"/>
        <w:rPr>
          <w:sz w:val="24"/>
          <w:szCs w:val="24"/>
        </w:rPr>
      </w:pPr>
      <w:r>
        <w:rPr>
          <w:szCs w:val="22"/>
        </w:rPr>
        <w:instrText>10.</w:instrText>
      </w:r>
      <w:r>
        <w:rPr>
          <w:szCs w:val="22"/>
        </w:rPr>
        <w:tab/>
      </w:r>
      <w:r>
        <w:rPr>
          <w:snapToGrid w:val="0"/>
          <w:szCs w:val="22"/>
        </w:rPr>
        <w:instrText>Firearm security</w:instrText>
      </w:r>
      <w:r>
        <w:tab/>
      </w:r>
      <w:r>
        <w:fldChar w:fldCharType="begin"/>
      </w:r>
      <w:r>
        <w:instrText xml:space="preserve"> PAGEREF _Toc170217097 \h </w:instrText>
      </w:r>
      <w:r>
        <w:fldChar w:fldCharType="separate"/>
      </w:r>
      <w:r>
        <w:instrText>42</w:instrText>
      </w:r>
      <w:r>
        <w:fldChar w:fldCharType="end"/>
      </w:r>
    </w:p>
    <w:p>
      <w:pPr>
        <w:pStyle w:val="TOC4"/>
        <w:tabs>
          <w:tab w:val="right" w:leader="dot" w:pos="7086"/>
        </w:tabs>
        <w:rPr>
          <w:b w:val="0"/>
          <w:sz w:val="24"/>
          <w:szCs w:val="24"/>
        </w:rPr>
      </w:pPr>
      <w:r>
        <w:rPr>
          <w:szCs w:val="24"/>
        </w:rPr>
        <w:instrText>Division 2A</w:instrText>
      </w:r>
      <w:r>
        <w:rPr>
          <w:b w:val="0"/>
          <w:szCs w:val="24"/>
        </w:rPr>
        <w:instrText> — </w:instrText>
      </w:r>
      <w:r>
        <w:rPr>
          <w:szCs w:val="24"/>
        </w:rPr>
        <w:instrText>Security officer’s licence endorsement</w:instrText>
      </w:r>
    </w:p>
    <w:p>
      <w:pPr>
        <w:pStyle w:val="TOC8"/>
        <w:rPr>
          <w:sz w:val="24"/>
          <w:szCs w:val="24"/>
        </w:rPr>
      </w:pPr>
      <w:r>
        <w:rPr>
          <w:szCs w:val="22"/>
        </w:rPr>
        <w:instrText>11.</w:instrText>
      </w:r>
      <w:r>
        <w:rPr>
          <w:szCs w:val="22"/>
        </w:rPr>
        <w:tab/>
      </w:r>
      <w:r>
        <w:rPr>
          <w:snapToGrid w:val="0"/>
          <w:szCs w:val="22"/>
        </w:rPr>
        <w:instrText>Weapons training</w:instrText>
      </w:r>
      <w:r>
        <w:tab/>
      </w:r>
      <w:r>
        <w:fldChar w:fldCharType="begin"/>
      </w:r>
      <w:r>
        <w:instrText xml:space="preserve"> PAGEREF _Toc170217099 \h </w:instrText>
      </w:r>
      <w:r>
        <w:fldChar w:fldCharType="separate"/>
      </w:r>
      <w:r>
        <w:instrText>42</w:instrText>
      </w:r>
      <w:r>
        <w:fldChar w:fldCharType="end"/>
      </w:r>
    </w:p>
    <w:p>
      <w:pPr>
        <w:pStyle w:val="TOC4"/>
        <w:tabs>
          <w:tab w:val="right" w:leader="dot" w:pos="7086"/>
        </w:tabs>
        <w:rPr>
          <w:b w:val="0"/>
          <w:sz w:val="24"/>
          <w:szCs w:val="24"/>
        </w:rPr>
      </w:pPr>
      <w:r>
        <w:rPr>
          <w:szCs w:val="24"/>
        </w:rPr>
        <w:instrText>Division 3</w:instrText>
      </w:r>
      <w:r>
        <w:rPr>
          <w:snapToGrid w:val="0"/>
          <w:szCs w:val="24"/>
        </w:rPr>
        <w:instrText> — </w:instrText>
      </w:r>
      <w:r>
        <w:rPr>
          <w:szCs w:val="24"/>
        </w:rPr>
        <w:instrText>Inquiry agent’s licence</w:instrText>
      </w:r>
    </w:p>
    <w:p>
      <w:pPr>
        <w:pStyle w:val="TOC8"/>
        <w:rPr>
          <w:sz w:val="24"/>
          <w:szCs w:val="24"/>
        </w:rPr>
      </w:pPr>
      <w:r>
        <w:rPr>
          <w:szCs w:val="22"/>
        </w:rPr>
        <w:instrText>12.</w:instrText>
      </w:r>
      <w:r>
        <w:rPr>
          <w:szCs w:val="22"/>
        </w:rPr>
        <w:tab/>
      </w:r>
      <w:r>
        <w:rPr>
          <w:snapToGrid w:val="0"/>
          <w:szCs w:val="22"/>
        </w:rPr>
        <w:instrText>Notification of change of personnel</w:instrText>
      </w:r>
      <w:r>
        <w:tab/>
      </w:r>
      <w:r>
        <w:fldChar w:fldCharType="begin"/>
      </w:r>
      <w:r>
        <w:instrText xml:space="preserve"> PAGEREF _Toc170217101 \h </w:instrText>
      </w:r>
      <w:r>
        <w:fldChar w:fldCharType="separate"/>
      </w:r>
      <w:r>
        <w:instrText>43</w:instrText>
      </w:r>
      <w:r>
        <w:fldChar w:fldCharType="end"/>
      </w:r>
    </w:p>
    <w:p>
      <w:pPr>
        <w:pStyle w:val="TOC4"/>
        <w:tabs>
          <w:tab w:val="right" w:leader="dot" w:pos="7086"/>
        </w:tabs>
        <w:rPr>
          <w:b w:val="0"/>
          <w:sz w:val="24"/>
          <w:szCs w:val="24"/>
        </w:rPr>
      </w:pPr>
      <w:r>
        <w:rPr>
          <w:szCs w:val="24"/>
        </w:rPr>
        <w:instrText>Division 4</w:instrText>
      </w:r>
      <w:r>
        <w:rPr>
          <w:snapToGrid w:val="0"/>
          <w:szCs w:val="24"/>
        </w:rPr>
        <w:instrText> — </w:instrText>
      </w:r>
      <w:r>
        <w:rPr>
          <w:szCs w:val="24"/>
        </w:rPr>
        <w:instrText>Crowd control agent’s licence</w:instrText>
      </w:r>
    </w:p>
    <w:p>
      <w:pPr>
        <w:pStyle w:val="TOC8"/>
        <w:rPr>
          <w:sz w:val="24"/>
          <w:szCs w:val="24"/>
        </w:rPr>
      </w:pPr>
      <w:r>
        <w:rPr>
          <w:szCs w:val="22"/>
        </w:rPr>
        <w:instrText>13.</w:instrText>
      </w:r>
      <w:r>
        <w:rPr>
          <w:szCs w:val="22"/>
        </w:rPr>
        <w:tab/>
      </w:r>
      <w:r>
        <w:rPr>
          <w:snapToGrid w:val="0"/>
          <w:szCs w:val="22"/>
        </w:rPr>
        <w:instrText>Notification of change of personnel</w:instrText>
      </w:r>
      <w:r>
        <w:tab/>
      </w:r>
      <w:r>
        <w:fldChar w:fldCharType="begin"/>
      </w:r>
      <w:r>
        <w:instrText xml:space="preserve"> PAGEREF _Toc170217103 \h </w:instrText>
      </w:r>
      <w:r>
        <w:fldChar w:fldCharType="separate"/>
      </w:r>
      <w:r>
        <w:instrText>43</w:instrText>
      </w:r>
      <w:r>
        <w:fldChar w:fldCharType="end"/>
      </w:r>
    </w:p>
    <w:p>
      <w:pPr>
        <w:pStyle w:val="TOC8"/>
        <w:rPr>
          <w:sz w:val="24"/>
          <w:szCs w:val="24"/>
        </w:rPr>
      </w:pPr>
      <w:r>
        <w:rPr>
          <w:szCs w:val="22"/>
        </w:rPr>
        <w:instrText>14.</w:instrText>
      </w:r>
      <w:r>
        <w:rPr>
          <w:szCs w:val="22"/>
        </w:rPr>
        <w:tab/>
      </w:r>
      <w:r>
        <w:rPr>
          <w:snapToGrid w:val="0"/>
          <w:szCs w:val="22"/>
        </w:rPr>
        <w:instrText>Wearing of identification cards</w:instrText>
      </w:r>
      <w:r>
        <w:tab/>
      </w:r>
      <w:r>
        <w:fldChar w:fldCharType="begin"/>
      </w:r>
      <w:r>
        <w:instrText xml:space="preserve"> PAGEREF _Toc170217104 \h </w:instrText>
      </w:r>
      <w:r>
        <w:fldChar w:fldCharType="separate"/>
      </w:r>
      <w:r>
        <w:instrText>43</w:instrText>
      </w:r>
      <w:r>
        <w:fldChar w:fldCharType="end"/>
      </w:r>
    </w:p>
    <w:p>
      <w:pPr>
        <w:pStyle w:val="TOC8"/>
        <w:rPr>
          <w:sz w:val="24"/>
          <w:szCs w:val="24"/>
        </w:rPr>
      </w:pPr>
      <w:r>
        <w:rPr>
          <w:szCs w:val="22"/>
        </w:rPr>
        <w:instrText>15.</w:instrText>
      </w:r>
      <w:r>
        <w:rPr>
          <w:szCs w:val="22"/>
        </w:rPr>
        <w:tab/>
      </w:r>
      <w:r>
        <w:rPr>
          <w:snapToGrid w:val="0"/>
          <w:szCs w:val="22"/>
        </w:rPr>
        <w:instrText>Information to clients</w:instrText>
      </w:r>
      <w:r>
        <w:tab/>
      </w:r>
      <w:r>
        <w:fldChar w:fldCharType="begin"/>
      </w:r>
      <w:r>
        <w:instrText xml:space="preserve"> PAGEREF _Toc170217105 \h </w:instrText>
      </w:r>
      <w:r>
        <w:fldChar w:fldCharType="separate"/>
      </w:r>
      <w:r>
        <w:instrText>44</w:instrText>
      </w:r>
      <w:r>
        <w:fldChar w:fldCharType="end"/>
      </w:r>
    </w:p>
    <w:p>
      <w:pPr>
        <w:pStyle w:val="TOC8"/>
        <w:rPr>
          <w:sz w:val="24"/>
          <w:szCs w:val="24"/>
        </w:rPr>
      </w:pPr>
      <w:r>
        <w:rPr>
          <w:szCs w:val="22"/>
        </w:rPr>
        <w:instrText>16.</w:instrText>
      </w:r>
      <w:r>
        <w:rPr>
          <w:szCs w:val="22"/>
        </w:rPr>
        <w:tab/>
      </w:r>
      <w:r>
        <w:rPr>
          <w:snapToGrid w:val="0"/>
          <w:szCs w:val="22"/>
        </w:rPr>
        <w:instrText>No weapons to be carried by crowd controllers</w:instrText>
      </w:r>
      <w:r>
        <w:tab/>
      </w:r>
      <w:r>
        <w:fldChar w:fldCharType="begin"/>
      </w:r>
      <w:r>
        <w:instrText xml:space="preserve"> PAGEREF _Toc170217106 \h </w:instrText>
      </w:r>
      <w:r>
        <w:fldChar w:fldCharType="separate"/>
      </w:r>
      <w:r>
        <w:instrText>44</w:instrText>
      </w:r>
      <w:r>
        <w:fldChar w:fldCharType="end"/>
      </w:r>
    </w:p>
    <w:p>
      <w:pPr>
        <w:pStyle w:val="TOC8"/>
        <w:rPr>
          <w:sz w:val="24"/>
          <w:szCs w:val="24"/>
        </w:rPr>
      </w:pPr>
      <w:r>
        <w:rPr>
          <w:szCs w:val="22"/>
        </w:rPr>
        <w:instrText>16A.</w:instrText>
      </w:r>
      <w:r>
        <w:rPr>
          <w:szCs w:val="22"/>
        </w:rPr>
        <w:tab/>
      </w:r>
      <w:r>
        <w:rPr>
          <w:snapToGrid w:val="0"/>
          <w:szCs w:val="22"/>
        </w:rPr>
        <w:instrText>Incident register</w:instrText>
      </w:r>
      <w:r>
        <w:tab/>
      </w:r>
      <w:r>
        <w:fldChar w:fldCharType="begin"/>
      </w:r>
      <w:r>
        <w:instrText xml:space="preserve"> PAGEREF _Toc170217107 \h </w:instrText>
      </w:r>
      <w:r>
        <w:fldChar w:fldCharType="separate"/>
      </w:r>
      <w:r>
        <w:instrText>44</w:instrText>
      </w:r>
      <w:r>
        <w:fldChar w:fldCharType="end"/>
      </w:r>
    </w:p>
    <w:p>
      <w:pPr>
        <w:pStyle w:val="TOC4"/>
        <w:tabs>
          <w:tab w:val="right" w:leader="dot" w:pos="7086"/>
        </w:tabs>
        <w:rPr>
          <w:b w:val="0"/>
          <w:sz w:val="24"/>
          <w:szCs w:val="24"/>
        </w:rPr>
      </w:pPr>
      <w:r>
        <w:rPr>
          <w:szCs w:val="24"/>
        </w:rPr>
        <w:instrText>Division 5</w:instrText>
      </w:r>
      <w:r>
        <w:rPr>
          <w:snapToGrid w:val="0"/>
          <w:szCs w:val="24"/>
        </w:rPr>
        <w:instrText> — </w:instrText>
      </w:r>
      <w:r>
        <w:rPr>
          <w:szCs w:val="24"/>
        </w:rPr>
        <w:instrText>Crowd controller’s licence</w:instrText>
      </w:r>
    </w:p>
    <w:p>
      <w:pPr>
        <w:pStyle w:val="TOC8"/>
        <w:rPr>
          <w:sz w:val="24"/>
          <w:szCs w:val="24"/>
        </w:rPr>
      </w:pPr>
      <w:r>
        <w:rPr>
          <w:szCs w:val="22"/>
        </w:rPr>
        <w:instrText>17.</w:instrText>
      </w:r>
      <w:r>
        <w:rPr>
          <w:szCs w:val="22"/>
        </w:rPr>
        <w:tab/>
      </w:r>
      <w:r>
        <w:rPr>
          <w:snapToGrid w:val="0"/>
          <w:szCs w:val="22"/>
        </w:rPr>
        <w:instrText>Wearing of identification card</w:instrText>
      </w:r>
      <w:r>
        <w:tab/>
      </w:r>
      <w:r>
        <w:fldChar w:fldCharType="begin"/>
      </w:r>
      <w:r>
        <w:instrText xml:space="preserve"> PAGEREF _Toc170217109 \h </w:instrText>
      </w:r>
      <w:r>
        <w:fldChar w:fldCharType="separate"/>
      </w:r>
      <w:r>
        <w:instrText>45</w:instrText>
      </w:r>
      <w:r>
        <w:fldChar w:fldCharType="end"/>
      </w:r>
    </w:p>
    <w:p>
      <w:pPr>
        <w:pStyle w:val="TOC8"/>
        <w:rPr>
          <w:sz w:val="24"/>
          <w:szCs w:val="24"/>
        </w:rPr>
      </w:pPr>
      <w:r>
        <w:rPr>
          <w:szCs w:val="22"/>
        </w:rPr>
        <w:instrText>18.</w:instrText>
      </w:r>
      <w:r>
        <w:rPr>
          <w:szCs w:val="22"/>
        </w:rPr>
        <w:tab/>
      </w:r>
      <w:r>
        <w:rPr>
          <w:snapToGrid w:val="0"/>
          <w:szCs w:val="22"/>
        </w:rPr>
        <w:instrText>No weapons to be carried by crowd controller</w:instrText>
      </w:r>
      <w:r>
        <w:tab/>
      </w:r>
      <w:r>
        <w:fldChar w:fldCharType="begin"/>
      </w:r>
      <w:r>
        <w:instrText xml:space="preserve"> PAGEREF _Toc170217110 \h </w:instrText>
      </w:r>
      <w:r>
        <w:fldChar w:fldCharType="separate"/>
      </w:r>
      <w:r>
        <w:instrText>45</w:instrText>
      </w:r>
      <w:r>
        <w:fldChar w:fldCharType="end"/>
      </w:r>
    </w:p>
    <w:p>
      <w:pPr>
        <w:pStyle w:val="TOC8"/>
        <w:rPr>
          <w:sz w:val="24"/>
          <w:szCs w:val="24"/>
        </w:rPr>
      </w:pPr>
      <w:r>
        <w:rPr>
          <w:szCs w:val="22"/>
        </w:rPr>
        <w:instrText>19.</w:instrText>
      </w:r>
      <w:r>
        <w:rPr>
          <w:szCs w:val="22"/>
        </w:rPr>
        <w:tab/>
      </w:r>
      <w:r>
        <w:rPr>
          <w:snapToGrid w:val="0"/>
          <w:szCs w:val="22"/>
        </w:rPr>
        <w:instrText>Incident register</w:instrText>
      </w:r>
      <w:r>
        <w:tab/>
      </w:r>
      <w:r>
        <w:fldChar w:fldCharType="begin"/>
      </w:r>
      <w:r>
        <w:instrText xml:space="preserve"> PAGEREF _Toc170217111 \h </w:instrText>
      </w:r>
      <w:r>
        <w:fldChar w:fldCharType="separate"/>
      </w:r>
      <w:r>
        <w:instrText>46</w:instrText>
      </w:r>
      <w:r>
        <w:fldChar w:fldCharType="end"/>
      </w:r>
    </w:p>
    <w:p>
      <w:pPr>
        <w:pStyle w:val="TOC4"/>
        <w:tabs>
          <w:tab w:val="right" w:leader="dot" w:pos="7086"/>
        </w:tabs>
        <w:rPr>
          <w:b w:val="0"/>
          <w:sz w:val="24"/>
          <w:szCs w:val="24"/>
        </w:rPr>
      </w:pPr>
      <w:r>
        <w:rPr>
          <w:szCs w:val="24"/>
        </w:rPr>
        <w:instrText>Division 6 — All licences</w:instrText>
      </w:r>
    </w:p>
    <w:p>
      <w:pPr>
        <w:pStyle w:val="TOC8"/>
        <w:rPr>
          <w:sz w:val="24"/>
          <w:szCs w:val="24"/>
        </w:rPr>
      </w:pPr>
      <w:r>
        <w:rPr>
          <w:szCs w:val="22"/>
        </w:rPr>
        <w:instrText>20.</w:instrText>
      </w:r>
      <w:r>
        <w:rPr>
          <w:szCs w:val="22"/>
        </w:rPr>
        <w:tab/>
      </w:r>
      <w:r>
        <w:rPr>
          <w:snapToGrid w:val="0"/>
          <w:szCs w:val="22"/>
        </w:rPr>
        <w:instrText>Identity cards</w:instrText>
      </w:r>
      <w:r>
        <w:tab/>
      </w:r>
      <w:r>
        <w:fldChar w:fldCharType="begin"/>
      </w:r>
      <w:r>
        <w:instrText xml:space="preserve"> PAGEREF _Toc170217113 \h </w:instrText>
      </w:r>
      <w:r>
        <w:fldChar w:fldCharType="separate"/>
      </w:r>
      <w:r>
        <w:instrText>46</w:instrText>
      </w:r>
      <w:r>
        <w:fldChar w:fldCharType="end"/>
      </w:r>
    </w:p>
    <w:p>
      <w:pPr>
        <w:pStyle w:val="TOC2"/>
        <w:tabs>
          <w:tab w:val="right" w:leader="dot" w:pos="7086"/>
        </w:tabs>
        <w:rPr>
          <w:b w:val="0"/>
          <w:sz w:val="24"/>
          <w:szCs w:val="24"/>
        </w:rPr>
      </w:pPr>
      <w:r>
        <w:rPr>
          <w:szCs w:val="28"/>
        </w:rPr>
        <w:instrText>Schedule 3 — Prescribed drugs</w:instrText>
      </w:r>
    </w:p>
    <w:p>
      <w:pPr>
        <w:pStyle w:val="TOC2"/>
        <w:tabs>
          <w:tab w:val="right" w:leader="dot" w:pos="7086"/>
        </w:tabs>
        <w:rPr>
          <w:b w:val="0"/>
          <w:sz w:val="24"/>
          <w:szCs w:val="24"/>
        </w:rPr>
      </w:pPr>
      <w:r>
        <w:rPr>
          <w:szCs w:val="28"/>
        </w:rPr>
        <w:instrText>Schedule 4 — Fees</w:instrText>
      </w:r>
    </w:p>
    <w:p>
      <w:pPr>
        <w:pStyle w:val="TOC2"/>
        <w:tabs>
          <w:tab w:val="right" w:leader="do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_Toc170217117 \h </w:instrText>
      </w:r>
      <w:r>
        <w:fldChar w:fldCharType="separate"/>
      </w:r>
      <w:r>
        <w:instrText>51</w:instrText>
      </w:r>
      <w:r>
        <w:fldChar w:fldCharType="end"/>
      </w:r>
    </w:p>
    <w:p>
      <w:pPr>
        <w:pStyle w:val="TOC4"/>
      </w:pPr>
      <w:r>
        <w:fldChar w:fldCharType="end"/>
      </w:r>
      <w:r>
        <w:instrText xml:space="preserve"> </w:instrTex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before="360" w:after="480"/>
      </w:pPr>
      <w:r>
        <w:t>Security and Related Activities (Control) Regulations 1997</w:t>
      </w:r>
    </w:p>
    <w:p>
      <w:pPr>
        <w:pStyle w:val="Heading2"/>
        <w:pageBreakBefore w:val="0"/>
      </w:pPr>
      <w:bookmarkStart w:id="2" w:name="_Toc77657617"/>
      <w:bookmarkStart w:id="3" w:name="_Toc78350689"/>
      <w:bookmarkStart w:id="4" w:name="_Toc78350802"/>
      <w:bookmarkStart w:id="5" w:name="_Toc92873951"/>
      <w:bookmarkStart w:id="6" w:name="_Toc113259621"/>
      <w:bookmarkStart w:id="7" w:name="_Toc113260337"/>
      <w:bookmarkStart w:id="8" w:name="_Toc113263491"/>
      <w:bookmarkStart w:id="9" w:name="_Toc116795458"/>
      <w:bookmarkStart w:id="10" w:name="_Toc116966979"/>
      <w:bookmarkStart w:id="11" w:name="_Toc117567721"/>
      <w:bookmarkStart w:id="12" w:name="_Toc117659477"/>
      <w:bookmarkStart w:id="13" w:name="_Toc117913920"/>
      <w:bookmarkStart w:id="14" w:name="_Toc117914011"/>
      <w:bookmarkStart w:id="15" w:name="_Toc120077201"/>
      <w:bookmarkStart w:id="16" w:name="_Toc132604645"/>
      <w:bookmarkStart w:id="17" w:name="_Toc132626941"/>
      <w:bookmarkStart w:id="18" w:name="_Toc133912550"/>
      <w:bookmarkStart w:id="19" w:name="_Toc133921319"/>
      <w:bookmarkStart w:id="20" w:name="_Toc147643370"/>
      <w:bookmarkStart w:id="21" w:name="_Toc147649900"/>
      <w:bookmarkStart w:id="22" w:name="_Toc17021702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spacing w:before="120"/>
        <w:rPr>
          <w:snapToGrid w:val="0"/>
        </w:rPr>
      </w:pPr>
      <w:bookmarkStart w:id="23" w:name="_Toc489429192"/>
      <w:bookmarkStart w:id="24" w:name="_Toc509894407"/>
      <w:bookmarkStart w:id="25" w:name="_Toc511206218"/>
      <w:bookmarkStart w:id="26" w:name="_Toc71963106"/>
      <w:bookmarkStart w:id="27" w:name="_Toc78350803"/>
      <w:bookmarkStart w:id="28" w:name="_Toc92873952"/>
      <w:bookmarkStart w:id="29" w:name="_Toc147649901"/>
      <w:bookmarkStart w:id="30" w:name="_Toc170217026"/>
      <w:r>
        <w:rPr>
          <w:rStyle w:val="CharSectno"/>
        </w:rPr>
        <w:t>1</w:t>
      </w:r>
      <w:r>
        <w:rPr>
          <w:snapToGrid w:val="0"/>
        </w:rPr>
        <w:t>.</w:t>
      </w:r>
      <w:r>
        <w:rPr>
          <w:snapToGrid w:val="0"/>
        </w:rPr>
        <w:tab/>
        <w:t>Citation</w:t>
      </w:r>
      <w:bookmarkEnd w:id="23"/>
      <w:bookmarkEnd w:id="24"/>
      <w:bookmarkEnd w:id="25"/>
      <w:bookmarkEnd w:id="26"/>
      <w:bookmarkEnd w:id="27"/>
      <w:bookmarkEnd w:id="28"/>
      <w:bookmarkEnd w:id="29"/>
      <w:bookmarkEnd w:id="30"/>
      <w:r>
        <w:rPr>
          <w:snapToGrid w:val="0"/>
        </w:rPr>
        <w:t xml:space="preserve"> </w:t>
      </w:r>
    </w:p>
    <w:p>
      <w:pPr>
        <w:pStyle w:val="Subsection"/>
        <w:spacing w:before="100"/>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spacing w:before="120"/>
        <w:rPr>
          <w:snapToGrid w:val="0"/>
        </w:rPr>
      </w:pPr>
      <w:bookmarkStart w:id="31" w:name="_Toc489429193"/>
      <w:bookmarkStart w:id="32" w:name="_Toc509894408"/>
      <w:bookmarkStart w:id="33" w:name="_Toc511206219"/>
      <w:bookmarkStart w:id="34" w:name="_Toc71963107"/>
      <w:bookmarkStart w:id="35" w:name="_Toc78350804"/>
      <w:bookmarkStart w:id="36" w:name="_Toc92873953"/>
      <w:bookmarkStart w:id="37" w:name="_Toc147649902"/>
      <w:bookmarkStart w:id="38" w:name="_Toc170217027"/>
      <w:r>
        <w:rPr>
          <w:rStyle w:val="CharSectno"/>
        </w:rPr>
        <w:t>2</w:t>
      </w:r>
      <w:r>
        <w:rPr>
          <w:snapToGrid w:val="0"/>
        </w:rPr>
        <w:t>.</w:t>
      </w:r>
      <w:r>
        <w:rPr>
          <w:snapToGrid w:val="0"/>
        </w:rPr>
        <w:tab/>
        <w:t>Commencement</w:t>
      </w:r>
      <w:bookmarkEnd w:id="31"/>
      <w:bookmarkEnd w:id="32"/>
      <w:bookmarkEnd w:id="33"/>
      <w:bookmarkEnd w:id="34"/>
      <w:bookmarkEnd w:id="35"/>
      <w:bookmarkEnd w:id="36"/>
      <w:bookmarkEnd w:id="37"/>
      <w:bookmarkEnd w:id="38"/>
      <w:r>
        <w:rPr>
          <w:snapToGrid w:val="0"/>
        </w:rPr>
        <w:t xml:space="preserve"> </w:t>
      </w:r>
    </w:p>
    <w:p>
      <w:pPr>
        <w:pStyle w:val="Subsection"/>
        <w:spacing w:before="100"/>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spacing w:before="120"/>
        <w:rPr>
          <w:snapToGrid w:val="0"/>
        </w:rPr>
      </w:pPr>
      <w:bookmarkStart w:id="39" w:name="_Toc489429194"/>
      <w:bookmarkStart w:id="40" w:name="_Toc509894409"/>
      <w:bookmarkStart w:id="41" w:name="_Toc511206220"/>
      <w:bookmarkStart w:id="42" w:name="_Toc71963108"/>
      <w:bookmarkStart w:id="43" w:name="_Toc78350805"/>
      <w:bookmarkStart w:id="44" w:name="_Toc92873954"/>
      <w:bookmarkStart w:id="45" w:name="_Toc147649903"/>
      <w:bookmarkStart w:id="46" w:name="_Toc170217028"/>
      <w:r>
        <w:rPr>
          <w:rStyle w:val="CharSectno"/>
        </w:rPr>
        <w:t>3</w:t>
      </w:r>
      <w:r>
        <w:rPr>
          <w:snapToGrid w:val="0"/>
        </w:rPr>
        <w:t>.</w:t>
      </w:r>
      <w:r>
        <w:rPr>
          <w:snapToGrid w:val="0"/>
        </w:rPr>
        <w:tab/>
        <w:t>Interpretation</w:t>
      </w:r>
      <w:bookmarkEnd w:id="39"/>
      <w:bookmarkEnd w:id="40"/>
      <w:bookmarkEnd w:id="41"/>
      <w:bookmarkEnd w:id="42"/>
      <w:bookmarkEnd w:id="43"/>
      <w:bookmarkEnd w:id="44"/>
      <w:bookmarkEnd w:id="45"/>
      <w:bookmarkEnd w:id="46"/>
      <w:r>
        <w:rPr>
          <w:snapToGrid w:val="0"/>
        </w:rPr>
        <w:t xml:space="preserve"> </w:t>
      </w:r>
    </w:p>
    <w:p>
      <w:pPr>
        <w:pStyle w:val="Subsection"/>
        <w:spacing w:before="100"/>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pPr>
      <w:r>
        <w:tab/>
        <w:t>(b)</w:t>
      </w:r>
      <w:r>
        <w:tab/>
        <w:t>has been given interim approval by the Commissioner under regulation 16(2),</w:t>
      </w:r>
    </w:p>
    <w:p>
      <w:pPr>
        <w:pStyle w:val="Defstart"/>
        <w:keepLines/>
      </w:pPr>
      <w:r>
        <w:tab/>
      </w:r>
      <w:r>
        <w:tab/>
        <w:t>and which is provided by a person who — </w:t>
      </w:r>
    </w:p>
    <w:p>
      <w:pPr>
        <w:pStyle w:val="Defpara"/>
        <w:spacing w:before="60"/>
      </w:pPr>
      <w:r>
        <w:tab/>
        <w:t>(c)</w:t>
      </w:r>
      <w:r>
        <w:tab/>
        <w:t>is registered by that Council as a training provider under section 27 of that Act; and</w:t>
      </w:r>
    </w:p>
    <w:p>
      <w:pPr>
        <w:pStyle w:val="Defpara"/>
        <w:spacing w:before="60"/>
      </w:pPr>
      <w:r>
        <w:tab/>
        <w:t>(d)</w:t>
      </w:r>
      <w:r>
        <w:tab/>
        <w:t>has been approved by the Commissioner under regulation 16(3);</w:t>
      </w:r>
    </w:p>
    <w:p>
      <w:pPr>
        <w:pStyle w:val="Defstart"/>
        <w:spacing w:before="60"/>
      </w:pPr>
      <w:r>
        <w:rPr>
          <w:b/>
        </w:rPr>
        <w:tab/>
        <w:t>“</w:t>
      </w:r>
      <w:r>
        <w:rPr>
          <w:rStyle w:val="CharDefText"/>
        </w:rPr>
        <w:t>business</w:t>
      </w:r>
      <w:r>
        <w:rPr>
          <w:b/>
        </w:rPr>
        <w:t>”</w:t>
      </w:r>
      <w:r>
        <w:t xml:space="preserve"> means — </w:t>
      </w:r>
    </w:p>
    <w:p>
      <w:pPr>
        <w:pStyle w:val="Defpara"/>
        <w:spacing w:before="60"/>
      </w:pPr>
      <w:r>
        <w:tab/>
        <w:t>(a)</w:t>
      </w:r>
      <w:r>
        <w:tab/>
        <w:t>if the relevant agent’s licence is held on behalf of a partnership or body corporate, the business of the partnership or body corporate; or</w:t>
      </w:r>
    </w:p>
    <w:p>
      <w:pPr>
        <w:pStyle w:val="Defpara"/>
        <w:spacing w:before="60"/>
      </w:pPr>
      <w:r>
        <w:tab/>
        <w:t>(b)</w:t>
      </w:r>
      <w:r>
        <w:tab/>
        <w:t>otherwise, the business of the security agent, crowd control agent or inquiry agent;</w:t>
      </w:r>
    </w:p>
    <w:p>
      <w:pPr>
        <w:pStyle w:val="Defstart"/>
        <w:spacing w:before="60"/>
      </w:pPr>
      <w:r>
        <w:rPr>
          <w:b/>
        </w:rPr>
        <w:tab/>
        <w:t>“</w:t>
      </w:r>
      <w:r>
        <w:rPr>
          <w:rStyle w:val="CharDefText"/>
        </w:rPr>
        <w:t>crowd control activities</w:t>
      </w:r>
      <w:r>
        <w:rPr>
          <w:b/>
        </w:rPr>
        <w:t>”</w:t>
      </w:r>
      <w:r>
        <w:t xml:space="preserve"> means the activities described in section 35(1);</w:t>
      </w:r>
    </w:p>
    <w:p>
      <w:pPr>
        <w:pStyle w:val="Defstart"/>
        <w:spacing w:before="60"/>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spacing w:before="60"/>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spacing w:before="60"/>
      </w:pPr>
      <w:r>
        <w:rPr>
          <w:b/>
        </w:rPr>
        <w:tab/>
        <w:t>“</w:t>
      </w:r>
      <w:r>
        <w:rPr>
          <w:rStyle w:val="CharDefText"/>
        </w:rPr>
        <w:t>section</w:t>
      </w:r>
      <w:r>
        <w:rPr>
          <w:b/>
        </w:rPr>
        <w:t>”</w:t>
      </w:r>
      <w:r>
        <w:t xml:space="preserve"> means a section of the Act;</w:t>
      </w:r>
    </w:p>
    <w:p>
      <w:pPr>
        <w:pStyle w:val="Defstart"/>
      </w:pPr>
      <w:r>
        <w:rPr>
          <w:b/>
        </w:rPr>
        <w:tab/>
        <w:t>“</w:t>
      </w:r>
      <w:r>
        <w:rPr>
          <w:rStyle w:val="CharDefText"/>
        </w:rPr>
        <w:t>training course in firearms discharge</w:t>
      </w:r>
      <w:r>
        <w:rPr>
          <w:b/>
        </w:rPr>
        <w:t>”</w:t>
      </w:r>
      <w:r>
        <w:t xml:space="preserve"> means a training course of a type set out in subregulation (3).</w:t>
      </w:r>
    </w:p>
    <w:p>
      <w:pPr>
        <w:pStyle w:val="Subsection"/>
        <w:spacing w:before="100"/>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spacing w:before="60"/>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spacing w:before="60"/>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4343-4.]</w:t>
      </w:r>
    </w:p>
    <w:p>
      <w:pPr>
        <w:pStyle w:val="Heading2"/>
      </w:pPr>
      <w:bookmarkStart w:id="47" w:name="_Toc77657621"/>
      <w:bookmarkStart w:id="48" w:name="_Toc78350693"/>
      <w:bookmarkStart w:id="49" w:name="_Toc78350806"/>
      <w:bookmarkStart w:id="50" w:name="_Toc92873955"/>
      <w:bookmarkStart w:id="51" w:name="_Toc113259625"/>
      <w:bookmarkStart w:id="52" w:name="_Toc113260341"/>
      <w:bookmarkStart w:id="53" w:name="_Toc113263495"/>
      <w:bookmarkStart w:id="54" w:name="_Toc116795462"/>
      <w:bookmarkStart w:id="55" w:name="_Toc116966983"/>
      <w:bookmarkStart w:id="56" w:name="_Toc117567725"/>
      <w:bookmarkStart w:id="57" w:name="_Toc117659481"/>
      <w:bookmarkStart w:id="58" w:name="_Toc117913924"/>
      <w:bookmarkStart w:id="59" w:name="_Toc117914015"/>
      <w:bookmarkStart w:id="60" w:name="_Toc120077205"/>
      <w:bookmarkStart w:id="61" w:name="_Toc132604649"/>
      <w:bookmarkStart w:id="62" w:name="_Toc132626945"/>
      <w:bookmarkStart w:id="63" w:name="_Toc133912554"/>
      <w:bookmarkStart w:id="64" w:name="_Toc133921323"/>
      <w:bookmarkStart w:id="65" w:name="_Toc147643374"/>
      <w:bookmarkStart w:id="66" w:name="_Toc147649904"/>
      <w:bookmarkStart w:id="67" w:name="_Toc170217029"/>
      <w:r>
        <w:rPr>
          <w:rStyle w:val="CharPartNo"/>
        </w:rPr>
        <w:t>Part 2</w:t>
      </w:r>
      <w:r>
        <w:rPr>
          <w:rStyle w:val="CharDivNo"/>
        </w:rPr>
        <w:t> </w:t>
      </w:r>
      <w:r>
        <w:t>—</w:t>
      </w:r>
      <w:r>
        <w:rPr>
          <w:rStyle w:val="CharDivText"/>
        </w:rPr>
        <w:t> </w:t>
      </w:r>
      <w:r>
        <w:rPr>
          <w:rStyle w:val="CharPartText"/>
        </w:rPr>
        <w:t>Exemptions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89429195"/>
      <w:bookmarkStart w:id="69" w:name="_Toc509894410"/>
      <w:bookmarkStart w:id="70" w:name="_Toc511206221"/>
      <w:bookmarkStart w:id="71" w:name="_Toc71963109"/>
      <w:bookmarkStart w:id="72" w:name="_Toc78350807"/>
      <w:bookmarkStart w:id="73" w:name="_Toc92873956"/>
      <w:bookmarkStart w:id="74" w:name="_Toc147649905"/>
      <w:bookmarkStart w:id="75" w:name="_Toc170217030"/>
      <w:r>
        <w:rPr>
          <w:rStyle w:val="CharSectno"/>
        </w:rPr>
        <w:t>4</w:t>
      </w:r>
      <w:r>
        <w:rPr>
          <w:snapToGrid w:val="0"/>
        </w:rPr>
        <w:t>.</w:t>
      </w:r>
      <w:r>
        <w:rPr>
          <w:snapToGrid w:val="0"/>
        </w:rPr>
        <w:tab/>
        <w:t>Exemptions from section 37 (crowd controller’s licence)</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76" w:name="_Toc489429196"/>
      <w:bookmarkStart w:id="77" w:name="_Toc509894411"/>
      <w:bookmarkStart w:id="78" w:name="_Toc511206222"/>
      <w:bookmarkStart w:id="79" w:name="_Toc71963110"/>
      <w:bookmarkStart w:id="80" w:name="_Toc78350808"/>
      <w:bookmarkStart w:id="81" w:name="_Toc92873957"/>
      <w:bookmarkStart w:id="82" w:name="_Toc147649906"/>
      <w:bookmarkStart w:id="83" w:name="_Toc170217031"/>
      <w:r>
        <w:rPr>
          <w:rStyle w:val="CharSectno"/>
        </w:rPr>
        <w:t>5</w:t>
      </w:r>
      <w:r>
        <w:rPr>
          <w:snapToGrid w:val="0"/>
        </w:rPr>
        <w:t>.</w:t>
      </w:r>
      <w:r>
        <w:rPr>
          <w:snapToGrid w:val="0"/>
        </w:rPr>
        <w:tab/>
        <w:t>Exemption for certain casino employees</w:t>
      </w:r>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84" w:name="_Toc489429197"/>
      <w:bookmarkStart w:id="85" w:name="_Toc509894412"/>
      <w:bookmarkStart w:id="86" w:name="_Toc511206223"/>
      <w:bookmarkStart w:id="87" w:name="_Toc71963111"/>
      <w:bookmarkStart w:id="88" w:name="_Toc78350809"/>
      <w:bookmarkStart w:id="89" w:name="_Toc92873958"/>
      <w:bookmarkStart w:id="90" w:name="_Toc147649907"/>
      <w:bookmarkStart w:id="91" w:name="_Toc170217032"/>
      <w:r>
        <w:rPr>
          <w:rStyle w:val="CharSectno"/>
        </w:rPr>
        <w:t>5A</w:t>
      </w:r>
      <w:r>
        <w:t>.</w:t>
      </w:r>
      <w:r>
        <w:tab/>
        <w:t xml:space="preserve">Exemptions in relation to </w:t>
      </w:r>
      <w:r>
        <w:rPr>
          <w:i/>
        </w:rPr>
        <w:t>Court Security and Custodial Services Act 1999</w:t>
      </w:r>
      <w:bookmarkEnd w:id="84"/>
      <w:bookmarkEnd w:id="85"/>
      <w:bookmarkEnd w:id="86"/>
      <w:bookmarkEnd w:id="87"/>
      <w:bookmarkEnd w:id="88"/>
      <w:bookmarkEnd w:id="89"/>
      <w:bookmarkEnd w:id="90"/>
      <w:bookmarkEnd w:id="91"/>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92" w:name="_Toc71963112"/>
      <w:bookmarkStart w:id="93" w:name="_Toc78350810"/>
      <w:bookmarkStart w:id="94" w:name="_Toc92873959"/>
      <w:bookmarkStart w:id="95" w:name="_Toc147649908"/>
      <w:bookmarkStart w:id="96" w:name="_Toc170217033"/>
      <w:r>
        <w:rPr>
          <w:rStyle w:val="CharSectno"/>
        </w:rPr>
        <w:t>5B</w:t>
      </w:r>
      <w:r>
        <w:t>.</w:t>
      </w:r>
      <w:r>
        <w:tab/>
        <w:t xml:space="preserve">Exemption in relation to contracts under the </w:t>
      </w:r>
      <w:r>
        <w:rPr>
          <w:i/>
        </w:rPr>
        <w:t>Prisons Act 1981</w:t>
      </w:r>
      <w:r>
        <w:t xml:space="preserve"> Part IIIA</w:t>
      </w:r>
      <w:bookmarkEnd w:id="92"/>
      <w:bookmarkEnd w:id="93"/>
      <w:bookmarkEnd w:id="94"/>
      <w:bookmarkEnd w:id="95"/>
      <w:bookmarkEnd w:id="96"/>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97" w:name="_Toc77657626"/>
      <w:bookmarkStart w:id="98" w:name="_Toc78350698"/>
      <w:bookmarkStart w:id="99" w:name="_Toc78350811"/>
      <w:bookmarkStart w:id="100" w:name="_Toc92873960"/>
      <w:bookmarkStart w:id="101" w:name="_Toc113259630"/>
      <w:bookmarkStart w:id="102" w:name="_Toc113260346"/>
      <w:bookmarkStart w:id="103" w:name="_Toc113263500"/>
      <w:bookmarkStart w:id="104" w:name="_Toc116795467"/>
      <w:bookmarkStart w:id="105" w:name="_Toc116966988"/>
      <w:bookmarkStart w:id="106" w:name="_Toc117567730"/>
      <w:bookmarkStart w:id="107" w:name="_Toc117659486"/>
      <w:bookmarkStart w:id="108" w:name="_Toc117913929"/>
      <w:bookmarkStart w:id="109" w:name="_Toc117914020"/>
      <w:bookmarkStart w:id="110" w:name="_Toc120077210"/>
      <w:bookmarkStart w:id="111" w:name="_Toc132604654"/>
      <w:bookmarkStart w:id="112" w:name="_Toc132626950"/>
      <w:bookmarkStart w:id="113" w:name="_Toc133912559"/>
      <w:bookmarkStart w:id="114" w:name="_Toc133921328"/>
      <w:bookmarkStart w:id="115" w:name="_Toc147643379"/>
      <w:bookmarkStart w:id="116" w:name="_Toc147649909"/>
      <w:bookmarkStart w:id="117" w:name="_Toc170217034"/>
      <w:r>
        <w:rPr>
          <w:rStyle w:val="CharPartNo"/>
        </w:rPr>
        <w:t>Part 3</w:t>
      </w:r>
      <w:r>
        <w:rPr>
          <w:rStyle w:val="CharDivNo"/>
        </w:rPr>
        <w:t> </w:t>
      </w:r>
      <w:r>
        <w:t>—</w:t>
      </w:r>
      <w:r>
        <w:rPr>
          <w:rStyle w:val="CharDivText"/>
        </w:rPr>
        <w:t> </w:t>
      </w:r>
      <w:r>
        <w:rPr>
          <w:rStyle w:val="CharPartText"/>
        </w:rPr>
        <w:t>Security activities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pPr>
      <w:bookmarkStart w:id="118" w:name="_Toc147649910"/>
      <w:bookmarkStart w:id="119" w:name="_Toc170217035"/>
      <w:bookmarkStart w:id="120" w:name="_Toc489429199"/>
      <w:bookmarkStart w:id="121" w:name="_Toc509894414"/>
      <w:bookmarkStart w:id="122" w:name="_Toc511206225"/>
      <w:bookmarkStart w:id="123" w:name="_Toc71963114"/>
      <w:bookmarkStart w:id="124" w:name="_Toc78350813"/>
      <w:bookmarkStart w:id="125" w:name="_Toc92873962"/>
      <w:r>
        <w:rPr>
          <w:rStyle w:val="CharSectno"/>
        </w:rPr>
        <w:t>6</w:t>
      </w:r>
      <w:r>
        <w:t>.</w:t>
      </w:r>
      <w:r>
        <w:tab/>
        <w:t>Locks prescribed for section 14</w:t>
      </w:r>
      <w:bookmarkEnd w:id="118"/>
      <w:bookmarkEnd w:id="11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26" w:name="_Toc147649911"/>
      <w:bookmarkStart w:id="127" w:name="_Toc170217036"/>
      <w:bookmarkStart w:id="128" w:name="_Toc489429200"/>
      <w:bookmarkStart w:id="129" w:name="_Toc509894415"/>
      <w:bookmarkStart w:id="130" w:name="_Toc511206226"/>
      <w:bookmarkStart w:id="131" w:name="_Toc71963115"/>
      <w:bookmarkStart w:id="132" w:name="_Toc78350814"/>
      <w:bookmarkStart w:id="133" w:name="_Toc92873963"/>
      <w:bookmarkEnd w:id="120"/>
      <w:bookmarkEnd w:id="121"/>
      <w:bookmarkEnd w:id="122"/>
      <w:bookmarkEnd w:id="123"/>
      <w:bookmarkEnd w:id="124"/>
      <w:bookmarkEnd w:id="125"/>
      <w:r>
        <w:rPr>
          <w:rStyle w:val="CharSectno"/>
        </w:rPr>
        <w:t>7</w:t>
      </w:r>
      <w:r>
        <w:t>.</w:t>
      </w:r>
      <w:r>
        <w:tab/>
        <w:t>Security doors prescribed for section 14</w:t>
      </w:r>
      <w:bookmarkEnd w:id="126"/>
      <w:bookmarkEnd w:id="127"/>
    </w:p>
    <w:p>
      <w:pPr>
        <w:pStyle w:val="Subsection"/>
      </w:pPr>
      <w:r>
        <w:tab/>
      </w:r>
      <w:r>
        <w:tab/>
        <w:t>The security doors prescribed for the purposes of section 14(1)(e) are hinged or sliding doors</w:t>
      </w:r>
      <w:r>
        <w:rPr>
          <w:b/>
        </w:rPr>
        <w:t> —</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34" w:name="_Toc147649912"/>
      <w:bookmarkStart w:id="135" w:name="_Toc170217037"/>
      <w:r>
        <w:rPr>
          <w:rStyle w:val="CharSectno"/>
        </w:rPr>
        <w:t>8</w:t>
      </w:r>
      <w:r>
        <w:rPr>
          <w:snapToGrid w:val="0"/>
        </w:rPr>
        <w:t>.</w:t>
      </w:r>
      <w:r>
        <w:rPr>
          <w:snapToGrid w:val="0"/>
        </w:rPr>
        <w:tab/>
        <w:t>Equipment or devices prescribed for section 14</w:t>
      </w:r>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36" w:name="_Toc147649913"/>
      <w:bookmarkStart w:id="137" w:name="_Toc170217038"/>
      <w:bookmarkStart w:id="138" w:name="_Toc489429202"/>
      <w:bookmarkStart w:id="139" w:name="_Toc509894417"/>
      <w:bookmarkStart w:id="140" w:name="_Toc511206228"/>
      <w:bookmarkStart w:id="141" w:name="_Toc71963117"/>
      <w:bookmarkStart w:id="142" w:name="_Toc78350816"/>
      <w:bookmarkStart w:id="143" w:name="_Toc92873965"/>
      <w:r>
        <w:rPr>
          <w:rStyle w:val="CharSectno"/>
        </w:rPr>
        <w:t>9</w:t>
      </w:r>
      <w:r>
        <w:t>.</w:t>
      </w:r>
      <w:r>
        <w:tab/>
        <w:t>Activities prescribed for section 24</w:t>
      </w:r>
      <w:bookmarkEnd w:id="136"/>
      <w:bookmarkEnd w:id="137"/>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44" w:name="_Toc147649914"/>
      <w:bookmarkStart w:id="145" w:name="_Toc170217039"/>
      <w:r>
        <w:rPr>
          <w:rStyle w:val="CharSectno"/>
        </w:rPr>
        <w:t>10</w:t>
      </w:r>
      <w:r>
        <w:rPr>
          <w:snapToGrid w:val="0"/>
        </w:rPr>
        <w:t>.</w:t>
      </w:r>
      <w:r>
        <w:rPr>
          <w:snapToGrid w:val="0"/>
        </w:rPr>
        <w:tab/>
        <w:t>Application for endorsement under section 24</w:t>
      </w:r>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rPr>
          <w:snapToGrid w:val="0"/>
        </w:rPr>
      </w:pPr>
      <w:r>
        <w:rPr>
          <w:snapToGrid w:val="0"/>
        </w:rPr>
        <w:tab/>
        <w:t>(b)</w:t>
      </w:r>
      <w:r>
        <w:rPr>
          <w:snapToGrid w:val="0"/>
        </w:rPr>
        <w:tab/>
        <w:t xml:space="preserve">the fee provided for in Schedule 4. </w:t>
      </w:r>
    </w:p>
    <w:p>
      <w:pPr>
        <w:pStyle w:val="Footnotesection"/>
      </w:pPr>
      <w:bookmarkStart w:id="146" w:name="_Toc489429203"/>
      <w:bookmarkStart w:id="147" w:name="_Toc509894418"/>
      <w:bookmarkStart w:id="148" w:name="_Toc511206229"/>
      <w:bookmarkStart w:id="149" w:name="_Toc71963118"/>
      <w:bookmarkStart w:id="150" w:name="_Toc78350817"/>
      <w:bookmarkStart w:id="151" w:name="_Toc92873966"/>
      <w:r>
        <w:tab/>
        <w:t>[Regulation 10 amended in Gazette 1 Sep 2005 p. 4074; 3 Oct 2006 p. 4344.]</w:t>
      </w:r>
    </w:p>
    <w:p>
      <w:pPr>
        <w:pStyle w:val="Heading5"/>
        <w:rPr>
          <w:snapToGrid w:val="0"/>
        </w:rPr>
      </w:pPr>
      <w:bookmarkStart w:id="152" w:name="_Toc147649915"/>
      <w:bookmarkStart w:id="153" w:name="_Toc170217040"/>
      <w:r>
        <w:rPr>
          <w:rStyle w:val="CharSectno"/>
        </w:rPr>
        <w:t>11</w:t>
      </w:r>
      <w:r>
        <w:rPr>
          <w:snapToGrid w:val="0"/>
        </w:rPr>
        <w:t>.</w:t>
      </w:r>
      <w:r>
        <w:rPr>
          <w:snapToGrid w:val="0"/>
        </w:rPr>
        <w:tab/>
        <w:t>Annual medical examination prescribed for section 24</w:t>
      </w:r>
      <w:bookmarkEnd w:id="146"/>
      <w:bookmarkEnd w:id="147"/>
      <w:bookmarkEnd w:id="148"/>
      <w:bookmarkEnd w:id="149"/>
      <w:bookmarkEnd w:id="150"/>
      <w:bookmarkEnd w:id="151"/>
      <w:bookmarkEnd w:id="152"/>
      <w:bookmarkEnd w:id="153"/>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54" w:name="_Toc489429204"/>
      <w:bookmarkStart w:id="155" w:name="_Toc509894419"/>
      <w:bookmarkStart w:id="156" w:name="_Toc511206230"/>
      <w:bookmarkStart w:id="157" w:name="_Toc71963119"/>
      <w:bookmarkStart w:id="158" w:name="_Toc78350818"/>
      <w:bookmarkStart w:id="159" w:name="_Toc92873967"/>
      <w:bookmarkStart w:id="160" w:name="_Toc147649916"/>
      <w:bookmarkStart w:id="161" w:name="_Toc170217041"/>
      <w:r>
        <w:rPr>
          <w:rStyle w:val="CharSectno"/>
        </w:rPr>
        <w:t>12</w:t>
      </w:r>
      <w:r>
        <w:rPr>
          <w:snapToGrid w:val="0"/>
        </w:rPr>
        <w:t>.</w:t>
      </w:r>
      <w:r>
        <w:rPr>
          <w:snapToGrid w:val="0"/>
        </w:rPr>
        <w:tab/>
        <w:t>Application for permit under section 25</w:t>
      </w:r>
      <w:bookmarkEnd w:id="154"/>
      <w:bookmarkEnd w:id="155"/>
      <w:bookmarkEnd w:id="156"/>
      <w:bookmarkEnd w:id="157"/>
      <w:bookmarkEnd w:id="158"/>
      <w:bookmarkEnd w:id="159"/>
      <w:bookmarkEnd w:id="160"/>
      <w:bookmarkEnd w:id="161"/>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 3 Oct 2006 p. 4344.]</w:t>
      </w:r>
    </w:p>
    <w:p>
      <w:pPr>
        <w:pStyle w:val="Heading5"/>
        <w:rPr>
          <w:snapToGrid w:val="0"/>
        </w:rPr>
      </w:pPr>
      <w:bookmarkStart w:id="162" w:name="_Toc489429205"/>
      <w:bookmarkStart w:id="163" w:name="_Toc509894420"/>
      <w:bookmarkStart w:id="164" w:name="_Toc511206231"/>
      <w:bookmarkStart w:id="165" w:name="_Toc71963120"/>
      <w:bookmarkStart w:id="166" w:name="_Toc78350819"/>
      <w:bookmarkStart w:id="167" w:name="_Toc92873968"/>
      <w:bookmarkStart w:id="168" w:name="_Toc147649917"/>
      <w:bookmarkStart w:id="169" w:name="_Toc170217042"/>
      <w:r>
        <w:rPr>
          <w:rStyle w:val="CharSectno"/>
        </w:rPr>
        <w:t>13</w:t>
      </w:r>
      <w:r>
        <w:rPr>
          <w:snapToGrid w:val="0"/>
        </w:rPr>
        <w:t>.</w:t>
      </w:r>
      <w:r>
        <w:rPr>
          <w:snapToGrid w:val="0"/>
        </w:rPr>
        <w:tab/>
        <w:t>Application for endorsement under section 26</w:t>
      </w:r>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170" w:name="_Toc77657635"/>
      <w:bookmarkStart w:id="171" w:name="_Toc78350707"/>
      <w:bookmarkStart w:id="172" w:name="_Toc78350820"/>
      <w:bookmarkStart w:id="173" w:name="_Toc92873969"/>
      <w:bookmarkStart w:id="174" w:name="_Toc113259640"/>
      <w:bookmarkStart w:id="175" w:name="_Toc113260356"/>
      <w:bookmarkStart w:id="176" w:name="_Toc113263509"/>
      <w:bookmarkStart w:id="177" w:name="_Toc116795476"/>
      <w:bookmarkStart w:id="178" w:name="_Toc116966997"/>
      <w:bookmarkStart w:id="179" w:name="_Toc117567739"/>
      <w:bookmarkStart w:id="180" w:name="_Toc117659495"/>
      <w:bookmarkStart w:id="181" w:name="_Toc117913938"/>
      <w:bookmarkStart w:id="182" w:name="_Toc117914029"/>
      <w:bookmarkStart w:id="183" w:name="_Toc120077219"/>
      <w:bookmarkStart w:id="184" w:name="_Toc132604665"/>
      <w:bookmarkStart w:id="185" w:name="_Toc132626959"/>
      <w:bookmarkStart w:id="186" w:name="_Toc133912568"/>
      <w:bookmarkStart w:id="187" w:name="_Toc133921337"/>
      <w:bookmarkStart w:id="188" w:name="_Toc147643388"/>
      <w:bookmarkStart w:id="189" w:name="_Toc147649918"/>
      <w:bookmarkStart w:id="190" w:name="_Toc170217043"/>
      <w:r>
        <w:rPr>
          <w:rStyle w:val="CharPartNo"/>
        </w:rPr>
        <w:t>Part 3A</w:t>
      </w:r>
      <w:r>
        <w:t xml:space="preserve"> — </w:t>
      </w:r>
      <w:r>
        <w:rPr>
          <w:rStyle w:val="CharPartText"/>
        </w:rPr>
        <w:t>Inquiry activities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r>
        <w:tab/>
        <w:t>[Heading inserted in Gazette 10 Mar 2000 p. 1124.]</w:t>
      </w:r>
    </w:p>
    <w:p>
      <w:pPr>
        <w:pStyle w:val="Heading5"/>
      </w:pPr>
      <w:bookmarkStart w:id="191" w:name="_Toc489429206"/>
      <w:bookmarkStart w:id="192" w:name="_Toc509894421"/>
      <w:bookmarkStart w:id="193" w:name="_Toc511206232"/>
      <w:bookmarkStart w:id="194" w:name="_Toc71963121"/>
      <w:bookmarkStart w:id="195" w:name="_Toc78350821"/>
      <w:bookmarkStart w:id="196" w:name="_Toc92873970"/>
      <w:bookmarkStart w:id="197" w:name="_Toc147649919"/>
      <w:bookmarkStart w:id="198" w:name="_Toc170217044"/>
      <w:r>
        <w:rPr>
          <w:rStyle w:val="CharSectno"/>
        </w:rPr>
        <w:t>13A</w:t>
      </w:r>
      <w:r>
        <w:t>.</w:t>
      </w:r>
      <w:r>
        <w:tab/>
        <w:t>Definition of “</w:t>
      </w:r>
      <w:r>
        <w:rPr>
          <w:rStyle w:val="CharDefText"/>
          <w:b/>
        </w:rPr>
        <w:t>investigator</w:t>
      </w:r>
      <w:r>
        <w:t>” (section 28)</w:t>
      </w:r>
      <w:bookmarkEnd w:id="191"/>
      <w:bookmarkEnd w:id="192"/>
      <w:bookmarkEnd w:id="193"/>
      <w:bookmarkEnd w:id="194"/>
      <w:bookmarkEnd w:id="195"/>
      <w:bookmarkEnd w:id="196"/>
      <w:bookmarkEnd w:id="197"/>
      <w:bookmarkEnd w:id="198"/>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199" w:name="_Toc77657637"/>
      <w:bookmarkStart w:id="200" w:name="_Toc78350709"/>
      <w:bookmarkStart w:id="201" w:name="_Toc78350822"/>
      <w:bookmarkStart w:id="202" w:name="_Toc92873971"/>
      <w:bookmarkStart w:id="203" w:name="_Toc113259642"/>
      <w:bookmarkStart w:id="204" w:name="_Toc113260358"/>
      <w:bookmarkStart w:id="205" w:name="_Toc113263511"/>
      <w:bookmarkStart w:id="206" w:name="_Toc116795478"/>
      <w:bookmarkStart w:id="207" w:name="_Toc116966999"/>
      <w:bookmarkStart w:id="208" w:name="_Toc117567741"/>
      <w:bookmarkStart w:id="209" w:name="_Toc117659497"/>
      <w:bookmarkStart w:id="210" w:name="_Toc117913940"/>
      <w:bookmarkStart w:id="211" w:name="_Toc117914031"/>
      <w:bookmarkStart w:id="212" w:name="_Toc120077221"/>
      <w:bookmarkStart w:id="213" w:name="_Toc132604667"/>
      <w:bookmarkStart w:id="214" w:name="_Toc132626961"/>
      <w:bookmarkStart w:id="215" w:name="_Toc133912570"/>
      <w:bookmarkStart w:id="216" w:name="_Toc133921339"/>
      <w:bookmarkStart w:id="217" w:name="_Toc147643390"/>
      <w:bookmarkStart w:id="218" w:name="_Toc147649920"/>
      <w:bookmarkStart w:id="219" w:name="_Toc170217045"/>
      <w:r>
        <w:rPr>
          <w:rStyle w:val="CharPartNo"/>
        </w:rPr>
        <w:t>Part 4</w:t>
      </w:r>
      <w:r>
        <w:rPr>
          <w:rStyle w:val="CharDivNo"/>
        </w:rPr>
        <w:t> </w:t>
      </w:r>
      <w:r>
        <w:t>—</w:t>
      </w:r>
      <w:r>
        <w:rPr>
          <w:rStyle w:val="CharDivText"/>
        </w:rPr>
        <w:t> </w:t>
      </w:r>
      <w:r>
        <w:rPr>
          <w:rStyle w:val="CharPartText"/>
        </w:rPr>
        <w:t>Licensing procedures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489429207"/>
      <w:bookmarkStart w:id="221" w:name="_Toc509894422"/>
      <w:bookmarkStart w:id="222" w:name="_Toc511206233"/>
      <w:bookmarkStart w:id="223" w:name="_Toc71963122"/>
      <w:bookmarkStart w:id="224" w:name="_Toc78350823"/>
      <w:bookmarkStart w:id="225" w:name="_Toc92873972"/>
      <w:bookmarkStart w:id="226" w:name="_Toc147649921"/>
      <w:bookmarkStart w:id="227" w:name="_Toc170217046"/>
      <w:r>
        <w:rPr>
          <w:rStyle w:val="CharSectno"/>
        </w:rPr>
        <w:t>14</w:t>
      </w:r>
      <w:r>
        <w:rPr>
          <w:snapToGrid w:val="0"/>
        </w:rPr>
        <w:t>.</w:t>
      </w:r>
      <w:r>
        <w:rPr>
          <w:snapToGrid w:val="0"/>
        </w:rPr>
        <w:tab/>
        <w:t xml:space="preserve">Application for the issue of a </w:t>
      </w:r>
      <w:bookmarkEnd w:id="220"/>
      <w:r>
        <w:rPr>
          <w:snapToGrid w:val="0"/>
        </w:rPr>
        <w:t>licence</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28" w:name="_Toc147649922"/>
      <w:bookmarkStart w:id="229" w:name="_Toc170217047"/>
      <w:bookmarkStart w:id="230" w:name="_Toc489429209"/>
      <w:bookmarkStart w:id="231" w:name="_Toc509894424"/>
      <w:bookmarkStart w:id="232" w:name="_Toc511206235"/>
      <w:bookmarkStart w:id="233" w:name="_Toc71963124"/>
      <w:bookmarkStart w:id="234" w:name="_Toc78350825"/>
      <w:bookmarkStart w:id="235" w:name="_Toc92873974"/>
      <w:r>
        <w:rPr>
          <w:rStyle w:val="CharSectno"/>
        </w:rPr>
        <w:t>14A</w:t>
      </w:r>
      <w:r>
        <w:t>.</w:t>
      </w:r>
      <w:r>
        <w:tab/>
        <w:t>Approval of providers of training course in firearms discharge</w:t>
      </w:r>
      <w:bookmarkEnd w:id="228"/>
      <w:bookmarkEnd w:id="229"/>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pPr>
      <w:r>
        <w:tab/>
        <w:t>[Regulation 14A inserted in Gazette 3 Oct 2006 p. 4344-5.]</w:t>
      </w:r>
    </w:p>
    <w:p>
      <w:pPr>
        <w:pStyle w:val="Heading5"/>
      </w:pPr>
      <w:bookmarkStart w:id="236" w:name="_Toc147649923"/>
      <w:bookmarkStart w:id="237" w:name="_Toc170217048"/>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36"/>
      <w:bookmarkEnd w:id="237"/>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238" w:name="_Toc147649924"/>
      <w:bookmarkStart w:id="239" w:name="_Toc170217049"/>
      <w:r>
        <w:rPr>
          <w:rStyle w:val="CharSectno"/>
        </w:rPr>
        <w:t>16</w:t>
      </w:r>
      <w:r>
        <w:rPr>
          <w:snapToGrid w:val="0"/>
        </w:rPr>
        <w:t>.</w:t>
      </w:r>
      <w:r>
        <w:rPr>
          <w:snapToGrid w:val="0"/>
        </w:rPr>
        <w:tab/>
        <w:t>Training courses prescribed for sections 47, 52 and 53</w:t>
      </w:r>
      <w:bookmarkEnd w:id="230"/>
      <w:bookmarkEnd w:id="231"/>
      <w:bookmarkEnd w:id="232"/>
      <w:bookmarkEnd w:id="233"/>
      <w:bookmarkEnd w:id="234"/>
      <w:bookmarkEnd w:id="235"/>
      <w:bookmarkEnd w:id="238"/>
      <w:bookmarkEnd w:id="239"/>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pPr>
      <w:bookmarkStart w:id="240" w:name="_Toc147649925"/>
      <w:bookmarkStart w:id="241" w:name="_Toc170217050"/>
      <w:bookmarkStart w:id="242" w:name="_Toc489429210"/>
      <w:bookmarkStart w:id="243" w:name="_Toc509894425"/>
      <w:bookmarkStart w:id="244" w:name="_Toc511206236"/>
      <w:bookmarkStart w:id="245" w:name="_Toc71963125"/>
      <w:bookmarkStart w:id="246" w:name="_Toc78350826"/>
      <w:bookmarkStart w:id="247" w:name="_Toc92873975"/>
      <w:r>
        <w:rPr>
          <w:rStyle w:val="CharSectno"/>
        </w:rPr>
        <w:t>16A</w:t>
      </w:r>
      <w:r>
        <w:t>.</w:t>
      </w:r>
      <w:r>
        <w:tab/>
        <w:t>Records required when baton training undertaken</w:t>
      </w:r>
      <w:bookmarkEnd w:id="240"/>
      <w:bookmarkEnd w:id="24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248" w:name="_Toc147649926"/>
      <w:bookmarkStart w:id="249" w:name="_Toc170217051"/>
      <w:r>
        <w:rPr>
          <w:rStyle w:val="CharSectno"/>
        </w:rPr>
        <w:t>17</w:t>
      </w:r>
      <w:r>
        <w:rPr>
          <w:snapToGrid w:val="0"/>
        </w:rPr>
        <w:t>.</w:t>
      </w:r>
      <w:r>
        <w:rPr>
          <w:snapToGrid w:val="0"/>
        </w:rPr>
        <w:tab/>
        <w:t>Examinations prescribed for sections 47 and 52</w:t>
      </w:r>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250" w:name="_Toc489429211"/>
      <w:bookmarkStart w:id="251" w:name="_Toc509894426"/>
      <w:bookmarkStart w:id="252" w:name="_Toc511206237"/>
      <w:bookmarkStart w:id="253" w:name="_Toc71963126"/>
      <w:bookmarkStart w:id="254" w:name="_Toc78350827"/>
      <w:bookmarkStart w:id="255" w:name="_Toc92873976"/>
      <w:bookmarkStart w:id="256" w:name="_Toc147649927"/>
      <w:bookmarkStart w:id="257" w:name="_Toc170217052"/>
      <w:r>
        <w:rPr>
          <w:rStyle w:val="CharSectno"/>
        </w:rPr>
        <w:t>18</w:t>
      </w:r>
      <w:r>
        <w:rPr>
          <w:snapToGrid w:val="0"/>
        </w:rPr>
        <w:t>.</w:t>
      </w:r>
      <w:r>
        <w:rPr>
          <w:snapToGrid w:val="0"/>
        </w:rPr>
        <w:tab/>
        <w:t>Other evidence prescribed for sections 47 and 52</w:t>
      </w:r>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258" w:name="_Toc147649928"/>
      <w:bookmarkStart w:id="259" w:name="_Toc170217053"/>
      <w:bookmarkStart w:id="260" w:name="_Toc489429213"/>
      <w:bookmarkStart w:id="261" w:name="_Toc509894428"/>
      <w:bookmarkStart w:id="262" w:name="_Toc511206239"/>
      <w:bookmarkStart w:id="263" w:name="_Toc71963128"/>
      <w:bookmarkStart w:id="264" w:name="_Toc78350829"/>
      <w:bookmarkStart w:id="265" w:name="_Toc92873978"/>
      <w:r>
        <w:rPr>
          <w:rStyle w:val="CharSectno"/>
        </w:rPr>
        <w:t>19</w:t>
      </w:r>
      <w:r>
        <w:t>.</w:t>
      </w:r>
      <w:r>
        <w:tab/>
        <w:t>Application for renewal of licence</w:t>
      </w:r>
      <w:bookmarkEnd w:id="258"/>
      <w:bookmarkEnd w:id="259"/>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266" w:name="_Toc147649929"/>
      <w:bookmarkStart w:id="267" w:name="_Toc170217054"/>
      <w:r>
        <w:rPr>
          <w:rStyle w:val="CharSectno"/>
        </w:rPr>
        <w:t>20</w:t>
      </w:r>
      <w:r>
        <w:rPr>
          <w:snapToGrid w:val="0"/>
        </w:rPr>
        <w:t>.</w:t>
      </w:r>
      <w:r>
        <w:rPr>
          <w:snapToGrid w:val="0"/>
        </w:rPr>
        <w:tab/>
        <w:t xml:space="preserve">Material to support application for renewal of </w:t>
      </w:r>
      <w:bookmarkEnd w:id="260"/>
      <w:r>
        <w:rPr>
          <w:snapToGrid w:val="0"/>
        </w:rPr>
        <w:t>licence</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pPr>
      <w:bookmarkStart w:id="268" w:name="_Toc147649930"/>
      <w:bookmarkStart w:id="269" w:name="_Toc170217055"/>
      <w:r>
        <w:rPr>
          <w:rStyle w:val="CharSectno"/>
        </w:rPr>
        <w:t>21</w:t>
      </w:r>
      <w:r>
        <w:t>.</w:t>
      </w:r>
      <w:r>
        <w:tab/>
        <w:t>Prescribed conditions and restrictions on licences and endorsements</w:t>
      </w:r>
      <w:bookmarkEnd w:id="268"/>
      <w:bookmarkEnd w:id="269"/>
    </w:p>
    <w:p>
      <w:pPr>
        <w:pStyle w:val="Subsection"/>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pPr>
      <w:r>
        <w:tab/>
        <w:t>(f)</w:t>
      </w:r>
      <w:r>
        <w:tab/>
        <w:t>those in Division 5, to all crowd controller's licences.</w:t>
      </w:r>
    </w:p>
    <w:p>
      <w:pPr>
        <w:pStyle w:val="Footnotesection"/>
      </w:pPr>
      <w:r>
        <w:tab/>
        <w:t>[Regulation 21 inserted in Gazette 3 Oct 2006 p. 4346.]</w:t>
      </w:r>
    </w:p>
    <w:p>
      <w:pPr>
        <w:pStyle w:val="Ednotesection"/>
      </w:pPr>
      <w:r>
        <w:t>[</w:t>
      </w:r>
      <w:r>
        <w:rPr>
          <w:b/>
        </w:rPr>
        <w:t>22.</w:t>
      </w:r>
      <w:r>
        <w:tab/>
        <w:t>Repealed in Gazette 1 Sep 2005 p. 4077.]</w:t>
      </w:r>
    </w:p>
    <w:p>
      <w:pPr>
        <w:pStyle w:val="Ednotepart"/>
      </w:pPr>
      <w:bookmarkStart w:id="270" w:name="_Toc77657660"/>
      <w:bookmarkStart w:id="271" w:name="_Toc78350732"/>
      <w:bookmarkStart w:id="272" w:name="_Toc78350845"/>
      <w:r>
        <w:t>[Part 5 (r. 23</w:t>
      </w:r>
      <w:r>
        <w:noBreakHyphen/>
        <w:t>34) repealed in Gazette 30 Dec 2004 p. 6977.]</w:t>
      </w:r>
    </w:p>
    <w:p>
      <w:pPr>
        <w:pStyle w:val="Heading2"/>
      </w:pPr>
      <w:bookmarkStart w:id="273" w:name="_Toc92873981"/>
      <w:bookmarkStart w:id="274" w:name="_Toc113259654"/>
      <w:bookmarkStart w:id="275" w:name="_Toc113260370"/>
      <w:bookmarkStart w:id="276" w:name="_Toc113263520"/>
      <w:bookmarkStart w:id="277" w:name="_Toc116795487"/>
      <w:bookmarkStart w:id="278" w:name="_Toc116967008"/>
      <w:bookmarkStart w:id="279" w:name="_Toc117567750"/>
      <w:bookmarkStart w:id="280" w:name="_Toc117659506"/>
      <w:bookmarkStart w:id="281" w:name="_Toc117913949"/>
      <w:bookmarkStart w:id="282" w:name="_Toc117914040"/>
      <w:bookmarkStart w:id="283" w:name="_Toc120077230"/>
      <w:bookmarkStart w:id="284" w:name="_Toc132604676"/>
      <w:bookmarkStart w:id="285" w:name="_Toc132626970"/>
      <w:bookmarkStart w:id="286" w:name="_Toc133912579"/>
      <w:bookmarkStart w:id="287" w:name="_Toc133921348"/>
      <w:bookmarkStart w:id="288" w:name="_Toc147643402"/>
      <w:bookmarkStart w:id="289" w:name="_Toc147649931"/>
      <w:bookmarkStart w:id="290" w:name="_Toc170217056"/>
      <w:r>
        <w:rPr>
          <w:rStyle w:val="CharPartNo"/>
        </w:rPr>
        <w:t>Part 6</w:t>
      </w:r>
      <w:r>
        <w:rPr>
          <w:rStyle w:val="CharDivNo"/>
        </w:rPr>
        <w:t> </w:t>
      </w:r>
      <w:r>
        <w:t>—</w:t>
      </w:r>
      <w:r>
        <w:rPr>
          <w:rStyle w:val="CharDivText"/>
        </w:rPr>
        <w:t> </w:t>
      </w:r>
      <w:r>
        <w:rPr>
          <w:rStyle w:val="CharPartText"/>
        </w:rPr>
        <w:t>Records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spacing w:before="180"/>
        <w:rPr>
          <w:snapToGrid w:val="0"/>
        </w:rPr>
      </w:pPr>
      <w:bookmarkStart w:id="291" w:name="_Toc489429228"/>
      <w:bookmarkStart w:id="292" w:name="_Toc509894443"/>
      <w:bookmarkStart w:id="293" w:name="_Toc511206254"/>
      <w:bookmarkStart w:id="294" w:name="_Toc71963143"/>
      <w:bookmarkStart w:id="295" w:name="_Toc78350846"/>
      <w:bookmarkStart w:id="296" w:name="_Toc92873982"/>
      <w:bookmarkStart w:id="297" w:name="_Toc147649932"/>
      <w:bookmarkStart w:id="298" w:name="_Toc170217057"/>
      <w:r>
        <w:rPr>
          <w:rStyle w:val="CharSectno"/>
        </w:rPr>
        <w:t>35</w:t>
      </w:r>
      <w:r>
        <w:rPr>
          <w:snapToGrid w:val="0"/>
        </w:rPr>
        <w:t>.</w:t>
      </w:r>
      <w:r>
        <w:rPr>
          <w:snapToGrid w:val="0"/>
        </w:rPr>
        <w:tab/>
        <w:t>Prescribed records for a security agent</w:t>
      </w:r>
      <w:bookmarkEnd w:id="291"/>
      <w:bookmarkEnd w:id="292"/>
      <w:bookmarkEnd w:id="293"/>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r>
      <w:r>
        <w:rPr>
          <w:snapToGrid w:val="0"/>
        </w:rPr>
        <w:tab/>
        <w:t>The following records are prescribed in relation to a security agent for the purposes of section 78(1)(a) — </w:t>
      </w:r>
    </w:p>
    <w:p>
      <w:pPr>
        <w:pStyle w:val="Indenta"/>
        <w:spacing w:before="60"/>
        <w:rPr>
          <w:snapToGrid w:val="0"/>
        </w:rPr>
      </w:pPr>
      <w:r>
        <w:rPr>
          <w:snapToGrid w:val="0"/>
        </w:rPr>
        <w:tab/>
        <w:t>(a)</w:t>
      </w:r>
      <w:r>
        <w:rPr>
          <w:snapToGrid w:val="0"/>
        </w:rPr>
        <w:tab/>
        <w:t xml:space="preserve">a firearms register containing the particulars required by regulation 36; </w:t>
      </w:r>
    </w:p>
    <w:p>
      <w:pPr>
        <w:pStyle w:val="Indenta"/>
        <w:spacing w:before="60"/>
        <w:rPr>
          <w:snapToGrid w:val="0"/>
        </w:rPr>
      </w:pPr>
      <w:r>
        <w:rPr>
          <w:snapToGrid w:val="0"/>
        </w:rPr>
        <w:tab/>
        <w:t>(b)</w:t>
      </w:r>
      <w:r>
        <w:rPr>
          <w:snapToGrid w:val="0"/>
        </w:rPr>
        <w:tab/>
        <w:t>an alarm surveillance register containing the particulars required by regulation 37; and</w:t>
      </w:r>
    </w:p>
    <w:p>
      <w:pPr>
        <w:pStyle w:val="Indenta"/>
        <w:spacing w:before="60"/>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299" w:name="_Toc489429229"/>
      <w:bookmarkStart w:id="300" w:name="_Toc509894444"/>
      <w:bookmarkStart w:id="301" w:name="_Toc511206255"/>
      <w:bookmarkStart w:id="302" w:name="_Toc71963144"/>
      <w:bookmarkStart w:id="303" w:name="_Toc78350847"/>
      <w:bookmarkStart w:id="304" w:name="_Toc92873983"/>
      <w:bookmarkStart w:id="305" w:name="_Toc147649933"/>
      <w:bookmarkStart w:id="306" w:name="_Toc170217058"/>
      <w:r>
        <w:rPr>
          <w:rStyle w:val="CharSectno"/>
        </w:rPr>
        <w:t>36</w:t>
      </w:r>
      <w:r>
        <w:rPr>
          <w:snapToGrid w:val="0"/>
        </w:rPr>
        <w:t>.</w:t>
      </w:r>
      <w:r>
        <w:rPr>
          <w:snapToGrid w:val="0"/>
        </w:rPr>
        <w:tab/>
        <w:t>Firearms register</w:t>
      </w:r>
      <w:bookmarkEnd w:id="299"/>
      <w:bookmarkEnd w:id="300"/>
      <w:bookmarkEnd w:id="301"/>
      <w:bookmarkEnd w:id="302"/>
      <w:bookmarkEnd w:id="303"/>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spacing w:before="60"/>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spacing w:before="60"/>
        <w:rPr>
          <w:snapToGrid w:val="0"/>
        </w:rPr>
      </w:pPr>
      <w:r>
        <w:rPr>
          <w:snapToGrid w:val="0"/>
        </w:rPr>
        <w:tab/>
        <w:t>(c)</w:t>
      </w:r>
      <w:r>
        <w:rPr>
          <w:snapToGrid w:val="0"/>
        </w:rPr>
        <w:tab/>
        <w:t xml:space="preserve">the type and quantity of ammunition carried by the security officer; </w:t>
      </w:r>
    </w:p>
    <w:p>
      <w:pPr>
        <w:pStyle w:val="Indenta"/>
        <w:spacing w:before="60"/>
        <w:rPr>
          <w:snapToGrid w:val="0"/>
        </w:rPr>
      </w:pPr>
      <w:r>
        <w:rPr>
          <w:snapToGrid w:val="0"/>
        </w:rPr>
        <w:tab/>
        <w:t>(d)</w:t>
      </w:r>
      <w:r>
        <w:rPr>
          <w:snapToGrid w:val="0"/>
        </w:rPr>
        <w:tab/>
        <w:t xml:space="preserve">the date and time when the firearm was removed from the business premises; </w:t>
      </w:r>
    </w:p>
    <w:p>
      <w:pPr>
        <w:pStyle w:val="Indenta"/>
        <w:spacing w:before="60"/>
        <w:rPr>
          <w:snapToGrid w:val="0"/>
        </w:rPr>
      </w:pPr>
      <w:r>
        <w:rPr>
          <w:snapToGrid w:val="0"/>
        </w:rPr>
        <w:tab/>
        <w:t>(e)</w:t>
      </w:r>
      <w:r>
        <w:rPr>
          <w:snapToGrid w:val="0"/>
        </w:rPr>
        <w:tab/>
        <w:t>the date and time when the firearm was returned to those premises; and</w:t>
      </w:r>
    </w:p>
    <w:p>
      <w:pPr>
        <w:pStyle w:val="Indenta"/>
        <w:spacing w:before="60"/>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spacing w:before="60"/>
        <w:rPr>
          <w:snapToGrid w:val="0"/>
        </w:rPr>
      </w:pPr>
      <w:r>
        <w:rPr>
          <w:snapToGrid w:val="0"/>
        </w:rPr>
        <w:tab/>
        <w:t>(ii)</w:t>
      </w:r>
      <w:r>
        <w:rPr>
          <w:snapToGrid w:val="0"/>
        </w:rPr>
        <w:tab/>
        <w:t xml:space="preserve">the reason for the discharge; </w:t>
      </w:r>
    </w:p>
    <w:p>
      <w:pPr>
        <w:pStyle w:val="Indenti"/>
        <w:spacing w:before="60"/>
        <w:rPr>
          <w:snapToGrid w:val="0"/>
        </w:rPr>
      </w:pPr>
      <w:r>
        <w:rPr>
          <w:snapToGrid w:val="0"/>
        </w:rPr>
        <w:tab/>
        <w:t>(iii)</w:t>
      </w:r>
      <w:r>
        <w:rPr>
          <w:snapToGrid w:val="0"/>
        </w:rPr>
        <w:tab/>
        <w:t>if it was discharged by a person other than the security officer, the name of that person (if known); and</w:t>
      </w:r>
    </w:p>
    <w:p>
      <w:pPr>
        <w:pStyle w:val="Indenti"/>
        <w:spacing w:before="60"/>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307" w:name="_Toc489429230"/>
      <w:bookmarkStart w:id="308" w:name="_Toc509894445"/>
      <w:bookmarkStart w:id="309" w:name="_Toc511206256"/>
      <w:bookmarkStart w:id="310" w:name="_Toc71963145"/>
      <w:bookmarkStart w:id="311" w:name="_Toc78350848"/>
      <w:bookmarkStart w:id="312" w:name="_Toc92873984"/>
      <w:bookmarkStart w:id="313" w:name="_Toc147649934"/>
      <w:bookmarkStart w:id="314" w:name="_Toc170217059"/>
      <w:r>
        <w:rPr>
          <w:rStyle w:val="CharSectno"/>
        </w:rPr>
        <w:t>37</w:t>
      </w:r>
      <w:r>
        <w:rPr>
          <w:snapToGrid w:val="0"/>
        </w:rPr>
        <w:t>.</w:t>
      </w:r>
      <w:r>
        <w:rPr>
          <w:snapToGrid w:val="0"/>
        </w:rPr>
        <w:tab/>
        <w:t>Alarm surveillance register</w:t>
      </w:r>
      <w:bookmarkEnd w:id="307"/>
      <w:bookmarkEnd w:id="308"/>
      <w:bookmarkEnd w:id="309"/>
      <w:bookmarkEnd w:id="310"/>
      <w:bookmarkEnd w:id="311"/>
      <w:bookmarkEnd w:id="312"/>
      <w:bookmarkEnd w:id="313"/>
      <w:bookmarkEnd w:id="314"/>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rPr>
          <w:snapToGrid w:val="0"/>
        </w:rPr>
      </w:pPr>
      <w:r>
        <w:rPr>
          <w:snapToGrid w:val="0"/>
        </w:rPr>
        <w:tab/>
        <w:t>(g)</w:t>
      </w:r>
      <w:r>
        <w:rPr>
          <w:snapToGrid w:val="0"/>
        </w:rPr>
        <w:tab/>
        <w:t>details of the action taken by the security officer.</w:t>
      </w:r>
    </w:p>
    <w:p>
      <w:pPr>
        <w:pStyle w:val="Subsection"/>
        <w:spacing w:before="120"/>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pPr>
      <w:r>
        <w:tab/>
        <w:t>[Regulation 37 amended in Gazette 1 Sep 2005 p. 4078</w:t>
      </w:r>
      <w:r>
        <w:noBreakHyphen/>
        <w:t>80.]</w:t>
      </w:r>
    </w:p>
    <w:p>
      <w:pPr>
        <w:pStyle w:val="Heading5"/>
        <w:keepNext w:val="0"/>
        <w:spacing w:before="180"/>
        <w:rPr>
          <w:snapToGrid w:val="0"/>
        </w:rPr>
      </w:pPr>
      <w:bookmarkStart w:id="315" w:name="_Toc489429231"/>
      <w:bookmarkStart w:id="316" w:name="_Toc509894446"/>
      <w:bookmarkStart w:id="317" w:name="_Toc511206257"/>
      <w:bookmarkStart w:id="318" w:name="_Toc71963146"/>
      <w:bookmarkStart w:id="319" w:name="_Toc78350849"/>
      <w:bookmarkStart w:id="320" w:name="_Toc92873985"/>
      <w:bookmarkStart w:id="321" w:name="_Toc147649935"/>
      <w:bookmarkStart w:id="322" w:name="_Toc170217060"/>
      <w:r>
        <w:rPr>
          <w:rStyle w:val="CharSectno"/>
        </w:rPr>
        <w:t>38</w:t>
      </w:r>
      <w:r>
        <w:rPr>
          <w:snapToGrid w:val="0"/>
        </w:rPr>
        <w:t>.</w:t>
      </w:r>
      <w:r>
        <w:rPr>
          <w:snapToGrid w:val="0"/>
        </w:rPr>
        <w:tab/>
        <w:t>General records of security agent</w:t>
      </w:r>
      <w:bookmarkEnd w:id="315"/>
      <w:bookmarkEnd w:id="316"/>
      <w:bookmarkEnd w:id="317"/>
      <w:bookmarkEnd w:id="318"/>
      <w:bookmarkEnd w:id="319"/>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A security agent’s general records must show — </w:t>
      </w:r>
    </w:p>
    <w:p>
      <w:pPr>
        <w:pStyle w:val="Indenta"/>
        <w:spacing w:before="60"/>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spacing w:before="60"/>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hourly movement of all security officers while they are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Footnotesection"/>
      </w:pPr>
      <w:r>
        <w:tab/>
        <w:t>[Regulation 38 amended in Gazette 1 Sep 2005 p. 4080; 3 Oct 2006 p. 4346.]</w:t>
      </w:r>
    </w:p>
    <w:p>
      <w:pPr>
        <w:pStyle w:val="Heading5"/>
        <w:spacing w:before="180"/>
        <w:rPr>
          <w:snapToGrid w:val="0"/>
        </w:rPr>
      </w:pPr>
      <w:bookmarkStart w:id="323" w:name="_Toc489429232"/>
      <w:bookmarkStart w:id="324" w:name="_Toc509894447"/>
      <w:bookmarkStart w:id="325" w:name="_Toc511206258"/>
      <w:bookmarkStart w:id="326" w:name="_Toc71963147"/>
      <w:bookmarkStart w:id="327" w:name="_Toc78350850"/>
      <w:bookmarkStart w:id="328" w:name="_Toc92873986"/>
      <w:bookmarkStart w:id="329" w:name="_Toc147649936"/>
      <w:bookmarkStart w:id="330" w:name="_Toc170217061"/>
      <w:r>
        <w:rPr>
          <w:rStyle w:val="CharSectno"/>
        </w:rPr>
        <w:t>39</w:t>
      </w:r>
      <w:r>
        <w:rPr>
          <w:snapToGrid w:val="0"/>
        </w:rPr>
        <w:t>.</w:t>
      </w:r>
      <w:r>
        <w:rPr>
          <w:snapToGrid w:val="0"/>
        </w:rPr>
        <w:tab/>
        <w:t>Prescribed records for a crowd control agent</w:t>
      </w:r>
      <w:bookmarkEnd w:id="323"/>
      <w:bookmarkEnd w:id="324"/>
      <w:bookmarkEnd w:id="325"/>
      <w:bookmarkEnd w:id="326"/>
      <w:bookmarkEnd w:id="327"/>
      <w:bookmarkEnd w:id="328"/>
      <w:bookmarkEnd w:id="329"/>
      <w:bookmarkEnd w:id="330"/>
      <w:r>
        <w:rPr>
          <w:snapToGrid w:val="0"/>
        </w:rPr>
        <w:t xml:space="preserve"> </w:t>
      </w:r>
    </w:p>
    <w:p>
      <w:pPr>
        <w:pStyle w:val="Subsection"/>
        <w:spacing w:before="180"/>
        <w:rPr>
          <w:snapToGrid w:val="0"/>
        </w:rPr>
      </w:pPr>
      <w:r>
        <w:rPr>
          <w:snapToGrid w:val="0"/>
        </w:rPr>
        <w:tab/>
        <w:t>(1)</w:t>
      </w:r>
      <w:r>
        <w:rPr>
          <w:snapToGrid w:val="0"/>
        </w:rPr>
        <w:tab/>
        <w:t>The following records are prescribed in relation to a crowd control agent for the purposes of section 78(1)(a) — </w:t>
      </w:r>
    </w:p>
    <w:p>
      <w:pPr>
        <w:pStyle w:val="Indenta"/>
        <w:spacing w:before="60"/>
        <w:rPr>
          <w:snapToGrid w:val="0"/>
        </w:rPr>
      </w:pPr>
      <w:r>
        <w:rPr>
          <w:snapToGrid w:val="0"/>
        </w:rPr>
        <w:tab/>
        <w:t>(a)</w:t>
      </w:r>
      <w:r>
        <w:rPr>
          <w:snapToGrid w:val="0"/>
        </w:rPr>
        <w:tab/>
        <w:t>an incident register containing the particulars required by regulation 40; and</w:t>
      </w:r>
    </w:p>
    <w:p>
      <w:pPr>
        <w:pStyle w:val="Indenta"/>
        <w:spacing w:before="60"/>
        <w:rPr>
          <w:snapToGrid w:val="0"/>
        </w:rPr>
      </w:pPr>
      <w:r>
        <w:rPr>
          <w:snapToGrid w:val="0"/>
        </w:rPr>
        <w:tab/>
        <w:t>(b)</w:t>
      </w:r>
      <w:r>
        <w:rPr>
          <w:snapToGrid w:val="0"/>
        </w:rPr>
        <w:tab/>
        <w:t>general records containing the particulars required by regulation 41.</w:t>
      </w:r>
    </w:p>
    <w:p>
      <w:pPr>
        <w:pStyle w:val="Subsection"/>
      </w:pPr>
      <w:bookmarkStart w:id="331" w:name="_Toc489429233"/>
      <w:bookmarkStart w:id="332" w:name="_Toc509894448"/>
      <w:bookmarkStart w:id="333" w:name="_Toc511206259"/>
      <w:bookmarkStart w:id="334" w:name="_Toc71963148"/>
      <w:bookmarkStart w:id="335" w:name="_Toc78350851"/>
      <w:bookmarkStart w:id="336"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spacing w:before="260"/>
        <w:rPr>
          <w:snapToGrid w:val="0"/>
        </w:rPr>
      </w:pPr>
      <w:bookmarkStart w:id="337" w:name="_Toc147649937"/>
      <w:bookmarkStart w:id="338" w:name="_Toc170217062"/>
      <w:r>
        <w:rPr>
          <w:rStyle w:val="CharSectno"/>
        </w:rPr>
        <w:t>40</w:t>
      </w:r>
      <w:r>
        <w:rPr>
          <w:snapToGrid w:val="0"/>
        </w:rPr>
        <w:t>.</w:t>
      </w:r>
      <w:r>
        <w:rPr>
          <w:snapToGrid w:val="0"/>
        </w:rPr>
        <w:tab/>
        <w:t>Incident register</w:t>
      </w:r>
      <w:bookmarkEnd w:id="331"/>
      <w:bookmarkEnd w:id="332"/>
      <w:bookmarkEnd w:id="333"/>
      <w:bookmarkEnd w:id="334"/>
      <w:bookmarkEnd w:id="335"/>
      <w:bookmarkEnd w:id="336"/>
      <w:bookmarkEnd w:id="337"/>
      <w:bookmarkEnd w:id="338"/>
      <w:r>
        <w:rPr>
          <w:snapToGrid w:val="0"/>
        </w:rPr>
        <w:t xml:space="preserve"> </w:t>
      </w:r>
    </w:p>
    <w:p>
      <w:pPr>
        <w:pStyle w:val="Subsection"/>
        <w:spacing w:before="180"/>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339" w:name="_Toc489429234"/>
      <w:bookmarkStart w:id="340" w:name="_Toc509894449"/>
      <w:bookmarkStart w:id="341" w:name="_Toc511206260"/>
      <w:bookmarkStart w:id="342" w:name="_Toc71963149"/>
      <w:bookmarkStart w:id="343" w:name="_Toc78350852"/>
      <w:bookmarkStart w:id="344" w:name="_Toc92873988"/>
      <w:r>
        <w:tab/>
        <w:t>[Regulation 40 amended in Gazette 1 Sep 2005 p. 4081</w:t>
      </w:r>
      <w:r>
        <w:noBreakHyphen/>
        <w:t>2.]</w:t>
      </w:r>
    </w:p>
    <w:p>
      <w:pPr>
        <w:pStyle w:val="Heading5"/>
        <w:rPr>
          <w:snapToGrid w:val="0"/>
        </w:rPr>
      </w:pPr>
      <w:bookmarkStart w:id="345" w:name="_Toc147649938"/>
      <w:bookmarkStart w:id="346" w:name="_Toc170217063"/>
      <w:r>
        <w:rPr>
          <w:rStyle w:val="CharSectno"/>
        </w:rPr>
        <w:t>41</w:t>
      </w:r>
      <w:r>
        <w:rPr>
          <w:snapToGrid w:val="0"/>
        </w:rPr>
        <w:t>.</w:t>
      </w:r>
      <w:r>
        <w:rPr>
          <w:snapToGrid w:val="0"/>
        </w:rPr>
        <w:tab/>
        <w:t>General records of crowd control agent</w:t>
      </w:r>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347" w:name="_Toc489429235"/>
      <w:bookmarkStart w:id="348" w:name="_Toc509894450"/>
      <w:bookmarkStart w:id="349" w:name="_Toc511206261"/>
      <w:bookmarkStart w:id="350" w:name="_Toc71963150"/>
      <w:bookmarkStart w:id="351" w:name="_Toc78350853"/>
      <w:bookmarkStart w:id="352" w:name="_Toc92873989"/>
      <w:r>
        <w:tab/>
        <w:t>[Regulation 41 amended in Gazette 1 Sep 2005 p. 4082.]</w:t>
      </w:r>
    </w:p>
    <w:p>
      <w:pPr>
        <w:pStyle w:val="Heading5"/>
        <w:rPr>
          <w:snapToGrid w:val="0"/>
        </w:rPr>
      </w:pPr>
      <w:bookmarkStart w:id="353" w:name="_Toc147649939"/>
      <w:bookmarkStart w:id="354" w:name="_Toc170217064"/>
      <w:r>
        <w:rPr>
          <w:rStyle w:val="CharSectno"/>
        </w:rPr>
        <w:t>42</w:t>
      </w:r>
      <w:r>
        <w:rPr>
          <w:snapToGrid w:val="0"/>
        </w:rPr>
        <w:t>.</w:t>
      </w:r>
      <w:r>
        <w:rPr>
          <w:snapToGrid w:val="0"/>
        </w:rPr>
        <w:tab/>
        <w:t>Records to be kept by inquiry agent</w:t>
      </w:r>
      <w:bookmarkEnd w:id="347"/>
      <w:bookmarkEnd w:id="348"/>
      <w:bookmarkEnd w:id="349"/>
      <w:bookmarkEnd w:id="350"/>
      <w:bookmarkEnd w:id="351"/>
      <w:bookmarkEnd w:id="352"/>
      <w:bookmarkEnd w:id="353"/>
      <w:bookmarkEnd w:id="354"/>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355" w:name="_Toc489429236"/>
      <w:bookmarkStart w:id="356" w:name="_Toc509894451"/>
      <w:bookmarkStart w:id="357" w:name="_Toc511206262"/>
      <w:bookmarkStart w:id="358" w:name="_Toc71963151"/>
      <w:bookmarkStart w:id="359" w:name="_Toc78350854"/>
      <w:bookmarkStart w:id="360" w:name="_Toc92873990"/>
      <w:r>
        <w:tab/>
        <w:t>[Regulation 42 amended in Gazette 1 Sep 2005 p. 4083.]</w:t>
      </w:r>
    </w:p>
    <w:p>
      <w:pPr>
        <w:pStyle w:val="Heading5"/>
        <w:rPr>
          <w:snapToGrid w:val="0"/>
        </w:rPr>
      </w:pPr>
      <w:bookmarkStart w:id="361" w:name="_Toc147649940"/>
      <w:bookmarkStart w:id="362" w:name="_Toc170217065"/>
      <w:r>
        <w:rPr>
          <w:rStyle w:val="CharSectno"/>
        </w:rPr>
        <w:t>43</w:t>
      </w:r>
      <w:r>
        <w:rPr>
          <w:snapToGrid w:val="0"/>
        </w:rPr>
        <w:t>.</w:t>
      </w:r>
      <w:r>
        <w:rPr>
          <w:snapToGrid w:val="0"/>
        </w:rPr>
        <w:tab/>
        <w:t>Records to be kept by person who engages a crowd control agent</w:t>
      </w:r>
      <w:bookmarkEnd w:id="355"/>
      <w:bookmarkEnd w:id="356"/>
      <w:bookmarkEnd w:id="357"/>
      <w:bookmarkEnd w:id="358"/>
      <w:bookmarkEnd w:id="359"/>
      <w:bookmarkEnd w:id="360"/>
      <w:bookmarkEnd w:id="361"/>
      <w:bookmarkEnd w:id="362"/>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363" w:name="_Toc77657670"/>
      <w:bookmarkStart w:id="364" w:name="_Toc78350742"/>
      <w:bookmarkStart w:id="365" w:name="_Toc78350855"/>
      <w:bookmarkStart w:id="366" w:name="_Toc92873991"/>
      <w:r>
        <w:tab/>
        <w:t>[Regulation 43 amended in Gazette 1 Sep 2005 p. 4083.]</w:t>
      </w:r>
    </w:p>
    <w:p>
      <w:pPr>
        <w:pStyle w:val="Heading2"/>
      </w:pPr>
      <w:bookmarkStart w:id="367" w:name="_Toc113259664"/>
      <w:bookmarkStart w:id="368" w:name="_Toc113260380"/>
      <w:bookmarkStart w:id="369" w:name="_Toc113263530"/>
      <w:bookmarkStart w:id="370" w:name="_Toc116795497"/>
      <w:bookmarkStart w:id="371" w:name="_Toc116967018"/>
      <w:bookmarkStart w:id="372" w:name="_Toc117567760"/>
      <w:bookmarkStart w:id="373" w:name="_Toc117659516"/>
      <w:bookmarkStart w:id="374" w:name="_Toc117913959"/>
      <w:bookmarkStart w:id="375" w:name="_Toc117914050"/>
      <w:bookmarkStart w:id="376" w:name="_Toc120077240"/>
      <w:bookmarkStart w:id="377" w:name="_Toc132604686"/>
      <w:bookmarkStart w:id="378" w:name="_Toc132626980"/>
      <w:bookmarkStart w:id="379" w:name="_Toc133912589"/>
      <w:bookmarkStart w:id="380" w:name="_Toc133921358"/>
      <w:bookmarkStart w:id="381" w:name="_Toc147643412"/>
      <w:bookmarkStart w:id="382" w:name="_Toc147649941"/>
      <w:bookmarkStart w:id="383" w:name="_Toc170217066"/>
      <w:r>
        <w:rPr>
          <w:rStyle w:val="CharPartNo"/>
        </w:rPr>
        <w:t>Part 7</w:t>
      </w:r>
      <w:r>
        <w:rPr>
          <w:rStyle w:val="CharDivNo"/>
        </w:rPr>
        <w:t> </w:t>
      </w:r>
      <w:r>
        <w:t>—</w:t>
      </w:r>
      <w:r>
        <w:rPr>
          <w:rStyle w:val="CharDivText"/>
        </w:rPr>
        <w:t> </w:t>
      </w:r>
      <w:r>
        <w:rPr>
          <w:rStyle w:val="CharPartText"/>
        </w:rPr>
        <w:t>Drug testing</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Heading5"/>
        <w:rPr>
          <w:snapToGrid w:val="0"/>
        </w:rPr>
      </w:pPr>
      <w:bookmarkStart w:id="384" w:name="_Toc489429237"/>
      <w:bookmarkStart w:id="385" w:name="_Toc509894452"/>
      <w:bookmarkStart w:id="386" w:name="_Toc511206263"/>
      <w:bookmarkStart w:id="387" w:name="_Toc71963152"/>
      <w:bookmarkStart w:id="388" w:name="_Toc78350856"/>
      <w:bookmarkStart w:id="389" w:name="_Toc92873992"/>
      <w:bookmarkStart w:id="390" w:name="_Toc147649942"/>
      <w:bookmarkStart w:id="391" w:name="_Toc170217067"/>
      <w:r>
        <w:rPr>
          <w:rStyle w:val="CharSectno"/>
        </w:rPr>
        <w:t>44</w:t>
      </w:r>
      <w:r>
        <w:rPr>
          <w:snapToGrid w:val="0"/>
        </w:rPr>
        <w:t>.</w:t>
      </w:r>
      <w:r>
        <w:rPr>
          <w:snapToGrid w:val="0"/>
        </w:rPr>
        <w:tab/>
        <w:t>Definitions</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approved testing equipment</w:t>
      </w:r>
      <w:r>
        <w:rPr>
          <w:b/>
        </w:rPr>
        <w:t>”</w:t>
      </w:r>
      <w:r>
        <w:t xml:space="preserve"> means equipment approved by the Director of the Chemistry Centre (WA) for the purpose of testing urine under regulation 50(1a);</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Footnotesection"/>
      </w:pPr>
      <w:r>
        <w:tab/>
        <w:t>[Regulation 44 amended in Gazette 28 Apr 2006 p. 1657.]</w:t>
      </w:r>
    </w:p>
    <w:p>
      <w:pPr>
        <w:pStyle w:val="Heading5"/>
        <w:rPr>
          <w:snapToGrid w:val="0"/>
        </w:rPr>
      </w:pPr>
      <w:bookmarkStart w:id="392" w:name="_Toc489429238"/>
      <w:bookmarkStart w:id="393" w:name="_Toc509894453"/>
      <w:bookmarkStart w:id="394" w:name="_Toc511206264"/>
      <w:bookmarkStart w:id="395" w:name="_Toc71963153"/>
      <w:bookmarkStart w:id="396" w:name="_Toc78350857"/>
      <w:bookmarkStart w:id="397" w:name="_Toc92873993"/>
      <w:bookmarkStart w:id="398" w:name="_Toc147649943"/>
      <w:bookmarkStart w:id="399" w:name="_Toc170217068"/>
      <w:r>
        <w:rPr>
          <w:rStyle w:val="CharSectno"/>
        </w:rPr>
        <w:t>45</w:t>
      </w:r>
      <w:r>
        <w:rPr>
          <w:snapToGrid w:val="0"/>
        </w:rPr>
        <w:t>.</w:t>
      </w:r>
      <w:r>
        <w:rPr>
          <w:snapToGrid w:val="0"/>
        </w:rPr>
        <w:tab/>
        <w:t>Prescribed drugs</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400" w:name="_Toc489429239"/>
      <w:bookmarkStart w:id="401" w:name="_Toc509894454"/>
      <w:bookmarkStart w:id="402" w:name="_Toc511206265"/>
      <w:bookmarkStart w:id="403" w:name="_Toc71963154"/>
      <w:bookmarkStart w:id="404" w:name="_Toc78350858"/>
      <w:bookmarkStart w:id="405" w:name="_Toc92873994"/>
      <w:bookmarkStart w:id="406" w:name="_Toc147649944"/>
      <w:bookmarkStart w:id="407" w:name="_Toc170217069"/>
      <w:r>
        <w:rPr>
          <w:rStyle w:val="CharSectno"/>
        </w:rPr>
        <w:t>46</w:t>
      </w:r>
      <w:r>
        <w:rPr>
          <w:snapToGrid w:val="0"/>
        </w:rPr>
        <w:t>.</w:t>
      </w:r>
      <w:r>
        <w:rPr>
          <w:snapToGrid w:val="0"/>
        </w:rPr>
        <w:tab/>
        <w:t>Approval of technologists, sample collectors and analysts</w:t>
      </w:r>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spacing w:before="120"/>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spacing w:before="180"/>
        <w:rPr>
          <w:snapToGrid w:val="0"/>
        </w:rPr>
      </w:pPr>
      <w:bookmarkStart w:id="408" w:name="_Toc489429240"/>
      <w:bookmarkStart w:id="409" w:name="_Toc509894455"/>
      <w:bookmarkStart w:id="410" w:name="_Toc511206266"/>
      <w:bookmarkStart w:id="411" w:name="_Toc71963155"/>
      <w:bookmarkStart w:id="412" w:name="_Toc78350859"/>
      <w:bookmarkStart w:id="413" w:name="_Toc92873995"/>
      <w:bookmarkStart w:id="414" w:name="_Toc147649945"/>
      <w:bookmarkStart w:id="415" w:name="_Toc170217070"/>
      <w:r>
        <w:rPr>
          <w:rStyle w:val="CharSectno"/>
        </w:rPr>
        <w:t>47</w:t>
      </w:r>
      <w:r>
        <w:rPr>
          <w:snapToGrid w:val="0"/>
        </w:rPr>
        <w:t>.</w:t>
      </w:r>
      <w:r>
        <w:rPr>
          <w:snapToGrid w:val="0"/>
        </w:rPr>
        <w:tab/>
        <w:t>Prescribed sampling equipment</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416" w:name="_Toc489429241"/>
      <w:bookmarkStart w:id="417" w:name="_Toc509894456"/>
      <w:bookmarkStart w:id="418" w:name="_Toc511206267"/>
      <w:bookmarkStart w:id="419" w:name="_Toc71963156"/>
      <w:bookmarkStart w:id="420" w:name="_Toc78350860"/>
      <w:bookmarkStart w:id="421"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422" w:name="_Toc147649946"/>
      <w:bookmarkStart w:id="423" w:name="_Toc170217071"/>
      <w:r>
        <w:rPr>
          <w:rStyle w:val="CharSectno"/>
        </w:rPr>
        <w:t>48</w:t>
      </w:r>
      <w:r>
        <w:rPr>
          <w:snapToGrid w:val="0"/>
        </w:rPr>
        <w:t>.</w:t>
      </w:r>
      <w:r>
        <w:rPr>
          <w:snapToGrid w:val="0"/>
        </w:rPr>
        <w:tab/>
        <w:t>Preparation and use of sampling equipment</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424" w:name="_Toc147649947"/>
      <w:bookmarkStart w:id="425" w:name="_Toc170217072"/>
      <w:bookmarkStart w:id="426" w:name="_Toc489429242"/>
      <w:bookmarkStart w:id="427" w:name="_Toc509894457"/>
      <w:bookmarkStart w:id="428" w:name="_Toc511206268"/>
      <w:bookmarkStart w:id="429" w:name="_Toc71963157"/>
      <w:bookmarkStart w:id="430" w:name="_Toc78350861"/>
      <w:bookmarkStart w:id="431" w:name="_Toc92873997"/>
      <w:r>
        <w:rPr>
          <w:rStyle w:val="CharSectno"/>
        </w:rPr>
        <w:t>48A</w:t>
      </w:r>
      <w:r>
        <w:t>.</w:t>
      </w:r>
      <w:r>
        <w:tab/>
        <w:t>Identity card to be produced when blood, urine collected</w:t>
      </w:r>
      <w:bookmarkEnd w:id="424"/>
      <w:bookmarkEnd w:id="425"/>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432" w:name="_Toc147649948"/>
      <w:bookmarkStart w:id="433" w:name="_Toc170217073"/>
      <w:r>
        <w:rPr>
          <w:rStyle w:val="CharSectno"/>
        </w:rPr>
        <w:t>49</w:t>
      </w:r>
      <w:r>
        <w:rPr>
          <w:snapToGrid w:val="0"/>
        </w:rPr>
        <w:t>.</w:t>
      </w:r>
      <w:r>
        <w:rPr>
          <w:snapToGrid w:val="0"/>
        </w:rPr>
        <w:tab/>
        <w:t>Method of collecting blood</w:t>
      </w:r>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spacing w:before="60"/>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434" w:name="_Toc489429243"/>
      <w:bookmarkStart w:id="435" w:name="_Toc509894458"/>
      <w:bookmarkStart w:id="436" w:name="_Toc511206269"/>
      <w:bookmarkStart w:id="437" w:name="_Toc71963158"/>
      <w:bookmarkStart w:id="438" w:name="_Toc78350862"/>
      <w:bookmarkStart w:id="439" w:name="_Toc92873998"/>
      <w:bookmarkStart w:id="440" w:name="_Toc147649949"/>
      <w:bookmarkStart w:id="441" w:name="_Toc170217074"/>
      <w:r>
        <w:rPr>
          <w:rStyle w:val="CharSectno"/>
        </w:rPr>
        <w:t>50</w:t>
      </w:r>
      <w:r>
        <w:rPr>
          <w:snapToGrid w:val="0"/>
        </w:rPr>
        <w:t>.</w:t>
      </w:r>
      <w:r>
        <w:rPr>
          <w:snapToGrid w:val="0"/>
        </w:rPr>
        <w:tab/>
        <w:t>Method of collecting urine</w:t>
      </w:r>
      <w:bookmarkEnd w:id="434"/>
      <w:bookmarkEnd w:id="435"/>
      <w:bookmarkEnd w:id="436"/>
      <w:bookmarkEnd w:id="437"/>
      <w:bookmarkEnd w:id="438"/>
      <w:bookmarkEnd w:id="439"/>
      <w:bookmarkEnd w:id="440"/>
      <w:bookmarkEnd w:id="441"/>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442" w:name="_Toc489429244"/>
      <w:bookmarkStart w:id="443" w:name="_Toc509894459"/>
      <w:bookmarkStart w:id="444" w:name="_Toc511206270"/>
      <w:bookmarkStart w:id="445" w:name="_Toc71963159"/>
      <w:bookmarkStart w:id="446" w:name="_Toc78350863"/>
      <w:bookmarkStart w:id="447" w:name="_Toc92873999"/>
      <w:bookmarkStart w:id="448" w:name="_Toc147649950"/>
      <w:bookmarkStart w:id="449" w:name="_Toc170217075"/>
      <w:r>
        <w:rPr>
          <w:rStyle w:val="CharSectno"/>
        </w:rPr>
        <w:t>51</w:t>
      </w:r>
      <w:r>
        <w:rPr>
          <w:snapToGrid w:val="0"/>
        </w:rPr>
        <w:t>.</w:t>
      </w:r>
      <w:r>
        <w:rPr>
          <w:snapToGrid w:val="0"/>
        </w:rPr>
        <w:tab/>
        <w:t>Analysis of samples</w:t>
      </w:r>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450" w:name="_Toc489429245"/>
      <w:bookmarkStart w:id="451" w:name="_Toc509894460"/>
      <w:bookmarkStart w:id="452" w:name="_Toc511206271"/>
      <w:bookmarkStart w:id="453" w:name="_Toc71963160"/>
      <w:bookmarkStart w:id="454" w:name="_Toc78350864"/>
      <w:bookmarkStart w:id="455" w:name="_Toc92874000"/>
      <w:bookmarkStart w:id="456" w:name="_Toc147649951"/>
      <w:bookmarkStart w:id="457" w:name="_Toc170217076"/>
      <w:r>
        <w:rPr>
          <w:rStyle w:val="CharSectno"/>
        </w:rPr>
        <w:t>52</w:t>
      </w:r>
      <w:r>
        <w:rPr>
          <w:snapToGrid w:val="0"/>
        </w:rPr>
        <w:t>.</w:t>
      </w:r>
      <w:r>
        <w:rPr>
          <w:snapToGrid w:val="0"/>
        </w:rPr>
        <w:tab/>
        <w:t>Definition of non</w:t>
      </w:r>
      <w:r>
        <w:rPr>
          <w:snapToGrid w:val="0"/>
        </w:rPr>
        <w:noBreakHyphen/>
        <w:t>complying sample</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spacing w:before="120"/>
        <w:rPr>
          <w:snapToGrid w:val="0"/>
        </w:rPr>
      </w:pPr>
      <w:bookmarkStart w:id="458" w:name="_Toc489429246"/>
      <w:bookmarkStart w:id="459" w:name="_Toc509894461"/>
      <w:bookmarkStart w:id="460" w:name="_Toc511206272"/>
      <w:bookmarkStart w:id="461" w:name="_Toc71963161"/>
      <w:bookmarkStart w:id="462" w:name="_Toc78350865"/>
      <w:bookmarkStart w:id="463" w:name="_Toc92874001"/>
      <w:bookmarkStart w:id="464" w:name="_Toc147649952"/>
      <w:bookmarkStart w:id="465" w:name="_Toc170217077"/>
      <w:r>
        <w:rPr>
          <w:rStyle w:val="CharSectno"/>
        </w:rPr>
        <w:t>53</w:t>
      </w:r>
      <w:r>
        <w:rPr>
          <w:snapToGrid w:val="0"/>
        </w:rPr>
        <w:t>.</w:t>
      </w:r>
      <w:r>
        <w:rPr>
          <w:snapToGrid w:val="0"/>
        </w:rPr>
        <w:tab/>
        <w:t>Certificate evidence</w:t>
      </w:r>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466" w:name="_Toc77657681"/>
      <w:bookmarkStart w:id="467" w:name="_Toc78350753"/>
      <w:bookmarkStart w:id="468" w:name="_Toc78350866"/>
      <w:bookmarkStart w:id="469" w:name="_Toc92874002"/>
      <w:bookmarkStart w:id="470" w:name="_Toc113259676"/>
      <w:bookmarkStart w:id="471" w:name="_Toc113260392"/>
      <w:bookmarkStart w:id="472" w:name="_Toc113263542"/>
      <w:bookmarkStart w:id="473" w:name="_Toc116795509"/>
      <w:bookmarkStart w:id="474" w:name="_Toc116967030"/>
      <w:bookmarkStart w:id="475" w:name="_Toc117567772"/>
      <w:bookmarkStart w:id="476" w:name="_Toc117659528"/>
      <w:bookmarkStart w:id="477" w:name="_Toc117913971"/>
      <w:bookmarkStart w:id="478" w:name="_Toc117914062"/>
      <w:bookmarkStart w:id="479" w:name="_Toc120077252"/>
      <w:bookmarkStart w:id="480" w:name="_Toc132604698"/>
      <w:bookmarkStart w:id="481" w:name="_Toc132626992"/>
      <w:bookmarkStart w:id="482" w:name="_Toc133912601"/>
      <w:bookmarkStart w:id="483" w:name="_Toc133921370"/>
      <w:bookmarkStart w:id="484" w:name="_Toc147643424"/>
      <w:bookmarkStart w:id="485" w:name="_Toc147649953"/>
      <w:bookmarkStart w:id="486" w:name="_Toc170217078"/>
      <w:r>
        <w:rPr>
          <w:rStyle w:val="CharPartNo"/>
        </w:rPr>
        <w:t>Part 8</w:t>
      </w:r>
      <w:r>
        <w:rPr>
          <w:rStyle w:val="CharDivNo"/>
        </w:rPr>
        <w:t> </w:t>
      </w:r>
      <w:r>
        <w:t>—</w:t>
      </w:r>
      <w:r>
        <w:rPr>
          <w:rStyle w:val="CharDivText"/>
        </w:rPr>
        <w:t> </w:t>
      </w:r>
      <w:r>
        <w:rPr>
          <w:rStyle w:val="CharPartText"/>
        </w:rPr>
        <w:t>Miscellaneous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PartText"/>
        </w:rPr>
        <w:t xml:space="preserve"> </w:t>
      </w:r>
    </w:p>
    <w:p>
      <w:pPr>
        <w:pStyle w:val="Heading5"/>
        <w:rPr>
          <w:snapToGrid w:val="0"/>
        </w:rPr>
      </w:pPr>
      <w:bookmarkStart w:id="487" w:name="_Toc489429247"/>
      <w:bookmarkStart w:id="488" w:name="_Toc509894462"/>
      <w:bookmarkStart w:id="489" w:name="_Toc511206273"/>
      <w:bookmarkStart w:id="490" w:name="_Toc71963162"/>
      <w:bookmarkStart w:id="491" w:name="_Toc78350867"/>
      <w:bookmarkStart w:id="492" w:name="_Toc92874003"/>
      <w:bookmarkStart w:id="493" w:name="_Toc147649954"/>
      <w:bookmarkStart w:id="494" w:name="_Toc170217079"/>
      <w:r>
        <w:rPr>
          <w:rStyle w:val="CharSectno"/>
        </w:rPr>
        <w:t>54</w:t>
      </w:r>
      <w:r>
        <w:rPr>
          <w:snapToGrid w:val="0"/>
        </w:rPr>
        <w:t>.</w:t>
      </w:r>
      <w:r>
        <w:rPr>
          <w:snapToGrid w:val="0"/>
        </w:rPr>
        <w:tab/>
        <w:t>Fees</w:t>
      </w:r>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495" w:name="_Toc147649955"/>
      <w:bookmarkStart w:id="496" w:name="_Toc170217080"/>
      <w:bookmarkStart w:id="497" w:name="_Toc77657683"/>
      <w:bookmarkStart w:id="498" w:name="_Toc78350755"/>
      <w:bookmarkStart w:id="499" w:name="_Toc78350868"/>
      <w:bookmarkStart w:id="500" w:name="_Toc92874004"/>
      <w:r>
        <w:rPr>
          <w:rStyle w:val="CharSectno"/>
        </w:rPr>
        <w:t>54A</w:t>
      </w:r>
      <w:r>
        <w:t>.</w:t>
      </w:r>
      <w:r>
        <w:tab/>
        <w:t>Codes of conduct</w:t>
      </w:r>
      <w:bookmarkEnd w:id="495"/>
      <w:bookmarkEnd w:id="496"/>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501" w:name="_Toc113259679"/>
      <w:bookmarkStart w:id="502" w:name="_Toc113260395"/>
      <w:bookmarkStart w:id="503" w:name="_Toc113263545"/>
      <w:bookmarkStart w:id="504" w:name="_Toc116795512"/>
      <w:bookmarkStart w:id="505" w:name="_Toc116967033"/>
      <w:bookmarkStart w:id="506" w:name="_Toc117567775"/>
      <w:bookmarkStart w:id="507" w:name="_Toc117659531"/>
      <w:bookmarkStart w:id="508" w:name="_Toc117913974"/>
      <w:bookmarkStart w:id="509" w:name="_Toc117914065"/>
      <w:bookmarkStart w:id="510" w:name="_Toc120077255"/>
      <w:bookmarkStart w:id="511" w:name="_Toc132604701"/>
      <w:bookmarkStart w:id="512" w:name="_Toc132626995"/>
      <w:bookmarkStart w:id="513" w:name="_Toc133912604"/>
      <w:bookmarkStart w:id="514" w:name="_Toc133921373"/>
      <w:bookmarkStart w:id="515" w:name="_Toc147643427"/>
      <w:bookmarkStart w:id="516" w:name="_Toc147649956"/>
      <w:bookmarkStart w:id="517" w:name="_Toc170217081"/>
      <w:r>
        <w:rPr>
          <w:rStyle w:val="CharPartNo"/>
        </w:rPr>
        <w:t>Part 9</w:t>
      </w:r>
      <w:r>
        <w:rPr>
          <w:rStyle w:val="CharDivNo"/>
        </w:rPr>
        <w:t> </w:t>
      </w:r>
      <w:r>
        <w:t>—</w:t>
      </w:r>
      <w:r>
        <w:rPr>
          <w:rStyle w:val="CharDivText"/>
        </w:rPr>
        <w:t> </w:t>
      </w:r>
      <w:r>
        <w:rPr>
          <w:rStyle w:val="CharPartText"/>
        </w:rPr>
        <w:t>Transitional provisions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Heading5"/>
        <w:rPr>
          <w:snapToGrid w:val="0"/>
        </w:rPr>
      </w:pPr>
      <w:bookmarkStart w:id="518" w:name="_Toc489429248"/>
      <w:bookmarkStart w:id="519" w:name="_Toc509894463"/>
      <w:bookmarkStart w:id="520" w:name="_Toc511206274"/>
      <w:bookmarkStart w:id="521" w:name="_Toc71963163"/>
      <w:bookmarkStart w:id="522" w:name="_Toc78350869"/>
      <w:bookmarkStart w:id="523" w:name="_Toc92874005"/>
      <w:bookmarkStart w:id="524" w:name="_Toc147649957"/>
      <w:bookmarkStart w:id="525" w:name="_Toc170217082"/>
      <w:r>
        <w:rPr>
          <w:rStyle w:val="CharSectno"/>
        </w:rPr>
        <w:t>55</w:t>
      </w:r>
      <w:r>
        <w:rPr>
          <w:snapToGrid w:val="0"/>
        </w:rPr>
        <w:t>.</w:t>
      </w:r>
      <w:r>
        <w:rPr>
          <w:snapToGrid w:val="0"/>
        </w:rPr>
        <w:tab/>
        <w:t>Existing licences</w:t>
      </w:r>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526" w:name="_Toc489429249"/>
      <w:bookmarkStart w:id="527" w:name="_Toc509894464"/>
      <w:bookmarkStart w:id="528" w:name="_Toc511206275"/>
      <w:bookmarkStart w:id="529" w:name="_Toc71963164"/>
      <w:bookmarkStart w:id="530" w:name="_Toc78350870"/>
      <w:bookmarkStart w:id="531" w:name="_Toc92874006"/>
      <w:bookmarkStart w:id="532" w:name="_Toc147649958"/>
      <w:bookmarkStart w:id="533" w:name="_Toc170217083"/>
      <w:r>
        <w:rPr>
          <w:rStyle w:val="CharSectno"/>
        </w:rPr>
        <w:t>56</w:t>
      </w:r>
      <w:r>
        <w:rPr>
          <w:snapToGrid w:val="0"/>
        </w:rPr>
        <w:t>.</w:t>
      </w:r>
      <w:r>
        <w:rPr>
          <w:snapToGrid w:val="0"/>
        </w:rPr>
        <w:tab/>
        <w:t>Continuation of conditions</w:t>
      </w:r>
      <w:bookmarkEnd w:id="526"/>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534" w:name="_Toc489429250"/>
      <w:bookmarkStart w:id="535" w:name="_Toc509894465"/>
      <w:bookmarkStart w:id="536" w:name="_Toc511206276"/>
      <w:bookmarkStart w:id="537" w:name="_Toc71963165"/>
      <w:bookmarkStart w:id="538" w:name="_Toc78350871"/>
      <w:bookmarkStart w:id="539" w:name="_Toc92874007"/>
      <w:bookmarkStart w:id="540" w:name="_Toc147649959"/>
      <w:bookmarkStart w:id="541" w:name="_Toc170217084"/>
      <w:r>
        <w:rPr>
          <w:rStyle w:val="CharSectno"/>
        </w:rPr>
        <w:t>57</w:t>
      </w:r>
      <w:r>
        <w:rPr>
          <w:snapToGrid w:val="0"/>
        </w:rPr>
        <w:t>.</w:t>
      </w:r>
      <w:r>
        <w:rPr>
          <w:snapToGrid w:val="0"/>
        </w:rPr>
        <w:tab/>
        <w:t>Uniforms and vehicle markings</w:t>
      </w:r>
      <w:bookmarkEnd w:id="534"/>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42" w:name="_Toc71963166"/>
    </w:p>
    <w:p>
      <w:pPr>
        <w:pStyle w:val="yScheduleHeading"/>
      </w:pPr>
      <w:bookmarkStart w:id="543" w:name="_Toc78350872"/>
      <w:bookmarkStart w:id="544" w:name="_Toc92874008"/>
      <w:bookmarkStart w:id="545" w:name="_Toc113259683"/>
      <w:bookmarkStart w:id="546" w:name="_Toc113260399"/>
      <w:bookmarkStart w:id="547" w:name="_Toc113263549"/>
      <w:bookmarkStart w:id="548" w:name="_Toc116795516"/>
      <w:bookmarkStart w:id="549" w:name="_Toc116967037"/>
      <w:bookmarkStart w:id="550" w:name="_Toc117567779"/>
      <w:bookmarkStart w:id="551" w:name="_Toc117659535"/>
      <w:bookmarkStart w:id="552" w:name="_Toc117913978"/>
      <w:bookmarkStart w:id="553" w:name="_Toc117914069"/>
      <w:bookmarkStart w:id="554" w:name="_Toc120077259"/>
      <w:bookmarkStart w:id="555" w:name="_Toc132604705"/>
      <w:bookmarkStart w:id="556" w:name="_Toc132626999"/>
      <w:bookmarkStart w:id="557" w:name="_Toc133912608"/>
      <w:bookmarkStart w:id="558" w:name="_Toc133921377"/>
      <w:bookmarkStart w:id="559" w:name="_Toc147643431"/>
      <w:bookmarkStart w:id="560" w:name="_Toc147649960"/>
      <w:bookmarkStart w:id="561" w:name="_Toc170217085"/>
      <w:r>
        <w:rPr>
          <w:rStyle w:val="CharSchNo"/>
        </w:rPr>
        <w:t>Schedule 1</w:t>
      </w:r>
      <w:r>
        <w:t> — </w:t>
      </w:r>
      <w:r>
        <w:rPr>
          <w:rStyle w:val="CharSchText"/>
        </w:rPr>
        <w:t>Conditions and restrictions attached to licences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yShoulderClause"/>
        <w:rPr>
          <w:snapToGrid w:val="0"/>
        </w:rPr>
      </w:pPr>
      <w:r>
        <w:rPr>
          <w:snapToGrid w:val="0"/>
        </w:rPr>
        <w:t>[Regulation 21]</w:t>
      </w:r>
    </w:p>
    <w:p>
      <w:pPr>
        <w:pStyle w:val="yHeading3"/>
        <w:rPr>
          <w:snapToGrid w:val="0"/>
        </w:rPr>
      </w:pPr>
      <w:bookmarkStart w:id="562" w:name="_Toc71963167"/>
      <w:bookmarkStart w:id="563" w:name="_Toc78350873"/>
      <w:bookmarkStart w:id="564" w:name="_Toc92874009"/>
      <w:bookmarkStart w:id="565" w:name="_Toc113259684"/>
      <w:bookmarkStart w:id="566" w:name="_Toc113260400"/>
      <w:bookmarkStart w:id="567" w:name="_Toc113263550"/>
      <w:bookmarkStart w:id="568" w:name="_Toc116795517"/>
      <w:bookmarkStart w:id="569" w:name="_Toc116967038"/>
      <w:bookmarkStart w:id="570" w:name="_Toc117567780"/>
      <w:bookmarkStart w:id="571" w:name="_Toc117659536"/>
      <w:bookmarkStart w:id="572" w:name="_Toc117913979"/>
      <w:bookmarkStart w:id="573" w:name="_Toc117914070"/>
      <w:bookmarkStart w:id="574" w:name="_Toc120077260"/>
      <w:bookmarkStart w:id="575" w:name="_Toc132604706"/>
      <w:bookmarkStart w:id="576" w:name="_Toc132627000"/>
      <w:bookmarkStart w:id="577" w:name="_Toc133912609"/>
      <w:bookmarkStart w:id="578" w:name="_Toc133921378"/>
      <w:bookmarkStart w:id="579" w:name="_Toc147643432"/>
      <w:bookmarkStart w:id="580" w:name="_Toc147649961"/>
      <w:bookmarkStart w:id="581" w:name="_Toc170217086"/>
      <w:r>
        <w:rPr>
          <w:rStyle w:val="CharSDivNo"/>
        </w:rPr>
        <w:t>Division 1</w:t>
      </w:r>
      <w:r>
        <w:rPr>
          <w:snapToGrid w:val="0"/>
        </w:rPr>
        <w:t> — </w:t>
      </w:r>
      <w:r>
        <w:rPr>
          <w:rStyle w:val="CharSDivText"/>
        </w:rPr>
        <w:t>Security agent’s licence</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yHeading5"/>
        <w:rPr>
          <w:snapToGrid w:val="0"/>
        </w:rPr>
      </w:pPr>
      <w:bookmarkStart w:id="582" w:name="_Toc509894466"/>
      <w:bookmarkStart w:id="583" w:name="_Toc511206277"/>
      <w:bookmarkStart w:id="584" w:name="_Toc71963168"/>
      <w:bookmarkStart w:id="585" w:name="_Toc78350874"/>
      <w:bookmarkStart w:id="586" w:name="_Toc92874010"/>
      <w:bookmarkStart w:id="587" w:name="_Toc147649962"/>
      <w:bookmarkStart w:id="588" w:name="_Toc170217087"/>
      <w:r>
        <w:rPr>
          <w:rStyle w:val="CharSClsNo"/>
        </w:rPr>
        <w:t>1</w:t>
      </w:r>
      <w:r>
        <w:rPr>
          <w:snapToGrid w:val="0"/>
        </w:rPr>
        <w:t>.</w:t>
      </w:r>
      <w:r>
        <w:rPr>
          <w:snapToGrid w:val="0"/>
        </w:rPr>
        <w:tab/>
        <w:t>Notification of change of personnel</w:t>
      </w:r>
      <w:bookmarkEnd w:id="582"/>
      <w:bookmarkEnd w:id="583"/>
      <w:bookmarkEnd w:id="584"/>
      <w:bookmarkEnd w:id="585"/>
      <w:bookmarkEnd w:id="586"/>
      <w:bookmarkEnd w:id="587"/>
      <w:bookmarkEnd w:id="588"/>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589" w:name="_Toc147649963"/>
      <w:bookmarkStart w:id="590" w:name="_Toc170217088"/>
      <w:bookmarkStart w:id="591" w:name="_Toc509894468"/>
      <w:bookmarkStart w:id="592" w:name="_Toc511206279"/>
      <w:bookmarkStart w:id="593" w:name="_Toc71963170"/>
      <w:bookmarkStart w:id="594" w:name="_Toc78350876"/>
      <w:bookmarkStart w:id="595" w:name="_Toc92874012"/>
      <w:r>
        <w:rPr>
          <w:rStyle w:val="CharSClsNo"/>
        </w:rPr>
        <w:t>2</w:t>
      </w:r>
      <w:r>
        <w:t>.</w:t>
      </w:r>
      <w:r>
        <w:tab/>
        <w:t>Uniforms</w:t>
      </w:r>
      <w:bookmarkEnd w:id="589"/>
      <w:bookmarkEnd w:id="590"/>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596" w:name="_Toc147649964"/>
      <w:bookmarkStart w:id="597" w:name="_Toc170217089"/>
      <w:bookmarkStart w:id="598" w:name="_Toc509894469"/>
      <w:bookmarkStart w:id="599" w:name="_Toc511206280"/>
      <w:bookmarkStart w:id="600" w:name="_Toc71963171"/>
      <w:bookmarkStart w:id="601" w:name="_Toc78350877"/>
      <w:bookmarkStart w:id="602" w:name="_Toc92874013"/>
      <w:bookmarkEnd w:id="591"/>
      <w:bookmarkEnd w:id="592"/>
      <w:bookmarkEnd w:id="593"/>
      <w:bookmarkEnd w:id="594"/>
      <w:bookmarkEnd w:id="595"/>
      <w:r>
        <w:rPr>
          <w:rStyle w:val="CharSClsNo"/>
        </w:rPr>
        <w:t>3</w:t>
      </w:r>
      <w:r>
        <w:t>.</w:t>
      </w:r>
      <w:r>
        <w:tab/>
        <w:t>Vehicle markings</w:t>
      </w:r>
      <w:bookmarkEnd w:id="596"/>
      <w:bookmarkEnd w:id="597"/>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603" w:name="_Toc147649965"/>
      <w:bookmarkStart w:id="604" w:name="_Toc170217090"/>
      <w:r>
        <w:rPr>
          <w:rStyle w:val="CharSClsNo"/>
        </w:rPr>
        <w:t>4</w:t>
      </w:r>
      <w:r>
        <w:rPr>
          <w:snapToGrid w:val="0"/>
        </w:rPr>
        <w:t>.</w:t>
      </w:r>
      <w:r>
        <w:rPr>
          <w:snapToGrid w:val="0"/>
        </w:rPr>
        <w:tab/>
        <w:t>Armed security officers</w:t>
      </w:r>
      <w:bookmarkEnd w:id="598"/>
      <w:bookmarkEnd w:id="599"/>
      <w:bookmarkEnd w:id="600"/>
      <w:bookmarkEnd w:id="601"/>
      <w:bookmarkEnd w:id="602"/>
      <w:bookmarkEnd w:id="603"/>
      <w:bookmarkEnd w:id="60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605" w:name="_Toc509894470"/>
      <w:bookmarkStart w:id="606" w:name="_Toc511206281"/>
      <w:bookmarkStart w:id="607" w:name="_Toc71963172"/>
      <w:bookmarkStart w:id="608" w:name="_Toc78350878"/>
      <w:bookmarkStart w:id="609" w:name="_Toc92874014"/>
      <w:bookmarkStart w:id="610" w:name="_Toc147649966"/>
      <w:bookmarkStart w:id="611" w:name="_Toc170217091"/>
      <w:r>
        <w:rPr>
          <w:rStyle w:val="CharSClsNo"/>
        </w:rPr>
        <w:t>5</w:t>
      </w:r>
      <w:r>
        <w:rPr>
          <w:snapToGrid w:val="0"/>
        </w:rPr>
        <w:t>.</w:t>
      </w:r>
      <w:r>
        <w:rPr>
          <w:snapToGrid w:val="0"/>
        </w:rPr>
        <w:tab/>
        <w:t>Firearm security</w:t>
      </w:r>
      <w:bookmarkEnd w:id="605"/>
      <w:bookmarkEnd w:id="606"/>
      <w:bookmarkEnd w:id="607"/>
      <w:bookmarkEnd w:id="608"/>
      <w:bookmarkEnd w:id="609"/>
      <w:bookmarkEnd w:id="610"/>
      <w:bookmarkEnd w:id="61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612" w:name="_Toc509894471"/>
      <w:bookmarkStart w:id="613" w:name="_Toc511206282"/>
      <w:bookmarkStart w:id="614" w:name="_Toc71963173"/>
      <w:bookmarkStart w:id="615" w:name="_Toc78350879"/>
      <w:bookmarkStart w:id="616"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617" w:name="_Toc147649967"/>
      <w:bookmarkStart w:id="618" w:name="_Toc170217092"/>
      <w:bookmarkStart w:id="619" w:name="_Toc71963174"/>
      <w:bookmarkStart w:id="620" w:name="_Toc78350880"/>
      <w:bookmarkStart w:id="621" w:name="_Toc92874016"/>
      <w:bookmarkEnd w:id="612"/>
      <w:bookmarkEnd w:id="613"/>
      <w:bookmarkEnd w:id="614"/>
      <w:bookmarkEnd w:id="615"/>
      <w:bookmarkEnd w:id="616"/>
      <w:r>
        <w:rPr>
          <w:rStyle w:val="CharSClsNo"/>
        </w:rPr>
        <w:t>6</w:t>
      </w:r>
      <w:r>
        <w:t>.</w:t>
      </w:r>
      <w:r>
        <w:rPr>
          <w:b w:val="0"/>
        </w:rPr>
        <w:tab/>
      </w:r>
      <w:r>
        <w:t>Weapons training</w:t>
      </w:r>
      <w:bookmarkEnd w:id="617"/>
      <w:bookmarkEnd w:id="618"/>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4346-7.]</w:t>
      </w:r>
    </w:p>
    <w:p>
      <w:pPr>
        <w:pStyle w:val="yHeading3"/>
        <w:rPr>
          <w:snapToGrid w:val="0"/>
        </w:rPr>
      </w:pPr>
      <w:bookmarkStart w:id="622" w:name="_Toc113259694"/>
      <w:bookmarkStart w:id="623" w:name="_Toc113260410"/>
      <w:bookmarkStart w:id="624" w:name="_Toc113263557"/>
      <w:bookmarkStart w:id="625" w:name="_Toc116795524"/>
      <w:bookmarkStart w:id="626" w:name="_Toc116967045"/>
      <w:bookmarkStart w:id="627" w:name="_Toc117567787"/>
      <w:bookmarkStart w:id="628" w:name="_Toc117659543"/>
      <w:bookmarkStart w:id="629" w:name="_Toc117913986"/>
      <w:bookmarkStart w:id="630" w:name="_Toc117914077"/>
      <w:bookmarkStart w:id="631" w:name="_Toc120077267"/>
      <w:bookmarkStart w:id="632" w:name="_Toc132604713"/>
      <w:bookmarkStart w:id="633" w:name="_Toc132627007"/>
      <w:bookmarkStart w:id="634" w:name="_Toc133912616"/>
      <w:bookmarkStart w:id="635" w:name="_Toc133921385"/>
      <w:bookmarkStart w:id="636" w:name="_Toc147643439"/>
      <w:bookmarkStart w:id="637" w:name="_Toc147649968"/>
      <w:bookmarkStart w:id="638" w:name="_Toc170217093"/>
      <w:r>
        <w:rPr>
          <w:rStyle w:val="CharSDivNo"/>
        </w:rPr>
        <w:t>Division 2</w:t>
      </w:r>
      <w:r>
        <w:rPr>
          <w:snapToGrid w:val="0"/>
        </w:rPr>
        <w:t> — </w:t>
      </w:r>
      <w:r>
        <w:rPr>
          <w:rStyle w:val="CharSDivText"/>
        </w:rPr>
        <w:t>Security officer’s licence</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yHeading5"/>
        <w:rPr>
          <w:snapToGrid w:val="0"/>
        </w:rPr>
      </w:pPr>
      <w:bookmarkStart w:id="639" w:name="_Toc509894472"/>
      <w:bookmarkStart w:id="640" w:name="_Toc511206283"/>
      <w:bookmarkStart w:id="641" w:name="_Toc71963175"/>
      <w:bookmarkStart w:id="642" w:name="_Toc78350881"/>
      <w:bookmarkStart w:id="643" w:name="_Toc92874017"/>
      <w:bookmarkStart w:id="644" w:name="_Toc147649969"/>
      <w:bookmarkStart w:id="645" w:name="_Toc170217094"/>
      <w:r>
        <w:rPr>
          <w:rStyle w:val="CharSClsNo"/>
        </w:rPr>
        <w:t>7</w:t>
      </w:r>
      <w:r>
        <w:rPr>
          <w:snapToGrid w:val="0"/>
        </w:rPr>
        <w:t>.</w:t>
      </w:r>
      <w:r>
        <w:rPr>
          <w:snapToGrid w:val="0"/>
        </w:rPr>
        <w:tab/>
        <w:t>Uniforms</w:t>
      </w:r>
      <w:bookmarkEnd w:id="639"/>
      <w:bookmarkEnd w:id="640"/>
      <w:bookmarkEnd w:id="641"/>
      <w:bookmarkEnd w:id="642"/>
      <w:bookmarkEnd w:id="643"/>
      <w:bookmarkEnd w:id="644"/>
      <w:bookmarkEnd w:id="645"/>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646" w:name="_Toc509894473"/>
      <w:bookmarkStart w:id="647" w:name="_Toc511206284"/>
      <w:bookmarkStart w:id="648" w:name="_Toc71963176"/>
      <w:bookmarkStart w:id="649" w:name="_Toc78350882"/>
      <w:bookmarkStart w:id="650"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651" w:name="_Toc147649970"/>
      <w:bookmarkStart w:id="652" w:name="_Toc170217095"/>
      <w:bookmarkStart w:id="653" w:name="_Toc509894474"/>
      <w:bookmarkStart w:id="654" w:name="_Toc511206285"/>
      <w:bookmarkStart w:id="655" w:name="_Toc71963177"/>
      <w:bookmarkStart w:id="656" w:name="_Toc78350883"/>
      <w:bookmarkStart w:id="657" w:name="_Toc92874019"/>
      <w:bookmarkEnd w:id="646"/>
      <w:bookmarkEnd w:id="647"/>
      <w:bookmarkEnd w:id="648"/>
      <w:bookmarkEnd w:id="649"/>
      <w:bookmarkEnd w:id="650"/>
      <w:r>
        <w:rPr>
          <w:rStyle w:val="CharSClsNo"/>
        </w:rPr>
        <w:t>8</w:t>
      </w:r>
      <w:r>
        <w:t>.</w:t>
      </w:r>
      <w:r>
        <w:tab/>
      </w:r>
      <w:r>
        <w:rPr>
          <w:snapToGrid w:val="0"/>
        </w:rPr>
        <w:t>Vehicle markings</w:t>
      </w:r>
      <w:bookmarkEnd w:id="651"/>
      <w:bookmarkEnd w:id="652"/>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658" w:name="_Toc147649971"/>
      <w:bookmarkStart w:id="659" w:name="_Toc170217096"/>
      <w:r>
        <w:rPr>
          <w:rStyle w:val="CharSClsNo"/>
        </w:rPr>
        <w:t>9</w:t>
      </w:r>
      <w:r>
        <w:rPr>
          <w:snapToGrid w:val="0"/>
        </w:rPr>
        <w:t>.</w:t>
      </w:r>
      <w:r>
        <w:rPr>
          <w:snapToGrid w:val="0"/>
        </w:rPr>
        <w:tab/>
        <w:t>Carrying of weapons</w:t>
      </w:r>
      <w:bookmarkEnd w:id="653"/>
      <w:bookmarkEnd w:id="654"/>
      <w:bookmarkEnd w:id="655"/>
      <w:bookmarkEnd w:id="656"/>
      <w:bookmarkEnd w:id="657"/>
      <w:bookmarkEnd w:id="658"/>
      <w:bookmarkEnd w:id="659"/>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660" w:name="_Toc509894475"/>
      <w:bookmarkStart w:id="661" w:name="_Toc511206286"/>
      <w:bookmarkStart w:id="662" w:name="_Toc71963178"/>
      <w:bookmarkStart w:id="663" w:name="_Toc78350884"/>
      <w:bookmarkStart w:id="664" w:name="_Toc92874020"/>
      <w:r>
        <w:tab/>
        <w:t>[Clause 9 amended in Gazette 1 Sep 2005 p. 4088.]</w:t>
      </w:r>
    </w:p>
    <w:p>
      <w:pPr>
        <w:pStyle w:val="yHeading5"/>
        <w:rPr>
          <w:snapToGrid w:val="0"/>
        </w:rPr>
      </w:pPr>
      <w:bookmarkStart w:id="665" w:name="_Toc147649972"/>
      <w:bookmarkStart w:id="666" w:name="_Toc170217097"/>
      <w:r>
        <w:rPr>
          <w:rStyle w:val="CharSClsNo"/>
        </w:rPr>
        <w:t>10.</w:t>
      </w:r>
      <w:r>
        <w:rPr>
          <w:rStyle w:val="CharSClsNo"/>
        </w:rPr>
        <w:tab/>
      </w:r>
      <w:r>
        <w:rPr>
          <w:snapToGrid w:val="0"/>
        </w:rPr>
        <w:t>Firearm security</w:t>
      </w:r>
      <w:bookmarkEnd w:id="660"/>
      <w:bookmarkEnd w:id="661"/>
      <w:bookmarkEnd w:id="662"/>
      <w:bookmarkEnd w:id="663"/>
      <w:bookmarkEnd w:id="664"/>
      <w:bookmarkEnd w:id="665"/>
      <w:bookmarkEnd w:id="666"/>
      <w:r>
        <w:rPr>
          <w:snapToGrid w:val="0"/>
        </w:rPr>
        <w:t xml:space="preserve"> </w:t>
      </w:r>
    </w:p>
    <w:p>
      <w:pPr>
        <w:pStyle w:val="ySubsection"/>
        <w:outlineLvl w:val="4"/>
        <w:rPr>
          <w:snapToGrid w:val="0"/>
        </w:rPr>
      </w:pPr>
      <w:r>
        <w:rPr>
          <w:snapToGrid w:val="0"/>
        </w:rPr>
        <w:tab/>
        <w:t>(1)</w:t>
      </w:r>
      <w:r>
        <w:rPr>
          <w:snapToGrid w:val="0"/>
        </w:rPr>
        <w:tab/>
        <w:t>A security officer who is in possession of a firearm while performing a licensed activity</w:t>
      </w:r>
      <w:r>
        <w:t xml:space="preserve"> for a security agent</w:t>
      </w:r>
      <w:r>
        <w:rPr>
          <w:snapToGrid w:val="0"/>
        </w:rPr>
        <w:t xml:space="preserve"> must, at the end of the activity, promptly return the firearm to the security agent. </w:t>
      </w:r>
    </w:p>
    <w:p>
      <w:pPr>
        <w:pStyle w:val="ySubsection"/>
      </w:pPr>
      <w:bookmarkStart w:id="667" w:name="_Toc509894476"/>
      <w:bookmarkStart w:id="668" w:name="_Toc511206287"/>
      <w:bookmarkStart w:id="669" w:name="_Toc71963179"/>
      <w:bookmarkStart w:id="670" w:name="_Toc78350885"/>
      <w:bookmarkStart w:id="671"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3"/>
        <w:rPr>
          <w:rStyle w:val="CharSDivText"/>
        </w:rPr>
      </w:pPr>
      <w:bookmarkStart w:id="672" w:name="_Toc147643444"/>
      <w:bookmarkStart w:id="673" w:name="_Toc147649973"/>
      <w:bookmarkStart w:id="674" w:name="_Toc170217098"/>
      <w:bookmarkStart w:id="675" w:name="_Toc71963180"/>
      <w:bookmarkStart w:id="676" w:name="_Toc78350886"/>
      <w:bookmarkStart w:id="677" w:name="_Toc92874022"/>
      <w:bookmarkEnd w:id="667"/>
      <w:bookmarkEnd w:id="668"/>
      <w:bookmarkEnd w:id="669"/>
      <w:bookmarkEnd w:id="670"/>
      <w:bookmarkEnd w:id="671"/>
      <w:r>
        <w:rPr>
          <w:rStyle w:val="CharSDivNo"/>
        </w:rPr>
        <w:t>Division 2A</w:t>
      </w:r>
      <w:r>
        <w:rPr>
          <w:b w:val="0"/>
        </w:rPr>
        <w:t> — </w:t>
      </w:r>
      <w:r>
        <w:rPr>
          <w:rStyle w:val="CharSDivText"/>
        </w:rPr>
        <w:t>Security officer’s licence endorsement</w:t>
      </w:r>
      <w:bookmarkEnd w:id="672"/>
      <w:bookmarkEnd w:id="673"/>
      <w:bookmarkEnd w:id="674"/>
    </w:p>
    <w:p>
      <w:pPr>
        <w:pStyle w:val="yFootnoteheading"/>
      </w:pPr>
      <w:r>
        <w:tab/>
        <w:t>[Heading inserted in Gazette 3 Oct 2006 p. 4347.]</w:t>
      </w:r>
    </w:p>
    <w:p>
      <w:pPr>
        <w:pStyle w:val="yHeading5"/>
        <w:rPr>
          <w:rStyle w:val="CharSClsNo"/>
        </w:rPr>
      </w:pPr>
      <w:bookmarkStart w:id="678" w:name="_Toc147649974"/>
      <w:bookmarkStart w:id="679" w:name="_Toc170217099"/>
      <w:r>
        <w:rPr>
          <w:rStyle w:val="CharSClsNo"/>
        </w:rPr>
        <w:t>11.</w:t>
      </w:r>
      <w:r>
        <w:rPr>
          <w:rStyle w:val="CharSClsNo"/>
        </w:rPr>
        <w:tab/>
      </w:r>
      <w:r>
        <w:rPr>
          <w:snapToGrid w:val="0"/>
        </w:rPr>
        <w:t>Weapons training</w:t>
      </w:r>
      <w:bookmarkEnd w:id="678"/>
      <w:bookmarkEnd w:id="679"/>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rPr>
          <w:snapToGrid w:val="0"/>
        </w:rPr>
      </w:pPr>
      <w:bookmarkStart w:id="680" w:name="_Toc113259702"/>
      <w:bookmarkStart w:id="681" w:name="_Toc113260418"/>
      <w:bookmarkStart w:id="682" w:name="_Toc113263563"/>
      <w:bookmarkStart w:id="683" w:name="_Toc116795530"/>
      <w:bookmarkStart w:id="684" w:name="_Toc116967051"/>
      <w:bookmarkStart w:id="685" w:name="_Toc117567793"/>
      <w:bookmarkStart w:id="686" w:name="_Toc117659549"/>
      <w:bookmarkStart w:id="687" w:name="_Toc117913992"/>
      <w:bookmarkStart w:id="688" w:name="_Toc117914083"/>
      <w:bookmarkStart w:id="689" w:name="_Toc120077273"/>
      <w:bookmarkStart w:id="690" w:name="_Toc132604719"/>
      <w:bookmarkStart w:id="691" w:name="_Toc132627013"/>
      <w:bookmarkStart w:id="692" w:name="_Toc133912622"/>
      <w:bookmarkStart w:id="693" w:name="_Toc133921391"/>
      <w:bookmarkStart w:id="694" w:name="_Toc147643446"/>
      <w:bookmarkStart w:id="695" w:name="_Toc147649975"/>
      <w:bookmarkStart w:id="696" w:name="_Toc170217100"/>
      <w:r>
        <w:rPr>
          <w:rStyle w:val="CharSDivNo"/>
        </w:rPr>
        <w:t>Division 3</w:t>
      </w:r>
      <w:r>
        <w:rPr>
          <w:snapToGrid w:val="0"/>
        </w:rPr>
        <w:t> — </w:t>
      </w:r>
      <w:r>
        <w:rPr>
          <w:rStyle w:val="CharSDivText"/>
        </w:rPr>
        <w:t>Inquiry agent’s licence</w:t>
      </w:r>
      <w:bookmarkEnd w:id="675"/>
      <w:bookmarkEnd w:id="676"/>
      <w:bookmarkEnd w:id="677"/>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snapToGrid w:val="0"/>
        </w:rPr>
        <w:t xml:space="preserve"> </w:t>
      </w:r>
    </w:p>
    <w:p>
      <w:pPr>
        <w:pStyle w:val="yHeading5"/>
        <w:rPr>
          <w:rStyle w:val="CharSClsNo"/>
        </w:rPr>
      </w:pPr>
      <w:bookmarkStart w:id="697" w:name="_Toc509894477"/>
      <w:bookmarkStart w:id="698" w:name="_Toc511206288"/>
      <w:bookmarkStart w:id="699" w:name="_Toc71963181"/>
      <w:bookmarkStart w:id="700" w:name="_Toc78350887"/>
      <w:bookmarkStart w:id="701" w:name="_Toc92874023"/>
      <w:bookmarkStart w:id="702" w:name="_Toc147649976"/>
      <w:bookmarkStart w:id="703" w:name="_Toc170217101"/>
      <w:r>
        <w:rPr>
          <w:rStyle w:val="CharSClsNo"/>
        </w:rPr>
        <w:t>12.</w:t>
      </w:r>
      <w:r>
        <w:rPr>
          <w:rStyle w:val="CharSClsNo"/>
        </w:rPr>
        <w:tab/>
      </w:r>
      <w:r>
        <w:rPr>
          <w:snapToGrid w:val="0"/>
        </w:rPr>
        <w:t>Notification of change of personnel</w:t>
      </w:r>
      <w:bookmarkEnd w:id="697"/>
      <w:bookmarkEnd w:id="698"/>
      <w:bookmarkEnd w:id="699"/>
      <w:bookmarkEnd w:id="700"/>
      <w:bookmarkEnd w:id="701"/>
      <w:bookmarkEnd w:id="702"/>
      <w:bookmarkEnd w:id="703"/>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704" w:name="_Toc71963182"/>
      <w:bookmarkStart w:id="705" w:name="_Toc78350888"/>
      <w:bookmarkStart w:id="706" w:name="_Toc92874024"/>
      <w:bookmarkStart w:id="707" w:name="_Toc113259704"/>
      <w:bookmarkStart w:id="708" w:name="_Toc113260420"/>
      <w:bookmarkStart w:id="709" w:name="_Toc113263565"/>
      <w:bookmarkStart w:id="710" w:name="_Toc116795532"/>
      <w:bookmarkStart w:id="711" w:name="_Toc116967053"/>
      <w:bookmarkStart w:id="712" w:name="_Toc117567795"/>
      <w:bookmarkStart w:id="713" w:name="_Toc117659551"/>
      <w:bookmarkStart w:id="714" w:name="_Toc117913994"/>
      <w:bookmarkStart w:id="715" w:name="_Toc117914085"/>
      <w:bookmarkStart w:id="716" w:name="_Toc120077275"/>
      <w:bookmarkStart w:id="717" w:name="_Toc132604721"/>
      <w:bookmarkStart w:id="718" w:name="_Toc132627015"/>
      <w:bookmarkStart w:id="719" w:name="_Toc133912624"/>
      <w:bookmarkStart w:id="720" w:name="_Toc133921393"/>
      <w:bookmarkStart w:id="721" w:name="_Toc147643448"/>
      <w:bookmarkStart w:id="722" w:name="_Toc147649977"/>
      <w:bookmarkStart w:id="723" w:name="_Toc170217102"/>
      <w:r>
        <w:rPr>
          <w:rStyle w:val="CharSDivNo"/>
        </w:rPr>
        <w:t>Division 4</w:t>
      </w:r>
      <w:r>
        <w:rPr>
          <w:snapToGrid w:val="0"/>
        </w:rPr>
        <w:t> — </w:t>
      </w:r>
      <w:r>
        <w:rPr>
          <w:rStyle w:val="CharSDivText"/>
        </w:rPr>
        <w:t>Crowd control agent’s licence</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snapToGrid w:val="0"/>
        </w:rPr>
        <w:t xml:space="preserve"> </w:t>
      </w:r>
    </w:p>
    <w:p>
      <w:pPr>
        <w:pStyle w:val="yHeading5"/>
        <w:rPr>
          <w:rStyle w:val="CharSClsNo"/>
        </w:rPr>
      </w:pPr>
      <w:bookmarkStart w:id="724" w:name="_Toc509894478"/>
      <w:bookmarkStart w:id="725" w:name="_Toc511206289"/>
      <w:bookmarkStart w:id="726" w:name="_Toc71963183"/>
      <w:bookmarkStart w:id="727" w:name="_Toc78350889"/>
      <w:bookmarkStart w:id="728" w:name="_Toc92874025"/>
      <w:bookmarkStart w:id="729" w:name="_Toc147649978"/>
      <w:bookmarkStart w:id="730" w:name="_Toc170217103"/>
      <w:r>
        <w:rPr>
          <w:rStyle w:val="CharSClsNo"/>
        </w:rPr>
        <w:t>13.</w:t>
      </w:r>
      <w:r>
        <w:rPr>
          <w:rStyle w:val="CharSClsNo"/>
        </w:rPr>
        <w:tab/>
      </w:r>
      <w:r>
        <w:rPr>
          <w:snapToGrid w:val="0"/>
        </w:rPr>
        <w:t>Notification of change of personnel</w:t>
      </w:r>
      <w:bookmarkEnd w:id="724"/>
      <w:bookmarkEnd w:id="725"/>
      <w:bookmarkEnd w:id="726"/>
      <w:bookmarkEnd w:id="727"/>
      <w:bookmarkEnd w:id="728"/>
      <w:bookmarkEnd w:id="729"/>
      <w:bookmarkEnd w:id="730"/>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731" w:name="_Toc509894479"/>
      <w:bookmarkStart w:id="732" w:name="_Toc511206290"/>
      <w:bookmarkStart w:id="733" w:name="_Toc71963184"/>
      <w:bookmarkStart w:id="734" w:name="_Toc78350890"/>
      <w:bookmarkStart w:id="735" w:name="_Toc92874026"/>
      <w:bookmarkStart w:id="736" w:name="_Toc147649979"/>
      <w:bookmarkStart w:id="737" w:name="_Toc170217104"/>
      <w:r>
        <w:rPr>
          <w:rStyle w:val="CharSClsNo"/>
        </w:rPr>
        <w:t>14.</w:t>
      </w:r>
      <w:r>
        <w:rPr>
          <w:rStyle w:val="CharSClsNo"/>
        </w:rPr>
        <w:tab/>
      </w:r>
      <w:r>
        <w:rPr>
          <w:snapToGrid w:val="0"/>
        </w:rPr>
        <w:t>Wearing of identification cards</w:t>
      </w:r>
      <w:bookmarkEnd w:id="731"/>
      <w:bookmarkEnd w:id="732"/>
      <w:bookmarkEnd w:id="733"/>
      <w:bookmarkEnd w:id="734"/>
      <w:bookmarkEnd w:id="735"/>
      <w:bookmarkEnd w:id="736"/>
      <w:bookmarkEnd w:id="737"/>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738" w:name="_Toc509894480"/>
      <w:bookmarkStart w:id="739" w:name="_Toc511206291"/>
      <w:bookmarkStart w:id="740" w:name="_Toc71963185"/>
      <w:bookmarkStart w:id="741" w:name="_Toc78350891"/>
      <w:bookmarkStart w:id="742" w:name="_Toc92874027"/>
      <w:r>
        <w:tab/>
        <w:t>[Clause 14 amended in Gazette 1 Sep 2005 p. 4089.]</w:t>
      </w:r>
    </w:p>
    <w:p>
      <w:pPr>
        <w:pStyle w:val="yHeading5"/>
        <w:rPr>
          <w:snapToGrid w:val="0"/>
        </w:rPr>
      </w:pPr>
      <w:bookmarkStart w:id="743" w:name="_Toc147649980"/>
      <w:bookmarkStart w:id="744" w:name="_Toc170217105"/>
      <w:r>
        <w:rPr>
          <w:rStyle w:val="CharSClsNo"/>
        </w:rPr>
        <w:t>15.</w:t>
      </w:r>
      <w:r>
        <w:rPr>
          <w:rStyle w:val="CharSClsNo"/>
        </w:rPr>
        <w:tab/>
      </w:r>
      <w:r>
        <w:rPr>
          <w:snapToGrid w:val="0"/>
        </w:rPr>
        <w:t>Information to clients</w:t>
      </w:r>
      <w:bookmarkEnd w:id="738"/>
      <w:bookmarkEnd w:id="739"/>
      <w:bookmarkEnd w:id="740"/>
      <w:bookmarkEnd w:id="741"/>
      <w:bookmarkEnd w:id="742"/>
      <w:bookmarkEnd w:id="743"/>
      <w:bookmarkEnd w:id="74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745" w:name="_Toc509894481"/>
      <w:bookmarkStart w:id="746" w:name="_Toc511206292"/>
      <w:bookmarkStart w:id="747" w:name="_Toc71963186"/>
      <w:bookmarkStart w:id="748" w:name="_Toc78350892"/>
      <w:bookmarkStart w:id="749" w:name="_Toc92874028"/>
      <w:r>
        <w:tab/>
        <w:t>[Clause 15 amended in Gazette 1 Sep 2005 p. 4089.]</w:t>
      </w:r>
    </w:p>
    <w:p>
      <w:pPr>
        <w:pStyle w:val="yHeading5"/>
        <w:rPr>
          <w:snapToGrid w:val="0"/>
        </w:rPr>
      </w:pPr>
      <w:bookmarkStart w:id="750" w:name="_Toc147649981"/>
      <w:bookmarkStart w:id="751" w:name="_Toc170217106"/>
      <w:r>
        <w:rPr>
          <w:rStyle w:val="CharSClsNo"/>
        </w:rPr>
        <w:t>16.</w:t>
      </w:r>
      <w:r>
        <w:rPr>
          <w:rStyle w:val="CharSClsNo"/>
        </w:rPr>
        <w:tab/>
      </w:r>
      <w:r>
        <w:rPr>
          <w:snapToGrid w:val="0"/>
        </w:rPr>
        <w:t>No weapons to be carried by crowd controllers</w:t>
      </w:r>
      <w:bookmarkEnd w:id="745"/>
      <w:bookmarkEnd w:id="746"/>
      <w:bookmarkEnd w:id="747"/>
      <w:bookmarkEnd w:id="748"/>
      <w:bookmarkEnd w:id="749"/>
      <w:bookmarkEnd w:id="750"/>
      <w:bookmarkEnd w:id="75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752" w:name="_Toc71963187"/>
      <w:bookmarkStart w:id="753" w:name="_Toc78350893"/>
      <w:bookmarkStart w:id="754" w:name="_Toc92874029"/>
      <w:r>
        <w:tab/>
        <w:t>[Clause 16 amended in Gazette 1 Sep 2005 p. 4089.]</w:t>
      </w:r>
    </w:p>
    <w:p>
      <w:pPr>
        <w:pStyle w:val="yHeading5"/>
        <w:outlineLvl w:val="9"/>
      </w:pPr>
      <w:bookmarkStart w:id="755" w:name="_Toc147649982"/>
      <w:bookmarkStart w:id="756" w:name="_Toc170217107"/>
      <w:r>
        <w:rPr>
          <w:rStyle w:val="CharSClsNo"/>
        </w:rPr>
        <w:t>16A.</w:t>
      </w:r>
      <w:r>
        <w:rPr>
          <w:rStyle w:val="CharSClsNo"/>
        </w:rPr>
        <w:tab/>
      </w:r>
      <w:r>
        <w:rPr>
          <w:snapToGrid w:val="0"/>
        </w:rPr>
        <w:t>Incident register</w:t>
      </w:r>
      <w:bookmarkEnd w:id="755"/>
      <w:bookmarkEnd w:id="756"/>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757" w:name="_Toc113259710"/>
      <w:bookmarkStart w:id="758" w:name="_Toc113260426"/>
      <w:bookmarkStart w:id="759" w:name="_Toc113263571"/>
      <w:bookmarkStart w:id="760" w:name="_Toc116795538"/>
      <w:bookmarkStart w:id="761" w:name="_Toc116967059"/>
      <w:bookmarkStart w:id="762" w:name="_Toc117567801"/>
      <w:bookmarkStart w:id="763" w:name="_Toc117659557"/>
      <w:bookmarkStart w:id="764" w:name="_Toc117914000"/>
      <w:bookmarkStart w:id="765" w:name="_Toc117914091"/>
      <w:bookmarkStart w:id="766" w:name="_Toc120077281"/>
      <w:bookmarkStart w:id="767" w:name="_Toc132604727"/>
      <w:bookmarkStart w:id="768" w:name="_Toc132627021"/>
      <w:bookmarkStart w:id="769" w:name="_Toc133912630"/>
      <w:bookmarkStart w:id="770" w:name="_Toc133921399"/>
      <w:bookmarkStart w:id="771" w:name="_Toc147643454"/>
      <w:bookmarkStart w:id="772" w:name="_Toc147649983"/>
      <w:bookmarkStart w:id="773" w:name="_Toc170217108"/>
      <w:r>
        <w:rPr>
          <w:rStyle w:val="CharSDivNo"/>
        </w:rPr>
        <w:t>Division 5</w:t>
      </w:r>
      <w:r>
        <w:rPr>
          <w:snapToGrid w:val="0"/>
        </w:rPr>
        <w:t> — </w:t>
      </w:r>
      <w:r>
        <w:rPr>
          <w:rStyle w:val="CharSDivText"/>
        </w:rPr>
        <w:t>Crowd controller’s licence</w:t>
      </w:r>
      <w:bookmarkEnd w:id="752"/>
      <w:bookmarkEnd w:id="753"/>
      <w:bookmarkEnd w:id="754"/>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snapToGrid w:val="0"/>
        </w:rPr>
        <w:t xml:space="preserve"> </w:t>
      </w:r>
    </w:p>
    <w:p>
      <w:pPr>
        <w:pStyle w:val="yHeading5"/>
        <w:rPr>
          <w:snapToGrid w:val="0"/>
        </w:rPr>
      </w:pPr>
      <w:bookmarkStart w:id="774" w:name="_Toc509894482"/>
      <w:bookmarkStart w:id="775" w:name="_Toc511206293"/>
      <w:bookmarkStart w:id="776" w:name="_Toc71963188"/>
      <w:bookmarkStart w:id="777" w:name="_Toc78350894"/>
      <w:bookmarkStart w:id="778" w:name="_Toc92874030"/>
      <w:bookmarkStart w:id="779" w:name="_Toc147649984"/>
      <w:bookmarkStart w:id="780" w:name="_Toc170217109"/>
      <w:r>
        <w:rPr>
          <w:rStyle w:val="CharSClsNo"/>
        </w:rPr>
        <w:t>17.</w:t>
      </w:r>
      <w:r>
        <w:rPr>
          <w:rStyle w:val="CharSClsNo"/>
        </w:rPr>
        <w:tab/>
      </w:r>
      <w:r>
        <w:rPr>
          <w:snapToGrid w:val="0"/>
        </w:rPr>
        <w:t>Wearing of identification card</w:t>
      </w:r>
      <w:bookmarkEnd w:id="774"/>
      <w:bookmarkEnd w:id="775"/>
      <w:bookmarkEnd w:id="776"/>
      <w:bookmarkEnd w:id="777"/>
      <w:bookmarkEnd w:id="778"/>
      <w:bookmarkEnd w:id="779"/>
      <w:bookmarkEnd w:id="780"/>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781" w:name="_Toc509894483"/>
      <w:bookmarkStart w:id="782" w:name="_Toc511206294"/>
      <w:bookmarkStart w:id="783" w:name="_Toc71963189"/>
      <w:bookmarkStart w:id="784" w:name="_Toc78350895"/>
      <w:bookmarkStart w:id="785" w:name="_Toc92874031"/>
      <w:r>
        <w:tab/>
        <w:t>[Clause 17 amended in Gazette 1 Sep 2005 p. 4090.]</w:t>
      </w:r>
    </w:p>
    <w:p>
      <w:pPr>
        <w:pStyle w:val="yHeading5"/>
        <w:rPr>
          <w:rStyle w:val="CharSClsNo"/>
        </w:rPr>
      </w:pPr>
      <w:bookmarkStart w:id="786" w:name="_Toc147649985"/>
      <w:bookmarkStart w:id="787" w:name="_Toc170217110"/>
      <w:r>
        <w:rPr>
          <w:rStyle w:val="CharSClsNo"/>
        </w:rPr>
        <w:t>18.</w:t>
      </w:r>
      <w:r>
        <w:rPr>
          <w:rStyle w:val="CharSClsNo"/>
        </w:rPr>
        <w:tab/>
      </w:r>
      <w:r>
        <w:rPr>
          <w:snapToGrid w:val="0"/>
        </w:rPr>
        <w:t>No weapons to be carried by crowd controller</w:t>
      </w:r>
      <w:bookmarkEnd w:id="781"/>
      <w:bookmarkEnd w:id="782"/>
      <w:bookmarkEnd w:id="783"/>
      <w:bookmarkEnd w:id="784"/>
      <w:bookmarkEnd w:id="785"/>
      <w:bookmarkEnd w:id="786"/>
      <w:bookmarkEnd w:id="78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788" w:name="_Toc147649986"/>
      <w:bookmarkStart w:id="789" w:name="_Toc170217111"/>
      <w:bookmarkStart w:id="790" w:name="_Toc71963191"/>
      <w:bookmarkStart w:id="791" w:name="_Toc78350897"/>
      <w:r>
        <w:rPr>
          <w:rStyle w:val="CharSClsNo"/>
        </w:rPr>
        <w:t>19.</w:t>
      </w:r>
      <w:r>
        <w:rPr>
          <w:rStyle w:val="CharSClsNo"/>
        </w:rPr>
        <w:tab/>
      </w:r>
      <w:r>
        <w:rPr>
          <w:snapToGrid w:val="0"/>
        </w:rPr>
        <w:t>Incident register</w:t>
      </w:r>
      <w:bookmarkEnd w:id="788"/>
      <w:bookmarkEnd w:id="78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792" w:name="_Toc113259714"/>
      <w:bookmarkStart w:id="793" w:name="_Toc113260430"/>
      <w:bookmarkStart w:id="794" w:name="_Toc113263575"/>
      <w:bookmarkStart w:id="795" w:name="_Toc116795542"/>
      <w:bookmarkStart w:id="796" w:name="_Toc116967063"/>
      <w:bookmarkStart w:id="797" w:name="_Toc117567805"/>
      <w:bookmarkStart w:id="798" w:name="_Toc117659561"/>
      <w:bookmarkStart w:id="799" w:name="_Toc117914004"/>
      <w:bookmarkStart w:id="800" w:name="_Toc117914095"/>
      <w:bookmarkStart w:id="801" w:name="_Toc120077285"/>
      <w:bookmarkStart w:id="802" w:name="_Toc132604731"/>
      <w:bookmarkStart w:id="803" w:name="_Toc132627025"/>
      <w:bookmarkStart w:id="804" w:name="_Toc133912634"/>
      <w:bookmarkStart w:id="805" w:name="_Toc133921403"/>
      <w:bookmarkStart w:id="806" w:name="_Toc147643458"/>
      <w:bookmarkStart w:id="807" w:name="_Toc147649987"/>
      <w:bookmarkStart w:id="808" w:name="_Toc170217112"/>
      <w:r>
        <w:rPr>
          <w:rStyle w:val="CharSDivNo"/>
        </w:rPr>
        <w:t>Division 6 — </w:t>
      </w:r>
      <w:r>
        <w:rPr>
          <w:rStyle w:val="CharSDivText"/>
        </w:rPr>
        <w:t>All licences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yFootnoteheading"/>
      </w:pPr>
      <w:r>
        <w:tab/>
        <w:t>[Heading inserted in Gazette 1 Sep 2005 p. 4091.]</w:t>
      </w:r>
    </w:p>
    <w:p>
      <w:pPr>
        <w:pStyle w:val="yHeading5"/>
      </w:pPr>
      <w:bookmarkStart w:id="809" w:name="_Toc147649988"/>
      <w:bookmarkStart w:id="810" w:name="_Toc170217113"/>
      <w:r>
        <w:rPr>
          <w:rStyle w:val="CharSClsNo"/>
        </w:rPr>
        <w:t>20.</w:t>
      </w:r>
      <w:r>
        <w:rPr>
          <w:rStyle w:val="CharSClsNo"/>
        </w:rPr>
        <w:tab/>
      </w:r>
      <w:r>
        <w:rPr>
          <w:snapToGrid w:val="0"/>
        </w:rPr>
        <w:t>Identity cards</w:t>
      </w:r>
      <w:bookmarkEnd w:id="809"/>
      <w:bookmarkEnd w:id="810"/>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w:t>
      </w:r>
    </w:p>
    <w:p>
      <w:pPr>
        <w:pStyle w:val="yIndenta"/>
      </w:pPr>
      <w:r>
        <w:tab/>
        <w:t>(b)</w:t>
      </w:r>
      <w:r>
        <w:tab/>
        <w:t>must not deliberately alter, remove or obscure the photograph on the identity card;</w:t>
      </w:r>
    </w:p>
    <w:p>
      <w:pPr>
        <w:pStyle w:val="yIndenta"/>
      </w:pPr>
      <w:r>
        <w:tab/>
        <w:t>(c)</w:t>
      </w:r>
      <w:r>
        <w:tab/>
        <w:t>must not request or allow another person to deliberately alter, erase, obscure or otherwise render illegible any written information on the identity card; and</w:t>
      </w:r>
    </w:p>
    <w:p>
      <w:pPr>
        <w:pStyle w:val="yIndenta"/>
      </w:pPr>
      <w:r>
        <w:tab/>
        <w:t>(d)</w:t>
      </w:r>
      <w:r>
        <w:tab/>
        <w:t>must not request or allow another person to deliberately alter, remove or obscure the photograph on the identity card.</w:t>
      </w:r>
    </w:p>
    <w:p>
      <w:pPr>
        <w:pStyle w:val="yFootnotesection"/>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11" w:name="_Toc92874032"/>
      <w:bookmarkStart w:id="812" w:name="_Toc113259716"/>
      <w:bookmarkStart w:id="813" w:name="_Toc113260432"/>
      <w:bookmarkStart w:id="814" w:name="_Toc113263577"/>
      <w:bookmarkStart w:id="815" w:name="_Toc116795544"/>
      <w:bookmarkStart w:id="816" w:name="_Toc116967065"/>
      <w:bookmarkStart w:id="817" w:name="_Toc117567807"/>
    </w:p>
    <w:p>
      <w:pPr>
        <w:pStyle w:val="yScheduleHeading"/>
      </w:pPr>
      <w:bookmarkStart w:id="818" w:name="_Toc117659563"/>
      <w:bookmarkStart w:id="819" w:name="_Toc117914006"/>
      <w:bookmarkStart w:id="820" w:name="_Toc117914097"/>
      <w:bookmarkStart w:id="821" w:name="_Toc120077287"/>
      <w:bookmarkStart w:id="822" w:name="_Toc132604733"/>
      <w:bookmarkStart w:id="823" w:name="_Toc132627027"/>
      <w:bookmarkStart w:id="824" w:name="_Toc133912636"/>
      <w:bookmarkStart w:id="825" w:name="_Toc133921405"/>
      <w:bookmarkStart w:id="826" w:name="_Toc147643460"/>
      <w:bookmarkStart w:id="827" w:name="_Toc147649989"/>
      <w:bookmarkStart w:id="828" w:name="_Toc170217114"/>
      <w:r>
        <w:rPr>
          <w:rStyle w:val="CharSchNo"/>
        </w:rPr>
        <w:t>Schedule 3</w:t>
      </w:r>
      <w:r>
        <w:t> — </w:t>
      </w:r>
      <w:r>
        <w:rPr>
          <w:rStyle w:val="CharSchText"/>
        </w:rPr>
        <w:t>Prescribed drugs</w:t>
      </w:r>
      <w:bookmarkEnd w:id="790"/>
      <w:bookmarkEnd w:id="791"/>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829" w:name="_Toc147643461"/>
      <w:bookmarkStart w:id="830" w:name="_Toc147649990"/>
      <w:bookmarkStart w:id="831" w:name="_Toc170217115"/>
      <w:r>
        <w:rPr>
          <w:rStyle w:val="CharSchNo"/>
        </w:rPr>
        <w:t>Schedule 4</w:t>
      </w:r>
      <w:r>
        <w:t> — </w:t>
      </w:r>
      <w:r>
        <w:rPr>
          <w:rStyle w:val="CharSchText"/>
        </w:rPr>
        <w:t>Fees</w:t>
      </w:r>
      <w:bookmarkEnd w:id="829"/>
      <w:bookmarkEnd w:id="830"/>
      <w:bookmarkEnd w:id="831"/>
    </w:p>
    <w:p>
      <w:pPr>
        <w:pStyle w:val="yShoulderClause"/>
      </w:pPr>
      <w:r>
        <w:t>[Regulation 54]</w:t>
      </w:r>
    </w:p>
    <w:p>
      <w:pPr>
        <w:pStyle w:val="yFootnoteheading"/>
      </w:pPr>
      <w:r>
        <w:tab/>
        <w:t>[Heading inserted in Gazette 27 Jun 2006 p. 2303.]</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383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404</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155</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213</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133</w:t>
            </w:r>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r>
              <w:t>155</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98</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123</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31</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123</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31</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31</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31</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91</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20</w:t>
            </w:r>
          </w:p>
        </w:tc>
      </w:tr>
    </w:tbl>
    <w:p>
      <w:pPr>
        <w:pStyle w:val="yFootnotesection"/>
      </w:pPr>
      <w:r>
        <w:tab/>
        <w:t>[Schedule 4 inserted in Gazette 27 Jun 2006 p. 2303-4.]</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832" w:name="_Toc77657714"/>
      <w:bookmarkStart w:id="833" w:name="_Toc78350786"/>
      <w:bookmarkStart w:id="834" w:name="_Toc78350899"/>
      <w:bookmarkStart w:id="835" w:name="_Toc92874034"/>
      <w:bookmarkStart w:id="836" w:name="_Toc113259719"/>
      <w:bookmarkStart w:id="837" w:name="_Toc113260435"/>
      <w:bookmarkStart w:id="838" w:name="_Toc113263579"/>
      <w:bookmarkStart w:id="839" w:name="_Toc116795546"/>
      <w:bookmarkStart w:id="840" w:name="_Toc116967067"/>
      <w:bookmarkStart w:id="841" w:name="_Toc117567809"/>
      <w:bookmarkStart w:id="842" w:name="_Toc117659565"/>
      <w:bookmarkStart w:id="843" w:name="_Toc117914008"/>
      <w:bookmarkStart w:id="844" w:name="_Toc117914099"/>
      <w:bookmarkStart w:id="845" w:name="_Toc120077289"/>
      <w:bookmarkStart w:id="846" w:name="_Toc132604735"/>
      <w:bookmarkStart w:id="847" w:name="_Toc132627029"/>
      <w:bookmarkStart w:id="848" w:name="_Toc133912638"/>
      <w:bookmarkStart w:id="849" w:name="_Toc133921407"/>
      <w:bookmarkStart w:id="850" w:name="_Toc147643462"/>
      <w:bookmarkStart w:id="851" w:name="_Toc147649991"/>
      <w:bookmarkStart w:id="852" w:name="_Toc170217116"/>
      <w:r>
        <w:t>Notes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3" w:name="_Toc147649992"/>
      <w:bookmarkStart w:id="854" w:name="_Toc170217117"/>
      <w:r>
        <w:rPr>
          <w:snapToGrid w:val="0"/>
        </w:rPr>
        <w:t>Compilation table</w:t>
      </w:r>
      <w:bookmarkEnd w:id="853"/>
      <w:bookmarkEnd w:id="8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Security and Related Activities (Control) Amendment Regulations 2001 </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2303-4</w:t>
            </w:r>
          </w:p>
        </w:tc>
        <w:tc>
          <w:tcPr>
            <w:tcW w:w="2693" w:type="dxa"/>
          </w:tcPr>
          <w:p>
            <w:pPr>
              <w:pStyle w:val="nTable"/>
              <w:spacing w:after="40"/>
              <w:rPr>
                <w:sz w:val="19"/>
              </w:rPr>
            </w:pPr>
            <w:r>
              <w:rPr>
                <w:sz w:val="19"/>
              </w:rPr>
              <w:t>1 Jul 2006 (see r. 2)</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(No. 3) 2006</w:t>
            </w:r>
          </w:p>
        </w:tc>
        <w:tc>
          <w:tcPr>
            <w:tcW w:w="1276" w:type="dxa"/>
            <w:tcBorders>
              <w:bottom w:val="single" w:sz="4" w:space="0" w:color="auto"/>
            </w:tcBorders>
          </w:tcPr>
          <w:p>
            <w:pPr>
              <w:pStyle w:val="nTable"/>
              <w:spacing w:after="40"/>
              <w:rPr>
                <w:sz w:val="19"/>
              </w:rPr>
            </w:pPr>
            <w:r>
              <w:rPr>
                <w:sz w:val="19"/>
              </w:rPr>
              <w:t>3 Oct 2006 p. 4343-7</w:t>
            </w:r>
          </w:p>
        </w:tc>
        <w:tc>
          <w:tcPr>
            <w:tcW w:w="2693" w:type="dxa"/>
            <w:tcBorders>
              <w:bottom w:val="single" w:sz="4" w:space="0" w:color="auto"/>
            </w:tcBorders>
          </w:tcPr>
          <w:p>
            <w:pPr>
              <w:pStyle w:val="nTable"/>
              <w:spacing w:after="40"/>
              <w:rPr>
                <w:sz w:val="19"/>
              </w:rPr>
            </w:pPr>
            <w:r>
              <w:rPr>
                <w:sz w:val="19"/>
              </w:rPr>
              <w:t>3 Oct 2006</w:t>
            </w:r>
          </w:p>
        </w:tc>
      </w:tr>
    </w:tbl>
    <w:p>
      <w:pPr>
        <w:pStyle w:val="nSubsection"/>
        <w:rPr>
          <w:i/>
        </w:rPr>
      </w:pPr>
      <w:r>
        <w:rPr>
          <w:vertAlign w:val="superscript"/>
        </w:rPr>
        <w:t>2</w:t>
      </w:r>
      <w:r>
        <w:tab/>
        <w:t xml:space="preserve">Repealed by the </w:t>
      </w:r>
      <w:r>
        <w:rPr>
          <w:i/>
        </w:rPr>
        <w:t>Security and Related Activities (Control) Act 1996.</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13178</Words>
  <Characters>64707</Characters>
  <Application>Microsoft Office Word</Application>
  <DocSecurity>0</DocSecurity>
  <Lines>1848</Lines>
  <Paragraphs>1145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1997 - 03-e0-02</dc:title>
  <dc:subject/>
  <dc:creator/>
  <cp:keywords/>
  <dc:description/>
  <cp:lastModifiedBy>svcMRProcess</cp:lastModifiedBy>
  <cp:revision>4</cp:revision>
  <cp:lastPrinted>2005-10-24T02:43:00Z</cp:lastPrinted>
  <dcterms:created xsi:type="dcterms:W3CDTF">2018-09-15T17:16:00Z</dcterms:created>
  <dcterms:modified xsi:type="dcterms:W3CDTF">2018-09-15T17:16:00Z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20061003</vt:lpwstr>
  </property>
  <property fmtid="{D5CDD505-2E9C-101B-9397-08002B2CF9AE}" pid="4" name="DocumentType">
    <vt:lpwstr>Reg</vt:lpwstr>
  </property>
  <property fmtid="{D5CDD505-2E9C-101B-9397-08002B2CF9AE}" pid="5" name="OwlsUID">
    <vt:i4>4767</vt:i4>
  </property>
  <property fmtid="{D5CDD505-2E9C-101B-9397-08002B2CF9AE}" pid="6" name="ReprintNo">
    <vt:lpwstr>3</vt:lpwstr>
  </property>
  <property fmtid="{D5CDD505-2E9C-101B-9397-08002B2CF9AE}" pid="7" name="AsAtDate">
    <vt:lpwstr>03 Oct 2006</vt:lpwstr>
  </property>
  <property fmtid="{D5CDD505-2E9C-101B-9397-08002B2CF9AE}" pid="8" name="Suffix">
    <vt:lpwstr>03-e0-02</vt:lpwstr>
  </property>
</Properties>
</file>