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1995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Section 84 of the </w:t>
      </w:r>
      <w:r>
        <w:rPr>
          <w:i/>
          <w:iCs/>
          <w:color w:val="000000"/>
          <w:sz w:val="22"/>
          <w:szCs w:val="22"/>
        </w:rPr>
        <w:t xml:space="preserve">Sentence Administration Act 1995 </w:t>
      </w:r>
      <w:r>
        <w:rPr>
          <w:color w:val="000000"/>
          <w:sz w:val="22"/>
          <w:szCs w:val="22"/>
        </w:rPr>
        <w:t xml:space="preserve">which gives effect to this Order was repealed by the </w:t>
      </w:r>
      <w:r>
        <w:rPr>
          <w:i/>
          <w:iCs/>
          <w:color w:val="000000"/>
          <w:sz w:val="22"/>
          <w:szCs w:val="22"/>
        </w:rPr>
        <w:t xml:space="preserve">Sentencing Legislation Amendment and Repeal Act 2003 </w:t>
      </w:r>
      <w:r>
        <w:rPr>
          <w:color w:val="000000"/>
          <w:sz w:val="22"/>
          <w:szCs w:val="22"/>
        </w:rPr>
        <w:t xml:space="preserve">(No. 50 of 2003 s. 29(1)) on 31 Aug 2003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29 Aug 2003 p. 3833).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Order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_Toc426553842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_Toc426553843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2001</w:t>
      </w:r>
      <w:r>
        <w:t xml:space="preserve"> cancelled</w:t>
      </w:r>
      <w:r>
        <w:tab/>
      </w:r>
      <w:r>
        <w:fldChar w:fldCharType="begin"/>
      </w:r>
      <w:r>
        <w:instrText xml:space="preserve"> PAGEREF _Toc426553844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_Toc426553846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1995</w:t>
      </w:r>
    </w:p>
    <w:p>
      <w:pPr>
        <w:pStyle w:val="NameofActReg"/>
        <w:spacing w:before="240"/>
      </w:pPr>
      <w:r>
        <w:t>Sentence Administration (Community Corrections Centres) Order 2002</w:t>
      </w:r>
    </w:p>
    <w:p>
      <w:pPr>
        <w:pStyle w:val="Heading5"/>
      </w:pPr>
      <w:bookmarkStart w:id="4" w:name="_Toc378944500"/>
      <w:bookmarkStart w:id="5" w:name="_Toc426553842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  <w:t xml:space="preserve">This </w:t>
      </w:r>
      <w:r>
        <w:rPr>
          <w:spacing w:val="-2"/>
        </w:rPr>
        <w:t>order</w:t>
      </w:r>
      <w:r>
        <w:t xml:space="preserve"> may be cited as the </w:t>
      </w:r>
      <w:r>
        <w:rPr>
          <w:i/>
        </w:rPr>
        <w:t>Sentence Administration (Community Corrections Centres) Order 2002</w:t>
      </w:r>
      <w:r>
        <w:t>.</w:t>
      </w:r>
    </w:p>
    <w:p>
      <w:pPr>
        <w:pStyle w:val="Heading5"/>
      </w:pPr>
      <w:bookmarkStart w:id="6" w:name="_Toc378944501"/>
      <w:bookmarkStart w:id="7" w:name="_Toc426553843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6"/>
      <w:bookmarkEnd w:id="7"/>
    </w:p>
    <w:p>
      <w:pPr>
        <w:pStyle w:val="Subsection"/>
      </w:pPr>
      <w:r>
        <w:tab/>
      </w:r>
      <w:r>
        <w:tab/>
        <w:t>The places described in the Table to this clause are declared to be community corrections centres for the purposes of the Act.</w:t>
      </w:r>
    </w:p>
    <w:p>
      <w:pPr>
        <w:pStyle w:val="MiscellaneousHeading"/>
        <w:spacing w:after="120"/>
        <w:rPr>
          <w:b/>
        </w:rPr>
      </w:pPr>
      <w:r>
        <w:rPr>
          <w:b/>
        </w:rPr>
        <w:t>Table</w:t>
      </w: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2115"/>
        <w:gridCol w:w="4122"/>
      </w:tblGrid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City/Town/Suburb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  <w:rPr>
                <w:b/>
              </w:rPr>
            </w:pPr>
            <w:r>
              <w:rPr>
                <w:b/>
              </w:rPr>
              <w:t>Place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120" w:line="240" w:lineRule="auto"/>
              <w:rPr>
                <w:b/>
              </w:rPr>
            </w:pPr>
            <w:r>
              <w:t>Albany</w:t>
            </w:r>
          </w:p>
        </w:tc>
        <w:tc>
          <w:tcPr>
            <w:tcW w:w="4122" w:type="dxa"/>
          </w:tcPr>
          <w:p>
            <w:pPr>
              <w:pStyle w:val="Table"/>
              <w:spacing w:before="120" w:line="240" w:lineRule="auto"/>
              <w:rPr>
                <w:b/>
              </w:rPr>
            </w:pPr>
            <w:r>
              <w:t>Reporting Centre, 45 Serpentine Road and 346 Middleton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Belmont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Belmont Community Justice Services,</w:t>
            </w:r>
            <w:r>
              <w:br/>
              <w:t>39 Abernethy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Beverley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Old Town Hall,</w:t>
            </w:r>
            <w:r>
              <w:br/>
              <w:t>142 Vincent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Boyup Brook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Old Railway Station, Railway Parade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Bridgetown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Council Building,</w:t>
            </w:r>
            <w:r>
              <w:br/>
              <w:t>1 Steere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Broome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43</w:t>
            </w:r>
            <w:r>
              <w:noBreakHyphen/>
              <w:t>49 Frederick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Bruce Rock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Johnson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Bunbury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65 Wittenoom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Busselton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12 Stanley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Carnarvon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Suite 4, Carnarvon Business Centre,</w:t>
            </w:r>
            <w:r>
              <w:br/>
              <w:t>Camel Lane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Collie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Collie Court House, 45 Wittenoom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Cunderdin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Lundy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Dalwallinu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The Coffee Shop, Johnson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East Victoria Park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4 Welshpool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Esperance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Court House, Dempster Street and Suite 10, Balmoral Square, 53 The Esplanade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Fitzroy Crossing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Court House, McLarty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Fremantle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 xml:space="preserve">Community Based Services, </w:t>
            </w:r>
          </w:p>
          <w:p>
            <w:pPr>
              <w:pStyle w:val="Table"/>
              <w:spacing w:before="0" w:line="240" w:lineRule="auto"/>
            </w:pPr>
            <w:r>
              <w:t>8 Holdsworth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/>
            </w:pPr>
            <w:r>
              <w:t>Geraldton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Ground Floor, 193 Marine Terrace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/>
            </w:pPr>
            <w:r>
              <w:t>Goomalling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Home and Community Care Centre</w:t>
            </w:r>
            <w:r>
              <w:br/>
              <w:t>Cnr Hoddy Street and Quinlan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Halls Creek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Lot 89, Cnr of Duncan Highway and</w:t>
            </w:r>
            <w:r>
              <w:br/>
              <w:t>Bridge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Harvey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72 Young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Jigalong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Jigalong Office Complex, Jigalong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Joondalup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 xml:space="preserve">Reporting Centre, Court House, </w:t>
            </w:r>
            <w:r>
              <w:br/>
              <w:t>21 Reid Promenade and 1</w:t>
            </w:r>
            <w:r>
              <w:rPr>
                <w:vertAlign w:val="superscript"/>
              </w:rPr>
              <w:t>st</w:t>
            </w:r>
            <w:r>
              <w:t xml:space="preserve"> Floor, </w:t>
            </w:r>
            <w:r>
              <w:br/>
              <w:t>52 Davidson Terrace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Kalgoorlie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 xml:space="preserve">Unit 7, 72 Brookman Street 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Karratha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2 Basset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Katanning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Court Complex, Clive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Kellerberrin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Department for Family and Children’s Services, Moore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Kununurra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Shop 17, 2252 Konkerberry Drive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Maddington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191</w:t>
            </w:r>
            <w:r>
              <w:noBreakHyphen/>
              <w:t>193 Burselem Drive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Mandurah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Sholl House, Unit 6/21 Sholl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Manjimup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Mount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Marble Bar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Lot 276 General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Margaret River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Resource Centre,</w:t>
            </w:r>
            <w:r>
              <w:br/>
              <w:t>The Old Hospital, 33 Tunbridge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Meekatharra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Lot 386 Savage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Merredin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Centres,</w:t>
            </w:r>
            <w:r>
              <w:br/>
              <w:t>Department for Family and Children’s Services, Great Eastern Highway, and Community Health Department,</w:t>
            </w:r>
            <w:r>
              <w:br/>
              <w:t>French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Midland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Unit 2, Midland Village,</w:t>
            </w:r>
            <w:r>
              <w:br/>
              <w:t>27 Old Great Northern Highway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Mirrabooka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Stirling Room, Herb Graham Recreational Centre, Chesterfield Road and Ground Floor, 6 Ilkeston Place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Moora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 Court House, Cnr Roberts Street and Dandaragan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Mount Lawley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3 Walcott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Narrogin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Narrogin Court House, Fortune Street and Ground Floor, Government Office Building, Park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Newman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Newman Community Justice Services</w:t>
            </w:r>
            <w:r>
              <w:br/>
              <w:t>Shop 8, Hilditch Avenue Shopping Centre, Hilditch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Norseman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Prinsep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Northam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McIver House, Government Building</w:t>
            </w:r>
            <w:r>
              <w:br/>
              <w:t>Fitzgerald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Onslow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</w:t>
            </w:r>
            <w:r>
              <w:br/>
              <w:t>Court House, Lot 594 Second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Paraburdoo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Lot 600 Ashburton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Perth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Central Law Courts,</w:t>
            </w:r>
            <w:r>
              <w:br/>
              <w:t>Level 7, May Holman Centre,</w:t>
            </w:r>
            <w:r>
              <w:br/>
              <w:t xml:space="preserve">32 St George’s Terrace and </w:t>
            </w:r>
            <w:r>
              <w:br/>
              <w:t>68 Milligan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Pingelly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Queen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Port Hedland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Dempster House, Lot 23 Wedge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Rockingham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19 Whitfield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Roebourne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Lot 26 Wellard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South Hedland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Hawke Place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Southern Cross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 Police Station,</w:t>
            </w:r>
            <w:r>
              <w:br/>
              <w:t>Canopus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Tammin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Economy Shop, Great Eastern Highway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Tom Price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Court House, 1 Court Road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Toodyay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Engineers Department, Shire Offices,</w:t>
            </w:r>
            <w:r>
              <w:br/>
              <w:t>Old Court House, Fieness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Victoria Park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Community Based Services,</w:t>
            </w:r>
            <w:r>
              <w:br/>
              <w:t>269 Albany Highway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Warburton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Warburton Community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Wongan Hills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Community House, 5 Strickland Street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Wundowie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Police Station, Boronia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Wyalkatchem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Shire Offices, Honour Avenue</w:t>
            </w:r>
          </w:p>
        </w:tc>
      </w:tr>
      <w:tr>
        <w:trPr>
          <w:cantSplit/>
        </w:trPr>
        <w:tc>
          <w:tcPr>
            <w:tcW w:w="2115" w:type="dxa"/>
          </w:tcPr>
          <w:p>
            <w:pPr>
              <w:pStyle w:val="Table"/>
              <w:spacing w:before="0" w:line="240" w:lineRule="auto"/>
            </w:pPr>
            <w:r>
              <w:t>York</w:t>
            </w:r>
          </w:p>
        </w:tc>
        <w:tc>
          <w:tcPr>
            <w:tcW w:w="4122" w:type="dxa"/>
          </w:tcPr>
          <w:p>
            <w:pPr>
              <w:pStyle w:val="Table"/>
              <w:spacing w:before="0" w:line="240" w:lineRule="auto"/>
            </w:pPr>
            <w:r>
              <w:t>Reporting Centre,</w:t>
            </w:r>
            <w:r>
              <w:br/>
              <w:t>Trinity Church Hall, Newcastle Street</w:t>
            </w:r>
          </w:p>
        </w:tc>
      </w:tr>
    </w:tbl>
    <w:p>
      <w:pPr>
        <w:pStyle w:val="Footnotesection"/>
      </w:pPr>
      <w:r>
        <w:tab/>
        <w:t>[Clause 2 amended in Gazette 22 Aug 2003 p. 3725.]</w:t>
      </w:r>
    </w:p>
    <w:p>
      <w:pPr>
        <w:pStyle w:val="Heading5"/>
        <w:rPr>
          <w:i/>
        </w:rPr>
      </w:pPr>
      <w:bookmarkStart w:id="8" w:name="_Toc378944502"/>
      <w:bookmarkStart w:id="9" w:name="_Toc426553844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2001</w:t>
      </w:r>
      <w:r>
        <w:t xml:space="preserve"> cancelled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2001</w:t>
      </w:r>
      <w:r>
        <w:t xml:space="preserve"> is cancelled.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8944503"/>
      <w:bookmarkStart w:id="11" w:name="_Toc426553845"/>
      <w:r>
        <w:t>Notes</w:t>
      </w:r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Sentence Administration (Community Corrections Centres) Order 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2" w:name="_Toc378944504"/>
      <w:bookmarkStart w:id="13" w:name="_Toc426553846"/>
      <w: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Sentence Administration (Community Corrections Centres) Order 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26 Mar 2002 p. 1747-50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26 Mar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Sentence Administration (Community Corrections Centres) Amendment Order 2003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22 Aug 2003 p. 3725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22 Aug 2003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Section 84 of the </w:t>
            </w:r>
            <w:r>
              <w:rPr>
                <w:b/>
                <w:bCs/>
                <w:i/>
                <w:iCs/>
                <w:color w:val="FF0000"/>
              </w:rPr>
              <w:t>Sentence Administration Act 1995</w:t>
            </w:r>
            <w:r>
              <w:rPr>
                <w:b/>
                <w:bCs/>
                <w:color w:val="FF0000"/>
              </w:rPr>
              <w:t xml:space="preserve"> which gives effect to this Order was repealed by the </w:t>
            </w:r>
            <w:r>
              <w:rPr>
                <w:b/>
                <w:bCs/>
                <w:i/>
                <w:iCs/>
                <w:color w:val="FF0000"/>
              </w:rPr>
              <w:t>Sentencing Legislation Amendment and Repeal Act 2003</w:t>
            </w:r>
            <w:r>
              <w:rPr>
                <w:b/>
                <w:bCs/>
                <w:color w:val="FF0000"/>
              </w:rPr>
              <w:t xml:space="preserve"> (No. 50 of 2003 s. 29(1)) on 31 Aug 2003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29 Aug 2003 p. 3833)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/>
      <w:pgMar w:top="794" w:right="1701" w:bottom="1134" w:left="1701" w:header="794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Aug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Order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7C625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9E383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02489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3037E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32C9AB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6068E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77CF2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06A3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42B7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2CD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5B4005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2708"/>
    <w:docVar w:name="WAFER_20140131143423" w:val="RemoveTocBookmarks,RemoveUnusedBookmarks,RemoveLanguageTags,UsedStyles,ResetPageSize,UpdateArrangement"/>
    <w:docVar w:name="WAFER_20140131143423_GUID" w:val="99aa8795-ac49-43b2-b0eb-206506ed3e15"/>
    <w:docVar w:name="WAFER_20140131150349" w:val="RemoveTocBookmarks,RunningHeaders"/>
    <w:docVar w:name="WAFER_20140131150349_GUID" w:val="1246f45a-ed8d-4695-ab6c-8b285b9502ba"/>
    <w:docVar w:name="WAFER_20150805150041" w:val="ResetPageSize,UpdateArrangement,UpdateNTable"/>
    <w:docVar w:name="WAFER_20150805150041_GUID" w:val="8616b267-6dde-43a4-8025-ed3992393386"/>
    <w:docVar w:name="WAFER_20151117142708" w:val="UpdateStyles,UsedStyles"/>
    <w:docVar w:name="WAFER_20151117142708_GUID" w:val="ca4ec359-10e4-4459-b1ed-2b81c3001f9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906</Words>
  <Characters>5485</Characters>
  <Application>Microsoft Office Word</Application>
  <DocSecurity>0</DocSecurity>
  <Lines>288</Lines>
  <Paragraphs>206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Order 2002 - 00-c0-05</dc:title>
  <dc:subject/>
  <dc:creator/>
  <cp:keywords/>
  <dc:description/>
  <cp:lastModifiedBy>svcMRProcess</cp:lastModifiedBy>
  <cp:revision>4</cp:revision>
  <cp:lastPrinted>2006-04-20T03:22:00Z</cp:lastPrinted>
  <dcterms:created xsi:type="dcterms:W3CDTF">2015-11-17T07:15:00Z</dcterms:created>
  <dcterms:modified xsi:type="dcterms:W3CDTF">2015-11-17T07:15:00Z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March 2002 p. 1747-50</vt:lpwstr>
  </property>
  <property fmtid="{D5CDD505-2E9C-101B-9397-08002B2CF9AE}" pid="3" name="CommencementDate">
    <vt:lpwstr>20030831</vt:lpwstr>
  </property>
  <property fmtid="{D5CDD505-2E9C-101B-9397-08002B2CF9AE}" pid="4" name="DocumentType">
    <vt:lpwstr>Reg</vt:lpwstr>
  </property>
  <property fmtid="{D5CDD505-2E9C-101B-9397-08002B2CF9AE}" pid="5" name="AsAtDate">
    <vt:lpwstr>31 Aug 2003</vt:lpwstr>
  </property>
  <property fmtid="{D5CDD505-2E9C-101B-9397-08002B2CF9AE}" pid="6" name="Suffix">
    <vt:lpwstr>00-c0-05</vt:lpwstr>
  </property>
  <property fmtid="{D5CDD505-2E9C-101B-9397-08002B2CF9AE}" pid="7" name="Status">
    <vt:lpwstr>NIF</vt:lpwstr>
  </property>
</Properties>
</file>