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_Toc52868863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_Toc52868864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_Toc52868865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_Toc52868866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_Toc52868867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_Toc52868868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_Toc52868871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_Toc52868872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_Toc52868873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_Toc52868874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_Toc52868875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_Toc52868876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_Toc52868878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_Toc52868879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_Toc52868880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_Toc52868881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_Toc52868882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_Toc52868883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_Toc52868884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_Toc52868885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_Toc52868886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_Toc52868887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_Toc52868888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_Toc52868889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_Toc52868890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_Toc52868892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_Toc52868893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_Toc52868894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_Toc52868895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_Toc52868896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_Toc52868897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_Toc52868899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_Toc52868900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_Toc52868901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_Toc52868903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_Toc52868904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_Toc52868905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_Toc52868906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_Toc52868907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_Toc52868908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_Toc52868909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_Toc52868910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_Toc52868911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_Toc52868913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_Toc52868914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_Toc52868915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_Toc52868916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_Toc52868917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_Toc52868918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_Toc52868919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_Toc52868920 \h </w:instrText>
      </w:r>
      <w:r>
        <w:fldChar w:fldCharType="separate"/>
      </w:r>
      <w:r>
        <w:t>36</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_Toc52868921 \h </w:instrText>
      </w:r>
      <w:r>
        <w:fldChar w:fldCharType="separate"/>
      </w:r>
      <w:r>
        <w:t>37</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_Toc52868922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_Toc52868923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_Toc52868924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_Toc52868926 \h </w:instrText>
      </w:r>
      <w:r>
        <w:fldChar w:fldCharType="separate"/>
      </w:r>
      <w:r>
        <w:t>38</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_Toc52868927 \h </w:instrText>
      </w:r>
      <w:r>
        <w:fldChar w:fldCharType="separate"/>
      </w:r>
      <w:r>
        <w:t>38</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_Toc52868928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_Toc52868930 \h </w:instrText>
      </w:r>
      <w:r>
        <w:fldChar w:fldCharType="separate"/>
      </w:r>
      <w:r>
        <w:t>40</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_Toc52868931 \h </w:instrText>
      </w:r>
      <w:r>
        <w:fldChar w:fldCharType="separate"/>
      </w:r>
      <w:r>
        <w:t>40</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_Toc52868932 \h </w:instrText>
      </w:r>
      <w:r>
        <w:fldChar w:fldCharType="separate"/>
      </w:r>
      <w:r>
        <w:t>41</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_Toc52868933 \h </w:instrText>
      </w:r>
      <w:r>
        <w:fldChar w:fldCharType="separate"/>
      </w:r>
      <w:r>
        <w:t>42</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_Toc52868934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_Toc52868935 \h </w:instrText>
      </w:r>
      <w:r>
        <w:fldChar w:fldCharType="separate"/>
      </w:r>
      <w:r>
        <w:t>43</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_Toc52868936 \h </w:instrText>
      </w:r>
      <w:r>
        <w:fldChar w:fldCharType="separate"/>
      </w:r>
      <w:r>
        <w:t>43</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_Toc52868937 \h </w:instrText>
      </w:r>
      <w:r>
        <w:fldChar w:fldCharType="separate"/>
      </w:r>
      <w:r>
        <w:t>44</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_Toc52868938 \h </w:instrText>
      </w:r>
      <w:r>
        <w:fldChar w:fldCharType="separate"/>
      </w:r>
      <w:r>
        <w:t>45</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_Toc52868939 \h </w:instrText>
      </w:r>
      <w:r>
        <w:fldChar w:fldCharType="separate"/>
      </w:r>
      <w:r>
        <w:t>46</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_Toc52868940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_Toc52868942 \h </w:instrText>
      </w:r>
      <w:r>
        <w:fldChar w:fldCharType="separate"/>
      </w:r>
      <w:r>
        <w:t>48</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_Toc52868943 \h </w:instrText>
      </w:r>
      <w:r>
        <w:fldChar w:fldCharType="separate"/>
      </w:r>
      <w:r>
        <w:t>52</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_Toc52868944 \h </w:instrText>
      </w:r>
      <w:r>
        <w:fldChar w:fldCharType="separate"/>
      </w:r>
      <w:r>
        <w:t>52</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_Toc52868945 \h </w:instrText>
      </w:r>
      <w:r>
        <w:fldChar w:fldCharType="separate"/>
      </w:r>
      <w:r>
        <w:t>53</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_Toc52868946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_Toc52868949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_Toc52868951 \h </w:instrText>
      </w:r>
      <w:r>
        <w:fldChar w:fldCharType="separate"/>
      </w:r>
      <w:r>
        <w:t>57</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_Toc52868952 \h </w:instrText>
      </w:r>
      <w:r>
        <w:fldChar w:fldCharType="separate"/>
      </w:r>
      <w:r>
        <w:t>58</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_Toc52868953 \h </w:instrText>
      </w:r>
      <w:r>
        <w:fldChar w:fldCharType="separate"/>
      </w:r>
      <w:r>
        <w:t>58</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_Toc52868954 \h </w:instrText>
      </w:r>
      <w:r>
        <w:fldChar w:fldCharType="separate"/>
      </w:r>
      <w:r>
        <w:t>58</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_Toc52868955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_Toc52868957 \h </w:instrText>
      </w:r>
      <w:r>
        <w:fldChar w:fldCharType="separate"/>
      </w:r>
      <w:r>
        <w:t>59</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_Toc52868958 \h </w:instrText>
      </w:r>
      <w:r>
        <w:fldChar w:fldCharType="separate"/>
      </w:r>
      <w:r>
        <w:t>60</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_Toc52868959 \h </w:instrText>
      </w:r>
      <w:r>
        <w:fldChar w:fldCharType="separate"/>
      </w:r>
      <w:r>
        <w:t>62</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_Toc52868960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_Toc52868962 \h </w:instrText>
      </w:r>
      <w:r>
        <w:fldChar w:fldCharType="separate"/>
      </w:r>
      <w:r>
        <w:t>63</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_Toc52868963 \h </w:instrText>
      </w:r>
      <w:r>
        <w:fldChar w:fldCharType="separate"/>
      </w:r>
      <w:r>
        <w:t>64</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_Toc52868964 \h </w:instrText>
      </w:r>
      <w:r>
        <w:fldChar w:fldCharType="separate"/>
      </w:r>
      <w:r>
        <w:t>64</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_Toc52868965 \h </w:instrText>
      </w:r>
      <w:r>
        <w:fldChar w:fldCharType="separate"/>
      </w:r>
      <w:r>
        <w:t>65</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_Toc52868966 \h </w:instrText>
      </w:r>
      <w:r>
        <w:fldChar w:fldCharType="separate"/>
      </w:r>
      <w:r>
        <w:t>65</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_Toc52868967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_Toc52868969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_Toc52868971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_Toc52868973 \h </w:instrText>
      </w:r>
      <w:r>
        <w:fldChar w:fldCharType="separate"/>
      </w:r>
      <w:r>
        <w:t>71</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_Toc52868974 \h </w:instrText>
      </w:r>
      <w:r>
        <w:fldChar w:fldCharType="separate"/>
      </w:r>
      <w:r>
        <w:t>71</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_Toc52868975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_Toc52868977 \h </w:instrText>
      </w:r>
      <w:r>
        <w:fldChar w:fldCharType="separate"/>
      </w:r>
      <w:r>
        <w:t>74</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_Toc52868978 \h </w:instrText>
      </w:r>
      <w:r>
        <w:fldChar w:fldCharType="separate"/>
      </w:r>
      <w:r>
        <w:t>75</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_Toc52868979 \h </w:instrText>
      </w:r>
      <w:r>
        <w:fldChar w:fldCharType="separate"/>
      </w:r>
      <w:r>
        <w:t>75</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_Toc52868980 \h </w:instrText>
      </w:r>
      <w:r>
        <w:fldChar w:fldCharType="separate"/>
      </w:r>
      <w:r>
        <w:t>76</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_Toc52868981 \h </w:instrText>
      </w:r>
      <w:r>
        <w:fldChar w:fldCharType="separate"/>
      </w:r>
      <w:r>
        <w:t>76</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_Toc52868982 \h </w:instrText>
      </w:r>
      <w:r>
        <w:fldChar w:fldCharType="separate"/>
      </w:r>
      <w:r>
        <w:t>77</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_Toc52868983 \h </w:instrText>
      </w:r>
      <w:r>
        <w:fldChar w:fldCharType="separate"/>
      </w:r>
      <w:r>
        <w:t>77</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_Toc52868984 \h </w:instrText>
      </w:r>
      <w:r>
        <w:fldChar w:fldCharType="separate"/>
      </w:r>
      <w:r>
        <w:t>78</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_Toc52868985 \h </w:instrText>
      </w:r>
      <w:r>
        <w:fldChar w:fldCharType="separate"/>
      </w:r>
      <w:r>
        <w:t>78</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_Toc52868986 \h </w:instrText>
      </w:r>
      <w:r>
        <w:fldChar w:fldCharType="separate"/>
      </w:r>
      <w:r>
        <w:t>79</w:t>
      </w:r>
      <w:r>
        <w:fldChar w:fldCharType="end"/>
      </w:r>
    </w:p>
    <w:p>
      <w:pPr>
        <w:pStyle w:val="TOC2"/>
        <w:keepLines/>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keepNext/>
        <w:keepLines/>
        <w:rPr>
          <w:rFonts w:asciiTheme="minorHAnsi" w:eastAsiaTheme="minorEastAsia" w:hAnsiTheme="minorHAnsi" w:cstheme="minorBidi"/>
          <w:szCs w:val="22"/>
        </w:rPr>
      </w:pPr>
      <w:r>
        <w:t>82.</w:t>
      </w:r>
      <w:r>
        <w:tab/>
        <w:t>Terms used</w:t>
      </w:r>
      <w:r>
        <w:tab/>
      </w:r>
      <w:r>
        <w:fldChar w:fldCharType="begin"/>
      </w:r>
      <w:r>
        <w:instrText xml:space="preserve"> PAGEREF _Toc52868988 \h </w:instrText>
      </w:r>
      <w:r>
        <w:fldChar w:fldCharType="separate"/>
      </w:r>
      <w:r>
        <w:t>80</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_Toc52868989 \h </w:instrText>
      </w:r>
      <w:r>
        <w:fldChar w:fldCharType="separate"/>
      </w:r>
      <w:r>
        <w:t>80</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_Toc52868990 \h </w:instrText>
      </w:r>
      <w:r>
        <w:fldChar w:fldCharType="separate"/>
      </w:r>
      <w:r>
        <w:t>80</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_Toc52868991 \h </w:instrText>
      </w:r>
      <w:r>
        <w:fldChar w:fldCharType="separate"/>
      </w:r>
      <w:r>
        <w:t>80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_Toc52868992 \h </w:instrText>
      </w:r>
      <w:r>
        <w:fldChar w:fldCharType="separate"/>
      </w:r>
      <w:r>
        <w:t>82</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_Toc52868993 \h </w:instrText>
      </w:r>
      <w:r>
        <w:fldChar w:fldCharType="separate"/>
      </w:r>
      <w:r>
        <w:t>82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_Toc52868994 \h </w:instrText>
      </w:r>
      <w:r>
        <w:fldChar w:fldCharType="separate"/>
      </w:r>
      <w:r>
        <w:t>83</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_Toc52868995 \h </w:instrText>
      </w:r>
      <w:r>
        <w:fldChar w:fldCharType="separate"/>
      </w:r>
      <w:r>
        <w:t>84</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_Toc52868996 \h </w:instrText>
      </w:r>
      <w:r>
        <w:fldChar w:fldCharType="separate"/>
      </w:r>
      <w:r>
        <w:t>84</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_Toc52868997 \h </w:instrText>
      </w:r>
      <w:r>
        <w:fldChar w:fldCharType="separate"/>
      </w:r>
      <w:r>
        <w:t>85</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_Toc52868998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_Toc52869002 \h </w:instrText>
      </w:r>
      <w:r>
        <w:fldChar w:fldCharType="separate"/>
      </w:r>
      <w:r>
        <w:t>90</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_Toc52869003 \h </w:instrText>
      </w:r>
      <w:r>
        <w:fldChar w:fldCharType="separate"/>
      </w:r>
      <w:r>
        <w:t>90</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_Toc52869004 \h </w:instrText>
      </w:r>
      <w:r>
        <w:fldChar w:fldCharType="separate"/>
      </w:r>
      <w:r>
        <w:t>90</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_Toc52869005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_Toc52869011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_Toc52869013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52792467"/>
      <w:bookmarkStart w:id="4" w:name="_Toc52792875"/>
      <w:bookmarkStart w:id="5" w:name="_Toc528688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86886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52868864"/>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52868865"/>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0" w:name="_Toc52868866"/>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52868867"/>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52868868"/>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3" w:name="_Toc52792474"/>
      <w:bookmarkStart w:id="14" w:name="_Toc52792882"/>
      <w:bookmarkStart w:id="15" w:name="_Toc52868869"/>
      <w:r>
        <w:rPr>
          <w:rStyle w:val="CharPartNo"/>
        </w:rPr>
        <w:t>Part 2</w:t>
      </w:r>
      <w:r>
        <w:t> — </w:t>
      </w:r>
      <w:r>
        <w:rPr>
          <w:rStyle w:val="CharPartText"/>
        </w:rPr>
        <w:t>Driver licensing</w:t>
      </w:r>
      <w:bookmarkEnd w:id="13"/>
      <w:bookmarkEnd w:id="14"/>
      <w:bookmarkEnd w:id="15"/>
    </w:p>
    <w:p>
      <w:pPr>
        <w:pStyle w:val="Heading3"/>
      </w:pPr>
      <w:bookmarkStart w:id="16" w:name="_Toc52792475"/>
      <w:bookmarkStart w:id="17" w:name="_Toc52792883"/>
      <w:bookmarkStart w:id="18" w:name="_Toc52868870"/>
      <w:r>
        <w:rPr>
          <w:rStyle w:val="CharDivNo"/>
        </w:rPr>
        <w:t>Division 1</w:t>
      </w:r>
      <w:r>
        <w:t> — </w:t>
      </w:r>
      <w:r>
        <w:rPr>
          <w:rStyle w:val="CharDivText"/>
        </w:rPr>
        <w:t>Drivers’ licences generally</w:t>
      </w:r>
      <w:bookmarkEnd w:id="16"/>
      <w:bookmarkEnd w:id="17"/>
      <w:bookmarkEnd w:id="18"/>
    </w:p>
    <w:p>
      <w:pPr>
        <w:pStyle w:val="Heading5"/>
      </w:pPr>
      <w:bookmarkStart w:id="19" w:name="_Toc52868871"/>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52868872"/>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52868873"/>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52868874"/>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23" w:name="_Toc52868875"/>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52868876"/>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52792482"/>
      <w:bookmarkStart w:id="26" w:name="_Toc52792890"/>
      <w:bookmarkStart w:id="27" w:name="_Toc52868877"/>
      <w:r>
        <w:rPr>
          <w:rStyle w:val="CharDivNo"/>
        </w:rPr>
        <w:t>Division 2</w:t>
      </w:r>
      <w:r>
        <w:t> — </w:t>
      </w:r>
      <w:r>
        <w:rPr>
          <w:rStyle w:val="CharDivText"/>
        </w:rPr>
        <w:t>Eligibility to hold a driver’s licence</w:t>
      </w:r>
      <w:bookmarkEnd w:id="25"/>
      <w:bookmarkEnd w:id="26"/>
      <w:bookmarkEnd w:id="27"/>
    </w:p>
    <w:p>
      <w:pPr>
        <w:pStyle w:val="Heading5"/>
      </w:pPr>
      <w:bookmarkStart w:id="28" w:name="_Toc52868878"/>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52868879"/>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52868880"/>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52868881"/>
      <w:r>
        <w:rPr>
          <w:rStyle w:val="CharSectno"/>
        </w:rPr>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52868882"/>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3" w:name="_Toc52868883"/>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52868884"/>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52868885"/>
      <w:r>
        <w:rPr>
          <w:rStyle w:val="CharSectno"/>
        </w:rPr>
        <w:t>17</w:t>
      </w:r>
      <w:r>
        <w:t>.</w:t>
      </w:r>
      <w:r>
        <w:tab/>
        <w:t>How ability to control motor vehicle can be shown</w:t>
      </w:r>
      <w:bookmarkEnd w:id="3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6" w:name="_Toc52868886"/>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52868887"/>
      <w:r>
        <w:rPr>
          <w:rStyle w:val="CharSectno"/>
        </w:rPr>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52868888"/>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52868889"/>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52868890"/>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52792496"/>
      <w:bookmarkStart w:id="42" w:name="_Toc52792904"/>
      <w:bookmarkStart w:id="43" w:name="_Toc52868891"/>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52868892"/>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52868893"/>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52868894"/>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52868895"/>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52868896"/>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52868897"/>
      <w:r>
        <w:rPr>
          <w:rStyle w:val="CharSectno"/>
        </w:rPr>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52792503"/>
      <w:bookmarkStart w:id="51" w:name="_Toc52792911"/>
      <w:bookmarkStart w:id="52" w:name="_Toc52868898"/>
      <w:r>
        <w:rPr>
          <w:rStyle w:val="CharDivNo"/>
        </w:rPr>
        <w:t>Division 4</w:t>
      </w:r>
      <w:r>
        <w:t> — </w:t>
      </w:r>
      <w:r>
        <w:rPr>
          <w:rStyle w:val="CharDivText"/>
        </w:rPr>
        <w:t>Driver’s licence documents</w:t>
      </w:r>
      <w:bookmarkEnd w:id="50"/>
      <w:bookmarkEnd w:id="51"/>
      <w:bookmarkEnd w:id="52"/>
    </w:p>
    <w:p>
      <w:pPr>
        <w:pStyle w:val="Heading5"/>
      </w:pPr>
      <w:bookmarkStart w:id="53" w:name="_Toc52868899"/>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52868900"/>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52868901"/>
      <w:r>
        <w:rPr>
          <w:rStyle w:val="CharSectno"/>
        </w:rPr>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52792507"/>
      <w:bookmarkStart w:id="57" w:name="_Toc52792915"/>
      <w:bookmarkStart w:id="58" w:name="_Toc52868902"/>
      <w:r>
        <w:rPr>
          <w:rStyle w:val="CharDivNo"/>
        </w:rPr>
        <w:t>Division 5</w:t>
      </w:r>
      <w:r>
        <w:t> — </w:t>
      </w:r>
      <w:r>
        <w:rPr>
          <w:rStyle w:val="CharDivText"/>
        </w:rPr>
        <w:t>Other provisions about drivers’ licences</w:t>
      </w:r>
      <w:bookmarkEnd w:id="56"/>
      <w:bookmarkEnd w:id="57"/>
      <w:bookmarkEnd w:id="58"/>
    </w:p>
    <w:p>
      <w:pPr>
        <w:pStyle w:val="Heading5"/>
      </w:pPr>
      <w:bookmarkStart w:id="59" w:name="_Toc52868903"/>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52868904"/>
      <w:r>
        <w:rPr>
          <w:rStyle w:val="CharSectno"/>
        </w:rPr>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52868905"/>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52868906"/>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52868907"/>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52868908"/>
      <w:r>
        <w:rPr>
          <w:rStyle w:val="CharSectno"/>
        </w:rPr>
        <w:t>38</w:t>
      </w:r>
      <w:r>
        <w:t>.</w:t>
      </w:r>
      <w:r>
        <w:tab/>
        <w:t>Grant of driver’s licence by way of renewal</w:t>
      </w:r>
      <w:bookmarkEnd w:id="6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52868909"/>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52868910"/>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52868911"/>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52792517"/>
      <w:bookmarkStart w:id="69" w:name="_Toc52792925"/>
      <w:bookmarkStart w:id="70" w:name="_Toc52868912"/>
      <w:r>
        <w:rPr>
          <w:rStyle w:val="CharPartNo"/>
        </w:rPr>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52868913"/>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52868914"/>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52868915"/>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52868916"/>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52868917"/>
      <w:r>
        <w:rPr>
          <w:rStyle w:val="CharSectno"/>
        </w:rPr>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52868918"/>
      <w:r>
        <w:rPr>
          <w:rStyle w:val="CharSectno"/>
        </w:rPr>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52868919"/>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52868920"/>
      <w:r>
        <w:rPr>
          <w:rStyle w:val="CharSectno"/>
        </w:rPr>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52868921"/>
      <w:r>
        <w:rPr>
          <w:rStyle w:val="CharSectno"/>
        </w:rPr>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52868922"/>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52868923"/>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52868924"/>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52792530"/>
      <w:bookmarkStart w:id="84" w:name="_Toc52792938"/>
      <w:bookmarkStart w:id="85" w:name="_Toc52868925"/>
      <w:r>
        <w:rPr>
          <w:rStyle w:val="CharPartNo"/>
        </w:rPr>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52868926"/>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7" w:name="_Toc52868927"/>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52868928"/>
      <w:r>
        <w:rPr>
          <w:rStyle w:val="CharSectno"/>
        </w:rPr>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52792534"/>
      <w:bookmarkStart w:id="90" w:name="_Toc52792942"/>
      <w:bookmarkStart w:id="91" w:name="_Toc52868929"/>
      <w:r>
        <w:rPr>
          <w:rStyle w:val="CharPartNo"/>
        </w:rPr>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52868930"/>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3" w:name="_Toc52868931"/>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4" w:name="_Toc52868932"/>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52868933"/>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52868934"/>
      <w:r>
        <w:rPr>
          <w:rStyle w:val="CharSectno"/>
        </w:rPr>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52868935"/>
      <w:r>
        <w:rPr>
          <w:rStyle w:val="CharSectno"/>
        </w:rPr>
        <w:t>59</w:t>
      </w:r>
      <w:r>
        <w:t>.</w:t>
      </w:r>
      <w:r>
        <w:tab/>
        <w:t>Recognising other Australian jurisdiction’s driving authorisations</w:t>
      </w:r>
      <w:bookmarkEnd w:id="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 w:name="_Toc52868936"/>
      <w:r>
        <w:rPr>
          <w:rStyle w:val="CharSectno"/>
        </w:rPr>
        <w:t>60</w:t>
      </w:r>
      <w:r>
        <w:t>.</w:t>
      </w:r>
      <w:r>
        <w:tab/>
        <w:t>Recognising foreign driving authorisation</w:t>
      </w:r>
      <w:bookmarkEnd w:id="9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9" w:name="_Toc52868937"/>
      <w:r>
        <w:rPr>
          <w:rStyle w:val="CharSectno"/>
        </w:rPr>
        <w:t>61</w:t>
      </w:r>
      <w:r>
        <w:t>.</w:t>
      </w:r>
      <w:r>
        <w:tab/>
        <w:t>Effect of recognition under r. 59 or 60</w:t>
      </w:r>
      <w:bookmarkEnd w:id="9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0" w:name="_Toc52868938"/>
      <w:r>
        <w:rPr>
          <w:rStyle w:val="CharSectno"/>
        </w:rPr>
        <w:t>62</w:t>
      </w:r>
      <w:r>
        <w:t>.</w:t>
      </w:r>
      <w:r>
        <w:tab/>
        <w:t>Excluding person from being authorised by r. 61</w:t>
      </w:r>
      <w:bookmarkEnd w:id="1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1" w:name="_Toc52868939"/>
      <w:r>
        <w:rPr>
          <w:rStyle w:val="CharSectno"/>
        </w:rPr>
        <w:t>63</w:t>
      </w:r>
      <w:r>
        <w:t>.</w:t>
      </w:r>
      <w:r>
        <w:tab/>
        <w:t>Other jurisdiction’s driving authorisation document, Defence Force card, to be carried and produced</w:t>
      </w:r>
      <w:bookmarkEnd w:id="10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2" w:name="_Toc52868940"/>
      <w:r>
        <w:rPr>
          <w:rStyle w:val="CharSectno"/>
        </w:rPr>
        <w:t>64</w:t>
      </w:r>
      <w:r>
        <w:t>.</w:t>
      </w:r>
      <w:r>
        <w:tab/>
        <w:t>Duty to reveal things that might impair ability to drive</w:t>
      </w:r>
      <w:bookmarkEnd w:id="10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3" w:name="_Toc52792546"/>
      <w:bookmarkStart w:id="104" w:name="_Toc52792954"/>
      <w:bookmarkStart w:id="105" w:name="_Toc52868941"/>
      <w:r>
        <w:rPr>
          <w:rStyle w:val="CharPartNo"/>
        </w:rPr>
        <w:t>Part 5</w:t>
      </w:r>
      <w:r>
        <w:rPr>
          <w:rStyle w:val="CharDivNo"/>
        </w:rPr>
        <w:t> </w:t>
      </w:r>
      <w:r>
        <w:t>—</w:t>
      </w:r>
      <w:r>
        <w:rPr>
          <w:rStyle w:val="CharDivText"/>
        </w:rPr>
        <w:t> </w:t>
      </w:r>
      <w:r>
        <w:rPr>
          <w:rStyle w:val="CharPartText"/>
        </w:rPr>
        <w:t>Demerit point scheme</w:t>
      </w:r>
      <w:bookmarkEnd w:id="103"/>
      <w:bookmarkEnd w:id="104"/>
      <w:bookmarkEnd w:id="105"/>
    </w:p>
    <w:p>
      <w:pPr>
        <w:pStyle w:val="Heading5"/>
        <w:rPr>
          <w:b w:val="0"/>
          <w:i/>
        </w:rPr>
      </w:pPr>
      <w:bookmarkStart w:id="106" w:name="_Toc52868942"/>
      <w:r>
        <w:rPr>
          <w:rStyle w:val="CharSectno"/>
        </w:rPr>
        <w:t>65</w:t>
      </w:r>
      <w:r>
        <w:t>.</w:t>
      </w:r>
      <w:r>
        <w:tab/>
        <w:t xml:space="preserve">Demerit point offences in WA and demerit points: </w:t>
      </w:r>
      <w:r>
        <w:rPr>
          <w:i/>
        </w:rPr>
        <w:t>Road Traffic Act 1974</w:t>
      </w:r>
      <w:bookmarkEnd w:id="10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pPr>
      <w:r>
        <w:tab/>
        <w:t>[Regulation 65 amended: SL 2020/150 r. 6.]</w:t>
      </w:r>
    </w:p>
    <w:p>
      <w:pPr>
        <w:pStyle w:val="Heading5"/>
        <w:keepNext w:val="0"/>
        <w:keepLines w:val="0"/>
        <w:rPr>
          <w:b w:val="0"/>
          <w:i/>
        </w:rPr>
      </w:pPr>
      <w:bookmarkStart w:id="107" w:name="_Toc52868943"/>
      <w:r>
        <w:rPr>
          <w:rStyle w:val="CharSectno"/>
        </w:rPr>
        <w:t>66</w:t>
      </w:r>
      <w:r>
        <w:t>.</w:t>
      </w:r>
      <w:r>
        <w:tab/>
        <w:t xml:space="preserve">Demerit point offences in WA and demerit points: </w:t>
      </w:r>
      <w:r>
        <w:rPr>
          <w:i/>
        </w:rPr>
        <w:t>Road Traffic (Vehicles) Act 2012</w:t>
      </w:r>
      <w:bookmarkEnd w:id="10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 w:name="_Toc52868944"/>
      <w:r>
        <w:rPr>
          <w:rStyle w:val="CharSectno"/>
        </w:rPr>
        <w:t>67</w:t>
      </w:r>
      <w:r>
        <w:t>.</w:t>
      </w:r>
      <w:r>
        <w:tab/>
        <w:t>Holiday periods</w:t>
      </w:r>
      <w:bookmarkEnd w:id="10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9" w:name="_Toc52868945"/>
      <w:r>
        <w:rPr>
          <w:rStyle w:val="CharSectno"/>
        </w:rPr>
        <w:t>68</w:t>
      </w:r>
      <w:r>
        <w:t>.</w:t>
      </w:r>
      <w:r>
        <w:tab/>
        <w:t>Some consequences of removing demerit points from register</w:t>
      </w:r>
      <w:bookmarkEnd w:id="10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0" w:name="_Toc52868946"/>
      <w:r>
        <w:rPr>
          <w:rStyle w:val="CharSectno"/>
        </w:rPr>
        <w:t>69</w:t>
      </w:r>
      <w:r>
        <w:t>.</w:t>
      </w:r>
      <w:r>
        <w:tab/>
        <w:t>Alternative to giving certain notices personally</w:t>
      </w:r>
      <w:bookmarkEnd w:id="11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1" w:name="_Toc52792552"/>
      <w:bookmarkStart w:id="112" w:name="_Toc52792960"/>
      <w:bookmarkStart w:id="113" w:name="_Toc52868947"/>
      <w:r>
        <w:rPr>
          <w:rStyle w:val="CharPartNo"/>
        </w:rPr>
        <w:t>Part 5A</w:t>
      </w:r>
      <w:r>
        <w:rPr>
          <w:b w:val="0"/>
        </w:rPr>
        <w:t> </w:t>
      </w:r>
      <w:r>
        <w:t>—</w:t>
      </w:r>
      <w:r>
        <w:rPr>
          <w:b w:val="0"/>
        </w:rPr>
        <w:t> </w:t>
      </w:r>
      <w:r>
        <w:rPr>
          <w:rStyle w:val="CharPartText"/>
        </w:rPr>
        <w:t>Alcohol interlock scheme</w:t>
      </w:r>
      <w:bookmarkEnd w:id="111"/>
      <w:bookmarkEnd w:id="112"/>
      <w:bookmarkEnd w:id="113"/>
    </w:p>
    <w:p>
      <w:pPr>
        <w:pStyle w:val="Footnoteheading"/>
      </w:pPr>
      <w:r>
        <w:tab/>
        <w:t>[Heading inserted: Gazette 20 Sep 2016 p. 3971.]</w:t>
      </w:r>
    </w:p>
    <w:p>
      <w:pPr>
        <w:pStyle w:val="Heading3"/>
      </w:pPr>
      <w:bookmarkStart w:id="114" w:name="_Toc52792553"/>
      <w:bookmarkStart w:id="115" w:name="_Toc52792961"/>
      <w:bookmarkStart w:id="116" w:name="_Toc52868948"/>
      <w:r>
        <w:rPr>
          <w:rStyle w:val="CharDivNo"/>
        </w:rPr>
        <w:t>Division 1</w:t>
      </w:r>
      <w:r>
        <w:t> — </w:t>
      </w:r>
      <w:r>
        <w:rPr>
          <w:rStyle w:val="CharDivText"/>
        </w:rPr>
        <w:t>Preliminary</w:t>
      </w:r>
      <w:bookmarkEnd w:id="114"/>
      <w:bookmarkEnd w:id="115"/>
      <w:bookmarkEnd w:id="116"/>
    </w:p>
    <w:p>
      <w:pPr>
        <w:pStyle w:val="Footnoteheading"/>
      </w:pPr>
      <w:r>
        <w:tab/>
        <w:t>[Heading inserted: Gazette 20 Sep 2016 p. 3971.]</w:t>
      </w:r>
    </w:p>
    <w:p>
      <w:pPr>
        <w:pStyle w:val="Heading5"/>
      </w:pPr>
      <w:bookmarkStart w:id="117" w:name="_Toc52868949"/>
      <w:r>
        <w:rPr>
          <w:rStyle w:val="CharSectno"/>
        </w:rPr>
        <w:t>69A</w:t>
      </w:r>
      <w:r>
        <w:t>.</w:t>
      </w:r>
      <w:r>
        <w:tab/>
        <w:t>Terms used</w:t>
      </w:r>
      <w:bookmarkEnd w:id="1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8" w:name="_Toc52792555"/>
      <w:bookmarkStart w:id="119" w:name="_Toc52792963"/>
      <w:bookmarkStart w:id="120" w:name="_Toc52868950"/>
      <w:r>
        <w:rPr>
          <w:rStyle w:val="CharDivNo"/>
        </w:rPr>
        <w:t>Division 2</w:t>
      </w:r>
      <w:r>
        <w:t> — </w:t>
      </w:r>
      <w:r>
        <w:rPr>
          <w:rStyle w:val="CharDivText"/>
        </w:rPr>
        <w:t>Consequences of being an alcohol offender</w:t>
      </w:r>
      <w:bookmarkEnd w:id="118"/>
      <w:bookmarkEnd w:id="119"/>
      <w:bookmarkEnd w:id="120"/>
    </w:p>
    <w:p>
      <w:pPr>
        <w:pStyle w:val="Footnoteheading"/>
      </w:pPr>
      <w:r>
        <w:tab/>
        <w:t>[Heading inserted: Gazette 20 Sep 2016 p. 3972.]</w:t>
      </w:r>
    </w:p>
    <w:p>
      <w:pPr>
        <w:pStyle w:val="Heading5"/>
      </w:pPr>
      <w:bookmarkStart w:id="121" w:name="_Toc52868951"/>
      <w:r>
        <w:rPr>
          <w:rStyle w:val="CharSectno"/>
        </w:rPr>
        <w:t>69B</w:t>
      </w:r>
      <w:r>
        <w:t>.</w:t>
      </w:r>
      <w:r>
        <w:tab/>
        <w:t>Extension of RTA section 49 to certain alcohol offenders</w:t>
      </w:r>
      <w:bookmarkEnd w:id="1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2" w:name="_Toc52868952"/>
      <w:r>
        <w:rPr>
          <w:rStyle w:val="CharSectno"/>
        </w:rPr>
        <w:t>69C</w:t>
      </w:r>
      <w:r>
        <w:t>.</w:t>
      </w:r>
      <w:r>
        <w:tab/>
        <w:t>Extension of RTA section 64A offence to alcohol offenders</w:t>
      </w:r>
      <w:bookmarkEnd w:id="1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3" w:name="_Toc52868953"/>
      <w:r>
        <w:rPr>
          <w:rStyle w:val="CharSectno"/>
        </w:rPr>
        <w:t>69D</w:t>
      </w:r>
      <w:r>
        <w:t>.</w:t>
      </w:r>
      <w:r>
        <w:tab/>
        <w:t>Endorsement of driver’s licence</w:t>
      </w:r>
      <w:bookmarkEnd w:id="1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4" w:name="_Toc52868954"/>
      <w:r>
        <w:rPr>
          <w:rStyle w:val="CharSectno"/>
        </w:rPr>
        <w:t>69E</w:t>
      </w:r>
      <w:r>
        <w:t>.</w:t>
      </w:r>
      <w:r>
        <w:tab/>
        <w:t>Exempt persons</w:t>
      </w:r>
      <w:bookmarkEnd w:id="1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5" w:name="_Toc52868955"/>
      <w:r>
        <w:rPr>
          <w:rStyle w:val="CharSectno"/>
        </w:rPr>
        <w:t>69F</w:t>
      </w:r>
      <w:r>
        <w:t>.</w:t>
      </w:r>
      <w:r>
        <w:tab/>
        <w:t>Cancellation of alcohol interlock condition</w:t>
      </w:r>
      <w:bookmarkEnd w:id="1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6" w:name="_Toc52792561"/>
      <w:bookmarkStart w:id="127" w:name="_Toc52792969"/>
      <w:bookmarkStart w:id="128" w:name="_Toc52868956"/>
      <w:r>
        <w:rPr>
          <w:rStyle w:val="CharDivNo"/>
        </w:rPr>
        <w:t>Division 3</w:t>
      </w:r>
      <w:r>
        <w:t> — </w:t>
      </w:r>
      <w:r>
        <w:rPr>
          <w:rStyle w:val="CharDivText"/>
        </w:rPr>
        <w:t>Accreditations and approvals for the purposes of the alcohol interlock scheme</w:t>
      </w:r>
      <w:bookmarkEnd w:id="126"/>
      <w:bookmarkEnd w:id="127"/>
      <w:bookmarkEnd w:id="128"/>
    </w:p>
    <w:p>
      <w:pPr>
        <w:pStyle w:val="Footnoteheading"/>
      </w:pPr>
      <w:r>
        <w:tab/>
        <w:t>[Heading inserted: Gazette 20 Sep 2016 p. 3973.]</w:t>
      </w:r>
    </w:p>
    <w:p>
      <w:pPr>
        <w:pStyle w:val="Heading5"/>
      </w:pPr>
      <w:bookmarkStart w:id="129" w:name="_Toc52868957"/>
      <w:r>
        <w:rPr>
          <w:rStyle w:val="CharSectno"/>
        </w:rPr>
        <w:t>69G</w:t>
      </w:r>
      <w:r>
        <w:t>.</w:t>
      </w:r>
      <w:r>
        <w:tab/>
        <w:t>Accreditation of service providers</w:t>
      </w:r>
      <w:bookmarkEnd w:id="12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0" w:name="_Toc52868958"/>
      <w:r>
        <w:rPr>
          <w:rStyle w:val="CharSectno"/>
        </w:rPr>
        <w:t>69H</w:t>
      </w:r>
      <w:r>
        <w:t>.</w:t>
      </w:r>
      <w:r>
        <w:tab/>
        <w:t>Approval of interlock contract terms</w:t>
      </w:r>
      <w:bookmarkEnd w:id="13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1" w:name="_Toc52868959"/>
      <w:r>
        <w:rPr>
          <w:rStyle w:val="CharSectno"/>
        </w:rPr>
        <w:t>69I</w:t>
      </w:r>
      <w:r>
        <w:t>.</w:t>
      </w:r>
      <w:r>
        <w:tab/>
        <w:t>Approval of alcohol interlocks</w:t>
      </w:r>
      <w:bookmarkEnd w:id="1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2" w:name="_Toc52868960"/>
      <w:r>
        <w:rPr>
          <w:rStyle w:val="CharSectno"/>
        </w:rPr>
        <w:t>69J</w:t>
      </w:r>
      <w:r>
        <w:t>.</w:t>
      </w:r>
      <w:r>
        <w:tab/>
        <w:t>Alcohol assessment and treatment</w:t>
      </w:r>
      <w:bookmarkEnd w:id="13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3" w:name="_Toc52792566"/>
      <w:bookmarkStart w:id="134" w:name="_Toc52792974"/>
      <w:bookmarkStart w:id="135" w:name="_Toc52868961"/>
      <w:r>
        <w:rPr>
          <w:rStyle w:val="CharDivNo"/>
        </w:rPr>
        <w:t>Division 4</w:t>
      </w:r>
      <w:r>
        <w:t> — </w:t>
      </w:r>
      <w:r>
        <w:rPr>
          <w:rStyle w:val="CharDivText"/>
        </w:rPr>
        <w:t>Restricted driving period</w:t>
      </w:r>
      <w:bookmarkEnd w:id="133"/>
      <w:bookmarkEnd w:id="134"/>
      <w:bookmarkEnd w:id="135"/>
    </w:p>
    <w:p>
      <w:pPr>
        <w:pStyle w:val="Footnoteheading"/>
      </w:pPr>
      <w:r>
        <w:tab/>
        <w:t>[Heading inserted: Gazette 20 Sep 2016 p. 3977.]</w:t>
      </w:r>
    </w:p>
    <w:p>
      <w:pPr>
        <w:pStyle w:val="Heading5"/>
      </w:pPr>
      <w:bookmarkStart w:id="136" w:name="_Toc52868962"/>
      <w:r>
        <w:rPr>
          <w:rStyle w:val="CharSectno"/>
        </w:rPr>
        <w:t>69K</w:t>
      </w:r>
      <w:r>
        <w:t>.</w:t>
      </w:r>
      <w:r>
        <w:tab/>
        <w:t>Terms used</w:t>
      </w:r>
      <w:bookmarkEnd w:id="1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7" w:name="_Toc52868963"/>
      <w:r>
        <w:rPr>
          <w:rStyle w:val="CharSectno"/>
        </w:rPr>
        <w:t>69L</w:t>
      </w:r>
      <w:r>
        <w:t>.</w:t>
      </w:r>
      <w:r>
        <w:tab/>
        <w:t>Start of restricted driving period</w:t>
      </w:r>
      <w:bookmarkEnd w:id="1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38" w:name="_Toc52868964"/>
      <w:r>
        <w:rPr>
          <w:rStyle w:val="CharSectno"/>
        </w:rPr>
        <w:t>69M</w:t>
      </w:r>
      <w:r>
        <w:t>.</w:t>
      </w:r>
      <w:r>
        <w:tab/>
        <w:t>Inspection obligation</w:t>
      </w:r>
      <w:bookmarkEnd w:id="1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39" w:name="_Toc52868965"/>
      <w:r>
        <w:rPr>
          <w:rStyle w:val="CharSectno"/>
        </w:rPr>
        <w:t>69N</w:t>
      </w:r>
      <w:r>
        <w:t>.</w:t>
      </w:r>
      <w:r>
        <w:tab/>
        <w:t>Alcohol assessment and treatment during restricted driving period</w:t>
      </w:r>
      <w:bookmarkEnd w:id="1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0" w:name="_Toc52868966"/>
      <w:r>
        <w:rPr>
          <w:rStyle w:val="CharSectno"/>
        </w:rPr>
        <w:t>69O</w:t>
      </w:r>
      <w:r>
        <w:t>.</w:t>
      </w:r>
      <w:r>
        <w:tab/>
        <w:t>Termination and restart of restricted driving period</w:t>
      </w:r>
      <w:bookmarkEnd w:id="1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1" w:name="_Toc52868967"/>
      <w:r>
        <w:rPr>
          <w:rStyle w:val="CharSectno"/>
        </w:rPr>
        <w:t>69P</w:t>
      </w:r>
      <w:r>
        <w:t>.</w:t>
      </w:r>
      <w:r>
        <w:tab/>
        <w:t>Termination of restricted driving period without restart</w:t>
      </w:r>
      <w:bookmarkEnd w:id="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2" w:name="_Toc52792573"/>
      <w:bookmarkStart w:id="143" w:name="_Toc52792981"/>
      <w:bookmarkStart w:id="144" w:name="_Toc52868968"/>
      <w:r>
        <w:rPr>
          <w:rStyle w:val="CharDivNo"/>
        </w:rPr>
        <w:t>Division 5</w:t>
      </w:r>
      <w:r>
        <w:t> — </w:t>
      </w:r>
      <w:r>
        <w:rPr>
          <w:rStyle w:val="CharDivText"/>
        </w:rPr>
        <w:t>Demonstrating separation of drinking and driving behaviour</w:t>
      </w:r>
      <w:bookmarkEnd w:id="142"/>
      <w:bookmarkEnd w:id="143"/>
      <w:bookmarkEnd w:id="144"/>
    </w:p>
    <w:p>
      <w:pPr>
        <w:pStyle w:val="Footnoteheading"/>
      </w:pPr>
      <w:r>
        <w:tab/>
        <w:t>[Heading inserted: Gazette 20 Sep 2016 p. 3980.]</w:t>
      </w:r>
    </w:p>
    <w:p>
      <w:pPr>
        <w:pStyle w:val="Heading5"/>
      </w:pPr>
      <w:bookmarkStart w:id="145" w:name="_Toc52868969"/>
      <w:r>
        <w:rPr>
          <w:rStyle w:val="CharSectno"/>
        </w:rPr>
        <w:t>69Q</w:t>
      </w:r>
      <w:r>
        <w:t>.</w:t>
      </w:r>
      <w:r>
        <w:tab/>
        <w:t>Demonstrating the separation of drinking and driving behaviour</w:t>
      </w:r>
      <w:bookmarkEnd w:id="14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6" w:name="_Toc52792575"/>
      <w:bookmarkStart w:id="147" w:name="_Toc52792983"/>
      <w:bookmarkStart w:id="148" w:name="_Toc52868970"/>
      <w:r>
        <w:rPr>
          <w:rStyle w:val="CharDivNo"/>
        </w:rPr>
        <w:t>Division 6</w:t>
      </w:r>
      <w:r>
        <w:t> — </w:t>
      </w:r>
      <w:r>
        <w:rPr>
          <w:rStyle w:val="CharDivText"/>
        </w:rPr>
        <w:t>Miscellaneous</w:t>
      </w:r>
      <w:bookmarkEnd w:id="146"/>
      <w:bookmarkEnd w:id="147"/>
      <w:bookmarkEnd w:id="148"/>
    </w:p>
    <w:p>
      <w:pPr>
        <w:pStyle w:val="Footnoteheading"/>
      </w:pPr>
      <w:r>
        <w:tab/>
        <w:t>[Heading inserted: Gazette 20 Sep 2016 p. 3981.]</w:t>
      </w:r>
    </w:p>
    <w:p>
      <w:pPr>
        <w:pStyle w:val="Heading5"/>
      </w:pPr>
      <w:bookmarkStart w:id="149" w:name="_Toc52868971"/>
      <w:r>
        <w:rPr>
          <w:rStyle w:val="CharSectno"/>
        </w:rPr>
        <w:t>69R</w:t>
      </w:r>
      <w:r>
        <w:t>.</w:t>
      </w:r>
      <w:r>
        <w:tab/>
        <w:t>Offences</w:t>
      </w:r>
      <w:bookmarkEnd w:id="14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0" w:name="_Toc52792577"/>
      <w:bookmarkStart w:id="151" w:name="_Toc52792985"/>
      <w:bookmarkStart w:id="152" w:name="_Toc52868972"/>
      <w:r>
        <w:rPr>
          <w:rStyle w:val="CharPartNo"/>
        </w:rPr>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pPr>
        <w:pStyle w:val="Heading5"/>
      </w:pPr>
      <w:bookmarkStart w:id="153" w:name="_Toc52868973"/>
      <w:r>
        <w:rPr>
          <w:rStyle w:val="CharSectno"/>
        </w:rPr>
        <w:t>70</w:t>
      </w:r>
      <w:r>
        <w:t>.</w:t>
      </w:r>
      <w:r>
        <w:tab/>
        <w:t>Term used: reviewable decision</w:t>
      </w:r>
      <w:bookmarkEnd w:id="15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4" w:name="_Toc52868974"/>
      <w:r>
        <w:rPr>
          <w:rStyle w:val="CharSectno"/>
        </w:rPr>
        <w:t>71</w:t>
      </w:r>
      <w:r>
        <w:t>.</w:t>
      </w:r>
      <w:r>
        <w:tab/>
        <w:t>CEO to notify affected person</w:t>
      </w:r>
      <w:bookmarkEnd w:id="1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5" w:name="_Toc52868975"/>
      <w:r>
        <w:rPr>
          <w:rStyle w:val="CharSectno"/>
        </w:rPr>
        <w:t>72</w:t>
      </w:r>
      <w:r>
        <w:t>.</w:t>
      </w:r>
      <w:r>
        <w:tab/>
        <w:t>Reconsideration of reviewable decisions</w:t>
      </w:r>
      <w:bookmarkEnd w:id="15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156" w:name="_Toc52792581"/>
      <w:bookmarkStart w:id="157" w:name="_Toc52792989"/>
      <w:bookmarkStart w:id="158" w:name="_Toc52868976"/>
      <w:r>
        <w:rPr>
          <w:rStyle w:val="CharPartNo"/>
        </w:rPr>
        <w:t>Part 7</w:t>
      </w:r>
      <w:r>
        <w:rPr>
          <w:rStyle w:val="CharDivNo"/>
        </w:rPr>
        <w:t> </w:t>
      </w:r>
      <w:r>
        <w:t>—</w:t>
      </w:r>
      <w:r>
        <w:rPr>
          <w:rStyle w:val="CharDivText"/>
        </w:rPr>
        <w:t> </w:t>
      </w:r>
      <w:r>
        <w:rPr>
          <w:rStyle w:val="CharPartText"/>
        </w:rPr>
        <w:t>Fees</w:t>
      </w:r>
      <w:bookmarkEnd w:id="156"/>
      <w:bookmarkEnd w:id="157"/>
      <w:bookmarkEnd w:id="158"/>
    </w:p>
    <w:p>
      <w:pPr>
        <w:pStyle w:val="Heading5"/>
        <w:spacing w:before="200"/>
      </w:pPr>
      <w:bookmarkStart w:id="159" w:name="_Toc52868977"/>
      <w:r>
        <w:rPr>
          <w:rStyle w:val="CharSectno"/>
        </w:rPr>
        <w:t>73</w:t>
      </w:r>
      <w:r>
        <w:t>.</w:t>
      </w:r>
      <w:r>
        <w:tab/>
        <w:t>Fee for replacement driver’s licence document, learner’s permit document</w:t>
      </w:r>
      <w:bookmarkEnd w:id="159"/>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160" w:name="_Toc52868978"/>
      <w:r>
        <w:rPr>
          <w:rStyle w:val="CharSectno"/>
        </w:rPr>
        <w:t>74</w:t>
      </w:r>
      <w:r>
        <w:t>.</w:t>
      </w:r>
      <w:r>
        <w:tab/>
        <w:t>Fees for drivers’ licences</w:t>
      </w:r>
      <w:bookmarkEnd w:id="1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1" w:name="_Toc52868979"/>
      <w:r>
        <w:rPr>
          <w:rStyle w:val="CharSectno"/>
        </w:rPr>
        <w:t>75</w:t>
      </w:r>
      <w:r>
        <w:t>.</w:t>
      </w:r>
      <w:r>
        <w:tab/>
        <w:t>Fees for first grant of driver’s licence after cessation of provisional licence</w:t>
      </w:r>
      <w:bookmarkEnd w:id="16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2" w:name="_Toc52868980"/>
      <w:r>
        <w:rPr>
          <w:rStyle w:val="CharSectno"/>
        </w:rPr>
        <w:t>76</w:t>
      </w:r>
      <w:r>
        <w:t>.</w:t>
      </w:r>
      <w:r>
        <w:tab/>
        <w:t>Exemption from fee for taking or resitting theory test</w:t>
      </w:r>
      <w:bookmarkEnd w:id="16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3" w:name="_Toc52868981"/>
      <w:r>
        <w:rPr>
          <w:rStyle w:val="CharSectno"/>
        </w:rPr>
        <w:t>77</w:t>
      </w:r>
      <w:r>
        <w:t>.</w:t>
      </w:r>
      <w:r>
        <w:tab/>
        <w:t>Fees for extraordinary licences</w:t>
      </w:r>
      <w:bookmarkEnd w:id="1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64" w:name="_Toc52868982"/>
      <w:r>
        <w:rPr>
          <w:rStyle w:val="CharSectno"/>
        </w:rPr>
        <w:t>77A</w:t>
      </w:r>
      <w:r>
        <w:t>.</w:t>
      </w:r>
      <w:r>
        <w:tab/>
        <w:t>Additional fees for licences endorsed with alcohol interlock condition</w:t>
      </w:r>
      <w:bookmarkEnd w:id="16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165" w:name="_Toc52868983"/>
      <w:r>
        <w:rPr>
          <w:rStyle w:val="CharSectno"/>
        </w:rPr>
        <w:t>78</w:t>
      </w:r>
      <w:r>
        <w:t>.</w:t>
      </w:r>
      <w:r>
        <w:tab/>
        <w:t>Fee exemption for certain seniors and veterans</w:t>
      </w:r>
      <w:bookmarkEnd w:id="1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6" w:name="_Toc52868984"/>
      <w:r>
        <w:rPr>
          <w:rStyle w:val="CharSectno"/>
        </w:rPr>
        <w:t>79</w:t>
      </w:r>
      <w:r>
        <w:t>.</w:t>
      </w:r>
      <w:r>
        <w:tab/>
        <w:t>Reduced fees for certain card holders</w:t>
      </w:r>
      <w:bookmarkEnd w:id="16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7" w:name="_Toc52868985"/>
      <w:r>
        <w:rPr>
          <w:rStyle w:val="CharSectno"/>
        </w:rPr>
        <w:t>80</w:t>
      </w:r>
      <w:r>
        <w:t>.</w:t>
      </w:r>
      <w:r>
        <w:tab/>
        <w:t>Exemption for drivers of motorised wheelchairs</w:t>
      </w:r>
      <w:bookmarkEnd w:id="1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68" w:name="_Toc52868986"/>
      <w:r>
        <w:rPr>
          <w:rStyle w:val="CharSectno"/>
        </w:rPr>
        <w:t>81</w:t>
      </w:r>
      <w:r>
        <w:t>.</w:t>
      </w:r>
      <w:r>
        <w:tab/>
        <w:t>Power to give refund</w:t>
      </w:r>
      <w:bookmarkEnd w:id="1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69" w:name="_Toc52792592"/>
      <w:bookmarkStart w:id="170" w:name="_Toc52793000"/>
      <w:bookmarkStart w:id="171" w:name="_Toc5286898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pPr>
        <w:pStyle w:val="Heading5"/>
      </w:pPr>
      <w:bookmarkStart w:id="172" w:name="_Toc52868988"/>
      <w:r>
        <w:rPr>
          <w:rStyle w:val="CharSectno"/>
        </w:rPr>
        <w:t>82</w:t>
      </w:r>
      <w:r>
        <w:t>.</w:t>
      </w:r>
      <w:r>
        <w:tab/>
        <w:t>Terms used</w:t>
      </w:r>
      <w:bookmarkEnd w:id="17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3" w:name="_Toc52868989"/>
      <w:r>
        <w:rPr>
          <w:rStyle w:val="CharSectno"/>
        </w:rPr>
        <w:t>83</w:t>
      </w:r>
      <w:r>
        <w:t>.</w:t>
      </w:r>
      <w:r>
        <w:tab/>
        <w:t xml:space="preserve">Application of </w:t>
      </w:r>
      <w:r>
        <w:rPr>
          <w:i/>
        </w:rPr>
        <w:t>Interpretation Act 1984</w:t>
      </w:r>
      <w:bookmarkEnd w:id="1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4" w:name="_Toc52868990"/>
      <w:r>
        <w:rPr>
          <w:rStyle w:val="CharSectno"/>
        </w:rPr>
        <w:t>84</w:t>
      </w:r>
      <w:r>
        <w:t>.</w:t>
      </w:r>
      <w:r>
        <w:tab/>
        <w:t>Driver’s licences</w:t>
      </w:r>
      <w:bookmarkEnd w:id="17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5" w:name="_Toc52868991"/>
      <w:r>
        <w:rPr>
          <w:rStyle w:val="CharSectno"/>
        </w:rPr>
        <w:t>85</w:t>
      </w:r>
      <w:r>
        <w:t>.</w:t>
      </w:r>
      <w:r>
        <w:tab/>
        <w:t>Applications</w:t>
      </w:r>
      <w:bookmarkEnd w:id="17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76" w:name="_Toc52868992"/>
      <w:r>
        <w:rPr>
          <w:rStyle w:val="CharSectno"/>
        </w:rPr>
        <w:t>86</w:t>
      </w:r>
      <w:r>
        <w:t>.</w:t>
      </w:r>
      <w:r>
        <w:tab/>
        <w:t>Waivers</w:t>
      </w:r>
      <w:bookmarkEnd w:id="17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7" w:name="_Toc52868993"/>
      <w:r>
        <w:rPr>
          <w:rStyle w:val="CharSectno"/>
        </w:rPr>
        <w:t>87</w:t>
      </w:r>
      <w:r>
        <w:t>.</w:t>
      </w:r>
      <w:r>
        <w:tab/>
        <w:t>Drivers’ licence documents, learners’ permit documents</w:t>
      </w:r>
      <w:bookmarkEnd w:id="17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78" w:name="_Toc52868994"/>
      <w:r>
        <w:rPr>
          <w:rStyle w:val="CharSectno"/>
        </w:rPr>
        <w:t>88</w:t>
      </w:r>
      <w:r>
        <w:t>.</w:t>
      </w:r>
      <w:r>
        <w:tab/>
        <w:t>Notices</w:t>
      </w:r>
      <w:bookmarkEnd w:id="17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79" w:name="_Toc52868995"/>
      <w:r>
        <w:rPr>
          <w:rStyle w:val="CharSectno"/>
        </w:rPr>
        <w:t>89</w:t>
      </w:r>
      <w:r>
        <w:t>.</w:t>
      </w:r>
      <w:r>
        <w:tab/>
        <w:t>Permits to drive without licence</w:t>
      </w:r>
      <w:bookmarkEnd w:id="1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0" w:name="_Toc52868996"/>
      <w:r>
        <w:rPr>
          <w:rStyle w:val="CharSectno"/>
        </w:rPr>
        <w:t>90</w:t>
      </w:r>
      <w:r>
        <w:t>.</w:t>
      </w:r>
      <w:r>
        <w:tab/>
        <w:t>Reviews, reconsiderations of decisions</w:t>
      </w:r>
      <w:bookmarkEnd w:id="1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1" w:name="_Toc52868997"/>
      <w:r>
        <w:rPr>
          <w:rStyle w:val="CharSectno"/>
        </w:rPr>
        <w:t>91</w:t>
      </w:r>
      <w:r>
        <w:t>.</w:t>
      </w:r>
      <w:r>
        <w:tab/>
        <w:t>Notices as to who may administer theory tests</w:t>
      </w:r>
      <w:bookmarkEnd w:id="1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2" w:name="_Toc52868998"/>
      <w:r>
        <w:rPr>
          <w:rStyle w:val="CharSectno"/>
        </w:rPr>
        <w:t>93</w:t>
      </w:r>
      <w:r>
        <w:t>.</w:t>
      </w:r>
      <w:r>
        <w:tab/>
        <w:t>Status of certain demerit points recorded before 30 June 2008</w:t>
      </w:r>
      <w:bookmarkEnd w:id="1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3" w:name="_Toc52792604"/>
      <w:bookmarkStart w:id="184" w:name="_Toc52793012"/>
      <w:bookmarkStart w:id="185" w:name="_Toc52868999"/>
      <w:r>
        <w:rPr>
          <w:rStyle w:val="CharSchNo"/>
        </w:rPr>
        <w:t>Schedule 1</w:t>
      </w:r>
      <w:r>
        <w:rPr>
          <w:rStyle w:val="CharSDivNo"/>
        </w:rPr>
        <w:t> </w:t>
      </w:r>
      <w:r>
        <w:t>—</w:t>
      </w:r>
      <w:r>
        <w:rPr>
          <w:rStyle w:val="CharSDivText"/>
        </w:rPr>
        <w:t> </w:t>
      </w:r>
      <w:r>
        <w:rPr>
          <w:rStyle w:val="CharSchText"/>
        </w:rPr>
        <w:t>Classes of motor vehicles</w:t>
      </w:r>
      <w:bookmarkEnd w:id="183"/>
      <w:bookmarkEnd w:id="184"/>
      <w:bookmarkEnd w:id="185"/>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6" w:name="_Toc52792605"/>
      <w:bookmarkStart w:id="187" w:name="_Toc52793013"/>
      <w:bookmarkStart w:id="188" w:name="_Toc52869000"/>
      <w:r>
        <w:rPr>
          <w:rStyle w:val="CharSchNo"/>
        </w:rPr>
        <w:t>Schedule 2</w:t>
      </w:r>
      <w:r>
        <w:rPr>
          <w:rStyle w:val="CharSDivNo"/>
        </w:rPr>
        <w:t> </w:t>
      </w:r>
      <w:r>
        <w:t>—</w:t>
      </w:r>
      <w:r>
        <w:rPr>
          <w:rStyle w:val="CharSDivText"/>
        </w:rPr>
        <w:t> </w:t>
      </w:r>
      <w:r>
        <w:rPr>
          <w:rStyle w:val="CharSchText"/>
        </w:rPr>
        <w:t>Classes of authorisation to drive</w:t>
      </w:r>
      <w:bookmarkEnd w:id="186"/>
      <w:bookmarkEnd w:id="187"/>
      <w:bookmarkEnd w:id="18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90" w:name="_Toc52792606"/>
      <w:bookmarkStart w:id="191" w:name="_Toc52793014"/>
      <w:bookmarkStart w:id="192" w:name="_Toc52869001"/>
      <w:r>
        <w:rPr>
          <w:rStyle w:val="CharSchNo"/>
        </w:rPr>
        <w:t>Schedule 4</w:t>
      </w:r>
      <w:r>
        <w:rPr>
          <w:rStyle w:val="CharSDivNo"/>
        </w:rPr>
        <w:t> </w:t>
      </w:r>
      <w:r>
        <w:t>—</w:t>
      </w:r>
      <w:r>
        <w:rPr>
          <w:rStyle w:val="CharSDivText"/>
        </w:rPr>
        <w:t> </w:t>
      </w:r>
      <w:r>
        <w:rPr>
          <w:rStyle w:val="CharSchText"/>
        </w:rPr>
        <w:t>Trailer towing limits</w:t>
      </w:r>
      <w:bookmarkEnd w:id="190"/>
      <w:bookmarkEnd w:id="191"/>
      <w:bookmarkEnd w:id="192"/>
    </w:p>
    <w:p>
      <w:pPr>
        <w:pStyle w:val="yShoulderClause"/>
      </w:pPr>
      <w:r>
        <w:t>[r. 5 and 13]</w:t>
      </w:r>
    </w:p>
    <w:p>
      <w:pPr>
        <w:pStyle w:val="yHeading5"/>
      </w:pPr>
      <w:bookmarkStart w:id="193" w:name="_Toc52869002"/>
      <w:r>
        <w:rPr>
          <w:rStyle w:val="CharSClsNo"/>
        </w:rPr>
        <w:t>1</w:t>
      </w:r>
      <w:r>
        <w:t>.</w:t>
      </w:r>
      <w:r>
        <w:tab/>
        <w:t>Limits for motor vehicle of class C or LR</w:t>
      </w:r>
      <w:bookmarkEnd w:id="1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4" w:name="_Toc52869003"/>
      <w:r>
        <w:rPr>
          <w:rStyle w:val="CharSClsNo"/>
        </w:rPr>
        <w:t>2</w:t>
      </w:r>
      <w:r>
        <w:t>.</w:t>
      </w:r>
      <w:r>
        <w:tab/>
        <w:t>Limits for motor vehicle of class MR</w:t>
      </w:r>
      <w:bookmarkEnd w:id="194"/>
    </w:p>
    <w:p>
      <w:pPr>
        <w:pStyle w:val="ySubsection"/>
      </w:pPr>
      <w:r>
        <w:tab/>
      </w:r>
      <w:r>
        <w:tab/>
        <w:t>A motor vehicle of class MR may be used to tow one trailer that has a GVM of 9 t or less, and no other trailer.</w:t>
      </w:r>
    </w:p>
    <w:p>
      <w:pPr>
        <w:pStyle w:val="yHeading5"/>
      </w:pPr>
      <w:bookmarkStart w:id="195" w:name="_Toc52869004"/>
      <w:r>
        <w:rPr>
          <w:rStyle w:val="CharSClsNo"/>
        </w:rPr>
        <w:t>3</w:t>
      </w:r>
      <w:r>
        <w:t>.</w:t>
      </w:r>
      <w:r>
        <w:tab/>
        <w:t>Limits for motor vehicle of class HR</w:t>
      </w:r>
      <w:bookmarkEnd w:id="195"/>
    </w:p>
    <w:p>
      <w:pPr>
        <w:pStyle w:val="ySubsection"/>
      </w:pPr>
      <w:r>
        <w:tab/>
      </w:r>
      <w:r>
        <w:tab/>
        <w:t>A motor vehicle of class HR may be used to tow one trailer that has a GVM of 9 t or less, and no other trailer.</w:t>
      </w:r>
    </w:p>
    <w:p>
      <w:pPr>
        <w:pStyle w:val="yHeading5"/>
      </w:pPr>
      <w:bookmarkStart w:id="196" w:name="_Toc52869005"/>
      <w:r>
        <w:rPr>
          <w:rStyle w:val="CharSClsNo"/>
        </w:rPr>
        <w:t>4</w:t>
      </w:r>
      <w:r>
        <w:t>.</w:t>
      </w:r>
      <w:r>
        <w:tab/>
        <w:t>Limits for motor vehicle of class HC</w:t>
      </w:r>
      <w:bookmarkEnd w:id="19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97" w:name="_Toc52792611"/>
      <w:bookmarkStart w:id="198" w:name="_Toc52793019"/>
      <w:bookmarkStart w:id="199" w:name="_Toc5286900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200" w:name="_Toc52792612"/>
      <w:bookmarkStart w:id="201" w:name="_Toc52793020"/>
      <w:bookmarkStart w:id="202" w:name="_Toc52869007"/>
      <w:r>
        <w:rPr>
          <w:rStyle w:val="CharSchNo"/>
        </w:rPr>
        <w:t>Schedule 6</w:t>
      </w:r>
      <w:r>
        <w:rPr>
          <w:rStyle w:val="CharSDivNo"/>
        </w:rPr>
        <w:t> </w:t>
      </w:r>
      <w:r>
        <w:t>—</w:t>
      </w:r>
      <w:r>
        <w:rPr>
          <w:rStyle w:val="CharSDivText"/>
        </w:rPr>
        <w:t> </w:t>
      </w:r>
      <w:r>
        <w:rPr>
          <w:rStyle w:val="CharSchText"/>
        </w:rPr>
        <w:t>Licence prerequisites for drivers’ licences</w:t>
      </w:r>
      <w:bookmarkEnd w:id="200"/>
      <w:bookmarkEnd w:id="201"/>
      <w:bookmarkEnd w:id="2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3" w:name="_Toc52792613"/>
      <w:bookmarkStart w:id="204" w:name="_Toc52793021"/>
      <w:bookmarkStart w:id="205" w:name="_Toc52869008"/>
      <w:r>
        <w:rPr>
          <w:rStyle w:val="CharSchNo"/>
        </w:rPr>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06" w:name="_Toc52792614"/>
      <w:bookmarkStart w:id="207" w:name="_Toc52793022"/>
      <w:bookmarkStart w:id="208" w:name="_Toc52869009"/>
      <w:r>
        <w:rPr>
          <w:rStyle w:val="CharSchNo"/>
        </w:rPr>
        <w:t>Schedule 8</w:t>
      </w:r>
      <w:r>
        <w:rPr>
          <w:rStyle w:val="CharSDivNo"/>
        </w:rPr>
        <w:t> </w:t>
      </w:r>
      <w:r>
        <w:t>—</w:t>
      </w:r>
      <w:r>
        <w:rPr>
          <w:rStyle w:val="CharSDivText"/>
        </w:rPr>
        <w:t> </w:t>
      </w:r>
      <w:r>
        <w:rPr>
          <w:rStyle w:val="CharSchText"/>
        </w:rPr>
        <w:t>Licence prerequisites for learners’ permits</w:t>
      </w:r>
      <w:bookmarkEnd w:id="206"/>
      <w:bookmarkEnd w:id="207"/>
      <w:bookmarkEnd w:id="2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09" w:name="_Toc52792615"/>
      <w:bookmarkStart w:id="210" w:name="_Toc52793023"/>
      <w:bookmarkStart w:id="211" w:name="_Toc52869010"/>
      <w:r>
        <w:rPr>
          <w:rStyle w:val="CharSchNo"/>
        </w:rPr>
        <w:t>Schedule 9</w:t>
      </w:r>
      <w:r>
        <w:rPr>
          <w:rStyle w:val="CharSDivNo"/>
        </w:rPr>
        <w:t> </w:t>
      </w:r>
      <w:r>
        <w:t>—</w:t>
      </w:r>
      <w:r>
        <w:rPr>
          <w:rStyle w:val="CharSDivText"/>
        </w:rPr>
        <w:t> </w:t>
      </w:r>
      <w:r>
        <w:rPr>
          <w:rStyle w:val="CharSchText"/>
        </w:rPr>
        <w:t>Fees relating to drivers’ licences</w:t>
      </w:r>
      <w:bookmarkEnd w:id="209"/>
      <w:bookmarkEnd w:id="210"/>
      <w:bookmarkEnd w:id="211"/>
    </w:p>
    <w:p>
      <w:pPr>
        <w:pStyle w:val="yShoulderClause"/>
      </w:pPr>
      <w:r>
        <w:t>[r. 74, 76 and 79]</w:t>
      </w:r>
    </w:p>
    <w:p>
      <w:pPr>
        <w:pStyle w:val="yHeading5"/>
      </w:pPr>
      <w:bookmarkStart w:id="212" w:name="_Toc52869011"/>
      <w:r>
        <w:tab/>
        <w:t>Terms used</w:t>
      </w:r>
      <w:bookmarkEnd w:id="21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213" w:name="_Toc52792617"/>
      <w:bookmarkStart w:id="214" w:name="_Toc52793025"/>
      <w:bookmarkStart w:id="215" w:name="_Toc52869012"/>
      <w:r>
        <w:t>Notes</w:t>
      </w:r>
      <w:bookmarkEnd w:id="213"/>
      <w:bookmarkEnd w:id="214"/>
      <w:bookmarkEnd w:id="21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216" w:name="_Toc52869013"/>
      <w:r>
        <w:t>Compilation table</w:t>
      </w:r>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single" w:sz="4" w:space="0" w:color="auto"/>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18" w:name="_Toc52792620"/>
      <w:bookmarkStart w:id="219" w:name="_Toc52793027"/>
      <w:bookmarkStart w:id="220" w:name="_Toc52869014"/>
      <w:r>
        <w:rPr>
          <w:sz w:val="28"/>
        </w:rPr>
        <w:t>Defined terms</w:t>
      </w:r>
      <w:bookmarkEnd w:id="218"/>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512131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23969</Words>
  <Characters>115534</Characters>
  <Application>Microsoft Office Word</Application>
  <DocSecurity>0</DocSecurity>
  <Lines>3610</Lines>
  <Paragraphs>2051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2014 - 00-ad0-00</dc:title>
  <dc:subject/>
  <dc:creator/>
  <cp:keywords/>
  <dc:description/>
  <cp:lastModifiedBy>svcMRProcess</cp:lastModifiedBy>
  <cp:revision>4</cp:revision>
  <cp:lastPrinted>2019-06-28T08:20:00Z</cp:lastPrinted>
  <dcterms:created xsi:type="dcterms:W3CDTF">2020-10-09T01:06:00Z</dcterms:created>
  <dcterms:modified xsi:type="dcterms:W3CDTF">2020-10-09T01:06:00Z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12 Oct 2020</vt:lpwstr>
  </property>
  <property fmtid="{D5CDD505-2E9C-101B-9397-08002B2CF9AE}" pid="5" name="Suffix">
    <vt:lpwstr>00-ad0-00</vt:lpwstr>
  </property>
  <property fmtid="{D5CDD505-2E9C-101B-9397-08002B2CF9AE}" pid="6" name="CommencementDate">
    <vt:lpwstr>20201012</vt:lpwstr>
  </property>
</Properties>
</file>