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A3F" w:rsidRDefault="000614BE">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D5A3F" w:rsidRDefault="000614BE">
      <w:pPr>
        <w:pStyle w:val="NameofActRegPage1"/>
        <w:spacing w:before="3760" w:after="4200"/>
        <w:outlineLvl w:val="0"/>
      </w:pPr>
      <w:r>
        <w:fldChar w:fldCharType="begin"/>
      </w:r>
      <w:r>
        <w:instrText xml:space="preserve"> STYLEREF "Name Of Act/Reg"</w:instrText>
      </w:r>
      <w:r>
        <w:fldChar w:fldCharType="separate"/>
      </w:r>
      <w:r w:rsidR="00EE1D18">
        <w:rPr>
          <w:noProof/>
        </w:rPr>
        <w:t>Waste Avoidance and Resource Recovery Levy Act 2007</w:t>
      </w:r>
      <w:r>
        <w:fldChar w:fldCharType="end"/>
      </w:r>
    </w:p>
    <w:p w:rsidR="000D5A3F" w:rsidRDefault="000D5A3F">
      <w:pPr>
        <w:jc w:val="center"/>
        <w:sectPr w:rsidR="000D5A3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0D5A3F" w:rsidRDefault="000614BE">
      <w:pPr>
        <w:pStyle w:val="WA"/>
      </w:pPr>
      <w:r>
        <w:lastRenderedPageBreak/>
        <w:t>Western Australia</w:t>
      </w:r>
    </w:p>
    <w:p w:rsidR="000D5A3F" w:rsidRDefault="000614BE">
      <w:pPr>
        <w:pStyle w:val="NameofActRegPage1"/>
      </w:pPr>
      <w:r>
        <w:fldChar w:fldCharType="begin"/>
      </w:r>
      <w:r>
        <w:instrText xml:space="preserve"> STYLEREF "Name Of Act/Reg"</w:instrText>
      </w:r>
      <w:r>
        <w:fldChar w:fldCharType="separate"/>
      </w:r>
      <w:r w:rsidR="00EE1D18">
        <w:rPr>
          <w:noProof/>
        </w:rPr>
        <w:t>Waste Avoidance and Resource Recovery Levy Act 2007</w:t>
      </w:r>
      <w:r>
        <w:fldChar w:fldCharType="end"/>
      </w:r>
    </w:p>
    <w:p w:rsidR="000D5A3F" w:rsidRDefault="000614BE">
      <w:pPr>
        <w:pStyle w:val="Arrangement"/>
      </w:pPr>
      <w:r>
        <w:t>Contents</w:t>
      </w:r>
    </w:p>
    <w:p w:rsidR="00955E40" w:rsidRDefault="000614BE">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55E40">
        <w:t>1.</w:t>
      </w:r>
      <w:r w:rsidR="00955E40">
        <w:tab/>
      </w:r>
      <w:r w:rsidR="00955E40" w:rsidRPr="00697496">
        <w:rPr>
          <w:snapToGrid w:val="0"/>
        </w:rPr>
        <w:t>Short title</w:t>
      </w:r>
      <w:r w:rsidR="00955E40">
        <w:tab/>
      </w:r>
      <w:r w:rsidR="00955E40">
        <w:fldChar w:fldCharType="begin"/>
      </w:r>
      <w:r w:rsidR="00955E40">
        <w:instrText xml:space="preserve"> PAGEREF _Toc56673413 \h </w:instrText>
      </w:r>
      <w:r w:rsidR="00955E40">
        <w:fldChar w:fldCharType="separate"/>
      </w:r>
      <w:r w:rsidR="00EE1D18">
        <w:t>1</w:t>
      </w:r>
      <w:r w:rsidR="00955E40">
        <w:fldChar w:fldCharType="end"/>
      </w:r>
    </w:p>
    <w:p w:rsidR="00955E40" w:rsidRDefault="00955E40">
      <w:pPr>
        <w:pStyle w:val="TOC8"/>
        <w:rPr>
          <w:rFonts w:asciiTheme="minorHAnsi" w:eastAsiaTheme="minorEastAsia" w:hAnsiTheme="minorHAnsi" w:cstheme="minorBidi"/>
          <w:szCs w:val="22"/>
        </w:rPr>
      </w:pPr>
      <w:r>
        <w:t>2</w:t>
      </w:r>
      <w:r w:rsidRPr="00697496">
        <w:rPr>
          <w:snapToGrid w:val="0"/>
        </w:rPr>
        <w:t>.</w:t>
      </w:r>
      <w:r w:rsidRPr="00697496">
        <w:rPr>
          <w:snapToGrid w:val="0"/>
        </w:rPr>
        <w:tab/>
      </w:r>
      <w:r>
        <w:t>Commencement</w:t>
      </w:r>
      <w:r>
        <w:tab/>
      </w:r>
      <w:r>
        <w:fldChar w:fldCharType="begin"/>
      </w:r>
      <w:r>
        <w:instrText xml:space="preserve"> PAGEREF _Toc56673414 \h </w:instrText>
      </w:r>
      <w:r>
        <w:fldChar w:fldCharType="separate"/>
      </w:r>
      <w:r w:rsidR="00EE1D18">
        <w:t>1</w:t>
      </w:r>
      <w:r>
        <w:fldChar w:fldCharType="end"/>
      </w:r>
    </w:p>
    <w:p w:rsidR="00955E40" w:rsidRDefault="00955E40">
      <w:pPr>
        <w:pStyle w:val="TOC8"/>
        <w:rPr>
          <w:rFonts w:asciiTheme="minorHAnsi" w:eastAsiaTheme="minorEastAsia" w:hAnsiTheme="minorHAnsi" w:cstheme="minorBidi"/>
          <w:szCs w:val="22"/>
        </w:rPr>
      </w:pPr>
      <w:r>
        <w:t>3.</w:t>
      </w:r>
      <w:r>
        <w:tab/>
        <w:t>Terms used</w:t>
      </w:r>
      <w:r>
        <w:tab/>
      </w:r>
      <w:r>
        <w:fldChar w:fldCharType="begin"/>
      </w:r>
      <w:r>
        <w:instrText xml:space="preserve"> PAGEREF _Toc56673415 \h </w:instrText>
      </w:r>
      <w:r>
        <w:fldChar w:fldCharType="separate"/>
      </w:r>
      <w:r w:rsidR="00EE1D18">
        <w:t>1</w:t>
      </w:r>
      <w:r>
        <w:fldChar w:fldCharType="end"/>
      </w:r>
    </w:p>
    <w:p w:rsidR="00955E40" w:rsidRDefault="00955E40">
      <w:pPr>
        <w:pStyle w:val="TOC8"/>
        <w:rPr>
          <w:rFonts w:asciiTheme="minorHAnsi" w:eastAsiaTheme="minorEastAsia" w:hAnsiTheme="minorHAnsi" w:cstheme="minorBidi"/>
          <w:szCs w:val="22"/>
        </w:rPr>
      </w:pPr>
      <w:r>
        <w:t>4.</w:t>
      </w:r>
      <w:r>
        <w:tab/>
        <w:t>Levy may be prescribed</w:t>
      </w:r>
      <w:r>
        <w:tab/>
      </w:r>
      <w:r>
        <w:fldChar w:fldCharType="begin"/>
      </w:r>
      <w:r>
        <w:instrText xml:space="preserve"> PAGEREF _Toc56673416 \h </w:instrText>
      </w:r>
      <w:r>
        <w:fldChar w:fldCharType="separate"/>
      </w:r>
      <w:r w:rsidR="00EE1D18">
        <w:t>2</w:t>
      </w:r>
      <w:r>
        <w:fldChar w:fldCharType="end"/>
      </w:r>
    </w:p>
    <w:p w:rsidR="00955E40" w:rsidRDefault="00955E40">
      <w:pPr>
        <w:pStyle w:val="TOC8"/>
        <w:rPr>
          <w:rFonts w:asciiTheme="minorHAnsi" w:eastAsiaTheme="minorEastAsia" w:hAnsiTheme="minorHAnsi" w:cstheme="minorBidi"/>
          <w:szCs w:val="22"/>
        </w:rPr>
      </w:pPr>
      <w:r>
        <w:t>5.</w:t>
      </w:r>
      <w:r>
        <w:tab/>
        <w:t>Levy imposed</w:t>
      </w:r>
      <w:r>
        <w:tab/>
      </w:r>
      <w:r>
        <w:fldChar w:fldCharType="begin"/>
      </w:r>
      <w:r>
        <w:instrText xml:space="preserve"> PAGEREF _Toc56673417 \h </w:instrText>
      </w:r>
      <w:r>
        <w:fldChar w:fldCharType="separate"/>
      </w:r>
      <w:r w:rsidR="00EE1D18">
        <w:t>2</w:t>
      </w:r>
      <w:r>
        <w:fldChar w:fldCharType="end"/>
      </w:r>
    </w:p>
    <w:p w:rsidR="00955E40" w:rsidRDefault="00955E40">
      <w:pPr>
        <w:pStyle w:val="TOC8"/>
        <w:rPr>
          <w:rFonts w:asciiTheme="minorHAnsi" w:eastAsiaTheme="minorEastAsia" w:hAnsiTheme="minorHAnsi" w:cstheme="minorBidi"/>
          <w:szCs w:val="22"/>
        </w:rPr>
      </w:pPr>
      <w:r>
        <w:t>6.</w:t>
      </w:r>
      <w:r>
        <w:tab/>
        <w:t>Liability to pay levy</w:t>
      </w:r>
      <w:r>
        <w:tab/>
      </w:r>
      <w:r>
        <w:fldChar w:fldCharType="begin"/>
      </w:r>
      <w:r>
        <w:instrText xml:space="preserve"> PAGEREF _Toc56673418 \h </w:instrText>
      </w:r>
      <w:r>
        <w:fldChar w:fldCharType="separate"/>
      </w:r>
      <w:r w:rsidR="00EE1D18">
        <w:t>3</w:t>
      </w:r>
      <w:r>
        <w:fldChar w:fldCharType="end"/>
      </w:r>
    </w:p>
    <w:p w:rsidR="00955E40" w:rsidRDefault="00955E40">
      <w:pPr>
        <w:pStyle w:val="TOC2"/>
        <w:tabs>
          <w:tab w:val="right" w:leader="dot" w:pos="7077"/>
        </w:tabs>
        <w:rPr>
          <w:rFonts w:asciiTheme="minorHAnsi" w:eastAsiaTheme="minorEastAsia" w:hAnsiTheme="minorHAnsi" w:cstheme="minorBidi"/>
          <w:b w:val="0"/>
          <w:sz w:val="22"/>
          <w:szCs w:val="22"/>
        </w:rPr>
      </w:pPr>
      <w:r>
        <w:t>Notes</w:t>
      </w:r>
    </w:p>
    <w:p w:rsidR="00955E40" w:rsidRDefault="00955E40" w:rsidP="00955E40">
      <w:pPr>
        <w:pStyle w:val="TOC8"/>
        <w:rPr>
          <w:rFonts w:asciiTheme="minorHAnsi" w:eastAsiaTheme="minorEastAsia" w:hAnsiTheme="minorHAnsi" w:cstheme="minorBidi"/>
          <w:szCs w:val="22"/>
        </w:rPr>
      </w:pPr>
      <w:r>
        <w:tab/>
        <w:t>Compilation table</w:t>
      </w:r>
      <w:r>
        <w:tab/>
      </w:r>
      <w:r>
        <w:fldChar w:fldCharType="begin"/>
      </w:r>
      <w:r>
        <w:instrText xml:space="preserve"> PAGEREF _Toc56673420 \h </w:instrText>
      </w:r>
      <w:r>
        <w:fldChar w:fldCharType="separate"/>
      </w:r>
      <w:r w:rsidR="00EE1D18">
        <w:t>4</w:t>
      </w:r>
      <w:r>
        <w:fldChar w:fldCharType="end"/>
      </w:r>
    </w:p>
    <w:p w:rsidR="00955E40" w:rsidRDefault="00955E40" w:rsidP="00955E40">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_Toc56673421 \h </w:instrText>
      </w:r>
      <w:r>
        <w:fldChar w:fldCharType="separate"/>
      </w:r>
      <w:r w:rsidR="00EE1D18">
        <w:t>4</w:t>
      </w:r>
      <w:r>
        <w:fldChar w:fldCharType="end"/>
      </w:r>
    </w:p>
    <w:p w:rsidR="00955E40" w:rsidRDefault="00955E40">
      <w:pPr>
        <w:pStyle w:val="TOC2"/>
        <w:tabs>
          <w:tab w:val="right" w:leader="dot" w:pos="7077"/>
        </w:tabs>
        <w:rPr>
          <w:rFonts w:asciiTheme="minorHAnsi" w:eastAsiaTheme="minorEastAsia" w:hAnsiTheme="minorHAnsi" w:cstheme="minorBidi"/>
          <w:b w:val="0"/>
          <w:sz w:val="22"/>
          <w:szCs w:val="22"/>
        </w:rPr>
      </w:pPr>
      <w:r>
        <w:t>Defined terms</w:t>
      </w:r>
    </w:p>
    <w:p w:rsidR="000D5A3F" w:rsidRDefault="000614B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D5A3F" w:rsidRDefault="000D5A3F">
      <w:pPr>
        <w:pStyle w:val="NoteHeading"/>
        <w:sectPr w:rsidR="000D5A3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0D5A3F" w:rsidRDefault="000614BE">
      <w:pPr>
        <w:pStyle w:val="WA"/>
      </w:pPr>
      <w:r>
        <w:lastRenderedPageBreak/>
        <w:t>Western Australia</w:t>
      </w:r>
    </w:p>
    <w:p w:rsidR="000D5A3F" w:rsidRDefault="000614BE">
      <w:pPr>
        <w:pStyle w:val="NameofActReg"/>
        <w:suppressLineNumbers/>
      </w:pPr>
      <w:r>
        <w:t>Waste Avoidance and Resource Recovery Levy Act 2007</w:t>
      </w:r>
    </w:p>
    <w:p w:rsidR="000D5A3F" w:rsidRDefault="000614BE">
      <w:pPr>
        <w:pStyle w:val="LongTitle"/>
        <w:rPr>
          <w:snapToGrid w:val="0"/>
        </w:rPr>
      </w:pPr>
      <w:bookmarkStart w:id="3" w:name="BillCited"/>
      <w:bookmarkEnd w:id="3"/>
      <w:r>
        <w:rPr>
          <w:snapToGrid w:val="0"/>
        </w:rPr>
        <w:t>An Act to impose a levy in respect of certain waste.</w:t>
      </w:r>
    </w:p>
    <w:p w:rsidR="000D5A3F" w:rsidRDefault="000614BE">
      <w:pPr>
        <w:pStyle w:val="Heading5"/>
      </w:pPr>
      <w:bookmarkStart w:id="4" w:name="_Toc56673413"/>
      <w:r>
        <w:rPr>
          <w:rStyle w:val="CharSectno"/>
        </w:rPr>
        <w:t>1</w:t>
      </w:r>
      <w:r>
        <w:t>.</w:t>
      </w:r>
      <w:r>
        <w:tab/>
      </w:r>
      <w:r>
        <w:rPr>
          <w:snapToGrid w:val="0"/>
        </w:rPr>
        <w:t>Short title</w:t>
      </w:r>
      <w:bookmarkEnd w:id="4"/>
    </w:p>
    <w:p w:rsidR="000D5A3F" w:rsidRDefault="000614BE">
      <w:pPr>
        <w:pStyle w:val="Subsection"/>
        <w:ind w:right="283"/>
      </w:pPr>
      <w:r>
        <w:tab/>
      </w:r>
      <w:r>
        <w:tab/>
        <w:t>This</w:t>
      </w:r>
      <w:r>
        <w:rPr>
          <w:snapToGrid w:val="0"/>
        </w:rPr>
        <w:t xml:space="preserve"> is the</w:t>
      </w:r>
      <w:r>
        <w:rPr>
          <w:i/>
          <w:snapToGrid w:val="0"/>
        </w:rPr>
        <w:t xml:space="preserve"> Waste Avoidance and Resource Recovery Levy Act 2007</w:t>
      </w:r>
      <w:r>
        <w:rPr>
          <w:snapToGrid w:val="0"/>
        </w:rPr>
        <w:t>.</w:t>
      </w:r>
    </w:p>
    <w:p w:rsidR="000D5A3F" w:rsidRDefault="000614BE">
      <w:pPr>
        <w:pStyle w:val="Heading5"/>
        <w:rPr>
          <w:snapToGrid w:val="0"/>
        </w:rPr>
      </w:pPr>
      <w:bookmarkStart w:id="5" w:name="_Toc56673414"/>
      <w:r>
        <w:rPr>
          <w:rStyle w:val="CharSectno"/>
        </w:rPr>
        <w:t>2</w:t>
      </w:r>
      <w:r>
        <w:rPr>
          <w:snapToGrid w:val="0"/>
        </w:rPr>
        <w:t>.</w:t>
      </w:r>
      <w:r>
        <w:rPr>
          <w:snapToGrid w:val="0"/>
        </w:rPr>
        <w:tab/>
      </w:r>
      <w:r>
        <w:t>Commencement</w:t>
      </w:r>
      <w:bookmarkEnd w:id="5"/>
    </w:p>
    <w:p w:rsidR="000D5A3F" w:rsidRDefault="000614BE">
      <w:pPr>
        <w:pStyle w:val="Subsection"/>
        <w:rPr>
          <w:spacing w:val="-2"/>
        </w:rPr>
      </w:pPr>
      <w:r>
        <w:tab/>
      </w:r>
      <w:r>
        <w:tab/>
        <w:t xml:space="preserve">This Act </w:t>
      </w:r>
      <w:r>
        <w:rPr>
          <w:spacing w:val="-2"/>
        </w:rPr>
        <w:t>comes into operation as follows:</w:t>
      </w:r>
    </w:p>
    <w:p w:rsidR="000D5A3F" w:rsidRDefault="000614BE">
      <w:pPr>
        <w:pStyle w:val="Indenta"/>
      </w:pPr>
      <w:r>
        <w:tab/>
        <w:t>(a)</w:t>
      </w:r>
      <w:r>
        <w:tab/>
        <w:t>sections 1 and 2 — on the day on which this Act receives the Royal Assent;</w:t>
      </w:r>
    </w:p>
    <w:p w:rsidR="000D5A3F" w:rsidRDefault="000614BE">
      <w:pPr>
        <w:pStyle w:val="Indenta"/>
      </w:pPr>
      <w:r>
        <w:tab/>
        <w:t>(b)</w:t>
      </w:r>
      <w:r>
        <w:tab/>
        <w:t>the rest of the Act — on a day fixed by proclamation.</w:t>
      </w:r>
    </w:p>
    <w:p w:rsidR="000D5A3F" w:rsidRDefault="000614BE">
      <w:pPr>
        <w:pStyle w:val="Heading5"/>
      </w:pPr>
      <w:bookmarkStart w:id="6" w:name="_Toc56673415"/>
      <w:r>
        <w:rPr>
          <w:rStyle w:val="CharSectno"/>
        </w:rPr>
        <w:t>3</w:t>
      </w:r>
      <w:r>
        <w:t>.</w:t>
      </w:r>
      <w:r>
        <w:tab/>
        <w:t>Terms used</w:t>
      </w:r>
      <w:bookmarkEnd w:id="6"/>
    </w:p>
    <w:p w:rsidR="000D5A3F" w:rsidRDefault="000614BE">
      <w:pPr>
        <w:pStyle w:val="Subsection"/>
      </w:pPr>
      <w:r>
        <w:tab/>
      </w:r>
      <w:r>
        <w:tab/>
        <w:t xml:space="preserve">In this Act — </w:t>
      </w:r>
    </w:p>
    <w:p w:rsidR="000D5A3F" w:rsidRDefault="000614BE">
      <w:pPr>
        <w:pStyle w:val="Defstart"/>
      </w:pPr>
      <w:r>
        <w:rPr>
          <w:b/>
        </w:rPr>
        <w:tab/>
      </w:r>
      <w:r>
        <w:rPr>
          <w:rStyle w:val="CharDefText"/>
        </w:rPr>
        <w:t>disposal premises</w:t>
      </w:r>
      <w:r>
        <w:t xml:space="preserve"> means premises — </w:t>
      </w:r>
    </w:p>
    <w:p w:rsidR="000D5A3F" w:rsidRDefault="000614BE">
      <w:pPr>
        <w:pStyle w:val="Defpara"/>
      </w:pPr>
      <w:r>
        <w:tab/>
        <w:t>(a)</w:t>
      </w:r>
      <w:r>
        <w:tab/>
        <w:t>which are used for the purpose of receiving waste; and</w:t>
      </w:r>
    </w:p>
    <w:p w:rsidR="000D5A3F" w:rsidRDefault="000614BE">
      <w:pPr>
        <w:pStyle w:val="Defpara"/>
      </w:pPr>
      <w:r>
        <w:tab/>
        <w:t>(b)</w:t>
      </w:r>
      <w:r>
        <w:tab/>
        <w:t>in respect of which the occupier is required to hold a licence, whether or not such a licence is in force;</w:t>
      </w:r>
    </w:p>
    <w:p w:rsidR="000D5A3F" w:rsidRDefault="000614BE">
      <w:pPr>
        <w:pStyle w:val="Defstart"/>
      </w:pPr>
      <w:r>
        <w:rPr>
          <w:b/>
        </w:rPr>
        <w:tab/>
      </w:r>
      <w:r>
        <w:rPr>
          <w:rStyle w:val="CharDefText"/>
        </w:rPr>
        <w:t>EP Act</w:t>
      </w:r>
      <w:r>
        <w:t xml:space="preserve"> means the </w:t>
      </w:r>
      <w:r>
        <w:rPr>
          <w:i/>
          <w:iCs/>
        </w:rPr>
        <w:t>Environmental Protection Act 1986</w:t>
      </w:r>
      <w:r>
        <w:t>;</w:t>
      </w:r>
    </w:p>
    <w:p w:rsidR="000D5A3F" w:rsidRDefault="000614BE">
      <w:pPr>
        <w:pStyle w:val="Defstart"/>
      </w:pPr>
      <w:r>
        <w:rPr>
          <w:b/>
        </w:rPr>
        <w:tab/>
      </w:r>
      <w:r>
        <w:rPr>
          <w:rStyle w:val="CharDefText"/>
        </w:rPr>
        <w:t>licence</w:t>
      </w:r>
      <w:r>
        <w:t xml:space="preserve"> has the same meaning as in the EP Act;</w:t>
      </w:r>
    </w:p>
    <w:p w:rsidR="000D5A3F" w:rsidRDefault="000614BE">
      <w:pPr>
        <w:pStyle w:val="Defstart"/>
      </w:pPr>
      <w:r>
        <w:rPr>
          <w:b/>
        </w:rPr>
        <w:tab/>
      </w:r>
      <w:r>
        <w:rPr>
          <w:rStyle w:val="CharDefText"/>
        </w:rPr>
        <w:t>Waste Authority</w:t>
      </w:r>
      <w:r>
        <w:t xml:space="preserve"> means the Waste Authority established under the </w:t>
      </w:r>
      <w:r>
        <w:rPr>
          <w:i/>
          <w:iCs/>
        </w:rPr>
        <w:t>Waste Avoidance and Resource Recovery Act 2007</w:t>
      </w:r>
      <w:r>
        <w:t>.</w:t>
      </w:r>
    </w:p>
    <w:p w:rsidR="000D5A3F" w:rsidRDefault="000614BE">
      <w:pPr>
        <w:pStyle w:val="Heading5"/>
      </w:pPr>
      <w:bookmarkStart w:id="7" w:name="_Toc56673416"/>
      <w:r>
        <w:rPr>
          <w:rStyle w:val="CharSectno"/>
        </w:rPr>
        <w:t>4</w:t>
      </w:r>
      <w:r>
        <w:t>.</w:t>
      </w:r>
      <w:r>
        <w:tab/>
        <w:t>Levy may be prescribed</w:t>
      </w:r>
      <w:bookmarkEnd w:id="7"/>
    </w:p>
    <w:p w:rsidR="000D5A3F" w:rsidRDefault="000614BE">
      <w:pPr>
        <w:pStyle w:val="Subsection"/>
      </w:pPr>
      <w:r>
        <w:tab/>
        <w:t>(1)</w:t>
      </w:r>
      <w:r>
        <w:tab/>
        <w:t xml:space="preserve">The Governor may, on the recommendation of the Minister, make regulations under the </w:t>
      </w:r>
      <w:r>
        <w:rPr>
          <w:i/>
          <w:iCs/>
        </w:rPr>
        <w:t>Waste Avoidance and Resource Recovery Act 2007</w:t>
      </w:r>
      <w:r>
        <w:t xml:space="preserve"> prescribing an amount by way of levy that is to be payable in respect of waste received at disposal premises.</w:t>
      </w:r>
    </w:p>
    <w:p w:rsidR="000D5A3F" w:rsidRDefault="000614BE">
      <w:pPr>
        <w:pStyle w:val="Subsection"/>
      </w:pPr>
      <w:r>
        <w:tab/>
        <w:t>(2A)</w:t>
      </w:r>
      <w:r>
        <w:tab/>
        <w:t>The Waste Authority may provide advice to the Minister for the purpose of making a recommendation under subsection (1) as to the amount by way of levy to be prescribed.</w:t>
      </w:r>
    </w:p>
    <w:p w:rsidR="000D5A3F" w:rsidRDefault="000614BE">
      <w:pPr>
        <w:pStyle w:val="Subsection"/>
      </w:pPr>
      <w:r>
        <w:tab/>
        <w:t>(2B)</w:t>
      </w:r>
      <w:r>
        <w:tab/>
        <w:t>The Minister must give due weight to, but is not bound to accept, the advice of the Waste Authority under subsection (2A).</w:t>
      </w:r>
    </w:p>
    <w:p w:rsidR="000D5A3F" w:rsidRDefault="000614BE">
      <w:pPr>
        <w:pStyle w:val="Subsection"/>
        <w:keepNext/>
        <w:keepLines/>
      </w:pPr>
      <w:r>
        <w:tab/>
        <w:t>(2)</w:t>
      </w:r>
      <w:r>
        <w:tab/>
        <w:t xml:space="preserve">The regulations may — </w:t>
      </w:r>
    </w:p>
    <w:p w:rsidR="000D5A3F" w:rsidRDefault="000614BE">
      <w:pPr>
        <w:pStyle w:val="Indenta"/>
      </w:pPr>
      <w:r>
        <w:tab/>
        <w:t>(a)</w:t>
      </w:r>
      <w:r>
        <w:tab/>
        <w:t>provide that the amount by way of levy is to be payable in all cases, in all cases subject to specified exceptions or in any specified case or class of case; and</w:t>
      </w:r>
    </w:p>
    <w:p w:rsidR="000D5A3F" w:rsidRDefault="000614BE">
      <w:pPr>
        <w:pStyle w:val="Indenta"/>
      </w:pPr>
      <w:r>
        <w:tab/>
        <w:t>(b)</w:t>
      </w:r>
      <w:r>
        <w:tab/>
        <w:t>prescribe different amounts by way of levy that are payable in respect of different cases or classes of case; and</w:t>
      </w:r>
    </w:p>
    <w:p w:rsidR="000D5A3F" w:rsidRDefault="000614BE">
      <w:pPr>
        <w:pStyle w:val="Indenta"/>
      </w:pPr>
      <w:r>
        <w:tab/>
        <w:t>(c)</w:t>
      </w:r>
      <w:r>
        <w:tab/>
        <w:t>provide for the levy to be calculated on such basis, and in accordance with such factors, as are specified; and</w:t>
      </w:r>
    </w:p>
    <w:p w:rsidR="000D5A3F" w:rsidRDefault="000614BE">
      <w:pPr>
        <w:pStyle w:val="Indenta"/>
      </w:pPr>
      <w:r>
        <w:tab/>
        <w:t>(d)</w:t>
      </w:r>
      <w:r>
        <w:tab/>
        <w:t>provide for the reimbursement of administrative costs incurred by the person, organisation or licensee collecting the levy.</w:t>
      </w:r>
    </w:p>
    <w:p w:rsidR="000D5A3F" w:rsidRDefault="000614BE">
      <w:pPr>
        <w:pStyle w:val="Subsection"/>
      </w:pPr>
      <w:r>
        <w:tab/>
        <w:t>(3)</w:t>
      </w:r>
      <w:r>
        <w:tab/>
        <w:t xml:space="preserve">Nothing in this section is to be taken as limiting the operation of the </w:t>
      </w:r>
      <w:r>
        <w:rPr>
          <w:i/>
          <w:iCs/>
        </w:rPr>
        <w:t>Interpretation Act 1984</w:t>
      </w:r>
      <w:r>
        <w:t xml:space="preserve"> section 43.</w:t>
      </w:r>
    </w:p>
    <w:p w:rsidR="000D5A3F" w:rsidRDefault="000614BE">
      <w:pPr>
        <w:pStyle w:val="Footnotesection"/>
      </w:pPr>
      <w:r>
        <w:tab/>
        <w:t>[Section 4 amended: No. 48 of 2009 s. 12.]</w:t>
      </w:r>
    </w:p>
    <w:p w:rsidR="000D5A3F" w:rsidRDefault="000614BE">
      <w:pPr>
        <w:pStyle w:val="Heading5"/>
      </w:pPr>
      <w:bookmarkStart w:id="8" w:name="_Toc56673417"/>
      <w:r>
        <w:rPr>
          <w:rStyle w:val="CharSectno"/>
        </w:rPr>
        <w:t>5</w:t>
      </w:r>
      <w:r>
        <w:t>.</w:t>
      </w:r>
      <w:r>
        <w:tab/>
        <w:t>Levy imposed</w:t>
      </w:r>
      <w:bookmarkEnd w:id="8"/>
    </w:p>
    <w:p w:rsidR="000D5A3F" w:rsidRDefault="000614BE">
      <w:pPr>
        <w:pStyle w:val="Subsection"/>
      </w:pPr>
      <w:r>
        <w:tab/>
      </w:r>
      <w:r>
        <w:tab/>
        <w:t>If an amount by way of levy is prescribed in respect of waste received at disposal premises, that levy is imposed in respect of waste received at the disposal premises.</w:t>
      </w:r>
    </w:p>
    <w:p w:rsidR="000D5A3F" w:rsidRDefault="000614BE">
      <w:pPr>
        <w:pStyle w:val="Heading5"/>
      </w:pPr>
      <w:bookmarkStart w:id="9" w:name="_Toc56673418"/>
      <w:r>
        <w:rPr>
          <w:rStyle w:val="CharSectno"/>
        </w:rPr>
        <w:t>6</w:t>
      </w:r>
      <w:r>
        <w:t>.</w:t>
      </w:r>
      <w:r>
        <w:tab/>
        <w:t>Liability to pay levy</w:t>
      </w:r>
      <w:bookmarkEnd w:id="9"/>
    </w:p>
    <w:p w:rsidR="000D5A3F" w:rsidRDefault="000614BE">
      <w:pPr>
        <w:pStyle w:val="Subsection"/>
      </w:pPr>
      <w:r>
        <w:tab/>
      </w:r>
      <w:r>
        <w:tab/>
        <w:t>The holder of a licence in respect of disposal premises, or in the case of disposal premises in respect of which a licence is not in force, an occupier required under the EP Act to hold such licence in respect of the premises, is liable to pay the amount of any levy imposed in respect of waste received at the disposal premises.</w:t>
      </w:r>
    </w:p>
    <w:p w:rsidR="000D5A3F" w:rsidRDefault="000614BE">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D5A3F" w:rsidRDefault="000D5A3F">
      <w:pPr>
        <w:pStyle w:val="Subsection"/>
      </w:pPr>
    </w:p>
    <w:p w:rsidR="000D5A3F" w:rsidRDefault="000D5A3F">
      <w:pPr>
        <w:pStyle w:val="Subsection"/>
      </w:pPr>
    </w:p>
    <w:p w:rsidR="000D5A3F" w:rsidRDefault="000D5A3F">
      <w:pPr>
        <w:sectPr w:rsidR="000D5A3F">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0D5A3F" w:rsidRDefault="000614BE">
      <w:pPr>
        <w:pStyle w:val="nHeading2"/>
      </w:pPr>
      <w:bookmarkStart w:id="10" w:name="_Toc56599077"/>
      <w:bookmarkStart w:id="11" w:name="_Toc56673419"/>
      <w:bookmarkStart w:id="12" w:name="_Toc56599070"/>
      <w:r>
        <w:t>Notes</w:t>
      </w:r>
      <w:bookmarkEnd w:id="10"/>
      <w:bookmarkEnd w:id="11"/>
    </w:p>
    <w:p w:rsidR="000D5A3F" w:rsidRDefault="000614BE">
      <w:pPr>
        <w:pStyle w:val="nStatement"/>
      </w:pPr>
      <w:r>
        <w:t xml:space="preserve">This is a compilation of the </w:t>
      </w:r>
      <w:r>
        <w:rPr>
          <w:i/>
          <w:noProof/>
        </w:rPr>
        <w:t>Waste Avoidance and Resource Recovery Levy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0D5A3F" w:rsidRDefault="000614BE">
      <w:pPr>
        <w:pStyle w:val="nHeading3"/>
      </w:pPr>
      <w:bookmarkStart w:id="13" w:name="_Toc56673420"/>
      <w:r>
        <w:t>Compilation table</w:t>
      </w:r>
      <w:bookmarkEnd w:id="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D5A3F">
        <w:trPr>
          <w:tblHeader/>
        </w:trPr>
        <w:tc>
          <w:tcPr>
            <w:tcW w:w="2268" w:type="dxa"/>
          </w:tcPr>
          <w:p w:rsidR="000D5A3F" w:rsidRDefault="000614BE">
            <w:pPr>
              <w:pStyle w:val="nTable"/>
              <w:spacing w:after="40"/>
              <w:rPr>
                <w:b/>
              </w:rPr>
            </w:pPr>
            <w:r>
              <w:rPr>
                <w:b/>
              </w:rPr>
              <w:t>Short title</w:t>
            </w:r>
          </w:p>
        </w:tc>
        <w:tc>
          <w:tcPr>
            <w:tcW w:w="1134" w:type="dxa"/>
          </w:tcPr>
          <w:p w:rsidR="000D5A3F" w:rsidRDefault="000614BE">
            <w:pPr>
              <w:pStyle w:val="nTable"/>
              <w:spacing w:after="40"/>
              <w:rPr>
                <w:b/>
              </w:rPr>
            </w:pPr>
            <w:r>
              <w:rPr>
                <w:b/>
              </w:rPr>
              <w:t>Number and year</w:t>
            </w:r>
          </w:p>
        </w:tc>
        <w:tc>
          <w:tcPr>
            <w:tcW w:w="1134" w:type="dxa"/>
          </w:tcPr>
          <w:p w:rsidR="000D5A3F" w:rsidRDefault="000614BE">
            <w:pPr>
              <w:pStyle w:val="nTable"/>
              <w:spacing w:after="40"/>
              <w:rPr>
                <w:b/>
              </w:rPr>
            </w:pPr>
            <w:r>
              <w:rPr>
                <w:b/>
              </w:rPr>
              <w:t>Assent</w:t>
            </w:r>
          </w:p>
        </w:tc>
        <w:tc>
          <w:tcPr>
            <w:tcW w:w="2552" w:type="dxa"/>
          </w:tcPr>
          <w:p w:rsidR="000D5A3F" w:rsidRDefault="000614BE">
            <w:pPr>
              <w:pStyle w:val="nTable"/>
              <w:spacing w:after="40"/>
              <w:rPr>
                <w:b/>
              </w:rPr>
            </w:pPr>
            <w:r>
              <w:rPr>
                <w:b/>
              </w:rPr>
              <w:t>Commencement</w:t>
            </w:r>
          </w:p>
        </w:tc>
      </w:tr>
      <w:tr w:rsidR="000D5A3F">
        <w:tc>
          <w:tcPr>
            <w:tcW w:w="2268" w:type="dxa"/>
            <w:tcBorders>
              <w:top w:val="single" w:sz="8" w:space="0" w:color="auto"/>
              <w:bottom w:val="nil"/>
            </w:tcBorders>
          </w:tcPr>
          <w:p w:rsidR="000D5A3F" w:rsidRDefault="000614BE">
            <w:pPr>
              <w:pStyle w:val="nTable"/>
              <w:spacing w:after="40"/>
              <w:rPr>
                <w:iCs/>
              </w:rPr>
            </w:pPr>
            <w:r>
              <w:rPr>
                <w:i/>
                <w:snapToGrid w:val="0"/>
              </w:rPr>
              <w:t>Waste Avoidance and Resource Recovery Levy Act 2007</w:t>
            </w:r>
          </w:p>
        </w:tc>
        <w:tc>
          <w:tcPr>
            <w:tcW w:w="1134" w:type="dxa"/>
            <w:tcBorders>
              <w:top w:val="single" w:sz="8" w:space="0" w:color="auto"/>
              <w:bottom w:val="nil"/>
            </w:tcBorders>
          </w:tcPr>
          <w:p w:rsidR="000D5A3F" w:rsidRDefault="000614BE">
            <w:pPr>
              <w:pStyle w:val="nTable"/>
              <w:spacing w:after="40"/>
            </w:pPr>
            <w:r>
              <w:t>37 of 2007</w:t>
            </w:r>
          </w:p>
        </w:tc>
        <w:tc>
          <w:tcPr>
            <w:tcW w:w="1134" w:type="dxa"/>
            <w:tcBorders>
              <w:top w:val="single" w:sz="8" w:space="0" w:color="auto"/>
              <w:bottom w:val="nil"/>
            </w:tcBorders>
          </w:tcPr>
          <w:p w:rsidR="000D5A3F" w:rsidRDefault="000614BE">
            <w:pPr>
              <w:pStyle w:val="nTable"/>
              <w:spacing w:after="40"/>
            </w:pPr>
            <w:r>
              <w:t>21 Dec 2007</w:t>
            </w:r>
          </w:p>
        </w:tc>
        <w:tc>
          <w:tcPr>
            <w:tcW w:w="2552" w:type="dxa"/>
            <w:tcBorders>
              <w:top w:val="single" w:sz="8" w:space="0" w:color="auto"/>
              <w:bottom w:val="nil"/>
            </w:tcBorders>
          </w:tcPr>
          <w:p w:rsidR="000D5A3F" w:rsidRDefault="000614BE">
            <w:pPr>
              <w:pStyle w:val="nTable"/>
              <w:spacing w:after="40"/>
            </w:pPr>
            <w:r>
              <w:t>s. 1 and 2: 21 Dec 2007 (see s. 2(a))</w:t>
            </w:r>
            <w:r>
              <w:br/>
              <w:t xml:space="preserve">Act other than s. 1 and 2: 1 Jul 2008 (see s. 2(b) and </w:t>
            </w:r>
            <w:r>
              <w:rPr>
                <w:i/>
                <w:iCs/>
              </w:rPr>
              <w:t>Gazette</w:t>
            </w:r>
            <w:r>
              <w:t xml:space="preserve"> 20 Jun 2008 p. 2705)</w:t>
            </w:r>
          </w:p>
        </w:tc>
      </w:tr>
      <w:tr w:rsidR="000D5A3F">
        <w:tc>
          <w:tcPr>
            <w:tcW w:w="2268" w:type="dxa"/>
            <w:tcBorders>
              <w:top w:val="nil"/>
              <w:bottom w:val="nil"/>
            </w:tcBorders>
          </w:tcPr>
          <w:p w:rsidR="000D5A3F" w:rsidRDefault="000614BE">
            <w:pPr>
              <w:pStyle w:val="nTable"/>
              <w:spacing w:after="40"/>
              <w:rPr>
                <w:iCs/>
                <w:snapToGrid w:val="0"/>
              </w:rPr>
            </w:pPr>
            <w:r>
              <w:rPr>
                <w:i/>
                <w:snapToGrid w:val="0"/>
              </w:rPr>
              <w:t>Waste Avoidance and Resource Recovery Amendment Act 2009</w:t>
            </w:r>
            <w:r>
              <w:rPr>
                <w:iCs/>
                <w:snapToGrid w:val="0"/>
              </w:rPr>
              <w:t xml:space="preserve"> Pt. 3</w:t>
            </w:r>
          </w:p>
        </w:tc>
        <w:tc>
          <w:tcPr>
            <w:tcW w:w="1134" w:type="dxa"/>
            <w:tcBorders>
              <w:top w:val="nil"/>
              <w:bottom w:val="nil"/>
            </w:tcBorders>
          </w:tcPr>
          <w:p w:rsidR="000D5A3F" w:rsidRDefault="000614BE">
            <w:pPr>
              <w:pStyle w:val="nTable"/>
              <w:spacing w:after="40"/>
            </w:pPr>
            <w:r>
              <w:t>48 of 2009</w:t>
            </w:r>
          </w:p>
        </w:tc>
        <w:tc>
          <w:tcPr>
            <w:tcW w:w="1134" w:type="dxa"/>
            <w:tcBorders>
              <w:top w:val="nil"/>
              <w:bottom w:val="nil"/>
            </w:tcBorders>
          </w:tcPr>
          <w:p w:rsidR="000D5A3F" w:rsidRDefault="000614BE">
            <w:pPr>
              <w:pStyle w:val="nTable"/>
              <w:spacing w:after="40"/>
            </w:pPr>
            <w:r>
              <w:t>7 Dec 2009</w:t>
            </w:r>
          </w:p>
        </w:tc>
        <w:tc>
          <w:tcPr>
            <w:tcW w:w="2552" w:type="dxa"/>
            <w:tcBorders>
              <w:top w:val="nil"/>
              <w:bottom w:val="nil"/>
            </w:tcBorders>
          </w:tcPr>
          <w:p w:rsidR="000D5A3F" w:rsidRDefault="000614BE">
            <w:pPr>
              <w:pStyle w:val="nTable"/>
              <w:spacing w:after="40"/>
            </w:pPr>
            <w:r>
              <w:t>8 Dec 2009 (see s. 2(b))</w:t>
            </w:r>
          </w:p>
        </w:tc>
      </w:tr>
      <w:tr w:rsidR="000D5A3F">
        <w:tc>
          <w:tcPr>
            <w:tcW w:w="7088" w:type="dxa"/>
            <w:gridSpan w:val="4"/>
            <w:tcBorders>
              <w:top w:val="nil"/>
            </w:tcBorders>
            <w:shd w:val="clear" w:color="auto" w:fill="auto"/>
          </w:tcPr>
          <w:p w:rsidR="000D5A3F" w:rsidRDefault="000614BE">
            <w:pPr>
              <w:pStyle w:val="nTable"/>
              <w:spacing w:after="40"/>
            </w:pPr>
            <w:r>
              <w:rPr>
                <w:b/>
              </w:rPr>
              <w:t xml:space="preserve">Reprint 1: The </w:t>
            </w:r>
            <w:r>
              <w:rPr>
                <w:b/>
                <w:i/>
                <w:noProof/>
              </w:rPr>
              <w:t>Waste Avoidance and Resource Recovery Levy Act 2007</w:t>
            </w:r>
            <w:r>
              <w:rPr>
                <w:b/>
              </w:rPr>
              <w:t xml:space="preserve"> as at 12 Aug 2016</w:t>
            </w:r>
            <w:r>
              <w:t xml:space="preserve"> (includes amendments listed above)</w:t>
            </w:r>
          </w:p>
        </w:tc>
      </w:tr>
    </w:tbl>
    <w:p w:rsidR="000D5A3F" w:rsidRDefault="000614BE">
      <w:pPr>
        <w:pStyle w:val="nHeading3"/>
      </w:pPr>
      <w:bookmarkStart w:id="14" w:name="_Toc56673421"/>
      <w:r>
        <w:t>Uncommenced provisions table</w:t>
      </w:r>
      <w:bookmarkEnd w:id="14"/>
    </w:p>
    <w:p w:rsidR="000D5A3F" w:rsidRDefault="000614BE">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D5A3F">
        <w:trPr>
          <w:tblHeader/>
        </w:trPr>
        <w:tc>
          <w:tcPr>
            <w:tcW w:w="2268" w:type="dxa"/>
          </w:tcPr>
          <w:p w:rsidR="000D5A3F" w:rsidRDefault="000614BE">
            <w:pPr>
              <w:pStyle w:val="nTable"/>
              <w:spacing w:after="40"/>
              <w:rPr>
                <w:b/>
              </w:rPr>
            </w:pPr>
            <w:r>
              <w:rPr>
                <w:b/>
              </w:rPr>
              <w:t>Short title</w:t>
            </w:r>
          </w:p>
        </w:tc>
        <w:tc>
          <w:tcPr>
            <w:tcW w:w="1134" w:type="dxa"/>
          </w:tcPr>
          <w:p w:rsidR="000D5A3F" w:rsidRDefault="000614BE">
            <w:pPr>
              <w:pStyle w:val="nTable"/>
              <w:spacing w:after="40"/>
              <w:rPr>
                <w:b/>
              </w:rPr>
            </w:pPr>
            <w:r>
              <w:rPr>
                <w:b/>
              </w:rPr>
              <w:t>Number and year</w:t>
            </w:r>
          </w:p>
        </w:tc>
        <w:tc>
          <w:tcPr>
            <w:tcW w:w="1134" w:type="dxa"/>
          </w:tcPr>
          <w:p w:rsidR="000D5A3F" w:rsidRDefault="000614BE">
            <w:pPr>
              <w:pStyle w:val="nTable"/>
              <w:spacing w:after="40"/>
              <w:rPr>
                <w:b/>
              </w:rPr>
            </w:pPr>
            <w:r>
              <w:rPr>
                <w:b/>
              </w:rPr>
              <w:t>Assent</w:t>
            </w:r>
          </w:p>
        </w:tc>
        <w:tc>
          <w:tcPr>
            <w:tcW w:w="2552" w:type="dxa"/>
          </w:tcPr>
          <w:p w:rsidR="000D5A3F" w:rsidRDefault="000614BE">
            <w:pPr>
              <w:pStyle w:val="nTable"/>
              <w:spacing w:after="40"/>
              <w:rPr>
                <w:b/>
              </w:rPr>
            </w:pPr>
            <w:r>
              <w:rPr>
                <w:b/>
              </w:rPr>
              <w:t>Commencement</w:t>
            </w:r>
          </w:p>
        </w:tc>
      </w:tr>
      <w:tr w:rsidR="000D5A3F">
        <w:tc>
          <w:tcPr>
            <w:tcW w:w="2268" w:type="dxa"/>
          </w:tcPr>
          <w:p w:rsidR="000D5A3F" w:rsidRDefault="000614BE">
            <w:pPr>
              <w:pStyle w:val="nTable"/>
              <w:spacing w:after="40"/>
            </w:pPr>
            <w:r>
              <w:rPr>
                <w:i/>
              </w:rPr>
              <w:t>Environmental Protection Amendment Act 2020</w:t>
            </w:r>
            <w:r>
              <w:t xml:space="preserve"> s. 119</w:t>
            </w:r>
          </w:p>
        </w:tc>
        <w:tc>
          <w:tcPr>
            <w:tcW w:w="1134" w:type="dxa"/>
          </w:tcPr>
          <w:p w:rsidR="000D5A3F" w:rsidRDefault="000614BE">
            <w:pPr>
              <w:pStyle w:val="nTable"/>
              <w:spacing w:after="40"/>
            </w:pPr>
            <w:r>
              <w:t>40 of 2020</w:t>
            </w:r>
          </w:p>
        </w:tc>
        <w:tc>
          <w:tcPr>
            <w:tcW w:w="1134" w:type="dxa"/>
          </w:tcPr>
          <w:p w:rsidR="000D5A3F" w:rsidRDefault="000614BE" w:rsidP="00C35D3C">
            <w:pPr>
              <w:pStyle w:val="nTable"/>
              <w:spacing w:after="40"/>
            </w:pPr>
            <w:r>
              <w:t>1</w:t>
            </w:r>
            <w:r w:rsidR="00C35D3C">
              <w:t>9</w:t>
            </w:r>
            <w:r>
              <w:t> Nov 2020</w:t>
            </w:r>
          </w:p>
        </w:tc>
        <w:tc>
          <w:tcPr>
            <w:tcW w:w="2552" w:type="dxa"/>
          </w:tcPr>
          <w:p w:rsidR="000D5A3F" w:rsidRDefault="000614BE">
            <w:pPr>
              <w:pStyle w:val="nTable"/>
              <w:spacing w:after="40"/>
            </w:pPr>
            <w:r>
              <w:t>To be proclaimed (see s. 2(1)(e))</w:t>
            </w:r>
          </w:p>
        </w:tc>
      </w:tr>
    </w:tbl>
    <w:p w:rsidR="000D5A3F" w:rsidRDefault="000D5A3F"/>
    <w:p w:rsidR="000D5A3F" w:rsidRDefault="000D5A3F">
      <w:pPr>
        <w:sectPr w:rsidR="000D5A3F">
          <w:headerReference w:type="even" r:id="rId25"/>
          <w:headerReference w:type="default" r:id="rId26"/>
          <w:pgSz w:w="11907" w:h="16840" w:code="9"/>
          <w:pgMar w:top="2376" w:right="2405" w:bottom="3542" w:left="2405" w:header="706" w:footer="3380" w:gutter="0"/>
          <w:cols w:space="720"/>
          <w:noEndnote/>
          <w:docGrid w:linePitch="326"/>
        </w:sectPr>
      </w:pPr>
    </w:p>
    <w:p w:rsidR="000D5A3F" w:rsidRDefault="000614BE">
      <w:pPr>
        <w:pStyle w:val="nHeading2"/>
        <w:rPr>
          <w:sz w:val="28"/>
        </w:rPr>
      </w:pPr>
      <w:bookmarkStart w:id="16" w:name="_Toc56599080"/>
      <w:bookmarkStart w:id="17" w:name="_Toc56673422"/>
      <w:r>
        <w:rPr>
          <w:sz w:val="28"/>
        </w:rPr>
        <w:t>Defined terms</w:t>
      </w:r>
      <w:bookmarkEnd w:id="12"/>
      <w:bookmarkEnd w:id="16"/>
      <w:bookmarkEnd w:id="17"/>
    </w:p>
    <w:p w:rsidR="000D5A3F" w:rsidRDefault="000D5A3F">
      <w:pPr>
        <w:ind w:left="850" w:right="850"/>
        <w:jc w:val="center"/>
        <w:rPr>
          <w:i/>
          <w:sz w:val="18"/>
        </w:rPr>
      </w:pPr>
    </w:p>
    <w:p w:rsidR="000D5A3F" w:rsidRDefault="000614BE">
      <w:pPr>
        <w:ind w:left="850" w:right="850"/>
        <w:jc w:val="center"/>
        <w:rPr>
          <w:i/>
          <w:sz w:val="18"/>
        </w:rPr>
      </w:pPr>
      <w:r>
        <w:rPr>
          <w:i/>
          <w:sz w:val="18"/>
        </w:rPr>
        <w:t>[This is a list of terms defined and the provisions where they are defined.  The list is not part of the law.]</w:t>
      </w:r>
    </w:p>
    <w:p w:rsidR="000D5A3F" w:rsidRDefault="000614BE">
      <w:pPr>
        <w:pBdr>
          <w:bottom w:val="single" w:sz="4" w:space="1" w:color="auto"/>
        </w:pBdr>
        <w:tabs>
          <w:tab w:val="right" w:pos="7070"/>
        </w:tabs>
        <w:ind w:left="578"/>
        <w:rPr>
          <w:b/>
          <w:sz w:val="20"/>
        </w:rPr>
      </w:pPr>
      <w:r>
        <w:rPr>
          <w:b/>
          <w:sz w:val="20"/>
        </w:rPr>
        <w:t>Defined term</w:t>
      </w:r>
      <w:r>
        <w:rPr>
          <w:b/>
          <w:sz w:val="20"/>
        </w:rPr>
        <w:tab/>
        <w:t>Provision(s)</w:t>
      </w:r>
    </w:p>
    <w:p w:rsidR="000D5A3F" w:rsidRDefault="000614BE">
      <w:pPr>
        <w:pStyle w:val="DefinedTerms"/>
      </w:pPr>
      <w:r>
        <w:t>disposal premises</w:t>
      </w:r>
      <w:r>
        <w:tab/>
        <w:t>3</w:t>
      </w:r>
    </w:p>
    <w:p w:rsidR="000D5A3F" w:rsidRDefault="000614BE">
      <w:pPr>
        <w:pStyle w:val="DefinedTerms"/>
      </w:pPr>
      <w:r>
        <w:t>EP Act</w:t>
      </w:r>
      <w:r>
        <w:tab/>
        <w:t>3</w:t>
      </w:r>
    </w:p>
    <w:p w:rsidR="000D5A3F" w:rsidRDefault="000614BE">
      <w:pPr>
        <w:pStyle w:val="DefinedTerms"/>
      </w:pPr>
      <w:r>
        <w:t>licence</w:t>
      </w:r>
      <w:r>
        <w:tab/>
        <w:t>3</w:t>
      </w:r>
    </w:p>
    <w:p w:rsidR="000D5A3F" w:rsidRDefault="000614BE">
      <w:pPr>
        <w:pStyle w:val="DefinedTerms"/>
      </w:pPr>
      <w:r>
        <w:t>Waste Authority</w:t>
      </w:r>
      <w:r>
        <w:tab/>
        <w:t>3</w:t>
      </w:r>
    </w:p>
    <w:p w:rsidR="000D5A3F" w:rsidRDefault="000D5A3F">
      <w:pPr>
        <w:pStyle w:val="DefinedTerms"/>
        <w:sectPr w:rsidR="000D5A3F">
          <w:headerReference w:type="even" r:id="rId27"/>
          <w:headerReference w:type="default" r:id="rId28"/>
          <w:pgSz w:w="11907" w:h="16840" w:code="9"/>
          <w:pgMar w:top="2381" w:right="2409" w:bottom="3543" w:left="2409" w:header="720" w:footer="3380" w:gutter="0"/>
          <w:cols w:space="720"/>
          <w:noEndnote/>
          <w:docGrid w:linePitch="326"/>
        </w:sectPr>
      </w:pPr>
    </w:p>
    <w:p w:rsidR="000D5A3F" w:rsidRDefault="000D5A3F"/>
    <w:sectPr w:rsidR="000D5A3F">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5A3F" w:rsidRDefault="000614BE">
      <w:pPr>
        <w:rPr>
          <w:b/>
          <w:sz w:val="28"/>
        </w:rPr>
      </w:pPr>
      <w:r>
        <w:rPr>
          <w:b/>
          <w:sz w:val="28"/>
        </w:rPr>
        <w:t>Endnotes</w:t>
      </w:r>
    </w:p>
    <w:p w:rsidR="000D5A3F" w:rsidRDefault="000614BE">
      <w:pPr>
        <w:spacing w:after="240"/>
        <w:rPr>
          <w:rFonts w:ascii="Times" w:hAnsi="Times"/>
          <w:sz w:val="18"/>
        </w:rPr>
      </w:pPr>
      <w:r>
        <w:rPr>
          <w:sz w:val="20"/>
        </w:rPr>
        <w:t>[For ease of reference detach these notes and read them alongside the draft.]</w:t>
      </w:r>
    </w:p>
  </w:endnote>
  <w:endnote w:type="continuationSeparator" w:id="0">
    <w:p w:rsidR="000D5A3F" w:rsidRDefault="000D5A3F">
      <w:pPr>
        <w:pStyle w:val="Footer"/>
      </w:pPr>
    </w:p>
  </w:endnote>
  <w:endnote w:type="continuationNotice" w:id="1">
    <w:p w:rsidR="000D5A3F" w:rsidRDefault="000D5A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Footer"/>
      <w:pBdr>
        <w:bottom w:val="single" w:sz="4" w:space="1" w:color="auto"/>
      </w:pBdr>
      <w:rPr>
        <w:sz w:val="20"/>
      </w:rPr>
    </w:pPr>
  </w:p>
  <w:p w:rsidR="000D5A3F" w:rsidRDefault="000614B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E1D18">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E1D18">
      <w:rPr>
        <w:sz w:val="20"/>
      </w:rPr>
      <w:t>19 Nov 2020</w:t>
    </w:r>
    <w:r>
      <w:rPr>
        <w:sz w:val="20"/>
      </w:rPr>
      <w:fldChar w:fldCharType="end"/>
    </w:r>
  </w:p>
  <w:p w:rsidR="000D5A3F" w:rsidRDefault="000614B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Footer"/>
      <w:pBdr>
        <w:bottom w:val="single" w:sz="4" w:space="1" w:color="auto"/>
      </w:pBdr>
      <w:rPr>
        <w:sz w:val="20"/>
      </w:rPr>
    </w:pPr>
  </w:p>
  <w:p w:rsidR="000D5A3F" w:rsidRDefault="000614B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1D18">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E1D18">
      <w:rPr>
        <w:sz w:val="20"/>
      </w:rPr>
      <w:t>01-b0-00</w:t>
    </w:r>
    <w:r>
      <w:rPr>
        <w:sz w:val="20"/>
      </w:rPr>
      <w:fldChar w:fldCharType="end"/>
    </w:r>
  </w:p>
  <w:p w:rsidR="000D5A3F" w:rsidRDefault="000614B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Footer"/>
      <w:pBdr>
        <w:bottom w:val="single" w:sz="4" w:space="1" w:color="auto"/>
      </w:pBdr>
      <w:rPr>
        <w:sz w:val="20"/>
      </w:rPr>
    </w:pPr>
  </w:p>
  <w:p w:rsidR="000D5A3F" w:rsidRDefault="000614B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1D18">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E1D18">
      <w:rPr>
        <w:sz w:val="20"/>
      </w:rPr>
      <w:t>01-b0-00</w:t>
    </w:r>
    <w:r>
      <w:rPr>
        <w:sz w:val="20"/>
      </w:rPr>
      <w:fldChar w:fldCharType="end"/>
    </w:r>
  </w:p>
  <w:p w:rsidR="000D5A3F" w:rsidRDefault="000614B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Footer"/>
      <w:pBdr>
        <w:bottom w:val="single" w:sz="4" w:space="1" w:color="auto"/>
      </w:pBdr>
      <w:rPr>
        <w:sz w:val="20"/>
      </w:rPr>
    </w:pPr>
  </w:p>
  <w:p w:rsidR="000D5A3F" w:rsidRDefault="000614B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EE1D18">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E1D18">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E1D18">
      <w:rPr>
        <w:sz w:val="20"/>
      </w:rPr>
      <w:t>19 Nov 2020</w:t>
    </w:r>
    <w:r>
      <w:rPr>
        <w:sz w:val="20"/>
      </w:rPr>
      <w:fldChar w:fldCharType="end"/>
    </w:r>
  </w:p>
  <w:p w:rsidR="000D5A3F" w:rsidRDefault="000614B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Footer"/>
      <w:pBdr>
        <w:bottom w:val="single" w:sz="4" w:space="1" w:color="auto"/>
      </w:pBdr>
      <w:rPr>
        <w:sz w:val="20"/>
      </w:rPr>
    </w:pPr>
  </w:p>
  <w:p w:rsidR="000D5A3F" w:rsidRDefault="000614B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1D18">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E1D18">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EE1D18">
      <w:rPr>
        <w:noProof/>
        <w:sz w:val="20"/>
      </w:rPr>
      <w:t>5</w:t>
    </w:r>
    <w:r>
      <w:rPr>
        <w:sz w:val="20"/>
      </w:rPr>
      <w:fldChar w:fldCharType="end"/>
    </w:r>
  </w:p>
  <w:p w:rsidR="000D5A3F" w:rsidRDefault="000614B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Footer"/>
      <w:pBdr>
        <w:bottom w:val="single" w:sz="4" w:space="1" w:color="auto"/>
      </w:pBdr>
      <w:rPr>
        <w:sz w:val="20"/>
      </w:rPr>
    </w:pPr>
  </w:p>
  <w:p w:rsidR="000D5A3F" w:rsidRDefault="000614B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1D18">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E1D18">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EE1D18">
      <w:rPr>
        <w:noProof/>
        <w:sz w:val="20"/>
      </w:rPr>
      <w:t>i</w:t>
    </w:r>
    <w:r>
      <w:rPr>
        <w:sz w:val="20"/>
      </w:rPr>
      <w:fldChar w:fldCharType="end"/>
    </w:r>
  </w:p>
  <w:p w:rsidR="000D5A3F" w:rsidRDefault="000614B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5A3F" w:rsidRDefault="000614BE">
      <w:r>
        <w:separator/>
      </w:r>
    </w:p>
  </w:footnote>
  <w:footnote w:type="continuationSeparator" w:id="0">
    <w:p w:rsidR="000D5A3F" w:rsidRDefault="000614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18" w:rsidRDefault="00EE1D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18" w:rsidRDefault="00EE1D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5A3F">
      <w:trPr>
        <w:cantSplit/>
      </w:trPr>
      <w:tc>
        <w:tcPr>
          <w:tcW w:w="7258" w:type="dxa"/>
          <w:gridSpan w:val="2"/>
        </w:tcPr>
        <w:p w:rsidR="000D5A3F" w:rsidRDefault="000614BE">
          <w:pPr>
            <w:pStyle w:val="Header"/>
          </w:pPr>
          <w:r>
            <w:rPr>
              <w:b/>
              <w:i/>
            </w:rPr>
            <w:fldChar w:fldCharType="begin"/>
          </w:r>
          <w:r>
            <w:rPr>
              <w:b/>
              <w:i/>
            </w:rPr>
            <w:instrText xml:space="preserve"> STYLEREF "Name of Act/Reg" </w:instrText>
          </w:r>
          <w:r>
            <w:rPr>
              <w:b/>
              <w:i/>
            </w:rPr>
            <w:fldChar w:fldCharType="separate"/>
          </w:r>
          <w:r w:rsidR="00EE1D18">
            <w:rPr>
              <w:b/>
              <w:i/>
            </w:rPr>
            <w:t>Waste Avoidance and Resource Recovery Levy Act 2007</w:t>
          </w:r>
          <w:r>
            <w:rPr>
              <w:b/>
              <w:i/>
            </w:rPr>
            <w:fldChar w:fldCharType="end"/>
          </w:r>
        </w:p>
      </w:tc>
    </w:tr>
    <w:tr w:rsidR="000D5A3F">
      <w:tc>
        <w:tcPr>
          <w:tcW w:w="1548" w:type="dxa"/>
        </w:tcPr>
        <w:p w:rsidR="000D5A3F" w:rsidRDefault="000D5A3F">
          <w:pPr>
            <w:pStyle w:val="Header"/>
            <w:spacing w:before="40"/>
          </w:pPr>
        </w:p>
      </w:tc>
      <w:tc>
        <w:tcPr>
          <w:tcW w:w="5715" w:type="dxa"/>
        </w:tcPr>
        <w:p w:rsidR="000D5A3F" w:rsidRDefault="000D5A3F">
          <w:pPr>
            <w:pStyle w:val="Header"/>
            <w:spacing w:before="40"/>
          </w:pPr>
        </w:p>
      </w:tc>
    </w:tr>
    <w:tr w:rsidR="000D5A3F">
      <w:tc>
        <w:tcPr>
          <w:tcW w:w="1548" w:type="dxa"/>
        </w:tcPr>
        <w:p w:rsidR="000D5A3F" w:rsidRDefault="000D5A3F">
          <w:pPr>
            <w:pStyle w:val="Header"/>
            <w:spacing w:before="40"/>
          </w:pPr>
        </w:p>
      </w:tc>
      <w:tc>
        <w:tcPr>
          <w:tcW w:w="5715" w:type="dxa"/>
        </w:tcPr>
        <w:p w:rsidR="000D5A3F" w:rsidRDefault="000D5A3F">
          <w:pPr>
            <w:pStyle w:val="Header"/>
            <w:spacing w:before="40"/>
          </w:pPr>
        </w:p>
      </w:tc>
    </w:tr>
    <w:tr w:rsidR="000D5A3F">
      <w:trPr>
        <w:cantSplit/>
      </w:trPr>
      <w:tc>
        <w:tcPr>
          <w:tcW w:w="7258" w:type="dxa"/>
          <w:gridSpan w:val="2"/>
        </w:tcPr>
        <w:p w:rsidR="000D5A3F" w:rsidRDefault="000614BE">
          <w:pPr>
            <w:pStyle w:val="Header"/>
            <w:spacing w:before="40"/>
          </w:pPr>
          <w:r>
            <w:t>Contents</w:t>
          </w:r>
        </w:p>
      </w:tc>
    </w:tr>
  </w:tbl>
  <w:p w:rsidR="000D5A3F" w:rsidRDefault="000D5A3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D5A3F">
      <w:trPr>
        <w:cantSplit/>
      </w:trPr>
      <w:tc>
        <w:tcPr>
          <w:tcW w:w="7258" w:type="dxa"/>
          <w:gridSpan w:val="2"/>
        </w:tcPr>
        <w:p w:rsidR="000D5A3F" w:rsidRDefault="000614BE">
          <w:pPr>
            <w:pStyle w:val="Header"/>
            <w:ind w:right="17"/>
            <w:jc w:val="right"/>
          </w:pPr>
          <w:r>
            <w:rPr>
              <w:b/>
              <w:i/>
            </w:rPr>
            <w:fldChar w:fldCharType="begin"/>
          </w:r>
          <w:r>
            <w:rPr>
              <w:b/>
              <w:i/>
            </w:rPr>
            <w:instrText xml:space="preserve"> STYLEREF "Name of Act/Reg" </w:instrText>
          </w:r>
          <w:r>
            <w:rPr>
              <w:b/>
              <w:i/>
            </w:rPr>
            <w:fldChar w:fldCharType="separate"/>
          </w:r>
          <w:r w:rsidR="00EE1D18">
            <w:rPr>
              <w:b/>
              <w:i/>
            </w:rPr>
            <w:t>Waste Avoidance and Resource Recovery Levy Act 2007</w:t>
          </w:r>
          <w:r>
            <w:rPr>
              <w:b/>
              <w:i/>
            </w:rPr>
            <w:fldChar w:fldCharType="end"/>
          </w:r>
        </w:p>
      </w:tc>
    </w:tr>
    <w:tr w:rsidR="000D5A3F">
      <w:tc>
        <w:tcPr>
          <w:tcW w:w="5715" w:type="dxa"/>
        </w:tcPr>
        <w:p w:rsidR="000D5A3F" w:rsidRDefault="000D5A3F">
          <w:pPr>
            <w:pStyle w:val="Header"/>
            <w:spacing w:before="40"/>
            <w:jc w:val="right"/>
          </w:pPr>
        </w:p>
      </w:tc>
      <w:tc>
        <w:tcPr>
          <w:tcW w:w="1548" w:type="dxa"/>
        </w:tcPr>
        <w:p w:rsidR="000D5A3F" w:rsidRDefault="000D5A3F">
          <w:pPr>
            <w:pStyle w:val="Header"/>
            <w:spacing w:before="40"/>
            <w:ind w:right="17"/>
            <w:jc w:val="right"/>
          </w:pPr>
        </w:p>
      </w:tc>
    </w:tr>
    <w:tr w:rsidR="000D5A3F">
      <w:tc>
        <w:tcPr>
          <w:tcW w:w="5715" w:type="dxa"/>
        </w:tcPr>
        <w:p w:rsidR="000D5A3F" w:rsidRDefault="000D5A3F">
          <w:pPr>
            <w:pStyle w:val="Header"/>
            <w:spacing w:before="40"/>
            <w:jc w:val="right"/>
          </w:pPr>
        </w:p>
      </w:tc>
      <w:tc>
        <w:tcPr>
          <w:tcW w:w="1548" w:type="dxa"/>
        </w:tcPr>
        <w:p w:rsidR="000D5A3F" w:rsidRDefault="000D5A3F">
          <w:pPr>
            <w:pStyle w:val="Header"/>
            <w:spacing w:before="40"/>
            <w:ind w:right="17"/>
            <w:jc w:val="right"/>
          </w:pPr>
        </w:p>
      </w:tc>
    </w:tr>
    <w:tr w:rsidR="000D5A3F">
      <w:trPr>
        <w:cantSplit/>
      </w:trPr>
      <w:tc>
        <w:tcPr>
          <w:tcW w:w="7258" w:type="dxa"/>
          <w:gridSpan w:val="2"/>
        </w:tcPr>
        <w:p w:rsidR="000D5A3F" w:rsidRDefault="000614BE">
          <w:pPr>
            <w:pStyle w:val="Header"/>
            <w:spacing w:before="40"/>
            <w:ind w:right="17"/>
            <w:jc w:val="right"/>
          </w:pPr>
          <w:r>
            <w:t>Contents</w:t>
          </w:r>
        </w:p>
      </w:tc>
    </w:tr>
  </w:tbl>
  <w:p w:rsidR="000D5A3F" w:rsidRDefault="000D5A3F">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5A3F">
      <w:trPr>
        <w:cantSplit/>
      </w:trPr>
      <w:tc>
        <w:tcPr>
          <w:tcW w:w="7258" w:type="dxa"/>
          <w:gridSpan w:val="2"/>
        </w:tcPr>
        <w:p w:rsidR="000D5A3F" w:rsidRDefault="000614BE">
          <w:pPr>
            <w:pStyle w:val="Header"/>
          </w:pPr>
          <w:r>
            <w:rPr>
              <w:b/>
              <w:i/>
            </w:rPr>
            <w:fldChar w:fldCharType="begin"/>
          </w:r>
          <w:r>
            <w:rPr>
              <w:b/>
              <w:i/>
            </w:rPr>
            <w:instrText>Styleref "Name of Act/Reg"</w:instrText>
          </w:r>
          <w:r>
            <w:rPr>
              <w:b/>
              <w:i/>
            </w:rPr>
            <w:fldChar w:fldCharType="separate"/>
          </w:r>
          <w:r w:rsidR="00EE1D18">
            <w:rPr>
              <w:b/>
              <w:i/>
            </w:rPr>
            <w:t>Waste Avoidance and Resource Recovery Levy Act 2007</w:t>
          </w:r>
          <w:r>
            <w:rPr>
              <w:b/>
              <w:i/>
            </w:rPr>
            <w:fldChar w:fldCharType="end"/>
          </w:r>
        </w:p>
      </w:tc>
    </w:tr>
    <w:tr w:rsidR="000D5A3F">
      <w:tc>
        <w:tcPr>
          <w:tcW w:w="1548" w:type="dxa"/>
        </w:tcPr>
        <w:p w:rsidR="000D5A3F" w:rsidRDefault="000614BE">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0D5A3F" w:rsidRDefault="000614BE">
          <w:pPr>
            <w:pStyle w:val="Header"/>
            <w:spacing w:before="40"/>
          </w:pPr>
          <w:r>
            <w:fldChar w:fldCharType="begin"/>
          </w:r>
          <w:r>
            <w:instrText xml:space="preserve"> styleref CharPartText </w:instrText>
          </w:r>
          <w:r>
            <w:fldChar w:fldCharType="end"/>
          </w:r>
        </w:p>
      </w:tc>
    </w:tr>
    <w:tr w:rsidR="000D5A3F">
      <w:tc>
        <w:tcPr>
          <w:tcW w:w="1548" w:type="dxa"/>
        </w:tcPr>
        <w:p w:rsidR="000D5A3F" w:rsidRDefault="000614BE">
          <w:pPr>
            <w:pStyle w:val="Header"/>
            <w:spacing w:before="40"/>
          </w:pPr>
          <w:r>
            <w:rPr>
              <w:b/>
            </w:rPr>
            <w:fldChar w:fldCharType="begin"/>
          </w:r>
          <w:r>
            <w:rPr>
              <w:b/>
            </w:rPr>
            <w:instrText xml:space="preserve"> styleref CharDivNo </w:instrText>
          </w:r>
          <w:r>
            <w:rPr>
              <w:b/>
            </w:rPr>
            <w:fldChar w:fldCharType="end"/>
          </w:r>
        </w:p>
      </w:tc>
      <w:tc>
        <w:tcPr>
          <w:tcW w:w="5715" w:type="dxa"/>
        </w:tcPr>
        <w:p w:rsidR="000D5A3F" w:rsidRDefault="000614BE">
          <w:pPr>
            <w:pStyle w:val="Header"/>
            <w:spacing w:before="40"/>
          </w:pPr>
          <w:r>
            <w:fldChar w:fldCharType="begin"/>
          </w:r>
          <w:r>
            <w:instrText xml:space="preserve"> styleref CharDivText </w:instrText>
          </w:r>
          <w:r>
            <w:fldChar w:fldCharType="end"/>
          </w:r>
        </w:p>
      </w:tc>
    </w:tr>
    <w:tr w:rsidR="000D5A3F">
      <w:trPr>
        <w:cantSplit/>
      </w:trPr>
      <w:tc>
        <w:tcPr>
          <w:tcW w:w="7258" w:type="dxa"/>
          <w:gridSpan w:val="2"/>
        </w:tcPr>
        <w:p w:rsidR="000D5A3F" w:rsidRDefault="000614BE">
          <w:pPr>
            <w:pStyle w:val="Header"/>
            <w:spacing w:before="40"/>
          </w:pPr>
          <w:r>
            <w:rPr>
              <w:b/>
            </w:rPr>
            <w:t xml:space="preserve">s. </w:t>
          </w:r>
          <w:r>
            <w:rPr>
              <w:b/>
            </w:rPr>
            <w:fldChar w:fldCharType="begin"/>
          </w:r>
          <w:r>
            <w:rPr>
              <w:b/>
            </w:rPr>
            <w:instrText>styleref CharSectno</w:instrText>
          </w:r>
          <w:r>
            <w:rPr>
              <w:b/>
            </w:rPr>
            <w:fldChar w:fldCharType="separate"/>
          </w:r>
          <w:r w:rsidR="00EE1D18">
            <w:rPr>
              <w:b/>
            </w:rPr>
            <w:t>1</w:t>
          </w:r>
          <w:r>
            <w:rPr>
              <w:b/>
            </w:rPr>
            <w:fldChar w:fldCharType="end"/>
          </w:r>
        </w:p>
      </w:tc>
    </w:tr>
  </w:tbl>
  <w:p w:rsidR="000D5A3F" w:rsidRDefault="000D5A3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D5A3F">
      <w:trPr>
        <w:cantSplit/>
      </w:trPr>
      <w:tc>
        <w:tcPr>
          <w:tcW w:w="7258" w:type="dxa"/>
          <w:gridSpan w:val="2"/>
        </w:tcPr>
        <w:p w:rsidR="000D5A3F" w:rsidRDefault="000614BE">
          <w:pPr>
            <w:pStyle w:val="Header"/>
            <w:ind w:right="17"/>
            <w:jc w:val="right"/>
          </w:pPr>
          <w:r>
            <w:rPr>
              <w:b/>
              <w:i/>
            </w:rPr>
            <w:fldChar w:fldCharType="begin"/>
          </w:r>
          <w:r>
            <w:rPr>
              <w:b/>
              <w:i/>
            </w:rPr>
            <w:instrText>Styleref "Name of Act/Reg"</w:instrText>
          </w:r>
          <w:r>
            <w:rPr>
              <w:b/>
              <w:i/>
            </w:rPr>
            <w:fldChar w:fldCharType="separate"/>
          </w:r>
          <w:r w:rsidR="00EE1D18">
            <w:rPr>
              <w:b/>
              <w:i/>
            </w:rPr>
            <w:t>Waste Avoidance and Resource Recovery Levy Act 2007</w:t>
          </w:r>
          <w:r>
            <w:rPr>
              <w:b/>
              <w:i/>
            </w:rPr>
            <w:fldChar w:fldCharType="end"/>
          </w:r>
        </w:p>
      </w:tc>
    </w:tr>
    <w:tr w:rsidR="000D5A3F">
      <w:tc>
        <w:tcPr>
          <w:tcW w:w="5715" w:type="dxa"/>
          <w:vAlign w:val="bottom"/>
        </w:tcPr>
        <w:p w:rsidR="000D5A3F" w:rsidRDefault="000614BE">
          <w:pPr>
            <w:pStyle w:val="Header"/>
            <w:spacing w:before="40"/>
            <w:jc w:val="right"/>
          </w:pPr>
          <w:r>
            <w:fldChar w:fldCharType="begin"/>
          </w:r>
          <w:r>
            <w:instrText xml:space="preserve"> styleref CharPartText </w:instrText>
          </w:r>
          <w:r>
            <w:fldChar w:fldCharType="end"/>
          </w:r>
        </w:p>
      </w:tc>
      <w:tc>
        <w:tcPr>
          <w:tcW w:w="1548" w:type="dxa"/>
        </w:tcPr>
        <w:p w:rsidR="000D5A3F" w:rsidRDefault="000614BE">
          <w:pPr>
            <w:pStyle w:val="Header"/>
            <w:spacing w:before="40"/>
            <w:ind w:right="17"/>
            <w:jc w:val="right"/>
          </w:pPr>
          <w:r>
            <w:rPr>
              <w:b/>
            </w:rPr>
            <w:fldChar w:fldCharType="begin"/>
          </w:r>
          <w:r>
            <w:rPr>
              <w:b/>
            </w:rPr>
            <w:instrText xml:space="preserve"> styleref CharPartNo </w:instrText>
          </w:r>
          <w:r>
            <w:rPr>
              <w:b/>
            </w:rPr>
            <w:fldChar w:fldCharType="end"/>
          </w:r>
        </w:p>
      </w:tc>
    </w:tr>
    <w:tr w:rsidR="000D5A3F">
      <w:tc>
        <w:tcPr>
          <w:tcW w:w="5715" w:type="dxa"/>
        </w:tcPr>
        <w:p w:rsidR="000D5A3F" w:rsidRDefault="000614BE">
          <w:pPr>
            <w:pStyle w:val="Header"/>
            <w:spacing w:before="40"/>
            <w:jc w:val="right"/>
          </w:pPr>
          <w:r>
            <w:fldChar w:fldCharType="begin"/>
          </w:r>
          <w:r>
            <w:instrText xml:space="preserve"> styleref CharDivText </w:instrText>
          </w:r>
          <w:r>
            <w:fldChar w:fldCharType="end"/>
          </w:r>
        </w:p>
      </w:tc>
      <w:tc>
        <w:tcPr>
          <w:tcW w:w="1548" w:type="dxa"/>
        </w:tcPr>
        <w:p w:rsidR="000D5A3F" w:rsidRDefault="000614BE">
          <w:pPr>
            <w:pStyle w:val="Header"/>
            <w:spacing w:before="40"/>
            <w:ind w:right="17"/>
            <w:jc w:val="right"/>
          </w:pPr>
          <w:r>
            <w:rPr>
              <w:b/>
            </w:rPr>
            <w:fldChar w:fldCharType="begin"/>
          </w:r>
          <w:r>
            <w:rPr>
              <w:b/>
            </w:rPr>
            <w:instrText xml:space="preserve"> styleref CharDivNo </w:instrText>
          </w:r>
          <w:r>
            <w:rPr>
              <w:b/>
            </w:rPr>
            <w:fldChar w:fldCharType="end"/>
          </w:r>
        </w:p>
      </w:tc>
    </w:tr>
    <w:tr w:rsidR="000D5A3F">
      <w:trPr>
        <w:cantSplit/>
      </w:trPr>
      <w:tc>
        <w:tcPr>
          <w:tcW w:w="7258" w:type="dxa"/>
          <w:gridSpan w:val="2"/>
        </w:tcPr>
        <w:p w:rsidR="000D5A3F" w:rsidRDefault="000614B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E1D18">
            <w:rPr>
              <w:b/>
            </w:rPr>
            <w:t>1</w:t>
          </w:r>
          <w:r>
            <w:rPr>
              <w:b/>
            </w:rPr>
            <w:fldChar w:fldCharType="end"/>
          </w:r>
        </w:p>
      </w:tc>
    </w:tr>
  </w:tbl>
  <w:p w:rsidR="000D5A3F" w:rsidRDefault="000D5A3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D5A3F">
      <w:trPr>
        <w:cantSplit/>
      </w:trPr>
      <w:tc>
        <w:tcPr>
          <w:tcW w:w="7312" w:type="dxa"/>
          <w:gridSpan w:val="2"/>
        </w:tcPr>
        <w:p w:rsidR="000D5A3F" w:rsidRDefault="000614BE">
          <w:pPr>
            <w:pStyle w:val="Header"/>
          </w:pPr>
          <w:r>
            <w:rPr>
              <w:b/>
              <w:i/>
            </w:rPr>
            <w:fldChar w:fldCharType="begin"/>
          </w:r>
          <w:r>
            <w:rPr>
              <w:b/>
              <w:i/>
            </w:rPr>
            <w:instrText xml:space="preserve"> STYLEREF "Name of Act/Reg" </w:instrText>
          </w:r>
          <w:r>
            <w:rPr>
              <w:b/>
              <w:i/>
            </w:rPr>
            <w:fldChar w:fldCharType="separate"/>
          </w:r>
          <w:r w:rsidR="00EE1D18">
            <w:rPr>
              <w:b/>
              <w:i/>
            </w:rPr>
            <w:t>Waste Avoidance and Resource Recovery Levy Act 2007</w:t>
          </w:r>
          <w:r>
            <w:rPr>
              <w:b/>
              <w:i/>
            </w:rPr>
            <w:fldChar w:fldCharType="end"/>
          </w:r>
        </w:p>
      </w:tc>
    </w:tr>
    <w:tr w:rsidR="000D5A3F">
      <w:tc>
        <w:tcPr>
          <w:tcW w:w="1548" w:type="dxa"/>
        </w:tcPr>
        <w:p w:rsidR="000D5A3F" w:rsidRDefault="000614BE">
          <w:pPr>
            <w:pStyle w:val="Header"/>
            <w:spacing w:before="40"/>
          </w:pPr>
          <w:r>
            <w:rPr>
              <w:b/>
            </w:rPr>
            <w:fldChar w:fldCharType="begin"/>
          </w:r>
          <w:r>
            <w:rPr>
              <w:b/>
            </w:rPr>
            <w:instrText xml:space="preserve"> STYLEREF "nHeading 2" </w:instrText>
          </w:r>
          <w:r>
            <w:rPr>
              <w:b/>
            </w:rPr>
            <w:fldChar w:fldCharType="separate"/>
          </w:r>
          <w:r w:rsidR="00EE1D18">
            <w:rPr>
              <w:b/>
            </w:rPr>
            <w:t>Notes</w:t>
          </w:r>
          <w:r>
            <w:rPr>
              <w:b/>
            </w:rPr>
            <w:fldChar w:fldCharType="end"/>
          </w:r>
        </w:p>
      </w:tc>
      <w:tc>
        <w:tcPr>
          <w:tcW w:w="5764" w:type="dxa"/>
        </w:tcPr>
        <w:p w:rsidR="000D5A3F" w:rsidRDefault="000614BE">
          <w:pPr>
            <w:pStyle w:val="Header"/>
            <w:spacing w:before="40"/>
          </w:pPr>
          <w:r>
            <w:fldChar w:fldCharType="begin"/>
          </w:r>
          <w:r>
            <w:instrText xml:space="preserve"> STYLEREF "nHeading 3" </w:instrText>
          </w:r>
          <w:r>
            <w:fldChar w:fldCharType="separate"/>
          </w:r>
          <w:r w:rsidR="00EE1D18">
            <w:t>Compilation table</w:t>
          </w:r>
          <w:r>
            <w:fldChar w:fldCharType="end"/>
          </w:r>
        </w:p>
      </w:tc>
    </w:tr>
    <w:tr w:rsidR="000D5A3F">
      <w:tc>
        <w:tcPr>
          <w:tcW w:w="1548" w:type="dxa"/>
        </w:tcPr>
        <w:p w:rsidR="000D5A3F" w:rsidRDefault="000D5A3F">
          <w:pPr>
            <w:pStyle w:val="Header"/>
            <w:spacing w:before="40"/>
          </w:pPr>
        </w:p>
      </w:tc>
      <w:tc>
        <w:tcPr>
          <w:tcW w:w="5764" w:type="dxa"/>
        </w:tcPr>
        <w:p w:rsidR="000D5A3F" w:rsidRDefault="000D5A3F">
          <w:pPr>
            <w:pStyle w:val="Header"/>
            <w:spacing w:before="40"/>
          </w:pPr>
        </w:p>
      </w:tc>
    </w:tr>
    <w:tr w:rsidR="000D5A3F">
      <w:trPr>
        <w:cantSplit/>
      </w:trPr>
      <w:tc>
        <w:tcPr>
          <w:tcW w:w="7312" w:type="dxa"/>
          <w:gridSpan w:val="2"/>
        </w:tcPr>
        <w:p w:rsidR="000D5A3F" w:rsidRDefault="000D5A3F">
          <w:pPr>
            <w:pStyle w:val="Header"/>
            <w:spacing w:before="40"/>
          </w:pPr>
        </w:p>
      </w:tc>
    </w:tr>
  </w:tbl>
  <w:p w:rsidR="000D5A3F" w:rsidRDefault="000D5A3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D5A3F">
      <w:trPr>
        <w:cantSplit/>
      </w:trPr>
      <w:tc>
        <w:tcPr>
          <w:tcW w:w="7312" w:type="dxa"/>
          <w:gridSpan w:val="2"/>
        </w:tcPr>
        <w:p w:rsidR="000D5A3F" w:rsidRDefault="000614BE">
          <w:pPr>
            <w:pStyle w:val="Header"/>
            <w:ind w:right="17"/>
            <w:jc w:val="right"/>
          </w:pPr>
          <w:r>
            <w:rPr>
              <w:b/>
              <w:i/>
            </w:rPr>
            <w:fldChar w:fldCharType="begin"/>
          </w:r>
          <w:r>
            <w:rPr>
              <w:b/>
              <w:i/>
            </w:rPr>
            <w:instrText xml:space="preserve"> STYLEREF "Name of Act/Reg" </w:instrText>
          </w:r>
          <w:r>
            <w:rPr>
              <w:b/>
              <w:i/>
            </w:rPr>
            <w:fldChar w:fldCharType="separate"/>
          </w:r>
          <w:r w:rsidR="00EE1D18">
            <w:rPr>
              <w:b/>
              <w:i/>
            </w:rPr>
            <w:t>Waste Avoidance and Resource Recovery Levy Act 2007</w:t>
          </w:r>
          <w:r>
            <w:rPr>
              <w:b/>
              <w:i/>
            </w:rPr>
            <w:fldChar w:fldCharType="end"/>
          </w:r>
        </w:p>
      </w:tc>
    </w:tr>
    <w:tr w:rsidR="000D5A3F">
      <w:tc>
        <w:tcPr>
          <w:tcW w:w="5760" w:type="dxa"/>
        </w:tcPr>
        <w:p w:rsidR="000D5A3F" w:rsidRDefault="000614BE">
          <w:pPr>
            <w:pStyle w:val="Header"/>
            <w:spacing w:before="40"/>
            <w:jc w:val="right"/>
          </w:pPr>
          <w:r>
            <w:fldChar w:fldCharType="begin"/>
          </w:r>
          <w:r>
            <w:instrText xml:space="preserve"> STYLEREF "nHeading 3" </w:instrText>
          </w:r>
          <w:r>
            <w:fldChar w:fldCharType="separate"/>
          </w:r>
          <w:r w:rsidR="00EE1D18">
            <w:t>Compilation table</w:t>
          </w:r>
          <w:r>
            <w:fldChar w:fldCharType="end"/>
          </w:r>
        </w:p>
      </w:tc>
      <w:tc>
        <w:tcPr>
          <w:tcW w:w="1552" w:type="dxa"/>
        </w:tcPr>
        <w:p w:rsidR="000D5A3F" w:rsidRDefault="000614BE">
          <w:pPr>
            <w:pStyle w:val="Header"/>
            <w:spacing w:before="40"/>
            <w:ind w:right="17"/>
            <w:jc w:val="right"/>
          </w:pPr>
          <w:r>
            <w:rPr>
              <w:b/>
            </w:rPr>
            <w:fldChar w:fldCharType="begin"/>
          </w:r>
          <w:r>
            <w:rPr>
              <w:b/>
            </w:rPr>
            <w:instrText xml:space="preserve"> STYLEREF "nHeading 2" </w:instrText>
          </w:r>
          <w:r>
            <w:rPr>
              <w:b/>
            </w:rPr>
            <w:fldChar w:fldCharType="separate"/>
          </w:r>
          <w:r w:rsidR="00EE1D18">
            <w:rPr>
              <w:b/>
            </w:rPr>
            <w:t>Notes</w:t>
          </w:r>
          <w:r>
            <w:rPr>
              <w:b/>
            </w:rPr>
            <w:fldChar w:fldCharType="end"/>
          </w:r>
        </w:p>
      </w:tc>
    </w:tr>
    <w:tr w:rsidR="000D5A3F">
      <w:tc>
        <w:tcPr>
          <w:tcW w:w="5760" w:type="dxa"/>
        </w:tcPr>
        <w:p w:rsidR="000D5A3F" w:rsidRDefault="000D5A3F">
          <w:pPr>
            <w:pStyle w:val="Header"/>
            <w:spacing w:before="40"/>
            <w:jc w:val="right"/>
          </w:pPr>
        </w:p>
      </w:tc>
      <w:tc>
        <w:tcPr>
          <w:tcW w:w="1552" w:type="dxa"/>
        </w:tcPr>
        <w:p w:rsidR="000D5A3F" w:rsidRDefault="000D5A3F">
          <w:pPr>
            <w:pStyle w:val="Header"/>
            <w:spacing w:before="40"/>
            <w:ind w:right="17"/>
            <w:jc w:val="right"/>
          </w:pPr>
        </w:p>
      </w:tc>
    </w:tr>
    <w:tr w:rsidR="000D5A3F">
      <w:trPr>
        <w:cantSplit/>
      </w:trPr>
      <w:tc>
        <w:tcPr>
          <w:tcW w:w="7312" w:type="dxa"/>
          <w:gridSpan w:val="2"/>
        </w:tcPr>
        <w:p w:rsidR="000D5A3F" w:rsidRDefault="000D5A3F">
          <w:pPr>
            <w:pStyle w:val="Header"/>
            <w:spacing w:before="40"/>
            <w:ind w:right="17"/>
            <w:jc w:val="right"/>
          </w:pPr>
        </w:p>
      </w:tc>
    </w:tr>
  </w:tbl>
  <w:p w:rsidR="000D5A3F" w:rsidRDefault="000D5A3F">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0D5A3F">
      <w:trPr>
        <w:cantSplit/>
      </w:trPr>
      <w:tc>
        <w:tcPr>
          <w:tcW w:w="7263" w:type="dxa"/>
          <w:gridSpan w:val="2"/>
        </w:tcPr>
        <w:p w:rsidR="000D5A3F" w:rsidRDefault="000614BE">
          <w:pPr>
            <w:pStyle w:val="Header"/>
          </w:pPr>
          <w:r>
            <w:rPr>
              <w:b/>
              <w:i/>
            </w:rPr>
            <w:fldChar w:fldCharType="begin"/>
          </w:r>
          <w:r>
            <w:rPr>
              <w:b/>
              <w:i/>
            </w:rPr>
            <w:instrText xml:space="preserve"> STYLEREF "Name of Act/Reg" </w:instrText>
          </w:r>
          <w:r>
            <w:rPr>
              <w:b/>
              <w:i/>
            </w:rPr>
            <w:fldChar w:fldCharType="separate"/>
          </w:r>
          <w:r w:rsidR="00EE1D18">
            <w:rPr>
              <w:b/>
              <w:i/>
            </w:rPr>
            <w:t>Waste Avoidance and Resource Recovery Levy Act 2007</w:t>
          </w:r>
          <w:r>
            <w:rPr>
              <w:b/>
              <w:i/>
            </w:rPr>
            <w:fldChar w:fldCharType="end"/>
          </w:r>
        </w:p>
      </w:tc>
    </w:tr>
    <w:tr w:rsidR="000D5A3F">
      <w:tc>
        <w:tcPr>
          <w:tcW w:w="1348" w:type="dxa"/>
        </w:tcPr>
        <w:p w:rsidR="000D5A3F" w:rsidRDefault="000D5A3F">
          <w:pPr>
            <w:pStyle w:val="Header"/>
            <w:spacing w:before="40"/>
          </w:pPr>
        </w:p>
      </w:tc>
      <w:tc>
        <w:tcPr>
          <w:tcW w:w="5915" w:type="dxa"/>
        </w:tcPr>
        <w:p w:rsidR="000D5A3F" w:rsidRDefault="000D5A3F">
          <w:pPr>
            <w:pStyle w:val="Header"/>
            <w:spacing w:before="40"/>
          </w:pPr>
        </w:p>
      </w:tc>
    </w:tr>
    <w:tr w:rsidR="000D5A3F">
      <w:tc>
        <w:tcPr>
          <w:tcW w:w="1348" w:type="dxa"/>
        </w:tcPr>
        <w:p w:rsidR="000D5A3F" w:rsidRDefault="000D5A3F">
          <w:pPr>
            <w:pStyle w:val="Header"/>
            <w:spacing w:before="40"/>
          </w:pPr>
        </w:p>
      </w:tc>
      <w:tc>
        <w:tcPr>
          <w:tcW w:w="5915" w:type="dxa"/>
        </w:tcPr>
        <w:p w:rsidR="000D5A3F" w:rsidRDefault="000D5A3F">
          <w:pPr>
            <w:pStyle w:val="Header"/>
            <w:spacing w:before="40"/>
          </w:pPr>
        </w:p>
      </w:tc>
    </w:tr>
    <w:tr w:rsidR="000D5A3F">
      <w:trPr>
        <w:cantSplit/>
      </w:trPr>
      <w:tc>
        <w:tcPr>
          <w:tcW w:w="7263" w:type="dxa"/>
          <w:gridSpan w:val="2"/>
        </w:tcPr>
        <w:p w:rsidR="000D5A3F" w:rsidRDefault="000614BE">
          <w:pPr>
            <w:pStyle w:val="Header"/>
            <w:spacing w:before="40"/>
          </w:pPr>
          <w:r>
            <w:t>Defined terms</w:t>
          </w:r>
        </w:p>
      </w:tc>
    </w:tr>
  </w:tbl>
  <w:p w:rsidR="000D5A3F" w:rsidRDefault="000D5A3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0D5A3F">
      <w:trPr>
        <w:cantSplit/>
      </w:trPr>
      <w:tc>
        <w:tcPr>
          <w:tcW w:w="7263" w:type="dxa"/>
          <w:gridSpan w:val="2"/>
        </w:tcPr>
        <w:p w:rsidR="000D5A3F" w:rsidRDefault="000614BE">
          <w:pPr>
            <w:pStyle w:val="Header"/>
            <w:spacing w:before="40"/>
            <w:ind w:right="17"/>
            <w:jc w:val="right"/>
          </w:pPr>
          <w:r>
            <w:rPr>
              <w:b/>
              <w:i/>
            </w:rPr>
            <w:fldChar w:fldCharType="begin"/>
          </w:r>
          <w:r>
            <w:rPr>
              <w:b/>
              <w:i/>
            </w:rPr>
            <w:instrText xml:space="preserve"> STYLEREF "Name of Act/Reg" </w:instrText>
          </w:r>
          <w:r>
            <w:rPr>
              <w:b/>
              <w:i/>
            </w:rPr>
            <w:fldChar w:fldCharType="separate"/>
          </w:r>
          <w:r w:rsidR="00EE1D18">
            <w:rPr>
              <w:b/>
              <w:i/>
            </w:rPr>
            <w:t>Waste Avoidance and Resource Recovery Levy Act 2007</w:t>
          </w:r>
          <w:r>
            <w:rPr>
              <w:b/>
              <w:i/>
            </w:rPr>
            <w:fldChar w:fldCharType="end"/>
          </w:r>
        </w:p>
      </w:tc>
    </w:tr>
    <w:tr w:rsidR="000D5A3F">
      <w:tc>
        <w:tcPr>
          <w:tcW w:w="5884" w:type="dxa"/>
        </w:tcPr>
        <w:p w:rsidR="000D5A3F" w:rsidRDefault="000D5A3F">
          <w:pPr>
            <w:pStyle w:val="Header"/>
            <w:spacing w:before="40"/>
            <w:jc w:val="right"/>
          </w:pPr>
        </w:p>
      </w:tc>
      <w:tc>
        <w:tcPr>
          <w:tcW w:w="1379" w:type="dxa"/>
        </w:tcPr>
        <w:p w:rsidR="000D5A3F" w:rsidRDefault="000D5A3F">
          <w:pPr>
            <w:pStyle w:val="Header"/>
            <w:spacing w:before="40"/>
            <w:ind w:right="17"/>
            <w:jc w:val="right"/>
          </w:pPr>
        </w:p>
      </w:tc>
    </w:tr>
    <w:tr w:rsidR="000D5A3F">
      <w:tc>
        <w:tcPr>
          <w:tcW w:w="5884" w:type="dxa"/>
        </w:tcPr>
        <w:p w:rsidR="000D5A3F" w:rsidRDefault="000D5A3F">
          <w:pPr>
            <w:pStyle w:val="Header"/>
            <w:spacing w:before="40"/>
            <w:jc w:val="right"/>
          </w:pPr>
        </w:p>
      </w:tc>
      <w:tc>
        <w:tcPr>
          <w:tcW w:w="1379" w:type="dxa"/>
        </w:tcPr>
        <w:p w:rsidR="000D5A3F" w:rsidRDefault="000D5A3F">
          <w:pPr>
            <w:pStyle w:val="Header"/>
            <w:spacing w:before="40"/>
            <w:ind w:right="17"/>
            <w:jc w:val="right"/>
          </w:pPr>
        </w:p>
      </w:tc>
    </w:tr>
    <w:tr w:rsidR="000D5A3F">
      <w:trPr>
        <w:cantSplit/>
      </w:trPr>
      <w:tc>
        <w:tcPr>
          <w:tcW w:w="7263" w:type="dxa"/>
          <w:gridSpan w:val="2"/>
        </w:tcPr>
        <w:p w:rsidR="000D5A3F" w:rsidRDefault="000614BE">
          <w:pPr>
            <w:pStyle w:val="Header"/>
            <w:spacing w:before="40"/>
            <w:ind w:right="17"/>
            <w:jc w:val="right"/>
          </w:pPr>
          <w:r>
            <w:t>Defined terms</w:t>
          </w:r>
        </w:p>
      </w:tc>
    </w:tr>
  </w:tbl>
  <w:p w:rsidR="000D5A3F" w:rsidRDefault="000D5A3F">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A3F" w:rsidRDefault="000D5A3F">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132832"/>
    <w:docVar w:name="WAFER_20140204100848" w:val="RemoveTocBookmarks,RemoveUnusedBookmarks,RemoveLanguageTags,UsedStyles,ResetPageSize,UpdateArrangement"/>
    <w:docVar w:name="WAFER_20140204100848_GUID" w:val="190599ef-080e-4802-a188-ec1dbe687ccb"/>
    <w:docVar w:name="WAFER_20140204104721" w:val="RemoveTocBookmarks,RunningHeaders"/>
    <w:docVar w:name="WAFER_20140204104721_GUID" w:val="d7150de7-d922-40b8-b0ad-11d8cfdb9ca6"/>
    <w:docVar w:name="WAFER_20150713155859" w:val="ResetPageSize,UpdateArrangement,UpdateNTable"/>
    <w:docVar w:name="WAFER_20150713155859_GUID" w:val="bd742026-c1d2-44ae-8866-ad4248e40198"/>
    <w:docVar w:name="WAFER_20151110153549" w:val="UpdateStyles,UsedStyles"/>
    <w:docVar w:name="WAFER_20151110153549_GUID" w:val="c866d7c2-803c-4b95-b1d9-4673552c3c27"/>
    <w:docVar w:name="WAFER_20151201142508" w:val="RemoveTrackChanges"/>
    <w:docVar w:name="WAFER_20151201142508_GUID" w:val="def98593-7b2f-4039-9037-3ee418d8753b"/>
    <w:docVar w:name="WAFER_20160804162549" w:val="RemoveTocBookmarks,RemoveUnusedBookmarks,RemoveLanguageTags,UsedStyles,RemoveTrackChanges"/>
    <w:docVar w:name="WAFER_20160804162549_GUID" w:val="aeff2028-0102-4402-b07c-c77e5c3427b6"/>
    <w:docVar w:name="WAFER_20160804162604" w:val="RemoveTocBookmarks,RemoveLanguageTags,RemoveTrackChanges,RunningHeaders"/>
    <w:docVar w:name="WAFER_20160804162604_GUID" w:val="9dda19ef-d289-4d2a-ac9f-f0a39512f7fa"/>
    <w:docVar w:name="WAFER_202011181328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2832_GUID" w:val="ef4a0fac-876e-4ce7-85fb-ac51f1c8a9da"/>
  </w:docVars>
  <w:rsids>
    <w:rsidRoot w:val="000D5A3F"/>
    <w:rsid w:val="000614BE"/>
    <w:rsid w:val="000D5A3F"/>
    <w:rsid w:val="00335E84"/>
    <w:rsid w:val="0054082D"/>
    <w:rsid w:val="00955E40"/>
    <w:rsid w:val="00C35D3C"/>
    <w:rsid w:val="00EE1D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886</Words>
  <Characters>4120</Characters>
  <Application>Microsoft Office Word</Application>
  <DocSecurity>0</DocSecurity>
  <Lines>164</Lines>
  <Paragraphs>111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4895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Act 2007 - 01-b0-00</dc:title>
  <dc:subject/>
  <dc:creator/>
  <cp:keywords/>
  <dc:description/>
  <cp:lastModifiedBy>Master Repository Process</cp:lastModifiedBy>
  <cp:revision>4</cp:revision>
  <cp:lastPrinted>2016-08-04T08:28:00Z</cp:lastPrinted>
  <dcterms:created xsi:type="dcterms:W3CDTF">2020-11-19T23:39:00Z</dcterms:created>
  <dcterms:modified xsi:type="dcterms:W3CDTF">2020-11-19T23:39:00Z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2007</vt:lpwstr>
  </property>
  <property fmtid="{D5CDD505-2E9C-101B-9397-08002B2CF9AE}" pid="3" name="DocumentType">
    <vt:lpwstr>Act</vt:lpwstr>
  </property>
  <property fmtid="{D5CDD505-2E9C-101B-9397-08002B2CF9AE}" pid="4" name="OwlsUID">
    <vt:i4>146644</vt:i4>
  </property>
  <property fmtid="{D5CDD505-2E9C-101B-9397-08002B2CF9AE}" pid="5" name="ReprintedAsAt">
    <vt:filetime>2016-08-11T16:00:00Z</vt:filetime>
  </property>
  <property fmtid="{D5CDD505-2E9C-101B-9397-08002B2CF9AE}" pid="6" name="ReprintNo">
    <vt:lpwstr>1</vt:lpwstr>
  </property>
  <property fmtid="{D5CDD505-2E9C-101B-9397-08002B2CF9AE}" pid="7" name="AsAtDate">
    <vt:lpwstr>19 Nov 2020</vt:lpwstr>
  </property>
  <property fmtid="{D5CDD505-2E9C-101B-9397-08002B2CF9AE}" pid="8" name="Suffix">
    <vt:lpwstr>01-b0-00</vt:lpwstr>
  </property>
  <property fmtid="{D5CDD505-2E9C-101B-9397-08002B2CF9AE}" pid="9" name="CommencementDate">
    <vt:lpwstr>20201119</vt:lpwstr>
  </property>
</Properties>
</file>