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73A" w:rsidRDefault="006834E9">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1673A" w:rsidRDefault="006834E9">
      <w:pPr>
        <w:pStyle w:val="NameofActRegPage1"/>
        <w:spacing w:before="3760" w:after="4200"/>
        <w:outlineLvl w:val="0"/>
      </w:pPr>
      <w:r>
        <w:fldChar w:fldCharType="begin"/>
      </w:r>
      <w:r>
        <w:instrText xml:space="preserve"> STYLEREF "Name Of Act/Reg"</w:instrText>
      </w:r>
      <w:r>
        <w:fldChar w:fldCharType="separate"/>
      </w:r>
      <w:r w:rsidR="00363598">
        <w:rPr>
          <w:noProof/>
        </w:rPr>
        <w:t>Magistrates Court Act 2004</w:t>
      </w:r>
      <w:r>
        <w:fldChar w:fldCharType="end"/>
      </w:r>
    </w:p>
    <w:p w:rsidR="0071673A" w:rsidRDefault="0071673A">
      <w:pPr>
        <w:jc w:val="center"/>
        <w:sectPr w:rsidR="0071673A">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71673A" w:rsidRDefault="006834E9">
      <w:pPr>
        <w:pStyle w:val="WA"/>
      </w:pPr>
      <w:r>
        <w:lastRenderedPageBreak/>
        <w:t>Western Australia</w:t>
      </w:r>
    </w:p>
    <w:p w:rsidR="0071673A" w:rsidRDefault="006834E9">
      <w:pPr>
        <w:pStyle w:val="NameofActRegPage1"/>
      </w:pPr>
      <w:r>
        <w:fldChar w:fldCharType="begin"/>
      </w:r>
      <w:r>
        <w:instrText xml:space="preserve"> STYLEREF "Name Of Act/Reg"</w:instrText>
      </w:r>
      <w:r>
        <w:fldChar w:fldCharType="separate"/>
      </w:r>
      <w:r w:rsidR="00363598">
        <w:rPr>
          <w:noProof/>
        </w:rPr>
        <w:t>Magistrates Court Act 2004</w:t>
      </w:r>
      <w:r>
        <w:fldChar w:fldCharType="end"/>
      </w:r>
    </w:p>
    <w:p w:rsidR="0071673A" w:rsidRDefault="006834E9">
      <w:pPr>
        <w:pStyle w:val="Arrangement"/>
      </w:pPr>
      <w:r>
        <w:t>Contents</w:t>
      </w:r>
    </w:p>
    <w:p w:rsidR="00180022" w:rsidRDefault="006834E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80022">
        <w:t>Part 1 — Preliminary</w:t>
      </w:r>
    </w:p>
    <w:p w:rsidR="00180022" w:rsidRDefault="00180022">
      <w:pPr>
        <w:pStyle w:val="TOC8"/>
        <w:rPr>
          <w:rFonts w:asciiTheme="minorHAnsi" w:eastAsiaTheme="minorEastAsia" w:hAnsiTheme="minorHAnsi" w:cstheme="minorBidi"/>
          <w:szCs w:val="22"/>
        </w:rPr>
      </w:pPr>
      <w:r>
        <w:t>1</w:t>
      </w:r>
      <w:r w:rsidRPr="009A12B3">
        <w:rPr>
          <w:snapToGrid w:val="0"/>
        </w:rPr>
        <w:t>.</w:t>
      </w:r>
      <w:r w:rsidRPr="009A12B3">
        <w:rPr>
          <w:snapToGrid w:val="0"/>
        </w:rPr>
        <w:tab/>
        <w:t>Short title</w:t>
      </w:r>
      <w:r>
        <w:tab/>
      </w:r>
      <w:r>
        <w:fldChar w:fldCharType="begin"/>
      </w:r>
      <w:r>
        <w:instrText xml:space="preserve"> PAGEREF _Toc58320691 \h </w:instrText>
      </w:r>
      <w:r>
        <w:fldChar w:fldCharType="separate"/>
      </w:r>
      <w:r w:rsidR="00363598">
        <w:t>2</w:t>
      </w:r>
      <w:r>
        <w:fldChar w:fldCharType="end"/>
      </w:r>
    </w:p>
    <w:p w:rsidR="00180022" w:rsidRDefault="00180022">
      <w:pPr>
        <w:pStyle w:val="TOC8"/>
        <w:rPr>
          <w:rFonts w:asciiTheme="minorHAnsi" w:eastAsiaTheme="minorEastAsia" w:hAnsiTheme="minorHAnsi" w:cstheme="minorBidi"/>
          <w:szCs w:val="22"/>
        </w:rPr>
      </w:pPr>
      <w:r>
        <w:t>2.</w:t>
      </w:r>
      <w:r>
        <w:tab/>
        <w:t>Commencement</w:t>
      </w:r>
      <w:r>
        <w:tab/>
      </w:r>
      <w:r>
        <w:fldChar w:fldCharType="begin"/>
      </w:r>
      <w:r>
        <w:instrText xml:space="preserve"> PAGEREF _Toc58320692 \h </w:instrText>
      </w:r>
      <w:r>
        <w:fldChar w:fldCharType="separate"/>
      </w:r>
      <w:r w:rsidR="00363598">
        <w:t>2</w:t>
      </w:r>
      <w:r>
        <w:fldChar w:fldCharType="end"/>
      </w:r>
    </w:p>
    <w:p w:rsidR="00180022" w:rsidRDefault="00180022">
      <w:pPr>
        <w:pStyle w:val="TOC8"/>
        <w:rPr>
          <w:rFonts w:asciiTheme="minorHAnsi" w:eastAsiaTheme="minorEastAsia" w:hAnsiTheme="minorHAnsi" w:cstheme="minorBidi"/>
          <w:szCs w:val="22"/>
        </w:rPr>
      </w:pPr>
      <w:r>
        <w:t>3.</w:t>
      </w:r>
      <w:r>
        <w:tab/>
        <w:t>Terms used</w:t>
      </w:r>
      <w:r>
        <w:tab/>
      </w:r>
      <w:r>
        <w:fldChar w:fldCharType="begin"/>
      </w:r>
      <w:r>
        <w:instrText xml:space="preserve"> PAGEREF _Toc58320693 \h </w:instrText>
      </w:r>
      <w:r>
        <w:fldChar w:fldCharType="separate"/>
      </w:r>
      <w:r w:rsidR="00363598">
        <w:t>2</w:t>
      </w:r>
      <w:r>
        <w:fldChar w:fldCharType="end"/>
      </w:r>
    </w:p>
    <w:p w:rsidR="00180022" w:rsidRDefault="00180022">
      <w:pPr>
        <w:pStyle w:val="TOC8"/>
        <w:rPr>
          <w:rFonts w:asciiTheme="minorHAnsi" w:eastAsiaTheme="minorEastAsia" w:hAnsiTheme="minorHAnsi" w:cstheme="minorBidi"/>
          <w:szCs w:val="22"/>
        </w:rPr>
      </w:pPr>
      <w:r>
        <w:t>4A.</w:t>
      </w:r>
      <w:r>
        <w:tab/>
      </w:r>
      <w:r w:rsidRPr="009A12B3">
        <w:rPr>
          <w:i/>
        </w:rPr>
        <w:t>Courts and Tribunals (Electronic Processes Facilitation) Act 2013</w:t>
      </w:r>
      <w:r>
        <w:t xml:space="preserve"> Part 2 applies</w:t>
      </w:r>
      <w:r>
        <w:tab/>
      </w:r>
      <w:r>
        <w:fldChar w:fldCharType="begin"/>
      </w:r>
      <w:r>
        <w:instrText xml:space="preserve"> PAGEREF _Toc58320694 \h </w:instrText>
      </w:r>
      <w:r>
        <w:fldChar w:fldCharType="separate"/>
      </w:r>
      <w:r w:rsidR="00363598">
        <w:t>3</w:t>
      </w:r>
      <w:r>
        <w:fldChar w:fldCharType="end"/>
      </w:r>
    </w:p>
    <w:p w:rsidR="00180022" w:rsidRDefault="00180022">
      <w:pPr>
        <w:pStyle w:val="TOC2"/>
        <w:tabs>
          <w:tab w:val="right" w:leader="dot" w:pos="7077"/>
        </w:tabs>
        <w:rPr>
          <w:rFonts w:asciiTheme="minorHAnsi" w:eastAsiaTheme="minorEastAsia" w:hAnsiTheme="minorHAnsi" w:cstheme="minorBidi"/>
          <w:b w:val="0"/>
          <w:sz w:val="22"/>
          <w:szCs w:val="22"/>
        </w:rPr>
      </w:pPr>
      <w:r>
        <w:t>Part 2 — The Court</w:t>
      </w:r>
    </w:p>
    <w:p w:rsidR="00180022" w:rsidRDefault="00180022">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_Toc58320696 \h </w:instrText>
      </w:r>
      <w:r>
        <w:fldChar w:fldCharType="separate"/>
      </w:r>
      <w:r w:rsidR="00363598">
        <w:t>4</w:t>
      </w:r>
      <w:r>
        <w:fldChar w:fldCharType="end"/>
      </w:r>
    </w:p>
    <w:p w:rsidR="00180022" w:rsidRDefault="00180022">
      <w:pPr>
        <w:pStyle w:val="TOC8"/>
        <w:rPr>
          <w:rFonts w:asciiTheme="minorHAnsi" w:eastAsiaTheme="minorEastAsia" w:hAnsiTheme="minorHAnsi" w:cstheme="minorBidi"/>
          <w:szCs w:val="22"/>
        </w:rPr>
      </w:pPr>
      <w:r>
        <w:t>5.</w:t>
      </w:r>
      <w:r>
        <w:tab/>
        <w:t>Magistrates: appointment of, service etc.</w:t>
      </w:r>
      <w:r>
        <w:tab/>
      </w:r>
      <w:r>
        <w:fldChar w:fldCharType="begin"/>
      </w:r>
      <w:r>
        <w:instrText xml:space="preserve"> PAGEREF _Toc58320697 \h </w:instrText>
      </w:r>
      <w:r>
        <w:fldChar w:fldCharType="separate"/>
      </w:r>
      <w:r w:rsidR="00363598">
        <w:t>4</w:t>
      </w:r>
      <w:r>
        <w:fldChar w:fldCharType="end"/>
      </w:r>
    </w:p>
    <w:p w:rsidR="00180022" w:rsidRDefault="00180022">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_Toc58320698 \h </w:instrText>
      </w:r>
      <w:r>
        <w:fldChar w:fldCharType="separate"/>
      </w:r>
      <w:r w:rsidR="00363598">
        <w:t>4</w:t>
      </w:r>
      <w:r>
        <w:fldChar w:fldCharType="end"/>
      </w:r>
    </w:p>
    <w:p w:rsidR="00180022" w:rsidRDefault="00180022">
      <w:pPr>
        <w:pStyle w:val="TOC8"/>
        <w:rPr>
          <w:rFonts w:asciiTheme="minorHAnsi" w:eastAsiaTheme="minorEastAsia" w:hAnsiTheme="minorHAnsi" w:cstheme="minorBidi"/>
          <w:szCs w:val="22"/>
        </w:rPr>
      </w:pPr>
      <w:r>
        <w:t>7.</w:t>
      </w:r>
      <w:r>
        <w:tab/>
        <w:t>Constitution of Court</w:t>
      </w:r>
      <w:r>
        <w:tab/>
      </w:r>
      <w:r>
        <w:fldChar w:fldCharType="begin"/>
      </w:r>
      <w:r>
        <w:instrText xml:space="preserve"> PAGEREF _Toc58320699 \h </w:instrText>
      </w:r>
      <w:r>
        <w:fldChar w:fldCharType="separate"/>
      </w:r>
      <w:r w:rsidR="00363598">
        <w:t>5</w:t>
      </w:r>
      <w:r>
        <w:fldChar w:fldCharType="end"/>
      </w:r>
    </w:p>
    <w:p w:rsidR="00180022" w:rsidRDefault="00180022">
      <w:pPr>
        <w:pStyle w:val="TOC8"/>
        <w:rPr>
          <w:rFonts w:asciiTheme="minorHAnsi" w:eastAsiaTheme="minorEastAsia" w:hAnsiTheme="minorHAnsi" w:cstheme="minorBidi"/>
          <w:szCs w:val="22"/>
        </w:rPr>
      </w:pPr>
      <w:r>
        <w:t>8.</w:t>
      </w:r>
      <w:r>
        <w:tab/>
        <w:t>Where and when Court operates</w:t>
      </w:r>
      <w:r>
        <w:tab/>
      </w:r>
      <w:r>
        <w:fldChar w:fldCharType="begin"/>
      </w:r>
      <w:r>
        <w:instrText xml:space="preserve"> PAGEREF _Toc58320700 \h </w:instrText>
      </w:r>
      <w:r>
        <w:fldChar w:fldCharType="separate"/>
      </w:r>
      <w:r w:rsidR="00363598">
        <w:t>6</w:t>
      </w:r>
      <w:r>
        <w:fldChar w:fldCharType="end"/>
      </w:r>
    </w:p>
    <w:p w:rsidR="00180022" w:rsidRDefault="00180022">
      <w:pPr>
        <w:pStyle w:val="TOC2"/>
        <w:tabs>
          <w:tab w:val="right" w:leader="dot" w:pos="7077"/>
        </w:tabs>
        <w:rPr>
          <w:rFonts w:asciiTheme="minorHAnsi" w:eastAsiaTheme="minorEastAsia" w:hAnsiTheme="minorHAnsi" w:cstheme="minorBidi"/>
          <w:b w:val="0"/>
          <w:sz w:val="22"/>
          <w:szCs w:val="22"/>
        </w:rPr>
      </w:pPr>
      <w:r>
        <w:t>Part 3 — Jurisdiction and powers</w:t>
      </w:r>
    </w:p>
    <w:p w:rsidR="00180022" w:rsidRDefault="00180022">
      <w:pPr>
        <w:pStyle w:val="TOC4"/>
        <w:tabs>
          <w:tab w:val="right" w:leader="dot" w:pos="7077"/>
        </w:tabs>
        <w:rPr>
          <w:rFonts w:asciiTheme="minorHAnsi" w:eastAsiaTheme="minorEastAsia" w:hAnsiTheme="minorHAnsi" w:cstheme="minorBidi"/>
          <w:b w:val="0"/>
          <w:szCs w:val="22"/>
        </w:rPr>
      </w:pPr>
      <w:r>
        <w:t>Division 1 — Jurisdiction</w:t>
      </w:r>
    </w:p>
    <w:p w:rsidR="00180022" w:rsidRDefault="00180022">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_Toc58320703 \h </w:instrText>
      </w:r>
      <w:r>
        <w:fldChar w:fldCharType="separate"/>
      </w:r>
      <w:r w:rsidR="00363598">
        <w:t>7</w:t>
      </w:r>
      <w:r>
        <w:fldChar w:fldCharType="end"/>
      </w:r>
    </w:p>
    <w:p w:rsidR="00180022" w:rsidRDefault="00180022">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_Toc58320704 \h </w:instrText>
      </w:r>
      <w:r>
        <w:fldChar w:fldCharType="separate"/>
      </w:r>
      <w:r w:rsidR="00363598">
        <w:t>7</w:t>
      </w:r>
      <w:r>
        <w:fldChar w:fldCharType="end"/>
      </w:r>
    </w:p>
    <w:p w:rsidR="00180022" w:rsidRDefault="00180022">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_Toc58320705 \h </w:instrText>
      </w:r>
      <w:r>
        <w:fldChar w:fldCharType="separate"/>
      </w:r>
      <w:r w:rsidR="00363598">
        <w:t>7</w:t>
      </w:r>
      <w:r>
        <w:fldChar w:fldCharType="end"/>
      </w:r>
    </w:p>
    <w:p w:rsidR="00180022" w:rsidRDefault="00180022">
      <w:pPr>
        <w:pStyle w:val="TOC8"/>
        <w:rPr>
          <w:rFonts w:asciiTheme="minorHAnsi" w:eastAsiaTheme="minorEastAsia" w:hAnsiTheme="minorHAnsi" w:cstheme="minorBidi"/>
          <w:szCs w:val="22"/>
        </w:rPr>
      </w:pPr>
      <w:r>
        <w:t>12</w:t>
      </w:r>
      <w:r w:rsidRPr="009A12B3">
        <w:rPr>
          <w:snapToGrid w:val="0"/>
        </w:rPr>
        <w:t>.</w:t>
      </w:r>
      <w:r w:rsidRPr="009A12B3">
        <w:rPr>
          <w:snapToGrid w:val="0"/>
        </w:rPr>
        <w:tab/>
        <w:t>Court may exercise all of its jurisdiction at one sitting</w:t>
      </w:r>
      <w:r>
        <w:tab/>
      </w:r>
      <w:r>
        <w:fldChar w:fldCharType="begin"/>
      </w:r>
      <w:r>
        <w:instrText xml:space="preserve"> PAGEREF _Toc58320706 \h </w:instrText>
      </w:r>
      <w:r>
        <w:fldChar w:fldCharType="separate"/>
      </w:r>
      <w:r w:rsidR="00363598">
        <w:t>8</w:t>
      </w:r>
      <w:r>
        <w:fldChar w:fldCharType="end"/>
      </w:r>
    </w:p>
    <w:p w:rsidR="00180022" w:rsidRDefault="00180022">
      <w:pPr>
        <w:pStyle w:val="TOC8"/>
        <w:rPr>
          <w:rFonts w:asciiTheme="minorHAnsi" w:eastAsiaTheme="minorEastAsia" w:hAnsiTheme="minorHAnsi" w:cstheme="minorBidi"/>
          <w:szCs w:val="22"/>
        </w:rPr>
      </w:pPr>
      <w:r>
        <w:t>13</w:t>
      </w:r>
      <w:r w:rsidRPr="009A12B3">
        <w:rPr>
          <w:snapToGrid w:val="0"/>
        </w:rPr>
        <w:t>.</w:t>
      </w:r>
      <w:r w:rsidRPr="009A12B3">
        <w:rPr>
          <w:snapToGrid w:val="0"/>
        </w:rPr>
        <w:tab/>
        <w:t>Court to decide factual and legal questions</w:t>
      </w:r>
      <w:r>
        <w:tab/>
      </w:r>
      <w:r>
        <w:fldChar w:fldCharType="begin"/>
      </w:r>
      <w:r>
        <w:instrText xml:space="preserve"> PAGEREF _Toc58320707 \h </w:instrText>
      </w:r>
      <w:r>
        <w:fldChar w:fldCharType="separate"/>
      </w:r>
      <w:r w:rsidR="00363598">
        <w:t>8</w:t>
      </w:r>
      <w:r>
        <w:fldChar w:fldCharType="end"/>
      </w:r>
    </w:p>
    <w:p w:rsidR="00180022" w:rsidRDefault="00180022">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_Toc58320708 \h </w:instrText>
      </w:r>
      <w:r>
        <w:fldChar w:fldCharType="separate"/>
      </w:r>
      <w:r w:rsidR="00363598">
        <w:t>8</w:t>
      </w:r>
      <w:r>
        <w:fldChar w:fldCharType="end"/>
      </w:r>
    </w:p>
    <w:p w:rsidR="00180022" w:rsidRDefault="00180022">
      <w:pPr>
        <w:pStyle w:val="TOC8"/>
        <w:rPr>
          <w:rFonts w:asciiTheme="minorHAnsi" w:eastAsiaTheme="minorEastAsia" w:hAnsiTheme="minorHAnsi" w:cstheme="minorBidi"/>
          <w:szCs w:val="22"/>
        </w:rPr>
      </w:pPr>
      <w:r>
        <w:t>15</w:t>
      </w:r>
      <w:r w:rsidRPr="009A12B3">
        <w:rPr>
          <w:snapToGrid w:val="0"/>
        </w:rPr>
        <w:t>.</w:t>
      </w:r>
      <w:r w:rsidRPr="009A12B3">
        <w:rPr>
          <w:snapToGrid w:val="0"/>
        </w:rPr>
        <w:tab/>
        <w:t>Contempts of Court</w:t>
      </w:r>
      <w:r>
        <w:tab/>
      </w:r>
      <w:r>
        <w:fldChar w:fldCharType="begin"/>
      </w:r>
      <w:r>
        <w:instrText xml:space="preserve"> PAGEREF _Toc58320709 \h </w:instrText>
      </w:r>
      <w:r>
        <w:fldChar w:fldCharType="separate"/>
      </w:r>
      <w:r w:rsidR="00363598">
        <w:t>8</w:t>
      </w:r>
      <w:r>
        <w:fldChar w:fldCharType="end"/>
      </w:r>
    </w:p>
    <w:p w:rsidR="00180022" w:rsidRDefault="00180022">
      <w:pPr>
        <w:pStyle w:val="TOC8"/>
        <w:rPr>
          <w:rFonts w:asciiTheme="minorHAnsi" w:eastAsiaTheme="minorEastAsia" w:hAnsiTheme="minorHAnsi" w:cstheme="minorBidi"/>
          <w:szCs w:val="22"/>
        </w:rPr>
      </w:pPr>
      <w:r>
        <w:t>16.</w:t>
      </w:r>
      <w:r>
        <w:tab/>
        <w:t>Contempts of Court, powers to deal with</w:t>
      </w:r>
      <w:r>
        <w:tab/>
      </w:r>
      <w:r>
        <w:fldChar w:fldCharType="begin"/>
      </w:r>
      <w:r>
        <w:instrText xml:space="preserve"> PAGEREF _Toc58320710 \h </w:instrText>
      </w:r>
      <w:r>
        <w:fldChar w:fldCharType="separate"/>
      </w:r>
      <w:r w:rsidR="00363598">
        <w:t>10</w:t>
      </w:r>
      <w:r>
        <w:fldChar w:fldCharType="end"/>
      </w:r>
    </w:p>
    <w:p w:rsidR="00180022" w:rsidRDefault="00180022">
      <w:pPr>
        <w:pStyle w:val="TOC4"/>
        <w:tabs>
          <w:tab w:val="right" w:leader="dot" w:pos="7077"/>
        </w:tabs>
        <w:rPr>
          <w:rFonts w:asciiTheme="minorHAnsi" w:eastAsiaTheme="minorEastAsia" w:hAnsiTheme="minorHAnsi" w:cstheme="minorBidi"/>
          <w:b w:val="0"/>
          <w:szCs w:val="22"/>
        </w:rPr>
      </w:pPr>
      <w:r>
        <w:t>Division 2 — Powers</w:t>
      </w:r>
    </w:p>
    <w:p w:rsidR="00180022" w:rsidRDefault="00180022">
      <w:pPr>
        <w:pStyle w:val="TOC8"/>
        <w:rPr>
          <w:rFonts w:asciiTheme="minorHAnsi" w:eastAsiaTheme="minorEastAsia" w:hAnsiTheme="minorHAnsi" w:cstheme="minorBidi"/>
          <w:szCs w:val="22"/>
        </w:rPr>
      </w:pPr>
      <w:r>
        <w:t>17.</w:t>
      </w:r>
      <w:r>
        <w:tab/>
        <w:t>Power to refuse documents: frivolous, vexatious or abuse of process</w:t>
      </w:r>
      <w:r>
        <w:tab/>
      </w:r>
      <w:r>
        <w:fldChar w:fldCharType="begin"/>
      </w:r>
      <w:r>
        <w:instrText xml:space="preserve"> PAGEREF _Toc58320712 \h </w:instrText>
      </w:r>
      <w:r>
        <w:fldChar w:fldCharType="separate"/>
      </w:r>
      <w:r w:rsidR="00363598">
        <w:t>11</w:t>
      </w:r>
      <w:r>
        <w:fldChar w:fldCharType="end"/>
      </w:r>
    </w:p>
    <w:p w:rsidR="00180022" w:rsidRDefault="00180022">
      <w:pPr>
        <w:pStyle w:val="TOC8"/>
        <w:rPr>
          <w:rFonts w:asciiTheme="minorHAnsi" w:eastAsiaTheme="minorEastAsia" w:hAnsiTheme="minorHAnsi" w:cstheme="minorBidi"/>
          <w:szCs w:val="22"/>
        </w:rPr>
      </w:pPr>
      <w:r>
        <w:lastRenderedPageBreak/>
        <w:t>18</w:t>
      </w:r>
      <w:r w:rsidRPr="009A12B3">
        <w:rPr>
          <w:snapToGrid w:val="0"/>
        </w:rPr>
        <w:t>.</w:t>
      </w:r>
      <w:r w:rsidRPr="009A12B3">
        <w:rPr>
          <w:snapToGrid w:val="0"/>
        </w:rPr>
        <w:tab/>
        <w:t>Oaths may be administered by registrars and others</w:t>
      </w:r>
      <w:r>
        <w:tab/>
      </w:r>
      <w:r>
        <w:fldChar w:fldCharType="begin"/>
      </w:r>
      <w:r>
        <w:instrText xml:space="preserve"> PAGEREF _Toc58320713 \h </w:instrText>
      </w:r>
      <w:r>
        <w:fldChar w:fldCharType="separate"/>
      </w:r>
      <w:r w:rsidR="00363598">
        <w:t>12</w:t>
      </w:r>
      <w:r>
        <w:fldChar w:fldCharType="end"/>
      </w:r>
    </w:p>
    <w:p w:rsidR="00180022" w:rsidRDefault="00180022">
      <w:pPr>
        <w:pStyle w:val="TOC8"/>
        <w:rPr>
          <w:rFonts w:asciiTheme="minorHAnsi" w:eastAsiaTheme="minorEastAsia" w:hAnsiTheme="minorHAnsi" w:cstheme="minorBidi"/>
          <w:szCs w:val="22"/>
        </w:rPr>
      </w:pPr>
      <w:r>
        <w:t>19.</w:t>
      </w:r>
      <w:r>
        <w:tab/>
        <w:t>Affidavits</w:t>
      </w:r>
      <w:r>
        <w:tab/>
      </w:r>
      <w:r>
        <w:fldChar w:fldCharType="begin"/>
      </w:r>
      <w:r>
        <w:instrText xml:space="preserve"> PAGEREF _Toc58320714 \h </w:instrText>
      </w:r>
      <w:r>
        <w:fldChar w:fldCharType="separate"/>
      </w:r>
      <w:r w:rsidR="00363598">
        <w:t>12</w:t>
      </w:r>
      <w:r>
        <w:fldChar w:fldCharType="end"/>
      </w:r>
    </w:p>
    <w:p w:rsidR="00180022" w:rsidRDefault="00180022">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_Toc58320715 \h </w:instrText>
      </w:r>
      <w:r>
        <w:fldChar w:fldCharType="separate"/>
      </w:r>
      <w:r w:rsidR="00363598">
        <w:t>12</w:t>
      </w:r>
      <w:r>
        <w:fldChar w:fldCharType="end"/>
      </w:r>
    </w:p>
    <w:p w:rsidR="00180022" w:rsidRDefault="00180022">
      <w:pPr>
        <w:pStyle w:val="TOC8"/>
        <w:rPr>
          <w:rFonts w:asciiTheme="minorHAnsi" w:eastAsiaTheme="minorEastAsia" w:hAnsiTheme="minorHAnsi" w:cstheme="minorBidi"/>
          <w:szCs w:val="22"/>
        </w:rPr>
      </w:pPr>
      <w:r>
        <w:t>21.</w:t>
      </w:r>
      <w:r>
        <w:tab/>
        <w:t>Summonses, warrants etc. may be cancelled</w:t>
      </w:r>
      <w:r>
        <w:tab/>
      </w:r>
      <w:r>
        <w:fldChar w:fldCharType="begin"/>
      </w:r>
      <w:r>
        <w:instrText xml:space="preserve"> PAGEREF _Toc58320716 \h </w:instrText>
      </w:r>
      <w:r>
        <w:fldChar w:fldCharType="separate"/>
      </w:r>
      <w:r w:rsidR="00363598">
        <w:t>12</w:t>
      </w:r>
      <w:r>
        <w:fldChar w:fldCharType="end"/>
      </w:r>
    </w:p>
    <w:p w:rsidR="00180022" w:rsidRDefault="00180022">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_Toc58320717 \h </w:instrText>
      </w:r>
      <w:r>
        <w:fldChar w:fldCharType="separate"/>
      </w:r>
      <w:r w:rsidR="00363598">
        <w:t>13</w:t>
      </w:r>
      <w:r>
        <w:fldChar w:fldCharType="end"/>
      </w:r>
    </w:p>
    <w:p w:rsidR="00180022" w:rsidRDefault="00180022">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_Toc58320718 \h </w:instrText>
      </w:r>
      <w:r>
        <w:fldChar w:fldCharType="separate"/>
      </w:r>
      <w:r w:rsidR="00363598">
        <w:t>13</w:t>
      </w:r>
      <w:r>
        <w:fldChar w:fldCharType="end"/>
      </w:r>
    </w:p>
    <w:p w:rsidR="00180022" w:rsidRDefault="00180022">
      <w:pPr>
        <w:pStyle w:val="TOC2"/>
        <w:tabs>
          <w:tab w:val="right" w:leader="dot" w:pos="7077"/>
        </w:tabs>
        <w:rPr>
          <w:rFonts w:asciiTheme="minorHAnsi" w:eastAsiaTheme="minorEastAsia" w:hAnsiTheme="minorHAnsi" w:cstheme="minorBidi"/>
          <w:b w:val="0"/>
          <w:sz w:val="22"/>
          <w:szCs w:val="22"/>
        </w:rPr>
      </w:pPr>
      <w:r>
        <w:t>Part 4 — Administration</w:t>
      </w:r>
    </w:p>
    <w:p w:rsidR="00180022" w:rsidRDefault="00180022">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_Toc58320720 \h </w:instrText>
      </w:r>
      <w:r>
        <w:fldChar w:fldCharType="separate"/>
      </w:r>
      <w:r w:rsidR="00363598">
        <w:t>14</w:t>
      </w:r>
      <w:r>
        <w:fldChar w:fldCharType="end"/>
      </w:r>
    </w:p>
    <w:p w:rsidR="00180022" w:rsidRDefault="00180022">
      <w:pPr>
        <w:pStyle w:val="TOC8"/>
        <w:rPr>
          <w:rFonts w:asciiTheme="minorHAnsi" w:eastAsiaTheme="minorEastAsia" w:hAnsiTheme="minorHAnsi" w:cstheme="minorBidi"/>
          <w:szCs w:val="22"/>
        </w:rPr>
      </w:pPr>
      <w:r>
        <w:t>25</w:t>
      </w:r>
      <w:r w:rsidRPr="009A12B3">
        <w:rPr>
          <w:snapToGrid w:val="0"/>
        </w:rPr>
        <w:t>.</w:t>
      </w:r>
      <w:r w:rsidRPr="009A12B3">
        <w:rPr>
          <w:snapToGrid w:val="0"/>
        </w:rPr>
        <w:tab/>
        <w:t>Chief Magistrate may assign duties to magistrates</w:t>
      </w:r>
      <w:r>
        <w:tab/>
      </w:r>
      <w:r>
        <w:fldChar w:fldCharType="begin"/>
      </w:r>
      <w:r>
        <w:instrText xml:space="preserve"> PAGEREF _Toc58320721 \h </w:instrText>
      </w:r>
      <w:r>
        <w:fldChar w:fldCharType="separate"/>
      </w:r>
      <w:r w:rsidR="00363598">
        <w:t>14</w:t>
      </w:r>
      <w:r>
        <w:fldChar w:fldCharType="end"/>
      </w:r>
    </w:p>
    <w:p w:rsidR="00180022" w:rsidRDefault="00180022">
      <w:pPr>
        <w:pStyle w:val="TOC8"/>
        <w:rPr>
          <w:rFonts w:asciiTheme="minorHAnsi" w:eastAsiaTheme="minorEastAsia" w:hAnsiTheme="minorHAnsi" w:cstheme="minorBidi"/>
          <w:szCs w:val="22"/>
        </w:rPr>
      </w:pPr>
      <w:r>
        <w:t>26</w:t>
      </w:r>
      <w:r w:rsidRPr="009A12B3">
        <w:rPr>
          <w:snapToGrid w:val="0"/>
        </w:rPr>
        <w:t>.</w:t>
      </w:r>
      <w:r w:rsidRPr="009A12B3">
        <w:rPr>
          <w:snapToGrid w:val="0"/>
        </w:rPr>
        <w:tab/>
        <w:t>Administrative staff</w:t>
      </w:r>
      <w:r>
        <w:tab/>
      </w:r>
      <w:r>
        <w:fldChar w:fldCharType="begin"/>
      </w:r>
      <w:r>
        <w:instrText xml:space="preserve"> PAGEREF _Toc58320722 \h </w:instrText>
      </w:r>
      <w:r>
        <w:fldChar w:fldCharType="separate"/>
      </w:r>
      <w:r w:rsidR="00363598">
        <w:t>15</w:t>
      </w:r>
      <w:r>
        <w:fldChar w:fldCharType="end"/>
      </w:r>
    </w:p>
    <w:p w:rsidR="00180022" w:rsidRDefault="00180022">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_Toc58320723 \h </w:instrText>
      </w:r>
      <w:r>
        <w:fldChar w:fldCharType="separate"/>
      </w:r>
      <w:r w:rsidR="00363598">
        <w:t>17</w:t>
      </w:r>
      <w:r>
        <w:fldChar w:fldCharType="end"/>
      </w:r>
    </w:p>
    <w:p w:rsidR="00180022" w:rsidRDefault="00180022">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_Toc58320724 \h </w:instrText>
      </w:r>
      <w:r>
        <w:fldChar w:fldCharType="separate"/>
      </w:r>
      <w:r w:rsidR="00363598">
        <w:t>17</w:t>
      </w:r>
      <w:r>
        <w:fldChar w:fldCharType="end"/>
      </w:r>
    </w:p>
    <w:p w:rsidR="00180022" w:rsidRDefault="00180022">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_Toc58320725 \h </w:instrText>
      </w:r>
      <w:r>
        <w:fldChar w:fldCharType="separate"/>
      </w:r>
      <w:r w:rsidR="00363598">
        <w:t>18</w:t>
      </w:r>
      <w:r>
        <w:fldChar w:fldCharType="end"/>
      </w:r>
    </w:p>
    <w:p w:rsidR="00180022" w:rsidRDefault="00180022">
      <w:pPr>
        <w:pStyle w:val="TOC2"/>
        <w:tabs>
          <w:tab w:val="right" w:leader="dot" w:pos="7077"/>
        </w:tabs>
        <w:rPr>
          <w:rFonts w:asciiTheme="minorHAnsi" w:eastAsiaTheme="minorEastAsia" w:hAnsiTheme="minorHAnsi" w:cstheme="minorBidi"/>
          <w:b w:val="0"/>
          <w:sz w:val="22"/>
          <w:szCs w:val="22"/>
        </w:rPr>
      </w:pPr>
      <w:r>
        <w:t>Part 5 — Miscellaneous</w:t>
      </w:r>
    </w:p>
    <w:p w:rsidR="00180022" w:rsidRDefault="00180022">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_Toc58320727 \h </w:instrText>
      </w:r>
      <w:r>
        <w:fldChar w:fldCharType="separate"/>
      </w:r>
      <w:r w:rsidR="00363598">
        <w:t>19</w:t>
      </w:r>
      <w:r>
        <w:fldChar w:fldCharType="end"/>
      </w:r>
    </w:p>
    <w:p w:rsidR="00180022" w:rsidRDefault="00180022">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_Toc58320728 \h </w:instrText>
      </w:r>
      <w:r>
        <w:fldChar w:fldCharType="separate"/>
      </w:r>
      <w:r w:rsidR="00363598">
        <w:t>19</w:t>
      </w:r>
      <w:r>
        <w:fldChar w:fldCharType="end"/>
      </w:r>
    </w:p>
    <w:p w:rsidR="00180022" w:rsidRDefault="00180022">
      <w:pPr>
        <w:pStyle w:val="TOC8"/>
        <w:rPr>
          <w:rFonts w:asciiTheme="minorHAnsi" w:eastAsiaTheme="minorEastAsia" w:hAnsiTheme="minorHAnsi" w:cstheme="minorBidi"/>
          <w:szCs w:val="22"/>
        </w:rPr>
      </w:pPr>
      <w:r>
        <w:t>32</w:t>
      </w:r>
      <w:r w:rsidRPr="009A12B3">
        <w:rPr>
          <w:snapToGrid w:val="0"/>
        </w:rPr>
        <w:t>.</w:t>
      </w:r>
      <w:r w:rsidRPr="009A12B3">
        <w:rPr>
          <w:snapToGrid w:val="0"/>
        </w:rPr>
        <w:tab/>
        <w:t>Effect of Court’s summonses etc.</w:t>
      </w:r>
      <w:r>
        <w:tab/>
      </w:r>
      <w:r>
        <w:fldChar w:fldCharType="begin"/>
      </w:r>
      <w:r>
        <w:instrText xml:space="preserve"> PAGEREF _Toc58320729 \h </w:instrText>
      </w:r>
      <w:r>
        <w:fldChar w:fldCharType="separate"/>
      </w:r>
      <w:r w:rsidR="00363598">
        <w:t>19</w:t>
      </w:r>
      <w:r>
        <w:fldChar w:fldCharType="end"/>
      </w:r>
    </w:p>
    <w:p w:rsidR="00180022" w:rsidRDefault="00180022">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_Toc58320730 \h </w:instrText>
      </w:r>
      <w:r>
        <w:fldChar w:fldCharType="separate"/>
      </w:r>
      <w:r w:rsidR="00363598">
        <w:t>20</w:t>
      </w:r>
      <w:r>
        <w:fldChar w:fldCharType="end"/>
      </w:r>
    </w:p>
    <w:p w:rsidR="00180022" w:rsidRDefault="00180022">
      <w:pPr>
        <w:pStyle w:val="TOC8"/>
        <w:rPr>
          <w:rFonts w:asciiTheme="minorHAnsi" w:eastAsiaTheme="minorEastAsia" w:hAnsiTheme="minorHAnsi" w:cstheme="minorBidi"/>
          <w:szCs w:val="22"/>
        </w:rPr>
      </w:pPr>
      <w:r>
        <w:t>34</w:t>
      </w:r>
      <w:r w:rsidRPr="009A12B3">
        <w:rPr>
          <w:snapToGrid w:val="0"/>
        </w:rPr>
        <w:t>.</w:t>
      </w:r>
      <w:r w:rsidRPr="009A12B3">
        <w:rPr>
          <w:snapToGrid w:val="0"/>
        </w:rPr>
        <w:tab/>
        <w:t>Evidentiary matters</w:t>
      </w:r>
      <w:r>
        <w:tab/>
      </w:r>
      <w:r>
        <w:fldChar w:fldCharType="begin"/>
      </w:r>
      <w:r>
        <w:instrText xml:space="preserve"> PAGEREF _Toc58320731 \h </w:instrText>
      </w:r>
      <w:r>
        <w:fldChar w:fldCharType="separate"/>
      </w:r>
      <w:r w:rsidR="00363598">
        <w:t>22</w:t>
      </w:r>
      <w:r>
        <w:fldChar w:fldCharType="end"/>
      </w:r>
    </w:p>
    <w:p w:rsidR="00180022" w:rsidRDefault="00180022">
      <w:pPr>
        <w:pStyle w:val="TOC8"/>
        <w:rPr>
          <w:rFonts w:asciiTheme="minorHAnsi" w:eastAsiaTheme="minorEastAsia" w:hAnsiTheme="minorHAnsi" w:cstheme="minorBidi"/>
          <w:szCs w:val="22"/>
        </w:rPr>
      </w:pPr>
      <w:r>
        <w:t>35.</w:t>
      </w:r>
      <w:r>
        <w:tab/>
        <w:t>Prerogative writs not available against Court</w:t>
      </w:r>
      <w:r>
        <w:tab/>
      </w:r>
      <w:r>
        <w:fldChar w:fldCharType="begin"/>
      </w:r>
      <w:r>
        <w:instrText xml:space="preserve"> PAGEREF _Toc58320732 \h </w:instrText>
      </w:r>
      <w:r>
        <w:fldChar w:fldCharType="separate"/>
      </w:r>
      <w:r w:rsidR="00363598">
        <w:t>23</w:t>
      </w:r>
      <w:r>
        <w:fldChar w:fldCharType="end"/>
      </w:r>
    </w:p>
    <w:p w:rsidR="00180022" w:rsidRDefault="00180022">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_Toc58320733 \h </w:instrText>
      </w:r>
      <w:r>
        <w:fldChar w:fldCharType="separate"/>
      </w:r>
      <w:r w:rsidR="00363598">
        <w:t>23</w:t>
      </w:r>
      <w:r>
        <w:fldChar w:fldCharType="end"/>
      </w:r>
    </w:p>
    <w:p w:rsidR="00180022" w:rsidRDefault="00180022">
      <w:pPr>
        <w:pStyle w:val="TOC8"/>
        <w:rPr>
          <w:rFonts w:asciiTheme="minorHAnsi" w:eastAsiaTheme="minorEastAsia" w:hAnsiTheme="minorHAnsi" w:cstheme="minorBidi"/>
          <w:szCs w:val="22"/>
        </w:rPr>
      </w:pPr>
      <w:r>
        <w:t>37.</w:t>
      </w:r>
      <w:r>
        <w:tab/>
        <w:t>Protection from liability for magistrates and others</w:t>
      </w:r>
      <w:r>
        <w:tab/>
      </w:r>
      <w:r>
        <w:fldChar w:fldCharType="begin"/>
      </w:r>
      <w:r>
        <w:instrText xml:space="preserve"> PAGEREF _Toc58320734 \h </w:instrText>
      </w:r>
      <w:r>
        <w:fldChar w:fldCharType="separate"/>
      </w:r>
      <w:r w:rsidR="00363598">
        <w:t>26</w:t>
      </w:r>
      <w:r>
        <w:fldChar w:fldCharType="end"/>
      </w:r>
    </w:p>
    <w:p w:rsidR="00180022" w:rsidRDefault="00180022">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_Toc58320735 \h </w:instrText>
      </w:r>
      <w:r>
        <w:fldChar w:fldCharType="separate"/>
      </w:r>
      <w:r w:rsidR="00363598">
        <w:t>26</w:t>
      </w:r>
      <w:r>
        <w:fldChar w:fldCharType="end"/>
      </w:r>
    </w:p>
    <w:p w:rsidR="00180022" w:rsidRDefault="00180022">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_Toc58320736 \h </w:instrText>
      </w:r>
      <w:r>
        <w:fldChar w:fldCharType="separate"/>
      </w:r>
      <w:r w:rsidR="00363598">
        <w:t>26</w:t>
      </w:r>
      <w:r>
        <w:fldChar w:fldCharType="end"/>
      </w:r>
    </w:p>
    <w:p w:rsidR="00180022" w:rsidRDefault="00180022">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_Toc58320737 \h </w:instrText>
      </w:r>
      <w:r>
        <w:fldChar w:fldCharType="separate"/>
      </w:r>
      <w:r w:rsidR="00363598">
        <w:t>27</w:t>
      </w:r>
      <w:r>
        <w:fldChar w:fldCharType="end"/>
      </w:r>
    </w:p>
    <w:p w:rsidR="00180022" w:rsidRDefault="00180022">
      <w:pPr>
        <w:pStyle w:val="TOC8"/>
        <w:rPr>
          <w:rFonts w:asciiTheme="minorHAnsi" w:eastAsiaTheme="minorEastAsia" w:hAnsiTheme="minorHAnsi" w:cstheme="minorBidi"/>
          <w:szCs w:val="22"/>
        </w:rPr>
      </w:pPr>
      <w:r>
        <w:t>41.</w:t>
      </w:r>
      <w:r>
        <w:tab/>
        <w:t>Regulations</w:t>
      </w:r>
      <w:r>
        <w:tab/>
      </w:r>
      <w:r>
        <w:fldChar w:fldCharType="begin"/>
      </w:r>
      <w:r>
        <w:instrText xml:space="preserve"> PAGEREF _Toc58320738 \h </w:instrText>
      </w:r>
      <w:r>
        <w:fldChar w:fldCharType="separate"/>
      </w:r>
      <w:r w:rsidR="00363598">
        <w:t>28</w:t>
      </w:r>
      <w:r>
        <w:fldChar w:fldCharType="end"/>
      </w:r>
    </w:p>
    <w:p w:rsidR="00180022" w:rsidRDefault="00180022">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_Toc58320739 \h </w:instrText>
      </w:r>
      <w:r>
        <w:fldChar w:fldCharType="separate"/>
      </w:r>
      <w:r w:rsidR="00363598">
        <w:t>28</w:t>
      </w:r>
      <w:r>
        <w:fldChar w:fldCharType="end"/>
      </w:r>
    </w:p>
    <w:p w:rsidR="00180022" w:rsidRDefault="00180022">
      <w:pPr>
        <w:pStyle w:val="TOC2"/>
        <w:tabs>
          <w:tab w:val="right" w:leader="dot" w:pos="7077"/>
        </w:tabs>
        <w:rPr>
          <w:rFonts w:asciiTheme="minorHAnsi" w:eastAsiaTheme="minorEastAsia" w:hAnsiTheme="minorHAnsi" w:cstheme="minorBidi"/>
          <w:b w:val="0"/>
          <w:sz w:val="22"/>
          <w:szCs w:val="22"/>
        </w:rPr>
      </w:pPr>
      <w:r>
        <w:t>Schedule 1 — Provisions about magistrates</w:t>
      </w:r>
    </w:p>
    <w:p w:rsidR="00180022" w:rsidRDefault="00180022">
      <w:pPr>
        <w:pStyle w:val="TOC8"/>
        <w:rPr>
          <w:rFonts w:asciiTheme="minorHAnsi" w:eastAsiaTheme="minorEastAsia" w:hAnsiTheme="minorHAnsi" w:cstheme="minorBidi"/>
          <w:szCs w:val="22"/>
        </w:rPr>
      </w:pPr>
      <w:r>
        <w:t>1.</w:t>
      </w:r>
      <w:r>
        <w:tab/>
        <w:t>Terms used</w:t>
      </w:r>
      <w:r>
        <w:tab/>
      </w:r>
      <w:r>
        <w:fldChar w:fldCharType="begin"/>
      </w:r>
      <w:r>
        <w:instrText xml:space="preserve"> PAGEREF _Toc58320741 \h </w:instrText>
      </w:r>
      <w:r>
        <w:fldChar w:fldCharType="separate"/>
      </w:r>
      <w:r w:rsidR="00363598">
        <w:t>30</w:t>
      </w:r>
      <w:r>
        <w:fldChar w:fldCharType="end"/>
      </w:r>
    </w:p>
    <w:p w:rsidR="00180022" w:rsidRDefault="00180022">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_Toc58320742 \h </w:instrText>
      </w:r>
      <w:r>
        <w:fldChar w:fldCharType="separate"/>
      </w:r>
      <w:r w:rsidR="00363598">
        <w:t>30</w:t>
      </w:r>
      <w:r>
        <w:fldChar w:fldCharType="end"/>
      </w:r>
    </w:p>
    <w:p w:rsidR="00180022" w:rsidRDefault="00180022">
      <w:pPr>
        <w:pStyle w:val="TOC8"/>
        <w:rPr>
          <w:rFonts w:asciiTheme="minorHAnsi" w:eastAsiaTheme="minorEastAsia" w:hAnsiTheme="minorHAnsi" w:cstheme="minorBidi"/>
          <w:szCs w:val="22"/>
        </w:rPr>
      </w:pPr>
      <w:r>
        <w:t>3.</w:t>
      </w:r>
      <w:r>
        <w:tab/>
        <w:t>Appointment</w:t>
      </w:r>
      <w:r>
        <w:tab/>
      </w:r>
      <w:r>
        <w:fldChar w:fldCharType="begin"/>
      </w:r>
      <w:r>
        <w:instrText xml:space="preserve"> PAGEREF _Toc58320743 \h </w:instrText>
      </w:r>
      <w:r>
        <w:fldChar w:fldCharType="separate"/>
      </w:r>
      <w:r w:rsidR="00363598">
        <w:t>30</w:t>
      </w:r>
      <w:r>
        <w:fldChar w:fldCharType="end"/>
      </w:r>
    </w:p>
    <w:p w:rsidR="00180022" w:rsidRDefault="00180022">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_Toc58320744 \h </w:instrText>
      </w:r>
      <w:r>
        <w:fldChar w:fldCharType="separate"/>
      </w:r>
      <w:r w:rsidR="00363598">
        <w:t>31</w:t>
      </w:r>
      <w:r>
        <w:fldChar w:fldCharType="end"/>
      </w:r>
    </w:p>
    <w:p w:rsidR="00180022" w:rsidRDefault="00180022">
      <w:pPr>
        <w:pStyle w:val="TOC8"/>
        <w:rPr>
          <w:rFonts w:asciiTheme="minorHAnsi" w:eastAsiaTheme="minorEastAsia" w:hAnsiTheme="minorHAnsi" w:cstheme="minorBidi"/>
          <w:szCs w:val="22"/>
        </w:rPr>
      </w:pPr>
      <w:r>
        <w:t>5.</w:t>
      </w:r>
      <w:r>
        <w:tab/>
        <w:t>Conditions of service</w:t>
      </w:r>
      <w:r>
        <w:tab/>
      </w:r>
      <w:r>
        <w:fldChar w:fldCharType="begin"/>
      </w:r>
      <w:r>
        <w:instrText xml:space="preserve"> PAGEREF _Toc58320745 \h </w:instrText>
      </w:r>
      <w:r>
        <w:fldChar w:fldCharType="separate"/>
      </w:r>
      <w:r w:rsidR="00363598">
        <w:t>31</w:t>
      </w:r>
      <w:r>
        <w:fldChar w:fldCharType="end"/>
      </w:r>
    </w:p>
    <w:p w:rsidR="00180022" w:rsidRDefault="00180022">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_Toc58320746 \h </w:instrText>
      </w:r>
      <w:r>
        <w:fldChar w:fldCharType="separate"/>
      </w:r>
      <w:r w:rsidR="00363598">
        <w:t>32</w:t>
      </w:r>
      <w:r>
        <w:fldChar w:fldCharType="end"/>
      </w:r>
    </w:p>
    <w:p w:rsidR="00180022" w:rsidRDefault="00180022">
      <w:pPr>
        <w:pStyle w:val="TOC8"/>
        <w:rPr>
          <w:rFonts w:asciiTheme="minorHAnsi" w:eastAsiaTheme="minorEastAsia" w:hAnsiTheme="minorHAnsi" w:cstheme="minorBidi"/>
          <w:szCs w:val="22"/>
        </w:rPr>
      </w:pPr>
      <w:r>
        <w:t>7.</w:t>
      </w:r>
      <w:r>
        <w:tab/>
        <w:t>Seniority</w:t>
      </w:r>
      <w:r>
        <w:tab/>
      </w:r>
      <w:r>
        <w:fldChar w:fldCharType="begin"/>
      </w:r>
      <w:r>
        <w:instrText xml:space="preserve"> PAGEREF _Toc58320747 \h </w:instrText>
      </w:r>
      <w:r>
        <w:fldChar w:fldCharType="separate"/>
      </w:r>
      <w:r w:rsidR="00363598">
        <w:t>32</w:t>
      </w:r>
      <w:r>
        <w:fldChar w:fldCharType="end"/>
      </w:r>
    </w:p>
    <w:p w:rsidR="00180022" w:rsidRDefault="00180022">
      <w:pPr>
        <w:pStyle w:val="TOC8"/>
        <w:rPr>
          <w:rFonts w:asciiTheme="minorHAnsi" w:eastAsiaTheme="minorEastAsia" w:hAnsiTheme="minorHAnsi" w:cstheme="minorBidi"/>
          <w:szCs w:val="22"/>
        </w:rPr>
      </w:pPr>
      <w:r>
        <w:lastRenderedPageBreak/>
        <w:t>8.</w:t>
      </w:r>
      <w:r>
        <w:tab/>
        <w:t>Acting Chief Magistrate</w:t>
      </w:r>
      <w:r>
        <w:tab/>
      </w:r>
      <w:r>
        <w:fldChar w:fldCharType="begin"/>
      </w:r>
      <w:r>
        <w:instrText xml:space="preserve"> PAGEREF _Toc58320748 \h </w:instrText>
      </w:r>
      <w:r>
        <w:fldChar w:fldCharType="separate"/>
      </w:r>
      <w:r w:rsidR="00363598">
        <w:t>32</w:t>
      </w:r>
      <w:r>
        <w:fldChar w:fldCharType="end"/>
      </w:r>
    </w:p>
    <w:p w:rsidR="00180022" w:rsidRDefault="00180022">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_Toc58320749 \h </w:instrText>
      </w:r>
      <w:r>
        <w:fldChar w:fldCharType="separate"/>
      </w:r>
      <w:r w:rsidR="00363598">
        <w:t>33</w:t>
      </w:r>
      <w:r>
        <w:fldChar w:fldCharType="end"/>
      </w:r>
    </w:p>
    <w:p w:rsidR="00180022" w:rsidRDefault="00180022">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_Toc58320750 \h </w:instrText>
      </w:r>
      <w:r>
        <w:fldChar w:fldCharType="separate"/>
      </w:r>
      <w:r w:rsidR="00363598">
        <w:t>35</w:t>
      </w:r>
      <w:r>
        <w:fldChar w:fldCharType="end"/>
      </w:r>
    </w:p>
    <w:p w:rsidR="00180022" w:rsidRDefault="00180022">
      <w:pPr>
        <w:pStyle w:val="TOC8"/>
        <w:rPr>
          <w:rFonts w:asciiTheme="minorHAnsi" w:eastAsiaTheme="minorEastAsia" w:hAnsiTheme="minorHAnsi" w:cstheme="minorBidi"/>
          <w:szCs w:val="22"/>
        </w:rPr>
      </w:pPr>
      <w:r>
        <w:t>12.</w:t>
      </w:r>
      <w:r>
        <w:tab/>
        <w:t>Resignation</w:t>
      </w:r>
      <w:r>
        <w:tab/>
      </w:r>
      <w:r>
        <w:fldChar w:fldCharType="begin"/>
      </w:r>
      <w:r>
        <w:instrText xml:space="preserve"> PAGEREF _Toc58320751 \h </w:instrText>
      </w:r>
      <w:r>
        <w:fldChar w:fldCharType="separate"/>
      </w:r>
      <w:r w:rsidR="00363598">
        <w:t>35</w:t>
      </w:r>
      <w:r>
        <w:fldChar w:fldCharType="end"/>
      </w:r>
    </w:p>
    <w:p w:rsidR="00180022" w:rsidRDefault="00180022">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_Toc58320752 \h </w:instrText>
      </w:r>
      <w:r>
        <w:fldChar w:fldCharType="separate"/>
      </w:r>
      <w:r w:rsidR="00363598">
        <w:t>36</w:t>
      </w:r>
      <w:r>
        <w:fldChar w:fldCharType="end"/>
      </w:r>
    </w:p>
    <w:p w:rsidR="00180022" w:rsidRDefault="00180022">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_Toc58320753 \h </w:instrText>
      </w:r>
      <w:r>
        <w:fldChar w:fldCharType="separate"/>
      </w:r>
      <w:r w:rsidR="00363598">
        <w:t>37</w:t>
      </w:r>
      <w:r>
        <w:fldChar w:fldCharType="end"/>
      </w:r>
    </w:p>
    <w:p w:rsidR="00180022" w:rsidRDefault="00180022">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_Toc58320754 \h </w:instrText>
      </w:r>
      <w:r>
        <w:fldChar w:fldCharType="separate"/>
      </w:r>
      <w:r w:rsidR="00363598">
        <w:t>38</w:t>
      </w:r>
      <w:r>
        <w:fldChar w:fldCharType="end"/>
      </w:r>
    </w:p>
    <w:p w:rsidR="00180022" w:rsidRDefault="00180022">
      <w:pPr>
        <w:pStyle w:val="TOC8"/>
        <w:rPr>
          <w:rFonts w:asciiTheme="minorHAnsi" w:eastAsiaTheme="minorEastAsia" w:hAnsiTheme="minorHAnsi" w:cstheme="minorBidi"/>
          <w:szCs w:val="22"/>
        </w:rPr>
      </w:pPr>
      <w:r>
        <w:t>16.</w:t>
      </w:r>
      <w:r>
        <w:tab/>
        <w:t>Service counts as practice as lawyer</w:t>
      </w:r>
      <w:r>
        <w:tab/>
      </w:r>
      <w:r>
        <w:fldChar w:fldCharType="begin"/>
      </w:r>
      <w:r>
        <w:instrText xml:space="preserve"> PAGEREF _Toc58320755 \h </w:instrText>
      </w:r>
      <w:r>
        <w:fldChar w:fldCharType="separate"/>
      </w:r>
      <w:r w:rsidR="00363598">
        <w:t>38</w:t>
      </w:r>
      <w:r>
        <w:fldChar w:fldCharType="end"/>
      </w:r>
    </w:p>
    <w:p w:rsidR="00180022" w:rsidRDefault="00180022">
      <w:pPr>
        <w:pStyle w:val="TOC2"/>
        <w:tabs>
          <w:tab w:val="right" w:leader="dot" w:pos="7077"/>
        </w:tabs>
        <w:rPr>
          <w:rFonts w:asciiTheme="minorHAnsi" w:eastAsiaTheme="minorEastAsia" w:hAnsiTheme="minorHAnsi" w:cstheme="minorBidi"/>
          <w:b w:val="0"/>
          <w:sz w:val="22"/>
          <w:szCs w:val="22"/>
        </w:rPr>
      </w:pPr>
      <w:r>
        <w:t>Schedule 2 — Form of commission</w:t>
      </w:r>
    </w:p>
    <w:p w:rsidR="00180022" w:rsidRDefault="00180022">
      <w:pPr>
        <w:pStyle w:val="TOC2"/>
        <w:tabs>
          <w:tab w:val="right" w:leader="dot" w:pos="7077"/>
        </w:tabs>
        <w:rPr>
          <w:rFonts w:asciiTheme="minorHAnsi" w:eastAsiaTheme="minorEastAsia" w:hAnsiTheme="minorHAnsi" w:cstheme="minorBidi"/>
          <w:b w:val="0"/>
          <w:sz w:val="22"/>
          <w:szCs w:val="22"/>
        </w:rPr>
      </w:pPr>
      <w:r>
        <w:t>Schedule 3 — Oath and affirmation of office</w:t>
      </w:r>
    </w:p>
    <w:p w:rsidR="00180022" w:rsidRDefault="00180022">
      <w:pPr>
        <w:pStyle w:val="TOC2"/>
        <w:tabs>
          <w:tab w:val="right" w:leader="dot" w:pos="7077"/>
        </w:tabs>
        <w:rPr>
          <w:rFonts w:asciiTheme="minorHAnsi" w:eastAsiaTheme="minorEastAsia" w:hAnsiTheme="minorHAnsi" w:cstheme="minorBidi"/>
          <w:b w:val="0"/>
          <w:sz w:val="22"/>
          <w:szCs w:val="22"/>
        </w:rPr>
      </w:pPr>
      <w:r>
        <w:t>Notes</w:t>
      </w:r>
    </w:p>
    <w:p w:rsidR="00180022" w:rsidRDefault="00180022" w:rsidP="00180022">
      <w:pPr>
        <w:pStyle w:val="TOC8"/>
        <w:rPr>
          <w:rFonts w:asciiTheme="minorHAnsi" w:eastAsiaTheme="minorEastAsia" w:hAnsiTheme="minorHAnsi" w:cstheme="minorBidi"/>
          <w:szCs w:val="22"/>
        </w:rPr>
      </w:pPr>
      <w:r>
        <w:tab/>
        <w:t>Compilation table</w:t>
      </w:r>
      <w:r>
        <w:tab/>
      </w:r>
      <w:r>
        <w:fldChar w:fldCharType="begin"/>
      </w:r>
      <w:r>
        <w:instrText xml:space="preserve"> PAGEREF _Toc58320759 \h </w:instrText>
      </w:r>
      <w:r>
        <w:fldChar w:fldCharType="separate"/>
      </w:r>
      <w:r w:rsidR="00363598">
        <w:t>41</w:t>
      </w:r>
      <w:r>
        <w:fldChar w:fldCharType="end"/>
      </w:r>
    </w:p>
    <w:p w:rsidR="00180022" w:rsidRDefault="00180022" w:rsidP="00180022">
      <w:pPr>
        <w:pStyle w:val="TOC8"/>
        <w:rPr>
          <w:rFonts w:asciiTheme="minorHAnsi" w:eastAsiaTheme="minorEastAsia" w:hAnsiTheme="minorHAnsi" w:cstheme="minorBidi"/>
          <w:szCs w:val="22"/>
        </w:rPr>
      </w:pPr>
      <w:r>
        <w:tab/>
        <w:t>Other notes</w:t>
      </w:r>
      <w:r>
        <w:tab/>
      </w:r>
      <w:r>
        <w:fldChar w:fldCharType="begin"/>
      </w:r>
      <w:r>
        <w:instrText xml:space="preserve"> PAGEREF _Toc58320760 \h </w:instrText>
      </w:r>
      <w:r>
        <w:fldChar w:fldCharType="separate"/>
      </w:r>
      <w:r w:rsidR="00363598">
        <w:t>42</w:t>
      </w:r>
      <w:r>
        <w:fldChar w:fldCharType="end"/>
      </w:r>
    </w:p>
    <w:p w:rsidR="00180022" w:rsidRDefault="00180022">
      <w:pPr>
        <w:pStyle w:val="TOC2"/>
        <w:tabs>
          <w:tab w:val="right" w:leader="dot" w:pos="7077"/>
        </w:tabs>
        <w:rPr>
          <w:rFonts w:asciiTheme="minorHAnsi" w:eastAsiaTheme="minorEastAsia" w:hAnsiTheme="minorHAnsi" w:cstheme="minorBidi"/>
          <w:b w:val="0"/>
          <w:sz w:val="22"/>
          <w:szCs w:val="22"/>
        </w:rPr>
      </w:pPr>
      <w:r>
        <w:t>Defined terms</w:t>
      </w:r>
    </w:p>
    <w:p w:rsidR="0071673A" w:rsidRDefault="006834E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1673A" w:rsidRDefault="0071673A">
      <w:pPr>
        <w:pStyle w:val="NoteHeading"/>
        <w:sectPr w:rsidR="0071673A">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71673A" w:rsidRDefault="006834E9">
      <w:pPr>
        <w:pStyle w:val="WA"/>
      </w:pPr>
      <w:r>
        <w:lastRenderedPageBreak/>
        <w:t>Western Australia</w:t>
      </w:r>
    </w:p>
    <w:p w:rsidR="0071673A" w:rsidRDefault="006834E9">
      <w:pPr>
        <w:pStyle w:val="NameofActReg"/>
        <w:suppressLineNumbers/>
        <w:spacing w:before="920" w:after="1400"/>
      </w:pPr>
      <w:r>
        <w:t>Magistrates Court Act 2004</w:t>
      </w:r>
    </w:p>
    <w:p w:rsidR="0071673A" w:rsidRDefault="006834E9">
      <w:pPr>
        <w:pStyle w:val="LongTitle"/>
        <w:suppressLineNumbers/>
        <w:rPr>
          <w:snapToGrid w:val="0"/>
        </w:rPr>
      </w:pPr>
      <w:r>
        <w:rPr>
          <w:snapToGrid w:val="0"/>
        </w:rPr>
        <w:t>An Act to establish the Magistrates Court of Western Australia and for related purposes.</w:t>
      </w:r>
    </w:p>
    <w:p w:rsidR="0071673A" w:rsidRDefault="006834E9">
      <w:pPr>
        <w:pStyle w:val="Heading2"/>
      </w:pPr>
      <w:bookmarkStart w:id="3" w:name="_Toc57384580"/>
      <w:bookmarkStart w:id="4" w:name="_Toc57384773"/>
      <w:bookmarkStart w:id="5" w:name="_Toc57625811"/>
      <w:bookmarkStart w:id="6" w:name="_Toc5832069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rsidR="0071673A" w:rsidRDefault="006834E9">
      <w:pPr>
        <w:pStyle w:val="Heading5"/>
        <w:rPr>
          <w:snapToGrid w:val="0"/>
        </w:rPr>
      </w:pPr>
      <w:bookmarkStart w:id="7" w:name="_Toc58320691"/>
      <w:r>
        <w:rPr>
          <w:rStyle w:val="CharSectno"/>
        </w:rPr>
        <w:t>1</w:t>
      </w:r>
      <w:r>
        <w:rPr>
          <w:snapToGrid w:val="0"/>
        </w:rPr>
        <w:t>.</w:t>
      </w:r>
      <w:r>
        <w:rPr>
          <w:snapToGrid w:val="0"/>
        </w:rPr>
        <w:tab/>
        <w:t>Short title</w:t>
      </w:r>
      <w:bookmarkEnd w:id="7"/>
    </w:p>
    <w:p w:rsidR="0071673A" w:rsidRDefault="006834E9">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rsidR="0071673A" w:rsidRDefault="006834E9">
      <w:pPr>
        <w:pStyle w:val="Heading5"/>
      </w:pPr>
      <w:bookmarkStart w:id="8" w:name="_Toc58320692"/>
      <w:r>
        <w:rPr>
          <w:rStyle w:val="CharSectno"/>
        </w:rPr>
        <w:t>2</w:t>
      </w:r>
      <w:r>
        <w:t>.</w:t>
      </w:r>
      <w:r>
        <w:tab/>
        <w:t>Commencement</w:t>
      </w:r>
      <w:bookmarkEnd w:id="8"/>
    </w:p>
    <w:p w:rsidR="0071673A" w:rsidRDefault="006834E9">
      <w:pPr>
        <w:pStyle w:val="Subsection"/>
      </w:pPr>
      <w:r>
        <w:tab/>
      </w:r>
      <w:r>
        <w:tab/>
        <w:t>This Act comes into operation on a day fixed by proclamation.</w:t>
      </w:r>
    </w:p>
    <w:p w:rsidR="0071673A" w:rsidRDefault="006834E9">
      <w:pPr>
        <w:pStyle w:val="Heading5"/>
      </w:pPr>
      <w:bookmarkStart w:id="9" w:name="_Toc58320693"/>
      <w:r>
        <w:rPr>
          <w:rStyle w:val="CharSectno"/>
        </w:rPr>
        <w:t>3</w:t>
      </w:r>
      <w:r>
        <w:t>.</w:t>
      </w:r>
      <w:r>
        <w:tab/>
        <w:t>Terms used</w:t>
      </w:r>
      <w:bookmarkEnd w:id="9"/>
    </w:p>
    <w:p w:rsidR="0071673A" w:rsidRDefault="006834E9">
      <w:pPr>
        <w:pStyle w:val="Subsection"/>
      </w:pPr>
      <w:r>
        <w:tab/>
      </w:r>
      <w:r>
        <w:tab/>
        <w:t>In this Act, unless the contrary intention appears —</w:t>
      </w:r>
    </w:p>
    <w:p w:rsidR="0071673A" w:rsidRDefault="006834E9">
      <w:pPr>
        <w:pStyle w:val="Defstart"/>
      </w:pPr>
      <w:r>
        <w:rPr>
          <w:b/>
        </w:rPr>
        <w:tab/>
      </w:r>
      <w:r>
        <w:rPr>
          <w:rStyle w:val="CharDefText"/>
        </w:rPr>
        <w:t>case</w:t>
      </w:r>
      <w:r>
        <w:t xml:space="preserve"> means proceedings in the Court involving or in connection with the Court’s civil or criminal jurisdiction;</w:t>
      </w:r>
    </w:p>
    <w:p w:rsidR="0071673A" w:rsidRDefault="006834E9">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rsidR="0071673A" w:rsidRDefault="006834E9">
      <w:pPr>
        <w:pStyle w:val="Defstart"/>
      </w:pPr>
      <w:r>
        <w:rPr>
          <w:b/>
        </w:rPr>
        <w:tab/>
      </w:r>
      <w:r>
        <w:rPr>
          <w:rStyle w:val="CharDefText"/>
        </w:rPr>
        <w:t>Court</w:t>
      </w:r>
      <w:r>
        <w:t xml:space="preserve"> means the Magistrates Court of Western Australia established by section 4;</w:t>
      </w:r>
    </w:p>
    <w:p w:rsidR="0071673A" w:rsidRDefault="006834E9">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rsidR="0071673A" w:rsidRDefault="006834E9">
      <w:pPr>
        <w:pStyle w:val="Defstart"/>
      </w:pPr>
      <w:r>
        <w:rPr>
          <w:b/>
        </w:rPr>
        <w:tab/>
      </w:r>
      <w:r>
        <w:rPr>
          <w:rStyle w:val="CharDefText"/>
        </w:rPr>
        <w:t>courtroom</w:t>
      </w:r>
      <w:r>
        <w:t xml:space="preserve"> includes a place where the Court is sitting;</w:t>
      </w:r>
    </w:p>
    <w:p w:rsidR="0071673A" w:rsidRDefault="006834E9">
      <w:pPr>
        <w:pStyle w:val="Defstart"/>
      </w:pPr>
      <w:r>
        <w:rPr>
          <w:b/>
        </w:rPr>
        <w:tab/>
      </w:r>
      <w:r>
        <w:rPr>
          <w:rStyle w:val="CharDefText"/>
        </w:rPr>
        <w:t>deal with</w:t>
      </w:r>
      <w:r>
        <w:t xml:space="preserve"> includes to hear and determine;</w:t>
      </w:r>
    </w:p>
    <w:p w:rsidR="0071673A" w:rsidRDefault="006834E9">
      <w:pPr>
        <w:pStyle w:val="Defstart"/>
      </w:pPr>
      <w:r>
        <w:rPr>
          <w:b/>
        </w:rPr>
        <w:tab/>
      </w:r>
      <w:r>
        <w:rPr>
          <w:rStyle w:val="CharDefText"/>
        </w:rPr>
        <w:t>document</w:t>
      </w:r>
      <w:r>
        <w:t xml:space="preserve"> means any record that is or is capable of being put on paper;</w:t>
      </w:r>
    </w:p>
    <w:p w:rsidR="0071673A" w:rsidRDefault="006834E9">
      <w:pPr>
        <w:pStyle w:val="Defstart"/>
      </w:pPr>
      <w:r>
        <w:rPr>
          <w:b/>
        </w:rPr>
        <w:tab/>
      </w:r>
      <w:r>
        <w:rPr>
          <w:rStyle w:val="CharDefText"/>
        </w:rPr>
        <w:t>JP</w:t>
      </w:r>
      <w:r>
        <w:t xml:space="preserve"> means Justice of the Peace;</w:t>
      </w:r>
    </w:p>
    <w:p w:rsidR="0071673A" w:rsidRDefault="006834E9">
      <w:pPr>
        <w:pStyle w:val="Defstart"/>
      </w:pPr>
      <w:r>
        <w:rPr>
          <w:b/>
        </w:rPr>
        <w:tab/>
      </w:r>
      <w:r>
        <w:rPr>
          <w:rStyle w:val="CharDefText"/>
        </w:rPr>
        <w:t>magistrate</w:t>
      </w:r>
      <w:r>
        <w:t xml:space="preserve"> means a person appointed under Schedule 1 as a magistrate of the Court;</w:t>
      </w:r>
    </w:p>
    <w:p w:rsidR="0071673A" w:rsidRDefault="006834E9">
      <w:pPr>
        <w:pStyle w:val="Defstart"/>
      </w:pPr>
      <w:r>
        <w:rPr>
          <w:b/>
        </w:rPr>
        <w:tab/>
      </w:r>
      <w:r>
        <w:rPr>
          <w:rStyle w:val="CharDefText"/>
        </w:rPr>
        <w:t>prescribed</w:t>
      </w:r>
      <w:r>
        <w:t xml:space="preserve"> means prescribed by regulations made under this Act;</w:t>
      </w:r>
    </w:p>
    <w:p w:rsidR="0071673A" w:rsidRDefault="006834E9">
      <w:pPr>
        <w:pStyle w:val="Defstart"/>
      </w:pPr>
      <w:r>
        <w:rPr>
          <w:b/>
        </w:rPr>
        <w:tab/>
      </w:r>
      <w:r>
        <w:rPr>
          <w:rStyle w:val="CharDefText"/>
        </w:rPr>
        <w:t>record</w:t>
      </w:r>
      <w:r>
        <w:t xml:space="preserve"> means any thing or process — </w:t>
      </w:r>
    </w:p>
    <w:p w:rsidR="0071673A" w:rsidRDefault="006834E9">
      <w:pPr>
        <w:pStyle w:val="Defpara"/>
      </w:pPr>
      <w:r>
        <w:tab/>
        <w:t>(a)</w:t>
      </w:r>
      <w:r>
        <w:tab/>
        <w:t>on or by which information is recorded or stored; or</w:t>
      </w:r>
    </w:p>
    <w:p w:rsidR="0071673A" w:rsidRDefault="006834E9">
      <w:pPr>
        <w:pStyle w:val="Defpara"/>
      </w:pPr>
      <w:r>
        <w:lastRenderedPageBreak/>
        <w:tab/>
        <w:t>(b)</w:t>
      </w:r>
      <w:r>
        <w:tab/>
        <w:t>by means of which a meaning can be conveyed by any means in a visible or recoverable form,</w:t>
      </w:r>
    </w:p>
    <w:p w:rsidR="0071673A" w:rsidRDefault="006834E9">
      <w:pPr>
        <w:pStyle w:val="Defstart"/>
      </w:pPr>
      <w:r>
        <w:tab/>
        <w:t>whether or not the use or assistance of some electronic, electrical, mechanical, chemical or other device or process is required to recover or convey the information or meaning;</w:t>
      </w:r>
    </w:p>
    <w:p w:rsidR="0071673A" w:rsidRDefault="006834E9">
      <w:pPr>
        <w:pStyle w:val="Defstart"/>
      </w:pPr>
      <w:r>
        <w:rPr>
          <w:b/>
        </w:rPr>
        <w:tab/>
      </w:r>
      <w:r>
        <w:rPr>
          <w:rStyle w:val="CharDefText"/>
        </w:rPr>
        <w:t>registrar</w:t>
      </w:r>
      <w:r>
        <w:t xml:space="preserve"> means a person appointed under section 26 as the Principal Registrar, a registrar or a deputy registrar;</w:t>
      </w:r>
    </w:p>
    <w:p w:rsidR="0071673A" w:rsidRDefault="006834E9">
      <w:pPr>
        <w:pStyle w:val="Defstart"/>
      </w:pPr>
      <w:r>
        <w:rPr>
          <w:b/>
        </w:rPr>
        <w:tab/>
      </w:r>
      <w:r>
        <w:rPr>
          <w:rStyle w:val="CharDefText"/>
        </w:rPr>
        <w:t>rules of court</w:t>
      </w:r>
      <w:r>
        <w:t xml:space="preserve"> means rules of court made under section 39.</w:t>
      </w:r>
    </w:p>
    <w:p w:rsidR="0071673A" w:rsidRDefault="006834E9">
      <w:pPr>
        <w:pStyle w:val="Heading5"/>
      </w:pPr>
      <w:bookmarkStart w:id="10" w:name="_Toc58320694"/>
      <w:r>
        <w:rPr>
          <w:rStyle w:val="CharSectno"/>
        </w:rPr>
        <w:t>4A</w:t>
      </w:r>
      <w:r>
        <w:t>.</w:t>
      </w:r>
      <w:r>
        <w:tab/>
      </w:r>
      <w:r>
        <w:rPr>
          <w:i/>
        </w:rPr>
        <w:t>Courts and Tribunals (Electronic Processes Facilitation) Act 2013</w:t>
      </w:r>
      <w:r>
        <w:t xml:space="preserve"> Part 2 applies</w:t>
      </w:r>
      <w:bookmarkEnd w:id="10"/>
    </w:p>
    <w:p w:rsidR="0071673A" w:rsidRDefault="006834E9">
      <w:pPr>
        <w:pStyle w:val="Subsection"/>
      </w:pPr>
      <w:r>
        <w:tab/>
      </w:r>
      <w:r>
        <w:tab/>
        <w:t xml:space="preserve">The </w:t>
      </w:r>
      <w:r>
        <w:rPr>
          <w:i/>
        </w:rPr>
        <w:t>Courts and Tribunals (Electronic Processes Facilitation) Act 2013</w:t>
      </w:r>
      <w:r>
        <w:t xml:space="preserve"> Part 2 applies to this Act.</w:t>
      </w:r>
    </w:p>
    <w:p w:rsidR="0071673A" w:rsidRDefault="006834E9">
      <w:pPr>
        <w:pStyle w:val="Footnotesection"/>
      </w:pPr>
      <w:r>
        <w:tab/>
        <w:t>[Section 4A inserted: No. 20 of 2013 s. 97.]</w:t>
      </w:r>
    </w:p>
    <w:p w:rsidR="0071673A" w:rsidRDefault="006834E9">
      <w:pPr>
        <w:pStyle w:val="Heading2"/>
      </w:pPr>
      <w:bookmarkStart w:id="11" w:name="_Toc57384585"/>
      <w:bookmarkStart w:id="12" w:name="_Toc57384778"/>
      <w:bookmarkStart w:id="13" w:name="_Toc57625816"/>
      <w:bookmarkStart w:id="14" w:name="_Toc58320695"/>
      <w:r>
        <w:rPr>
          <w:rStyle w:val="CharPartNo"/>
        </w:rPr>
        <w:lastRenderedPageBreak/>
        <w:t>Part 2</w:t>
      </w:r>
      <w:r>
        <w:rPr>
          <w:rStyle w:val="CharDivNo"/>
        </w:rPr>
        <w:t> </w:t>
      </w:r>
      <w:r>
        <w:t>—</w:t>
      </w:r>
      <w:r>
        <w:rPr>
          <w:rStyle w:val="CharDivText"/>
        </w:rPr>
        <w:t> </w:t>
      </w:r>
      <w:r>
        <w:rPr>
          <w:rStyle w:val="CharPartText"/>
        </w:rPr>
        <w:t>The Court</w:t>
      </w:r>
      <w:bookmarkEnd w:id="11"/>
      <w:bookmarkEnd w:id="12"/>
      <w:bookmarkEnd w:id="13"/>
      <w:bookmarkEnd w:id="14"/>
    </w:p>
    <w:p w:rsidR="0071673A" w:rsidRDefault="006834E9">
      <w:pPr>
        <w:pStyle w:val="Heading5"/>
      </w:pPr>
      <w:bookmarkStart w:id="15" w:name="_Toc58320696"/>
      <w:r>
        <w:rPr>
          <w:rStyle w:val="CharSectno"/>
        </w:rPr>
        <w:t>4</w:t>
      </w:r>
      <w:r>
        <w:t>.</w:t>
      </w:r>
      <w:r>
        <w:tab/>
        <w:t>Court established</w:t>
      </w:r>
      <w:bookmarkEnd w:id="15"/>
    </w:p>
    <w:p w:rsidR="0071673A" w:rsidRDefault="006834E9">
      <w:pPr>
        <w:pStyle w:val="Subsection"/>
        <w:rPr>
          <w:snapToGrid w:val="0"/>
        </w:rPr>
      </w:pPr>
      <w:r>
        <w:rPr>
          <w:snapToGrid w:val="0"/>
        </w:rPr>
        <w:tab/>
        <w:t>(1)</w:t>
      </w:r>
      <w:r>
        <w:rPr>
          <w:snapToGrid w:val="0"/>
        </w:rPr>
        <w:tab/>
        <w:t>A court called the Magistrates Court of Western Australia is established.</w:t>
      </w:r>
    </w:p>
    <w:p w:rsidR="0071673A" w:rsidRDefault="006834E9">
      <w:pPr>
        <w:pStyle w:val="Subsection"/>
        <w:rPr>
          <w:snapToGrid w:val="0"/>
        </w:rPr>
      </w:pPr>
      <w:r>
        <w:rPr>
          <w:snapToGrid w:val="0"/>
        </w:rPr>
        <w:tab/>
        <w:t>(2)</w:t>
      </w:r>
      <w:r>
        <w:rPr>
          <w:snapToGrid w:val="0"/>
        </w:rPr>
        <w:tab/>
        <w:t>The Court is a court of record.</w:t>
      </w:r>
    </w:p>
    <w:p w:rsidR="0071673A" w:rsidRDefault="006834E9">
      <w:pPr>
        <w:pStyle w:val="Subsection"/>
        <w:rPr>
          <w:snapToGrid w:val="0"/>
        </w:rPr>
      </w:pPr>
      <w:r>
        <w:rPr>
          <w:snapToGrid w:val="0"/>
        </w:rPr>
        <w:tab/>
        <w:t>(3)</w:t>
      </w:r>
      <w:r>
        <w:rPr>
          <w:snapToGrid w:val="0"/>
        </w:rPr>
        <w:tab/>
        <w:t>The Court is to have as many seals as are necessary for the transaction of its business.</w:t>
      </w:r>
    </w:p>
    <w:p w:rsidR="0071673A" w:rsidRDefault="006834E9">
      <w:pPr>
        <w:pStyle w:val="Heading5"/>
      </w:pPr>
      <w:bookmarkStart w:id="16" w:name="_Toc58320697"/>
      <w:r>
        <w:rPr>
          <w:rStyle w:val="CharSectno"/>
        </w:rPr>
        <w:t>5</w:t>
      </w:r>
      <w:r>
        <w:t>.</w:t>
      </w:r>
      <w:r>
        <w:tab/>
        <w:t>Magistrates: appointment of, service etc.</w:t>
      </w:r>
      <w:bookmarkEnd w:id="16"/>
    </w:p>
    <w:p w:rsidR="0071673A" w:rsidRDefault="006834E9">
      <w:pPr>
        <w:pStyle w:val="Subsection"/>
      </w:pPr>
      <w:r>
        <w:tab/>
      </w:r>
      <w:r>
        <w:tab/>
        <w:t>Schedule 1 has effect.</w:t>
      </w:r>
    </w:p>
    <w:p w:rsidR="0071673A" w:rsidRDefault="006834E9">
      <w:pPr>
        <w:pStyle w:val="Heading5"/>
      </w:pPr>
      <w:bookmarkStart w:id="17" w:name="_Toc58320698"/>
      <w:r>
        <w:rPr>
          <w:rStyle w:val="CharSectno"/>
        </w:rPr>
        <w:t>6</w:t>
      </w:r>
      <w:r>
        <w:t>.</w:t>
      </w:r>
      <w:r>
        <w:tab/>
        <w:t>Magistrates: functions of</w:t>
      </w:r>
      <w:bookmarkEnd w:id="17"/>
    </w:p>
    <w:p w:rsidR="0071673A" w:rsidRDefault="006834E9">
      <w:pPr>
        <w:pStyle w:val="Subsection"/>
      </w:pPr>
      <w:r>
        <w:tab/>
        <w:t>(1)</w:t>
      </w:r>
      <w:r>
        <w:tab/>
        <w:t>A magistrate has the functions imposed or conferred on a magistrate by laws that apply in Western Australia, including this Act and other written laws.</w:t>
      </w:r>
    </w:p>
    <w:p w:rsidR="0071673A" w:rsidRDefault="006834E9">
      <w:pPr>
        <w:pStyle w:val="Subsection"/>
      </w:pPr>
      <w:r>
        <w:tab/>
        <w:t>(2)</w:t>
      </w:r>
      <w:r>
        <w:tab/>
        <w:t>A magistrate has and may perform any function of a registrar.</w:t>
      </w:r>
    </w:p>
    <w:p w:rsidR="0071673A" w:rsidRDefault="006834E9">
      <w:pPr>
        <w:pStyle w:val="Subsection"/>
        <w:rPr>
          <w:snapToGrid w:val="0"/>
        </w:rPr>
      </w:pPr>
      <w:r>
        <w:rPr>
          <w:snapToGrid w:val="0"/>
        </w:rPr>
        <w:tab/>
        <w:t>(3)</w:t>
      </w:r>
      <w:r>
        <w:rPr>
          <w:snapToGrid w:val="0"/>
        </w:rPr>
        <w:tab/>
        <w:t>With the Governor’s approval, a magistrate —</w:t>
      </w:r>
    </w:p>
    <w:p w:rsidR="0071673A" w:rsidRDefault="006834E9">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rsidR="0071673A" w:rsidRDefault="006834E9">
      <w:pPr>
        <w:pStyle w:val="Indenta"/>
      </w:pPr>
      <w:r>
        <w:rPr>
          <w:snapToGrid w:val="0"/>
        </w:rPr>
        <w:tab/>
        <w:t>(b)</w:t>
      </w:r>
      <w:r>
        <w:rPr>
          <w:snapToGrid w:val="0"/>
        </w:rPr>
        <w:tab/>
      </w:r>
      <w:r>
        <w:t>may perform other public functions concurrently with those of a magistrate.</w:t>
      </w:r>
    </w:p>
    <w:p w:rsidR="0071673A" w:rsidRDefault="006834E9">
      <w:pPr>
        <w:pStyle w:val="Subsection"/>
      </w:pPr>
      <w:r>
        <w:tab/>
        <w:t>(4)</w:t>
      </w:r>
      <w:r>
        <w:tab/>
        <w:t>A magistrate must not be appointed to an office that does not include any judicial functions without his or her consent.</w:t>
      </w:r>
    </w:p>
    <w:p w:rsidR="0071673A" w:rsidRDefault="006834E9">
      <w:pPr>
        <w:pStyle w:val="Subsection"/>
      </w:pPr>
      <w:r>
        <w:tab/>
        <w:t>(5)</w:t>
      </w:r>
      <w:r>
        <w:tab/>
        <w:t>The Governor may extend the operation of section 37 to the performance by a magistrate of other functions, or the functions of another office or appointment, approved under subsection (3).</w:t>
      </w:r>
    </w:p>
    <w:p w:rsidR="0071673A" w:rsidRDefault="006834E9">
      <w:pPr>
        <w:pStyle w:val="Footnotesection"/>
      </w:pPr>
      <w:r>
        <w:tab/>
        <w:t>[Section 6. Modifications to be applied in order to give effect to Cross-border Justice Act 2008: section altered 1 Nov 2009. See endnote 1M.]</w:t>
      </w:r>
    </w:p>
    <w:p w:rsidR="0071673A" w:rsidRDefault="006834E9">
      <w:pPr>
        <w:pStyle w:val="Heading5"/>
      </w:pPr>
      <w:bookmarkStart w:id="18" w:name="_Toc58320699"/>
      <w:r>
        <w:rPr>
          <w:rStyle w:val="CharSectno"/>
        </w:rPr>
        <w:t>7</w:t>
      </w:r>
      <w:r>
        <w:t>.</w:t>
      </w:r>
      <w:r>
        <w:tab/>
        <w:t>Constitution of Court</w:t>
      </w:r>
      <w:bookmarkEnd w:id="18"/>
    </w:p>
    <w:p w:rsidR="0071673A" w:rsidRDefault="006834E9">
      <w:pPr>
        <w:pStyle w:val="Subsection"/>
        <w:keepNext/>
        <w:rPr>
          <w:snapToGrid w:val="0"/>
        </w:rPr>
      </w:pPr>
      <w:r>
        <w:rPr>
          <w:snapToGrid w:val="0"/>
        </w:rPr>
        <w:tab/>
        <w:t>(1)</w:t>
      </w:r>
      <w:r>
        <w:rPr>
          <w:snapToGrid w:val="0"/>
        </w:rPr>
        <w:tab/>
        <w:t>The Court is to be constituted by one magistrate.</w:t>
      </w:r>
    </w:p>
    <w:p w:rsidR="0071673A" w:rsidRDefault="006834E9">
      <w:pPr>
        <w:pStyle w:val="Subsection"/>
        <w:rPr>
          <w:snapToGrid w:val="0"/>
        </w:rPr>
      </w:pPr>
      <w:r>
        <w:rPr>
          <w:snapToGrid w:val="0"/>
        </w:rPr>
        <w:tab/>
        <w:t>(2)</w:t>
      </w:r>
      <w:r>
        <w:rPr>
          <w:snapToGrid w:val="0"/>
        </w:rPr>
        <w:tab/>
        <w:t>In circumstances prescribed by the regulations or by another written law, the Court may be constituted by —</w:t>
      </w:r>
    </w:p>
    <w:p w:rsidR="0071673A" w:rsidRDefault="006834E9">
      <w:pPr>
        <w:pStyle w:val="Indenta"/>
        <w:rPr>
          <w:snapToGrid w:val="0"/>
        </w:rPr>
      </w:pPr>
      <w:r>
        <w:rPr>
          <w:snapToGrid w:val="0"/>
        </w:rPr>
        <w:tab/>
        <w:t>(a)</w:t>
      </w:r>
      <w:r>
        <w:rPr>
          <w:snapToGrid w:val="0"/>
        </w:rPr>
        <w:tab/>
        <w:t>2 or more JPs; or</w:t>
      </w:r>
    </w:p>
    <w:p w:rsidR="0071673A" w:rsidRDefault="006834E9">
      <w:pPr>
        <w:pStyle w:val="Indenta"/>
        <w:rPr>
          <w:snapToGrid w:val="0"/>
        </w:rPr>
      </w:pPr>
      <w:r>
        <w:rPr>
          <w:snapToGrid w:val="0"/>
        </w:rPr>
        <w:tab/>
        <w:t>(b)</w:t>
      </w:r>
      <w:r>
        <w:rPr>
          <w:snapToGrid w:val="0"/>
        </w:rPr>
        <w:tab/>
        <w:t>one JP.</w:t>
      </w:r>
    </w:p>
    <w:p w:rsidR="0071673A" w:rsidRDefault="006834E9">
      <w:pPr>
        <w:pStyle w:val="Subsection"/>
        <w:rPr>
          <w:snapToGrid w:val="0"/>
        </w:rPr>
      </w:pPr>
      <w:r>
        <w:rPr>
          <w:snapToGrid w:val="0"/>
        </w:rPr>
        <w:tab/>
        <w:t>(3)</w:t>
      </w:r>
      <w:r>
        <w:rPr>
          <w:snapToGrid w:val="0"/>
        </w:rPr>
        <w:tab/>
        <w:t>Regulations made for the purpose of subsection (2) may provide that rules of court may, subject to the regulations, provide —</w:t>
      </w:r>
    </w:p>
    <w:p w:rsidR="0071673A" w:rsidRDefault="006834E9">
      <w:pPr>
        <w:pStyle w:val="Indenta"/>
        <w:rPr>
          <w:snapToGrid w:val="0"/>
        </w:rPr>
      </w:pPr>
      <w:r>
        <w:rPr>
          <w:snapToGrid w:val="0"/>
        </w:rPr>
        <w:tab/>
        <w:t>(a)</w:t>
      </w:r>
      <w:r>
        <w:rPr>
          <w:snapToGrid w:val="0"/>
        </w:rPr>
        <w:tab/>
        <w:t>that the Court may be constituted other than by one magistrate; and</w:t>
      </w:r>
    </w:p>
    <w:p w:rsidR="0071673A" w:rsidRDefault="006834E9">
      <w:pPr>
        <w:pStyle w:val="Indenta"/>
        <w:rPr>
          <w:snapToGrid w:val="0"/>
        </w:rPr>
      </w:pPr>
      <w:r>
        <w:rPr>
          <w:snapToGrid w:val="0"/>
        </w:rPr>
        <w:tab/>
        <w:t>(b)</w:t>
      </w:r>
      <w:r>
        <w:rPr>
          <w:snapToGrid w:val="0"/>
        </w:rPr>
        <w:tab/>
        <w:t>the circumstances when it may be so constituted.</w:t>
      </w:r>
    </w:p>
    <w:p w:rsidR="0071673A" w:rsidRDefault="006834E9">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rsidR="0071673A" w:rsidRDefault="006834E9">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rsidR="0071673A" w:rsidRDefault="006834E9">
      <w:pPr>
        <w:pStyle w:val="Subsection"/>
        <w:rPr>
          <w:snapToGrid w:val="0"/>
        </w:rPr>
      </w:pPr>
      <w:r>
        <w:rPr>
          <w:snapToGrid w:val="0"/>
        </w:rPr>
        <w:tab/>
        <w:t>(6)</w:t>
      </w:r>
      <w:r>
        <w:rPr>
          <w:snapToGrid w:val="0"/>
        </w:rPr>
        <w:tab/>
        <w:t>If the Court is constituted by 2 or more JPs for the purpose of dealing with a case — </w:t>
      </w:r>
    </w:p>
    <w:p w:rsidR="0071673A" w:rsidRDefault="006834E9">
      <w:pPr>
        <w:pStyle w:val="Indenta"/>
        <w:rPr>
          <w:snapToGrid w:val="0"/>
        </w:rPr>
      </w:pPr>
      <w:r>
        <w:rPr>
          <w:snapToGrid w:val="0"/>
        </w:rPr>
        <w:tab/>
        <w:t>(a)</w:t>
      </w:r>
      <w:r>
        <w:rPr>
          <w:snapToGrid w:val="0"/>
        </w:rPr>
        <w:tab/>
        <w:t>all of them must be present at all times when dealing with the case; and</w:t>
      </w:r>
    </w:p>
    <w:p w:rsidR="0071673A" w:rsidRDefault="006834E9">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rsidR="0071673A" w:rsidRDefault="006834E9">
      <w:pPr>
        <w:pStyle w:val="Indenta"/>
      </w:pPr>
      <w:r>
        <w:rPr>
          <w:snapToGrid w:val="0"/>
        </w:rPr>
        <w:tab/>
        <w:t>(c)</w:t>
      </w:r>
      <w:r>
        <w:rPr>
          <w:snapToGrid w:val="0"/>
        </w:rPr>
        <w:tab/>
      </w:r>
      <w:r>
        <w:t>any one of them may issue a warrant or other process of the Court in relation to the case.</w:t>
      </w:r>
    </w:p>
    <w:p w:rsidR="0071673A" w:rsidRDefault="006834E9">
      <w:pPr>
        <w:pStyle w:val="Heading5"/>
      </w:pPr>
      <w:bookmarkStart w:id="19" w:name="_Toc58320700"/>
      <w:r>
        <w:rPr>
          <w:rStyle w:val="CharSectno"/>
        </w:rPr>
        <w:t>8</w:t>
      </w:r>
      <w:r>
        <w:t>.</w:t>
      </w:r>
      <w:r>
        <w:tab/>
        <w:t>Where and when Court operates</w:t>
      </w:r>
      <w:bookmarkEnd w:id="19"/>
    </w:p>
    <w:p w:rsidR="0071673A" w:rsidRDefault="006834E9">
      <w:pPr>
        <w:pStyle w:val="Subsection"/>
      </w:pPr>
      <w:r>
        <w:tab/>
        <w:t>(1)</w:t>
      </w:r>
      <w:r>
        <w:tab/>
        <w:t xml:space="preserve">The Court — </w:t>
      </w:r>
    </w:p>
    <w:p w:rsidR="0071673A" w:rsidRDefault="006834E9">
      <w:pPr>
        <w:pStyle w:val="Indenta"/>
      </w:pPr>
      <w:r>
        <w:tab/>
        <w:t>(a)</w:t>
      </w:r>
      <w:r>
        <w:tab/>
        <w:t>is to have registries at such places, including places outside the State, as the Minister, by written notice to the Chief Magistrate, decides from time to time; and</w:t>
      </w:r>
    </w:p>
    <w:p w:rsidR="0071673A" w:rsidRDefault="006834E9">
      <w:pPr>
        <w:pStyle w:val="Indenta"/>
      </w:pPr>
      <w:r>
        <w:tab/>
        <w:t>(b)</w:t>
      </w:r>
      <w:r>
        <w:tab/>
        <w:t>is to sit at places where it has a registry at such times as the Chief Magistrate decides from time to time; and</w:t>
      </w:r>
    </w:p>
    <w:p w:rsidR="0071673A" w:rsidRDefault="006834E9">
      <w:pPr>
        <w:pStyle w:val="Indenta"/>
      </w:pPr>
      <w:r>
        <w:tab/>
        <w:t>(c)</w:t>
      </w:r>
      <w:r>
        <w:tab/>
        <w:t>may, despite paragraphs (a) and (b), sit or otherwise exercise its jurisdiction at any time and place, but must not do so at a place outside the State without the approval of the Chief Magistrate.</w:t>
      </w:r>
    </w:p>
    <w:p w:rsidR="0071673A" w:rsidRDefault="006834E9">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rsidR="0071673A" w:rsidRDefault="006834E9">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rsidR="0071673A" w:rsidRDefault="006834E9">
      <w:pPr>
        <w:pStyle w:val="Ednotesubsection"/>
      </w:pPr>
      <w:r>
        <w:tab/>
        <w:t>[(4)</w:t>
      </w:r>
      <w:r>
        <w:tab/>
        <w:t>deleted]</w:t>
      </w:r>
    </w:p>
    <w:p w:rsidR="0071673A" w:rsidRDefault="006834E9">
      <w:pPr>
        <w:pStyle w:val="Subsection"/>
        <w:rPr>
          <w:snapToGrid w:val="0"/>
        </w:rPr>
      </w:pPr>
      <w:r>
        <w:rPr>
          <w:snapToGrid w:val="0"/>
        </w:rPr>
        <w:tab/>
        <w:t>(5)</w:t>
      </w:r>
      <w:r>
        <w:rPr>
          <w:snapToGrid w:val="0"/>
        </w:rPr>
        <w:tab/>
        <w:t>The rules of court may provide for the Court to deal with a case, or an aspect of a case, in chambers.</w:t>
      </w:r>
    </w:p>
    <w:p w:rsidR="0071673A" w:rsidRDefault="006834E9">
      <w:pPr>
        <w:pStyle w:val="Footnotesection"/>
      </w:pPr>
      <w:r>
        <w:tab/>
        <w:t>[Section 8 amended: No. 7 of 2008 s. 155.]</w:t>
      </w:r>
    </w:p>
    <w:p w:rsidR="0071673A" w:rsidRDefault="006834E9">
      <w:pPr>
        <w:pStyle w:val="Heading2"/>
      </w:pPr>
      <w:bookmarkStart w:id="20" w:name="_Toc57384591"/>
      <w:bookmarkStart w:id="21" w:name="_Toc57384784"/>
      <w:bookmarkStart w:id="22" w:name="_Toc57625822"/>
      <w:bookmarkStart w:id="23" w:name="_Toc58320701"/>
      <w:r>
        <w:rPr>
          <w:rStyle w:val="CharPartNo"/>
        </w:rPr>
        <w:t>Part 3</w:t>
      </w:r>
      <w:r>
        <w:t> — </w:t>
      </w:r>
      <w:r>
        <w:rPr>
          <w:rStyle w:val="CharPartText"/>
        </w:rPr>
        <w:t>Jurisdiction and powers</w:t>
      </w:r>
      <w:bookmarkEnd w:id="20"/>
      <w:bookmarkEnd w:id="21"/>
      <w:bookmarkEnd w:id="22"/>
      <w:bookmarkEnd w:id="23"/>
    </w:p>
    <w:p w:rsidR="0071673A" w:rsidRDefault="006834E9">
      <w:pPr>
        <w:pStyle w:val="Heading3"/>
      </w:pPr>
      <w:bookmarkStart w:id="24" w:name="_Toc57384592"/>
      <w:bookmarkStart w:id="25" w:name="_Toc57384785"/>
      <w:bookmarkStart w:id="26" w:name="_Toc57625823"/>
      <w:bookmarkStart w:id="27" w:name="_Toc58320702"/>
      <w:r>
        <w:rPr>
          <w:rStyle w:val="CharDivNo"/>
        </w:rPr>
        <w:t>Division 1</w:t>
      </w:r>
      <w:r>
        <w:t> — </w:t>
      </w:r>
      <w:r>
        <w:rPr>
          <w:rStyle w:val="CharDivText"/>
        </w:rPr>
        <w:t>Jurisdiction</w:t>
      </w:r>
      <w:bookmarkEnd w:id="24"/>
      <w:bookmarkEnd w:id="25"/>
      <w:bookmarkEnd w:id="26"/>
      <w:bookmarkEnd w:id="27"/>
    </w:p>
    <w:p w:rsidR="0071673A" w:rsidRDefault="006834E9">
      <w:pPr>
        <w:pStyle w:val="Heading5"/>
      </w:pPr>
      <w:bookmarkStart w:id="28" w:name="_Toc58320703"/>
      <w:r>
        <w:rPr>
          <w:rStyle w:val="CharSectno"/>
        </w:rPr>
        <w:t>9</w:t>
      </w:r>
      <w:r>
        <w:t>.</w:t>
      </w:r>
      <w:r>
        <w:tab/>
        <w:t>Jurisdiction conferred by statute</w:t>
      </w:r>
      <w:bookmarkEnd w:id="28"/>
    </w:p>
    <w:p w:rsidR="0071673A" w:rsidRDefault="006834E9">
      <w:pPr>
        <w:pStyle w:val="Subsection"/>
        <w:rPr>
          <w:snapToGrid w:val="0"/>
        </w:rPr>
      </w:pPr>
      <w:r>
        <w:rPr>
          <w:snapToGrid w:val="0"/>
        </w:rPr>
        <w:tab/>
      </w:r>
      <w:r>
        <w:rPr>
          <w:snapToGrid w:val="0"/>
        </w:rPr>
        <w:tab/>
        <w:t>The Court has the jurisdiction conferred on it by this Act and by other written laws.</w:t>
      </w:r>
    </w:p>
    <w:p w:rsidR="0071673A" w:rsidRDefault="006834E9">
      <w:pPr>
        <w:pStyle w:val="Heading5"/>
      </w:pPr>
      <w:bookmarkStart w:id="29" w:name="_Toc58320704"/>
      <w:r>
        <w:rPr>
          <w:rStyle w:val="CharSectno"/>
        </w:rPr>
        <w:t>10</w:t>
      </w:r>
      <w:r>
        <w:t>.</w:t>
      </w:r>
      <w:r>
        <w:tab/>
        <w:t>Civil jurisdiction</w:t>
      </w:r>
      <w:bookmarkEnd w:id="29"/>
    </w:p>
    <w:p w:rsidR="0071673A" w:rsidRDefault="006834E9">
      <w:pPr>
        <w:pStyle w:val="Subsection"/>
      </w:pPr>
      <w:r>
        <w:tab/>
      </w:r>
      <w:r>
        <w:tab/>
        <w:t xml:space="preserve">The Court’s civil jurisdiction is set out in the </w:t>
      </w:r>
      <w:r>
        <w:rPr>
          <w:i/>
        </w:rPr>
        <w:t>Magistrates Court (Civil Proceedings) Act 2004</w:t>
      </w:r>
      <w:r>
        <w:t>.</w:t>
      </w:r>
    </w:p>
    <w:p w:rsidR="0071673A" w:rsidRDefault="006834E9">
      <w:pPr>
        <w:pStyle w:val="Heading5"/>
      </w:pPr>
      <w:bookmarkStart w:id="30" w:name="_Toc58320705"/>
      <w:r>
        <w:rPr>
          <w:rStyle w:val="CharSectno"/>
        </w:rPr>
        <w:t>11</w:t>
      </w:r>
      <w:r>
        <w:t>.</w:t>
      </w:r>
      <w:r>
        <w:tab/>
        <w:t>Criminal jurisdiction</w:t>
      </w:r>
      <w:bookmarkEnd w:id="30"/>
    </w:p>
    <w:p w:rsidR="0071673A" w:rsidRDefault="006834E9">
      <w:pPr>
        <w:pStyle w:val="Subsection"/>
        <w:rPr>
          <w:snapToGrid w:val="0"/>
        </w:rPr>
      </w:pPr>
      <w:r>
        <w:rPr>
          <w:snapToGrid w:val="0"/>
        </w:rPr>
        <w:tab/>
        <w:t>(1)</w:t>
      </w:r>
      <w:r>
        <w:rPr>
          <w:snapToGrid w:val="0"/>
        </w:rPr>
        <w:tab/>
        <w:t>The Court’s criminal jurisdiction is set out in this section.</w:t>
      </w:r>
    </w:p>
    <w:p w:rsidR="0071673A" w:rsidRDefault="006834E9">
      <w:pPr>
        <w:pStyle w:val="Subsection"/>
        <w:rPr>
          <w:snapToGrid w:val="0"/>
        </w:rPr>
      </w:pPr>
      <w:r>
        <w:rPr>
          <w:snapToGrid w:val="0"/>
        </w:rPr>
        <w:tab/>
        <w:t>(2)</w:t>
      </w:r>
      <w:r>
        <w:rPr>
          <w:snapToGrid w:val="0"/>
        </w:rPr>
        <w:tab/>
      </w:r>
      <w:r>
        <w:t>The Court has jurisdiction —</w:t>
      </w:r>
    </w:p>
    <w:p w:rsidR="0071673A" w:rsidRDefault="006834E9">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rsidR="0071673A" w:rsidRDefault="006834E9">
      <w:pPr>
        <w:pStyle w:val="Indenta"/>
        <w:rPr>
          <w:snapToGrid w:val="0"/>
        </w:rPr>
      </w:pPr>
      <w:r>
        <w:tab/>
        <w:t>(b)</w:t>
      </w:r>
      <w:r>
        <w:tab/>
      </w:r>
      <w:r>
        <w:rPr>
          <w:snapToGrid w:val="0"/>
        </w:rPr>
        <w:t>to hear and determine a charge of an indictable offence that can be dealt with summarily; and</w:t>
      </w:r>
    </w:p>
    <w:p w:rsidR="0071673A" w:rsidRDefault="006834E9">
      <w:pPr>
        <w:pStyle w:val="Indenta"/>
      </w:pPr>
      <w:r>
        <w:tab/>
        <w:t>(c)</w:t>
      </w:r>
      <w:r>
        <w:tab/>
        <w:t>to commit a person charged with an indictable offence that is to be dealt with on indictment to the District Court or the Supreme Court for trial or sentence; and</w:t>
      </w:r>
    </w:p>
    <w:p w:rsidR="0071673A" w:rsidRDefault="006834E9">
      <w:pPr>
        <w:pStyle w:val="Indenta"/>
      </w:pPr>
      <w:r>
        <w:tab/>
        <w:t>(d)</w:t>
      </w:r>
      <w:r>
        <w:tab/>
        <w:t>to commit a person charged with an indictable offence that is to be dealt with summarily to the District Court or the Supreme Court for sentence; and</w:t>
      </w:r>
    </w:p>
    <w:p w:rsidR="0071673A" w:rsidRDefault="006834E9">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rsidR="0071673A" w:rsidRDefault="006834E9">
      <w:pPr>
        <w:pStyle w:val="Subsection"/>
      </w:pPr>
      <w:r>
        <w:tab/>
        <w:t>(3)</w:t>
      </w:r>
      <w:r>
        <w:tab/>
        <w:t>The jurisdiction referred to in subsection (2) is to be exercised subject to —</w:t>
      </w:r>
    </w:p>
    <w:p w:rsidR="0071673A" w:rsidRDefault="006834E9">
      <w:pPr>
        <w:pStyle w:val="Indenta"/>
        <w:rPr>
          <w:snapToGrid w:val="0"/>
        </w:rPr>
      </w:pPr>
      <w:r>
        <w:tab/>
        <w:t>(a)</w:t>
      </w:r>
      <w:r>
        <w:tab/>
      </w:r>
      <w:r>
        <w:rPr>
          <w:i/>
          <w:snapToGrid w:val="0"/>
        </w:rPr>
        <w:t>The Criminal Code</w:t>
      </w:r>
      <w:r>
        <w:rPr>
          <w:snapToGrid w:val="0"/>
        </w:rPr>
        <w:t>;</w:t>
      </w:r>
    </w:p>
    <w:p w:rsidR="0071673A" w:rsidRDefault="006834E9">
      <w:pPr>
        <w:pStyle w:val="Indenta"/>
        <w:rPr>
          <w:snapToGrid w:val="0"/>
        </w:rPr>
      </w:pPr>
      <w:r>
        <w:tab/>
        <w:t>(b)</w:t>
      </w:r>
      <w:r>
        <w:tab/>
      </w:r>
      <w:r>
        <w:rPr>
          <w:snapToGrid w:val="0"/>
        </w:rPr>
        <w:t>the</w:t>
      </w:r>
      <w:r>
        <w:rPr>
          <w:i/>
        </w:rPr>
        <w:t xml:space="preserve"> Criminal Procedure Act 2004</w:t>
      </w:r>
      <w:r>
        <w:rPr>
          <w:snapToGrid w:val="0"/>
        </w:rPr>
        <w:t>;</w:t>
      </w:r>
    </w:p>
    <w:p w:rsidR="0071673A" w:rsidRDefault="006834E9">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w:t>
      </w:r>
      <w:r>
        <w:t>Part 3;</w:t>
      </w:r>
    </w:p>
    <w:p w:rsidR="0071673A" w:rsidRDefault="006834E9">
      <w:pPr>
        <w:pStyle w:val="Indenta"/>
      </w:pPr>
      <w:r>
        <w:tab/>
        <w:t>(d)</w:t>
      </w:r>
      <w:r>
        <w:tab/>
      </w:r>
      <w:r>
        <w:rPr>
          <w:snapToGrid w:val="0"/>
        </w:rPr>
        <w:t>any other written law that confers jurisdiction to deal with a charge of an offence on a court of summary jurisdiction.</w:t>
      </w:r>
    </w:p>
    <w:p w:rsidR="0071673A" w:rsidRDefault="006834E9">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rsidR="0071673A" w:rsidRDefault="006834E9">
      <w:pPr>
        <w:pStyle w:val="Subsection"/>
        <w:rPr>
          <w:snapToGrid w:val="0"/>
        </w:rPr>
      </w:pPr>
      <w:r>
        <w:rPr>
          <w:snapToGrid w:val="0"/>
        </w:rPr>
        <w:tab/>
        <w:t>(4)</w:t>
      </w:r>
      <w:r>
        <w:rPr>
          <w:snapToGrid w:val="0"/>
        </w:rPr>
        <w:tab/>
        <w:t>In exercising its criminal jurisdiction, the Court is a court of summary jurisdiction.</w:t>
      </w:r>
    </w:p>
    <w:p w:rsidR="0071673A" w:rsidRDefault="006834E9">
      <w:pPr>
        <w:pStyle w:val="Footnotesection"/>
      </w:pPr>
      <w:r>
        <w:tab/>
        <w:t xml:space="preserve">[Section 11 amended: No. 84 of 2004 s. 78 and 82; No. 59 of 2006 s. 73; No. 47 of 2020 s. 11.] </w:t>
      </w:r>
    </w:p>
    <w:p w:rsidR="0071673A" w:rsidRDefault="006834E9">
      <w:pPr>
        <w:pStyle w:val="Heading5"/>
      </w:pPr>
      <w:bookmarkStart w:id="31" w:name="_Toc58320706"/>
      <w:r>
        <w:rPr>
          <w:rStyle w:val="CharSectno"/>
        </w:rPr>
        <w:t>12</w:t>
      </w:r>
      <w:r>
        <w:rPr>
          <w:snapToGrid w:val="0"/>
        </w:rPr>
        <w:t>.</w:t>
      </w:r>
      <w:r>
        <w:rPr>
          <w:snapToGrid w:val="0"/>
        </w:rPr>
        <w:tab/>
        <w:t>Court may exercise all of its jurisdiction at one sitting</w:t>
      </w:r>
      <w:bookmarkEnd w:id="31"/>
    </w:p>
    <w:p w:rsidR="0071673A" w:rsidRDefault="006834E9">
      <w:pPr>
        <w:pStyle w:val="Subsection"/>
      </w:pPr>
      <w:r>
        <w:tab/>
      </w:r>
      <w:r>
        <w:tab/>
        <w:t>The Court may exercise more than one aspect of its jurisdiction at one sitting without adjourning or interrupting the sitting.</w:t>
      </w:r>
    </w:p>
    <w:p w:rsidR="0071673A" w:rsidRDefault="006834E9">
      <w:pPr>
        <w:pStyle w:val="Heading5"/>
        <w:rPr>
          <w:snapToGrid w:val="0"/>
        </w:rPr>
      </w:pPr>
      <w:bookmarkStart w:id="32" w:name="_Toc58320707"/>
      <w:r>
        <w:rPr>
          <w:rStyle w:val="CharSectno"/>
        </w:rPr>
        <w:t>13</w:t>
      </w:r>
      <w:r>
        <w:rPr>
          <w:snapToGrid w:val="0"/>
        </w:rPr>
        <w:t>.</w:t>
      </w:r>
      <w:r>
        <w:rPr>
          <w:snapToGrid w:val="0"/>
        </w:rPr>
        <w:tab/>
        <w:t>Court to decide factual and legal questions</w:t>
      </w:r>
      <w:bookmarkEnd w:id="32"/>
      <w:r>
        <w:rPr>
          <w:snapToGrid w:val="0"/>
        </w:rPr>
        <w:t xml:space="preserve"> </w:t>
      </w:r>
    </w:p>
    <w:p w:rsidR="0071673A" w:rsidRDefault="006834E9">
      <w:pPr>
        <w:pStyle w:val="Subsection"/>
        <w:rPr>
          <w:snapToGrid w:val="0"/>
        </w:rPr>
      </w:pPr>
      <w:r>
        <w:rPr>
          <w:snapToGrid w:val="0"/>
        </w:rPr>
        <w:tab/>
      </w:r>
      <w:r>
        <w:rPr>
          <w:snapToGrid w:val="0"/>
        </w:rPr>
        <w:tab/>
        <w:t>The Court, in exercising its jurisdiction, is to decide all questions of fact and law.</w:t>
      </w:r>
    </w:p>
    <w:p w:rsidR="0071673A" w:rsidRDefault="006834E9">
      <w:pPr>
        <w:pStyle w:val="Heading5"/>
      </w:pPr>
      <w:bookmarkStart w:id="33" w:name="_Toc58320708"/>
      <w:r>
        <w:rPr>
          <w:rStyle w:val="CharSectno"/>
        </w:rPr>
        <w:t>14</w:t>
      </w:r>
      <w:r>
        <w:t>.</w:t>
      </w:r>
      <w:r>
        <w:tab/>
        <w:t>Evidentiary rules applicable</w:t>
      </w:r>
      <w:bookmarkEnd w:id="33"/>
    </w:p>
    <w:p w:rsidR="0071673A" w:rsidRDefault="006834E9">
      <w:pPr>
        <w:pStyle w:val="Subsection"/>
      </w:pPr>
      <w:r>
        <w:tab/>
      </w:r>
      <w:r>
        <w:tab/>
        <w:t>Subject to any other written law, the rules of evidence that apply in the Supreme Court apply in the Magistrates Court.</w:t>
      </w:r>
    </w:p>
    <w:p w:rsidR="0071673A" w:rsidRDefault="006834E9">
      <w:pPr>
        <w:pStyle w:val="Heading5"/>
        <w:rPr>
          <w:snapToGrid w:val="0"/>
        </w:rPr>
      </w:pPr>
      <w:bookmarkStart w:id="34" w:name="_Toc58320709"/>
      <w:r>
        <w:rPr>
          <w:rStyle w:val="CharSectno"/>
        </w:rPr>
        <w:t>15</w:t>
      </w:r>
      <w:r>
        <w:rPr>
          <w:snapToGrid w:val="0"/>
        </w:rPr>
        <w:t>.</w:t>
      </w:r>
      <w:r>
        <w:rPr>
          <w:snapToGrid w:val="0"/>
        </w:rPr>
        <w:tab/>
        <w:t>Contempts of Court</w:t>
      </w:r>
      <w:bookmarkEnd w:id="34"/>
    </w:p>
    <w:p w:rsidR="0071673A" w:rsidRDefault="006834E9">
      <w:pPr>
        <w:pStyle w:val="Subsection"/>
        <w:rPr>
          <w:snapToGrid w:val="0"/>
        </w:rPr>
      </w:pPr>
      <w:r>
        <w:rPr>
          <w:snapToGrid w:val="0"/>
        </w:rPr>
        <w:tab/>
        <w:t>(1)</w:t>
      </w:r>
      <w:r>
        <w:rPr>
          <w:snapToGrid w:val="0"/>
        </w:rPr>
        <w:tab/>
        <w:t>A person is guilty of a contempt of the Court if the person —</w:t>
      </w:r>
    </w:p>
    <w:p w:rsidR="0071673A" w:rsidRDefault="006834E9">
      <w:pPr>
        <w:pStyle w:val="Indenta"/>
        <w:rPr>
          <w:snapToGrid w:val="0"/>
        </w:rPr>
      </w:pPr>
      <w:r>
        <w:rPr>
          <w:snapToGrid w:val="0"/>
        </w:rPr>
        <w:tab/>
        <w:t>(a)</w:t>
      </w:r>
      <w:r>
        <w:rPr>
          <w:snapToGrid w:val="0"/>
        </w:rPr>
        <w:tab/>
        <w:t>while the Court is sitting, wilfully —</w:t>
      </w:r>
    </w:p>
    <w:p w:rsidR="0071673A" w:rsidRDefault="006834E9">
      <w:pPr>
        <w:pStyle w:val="Indenti"/>
        <w:rPr>
          <w:snapToGrid w:val="0"/>
        </w:rPr>
      </w:pPr>
      <w:r>
        <w:rPr>
          <w:snapToGrid w:val="0"/>
        </w:rPr>
        <w:tab/>
        <w:t>(i)</w:t>
      </w:r>
      <w:r>
        <w:rPr>
          <w:snapToGrid w:val="0"/>
        </w:rPr>
        <w:tab/>
        <w:t>interrupts the proceedings;</w:t>
      </w:r>
    </w:p>
    <w:p w:rsidR="0071673A" w:rsidRDefault="006834E9">
      <w:pPr>
        <w:pStyle w:val="Indenti"/>
        <w:rPr>
          <w:snapToGrid w:val="0"/>
        </w:rPr>
      </w:pPr>
      <w:r>
        <w:rPr>
          <w:snapToGrid w:val="0"/>
        </w:rPr>
        <w:tab/>
        <w:t>(ii)</w:t>
      </w:r>
      <w:r>
        <w:rPr>
          <w:snapToGrid w:val="0"/>
        </w:rPr>
        <w:tab/>
        <w:t>misbehaves before the Court;</w:t>
      </w:r>
    </w:p>
    <w:p w:rsidR="0071673A" w:rsidRDefault="006834E9">
      <w:pPr>
        <w:pStyle w:val="Indenti"/>
        <w:keepNext/>
      </w:pPr>
      <w:r>
        <w:rPr>
          <w:snapToGrid w:val="0"/>
        </w:rPr>
        <w:tab/>
        <w:t>(iii)</w:t>
      </w:r>
      <w:r>
        <w:rPr>
          <w:snapToGrid w:val="0"/>
        </w:rPr>
        <w:tab/>
        <w:t>insults a person constituting the Court;</w:t>
      </w:r>
    </w:p>
    <w:p w:rsidR="0071673A" w:rsidRDefault="006834E9">
      <w:pPr>
        <w:pStyle w:val="Indenta"/>
        <w:keepNext/>
        <w:rPr>
          <w:snapToGrid w:val="0"/>
        </w:rPr>
      </w:pPr>
      <w:r>
        <w:rPr>
          <w:snapToGrid w:val="0"/>
        </w:rPr>
        <w:tab/>
        <w:t>(b)</w:t>
      </w:r>
      <w:r>
        <w:rPr>
          <w:snapToGrid w:val="0"/>
        </w:rPr>
        <w:tab/>
        <w:t>wilfully insults or obstructs —</w:t>
      </w:r>
    </w:p>
    <w:p w:rsidR="0071673A" w:rsidRDefault="006834E9">
      <w:pPr>
        <w:pStyle w:val="Indenti"/>
        <w:rPr>
          <w:snapToGrid w:val="0"/>
        </w:rPr>
      </w:pPr>
      <w:r>
        <w:rPr>
          <w:snapToGrid w:val="0"/>
        </w:rPr>
        <w:tab/>
        <w:t>(i)</w:t>
      </w:r>
      <w:r>
        <w:rPr>
          <w:snapToGrid w:val="0"/>
        </w:rPr>
        <w:tab/>
        <w:t>a person going to a courtroom for the purpose of constituting the Court;</w:t>
      </w:r>
    </w:p>
    <w:p w:rsidR="0071673A" w:rsidRDefault="006834E9">
      <w:pPr>
        <w:pStyle w:val="Indenti"/>
      </w:pPr>
      <w:r>
        <w:rPr>
          <w:snapToGrid w:val="0"/>
        </w:rPr>
        <w:tab/>
        <w:t>(ii)</w:t>
      </w:r>
      <w:r>
        <w:rPr>
          <w:snapToGrid w:val="0"/>
        </w:rPr>
        <w:tab/>
      </w:r>
      <w:r>
        <w:t>a person leaving a courtroom having constituted the Court;</w:t>
      </w:r>
    </w:p>
    <w:p w:rsidR="0071673A" w:rsidRDefault="006834E9">
      <w:pPr>
        <w:pStyle w:val="Indenta"/>
        <w:rPr>
          <w:snapToGrid w:val="0"/>
        </w:rPr>
      </w:pPr>
      <w:r>
        <w:rPr>
          <w:snapToGrid w:val="0"/>
        </w:rPr>
        <w:tab/>
        <w:t>(c)</w:t>
      </w:r>
      <w:r>
        <w:rPr>
          <w:snapToGrid w:val="0"/>
        </w:rPr>
        <w:tab/>
        <w:t>when required by the Court to take an oath or affirmation, does not do so;</w:t>
      </w:r>
    </w:p>
    <w:p w:rsidR="0071673A" w:rsidRDefault="006834E9">
      <w:pPr>
        <w:pStyle w:val="Indenta"/>
        <w:rPr>
          <w:snapToGrid w:val="0"/>
        </w:rPr>
      </w:pPr>
      <w:r>
        <w:rPr>
          <w:snapToGrid w:val="0"/>
        </w:rPr>
        <w:tab/>
        <w:t>(d)</w:t>
      </w:r>
      <w:r>
        <w:rPr>
          <w:snapToGrid w:val="0"/>
        </w:rPr>
        <w:tab/>
        <w:t>when required by the Court to give evidence that the person is competent and compellable to give, does not do so;</w:t>
      </w:r>
    </w:p>
    <w:p w:rsidR="0071673A" w:rsidRDefault="006834E9">
      <w:pPr>
        <w:pStyle w:val="Indenta"/>
        <w:rPr>
          <w:snapToGrid w:val="0"/>
        </w:rPr>
      </w:pPr>
      <w:r>
        <w:rPr>
          <w:snapToGrid w:val="0"/>
        </w:rPr>
        <w:tab/>
        <w:t>(e)</w:t>
      </w:r>
      <w:r>
        <w:rPr>
          <w:snapToGrid w:val="0"/>
        </w:rPr>
        <w:tab/>
        <w:t>does not, in the face of the Court, comply with a lawful direction of the Court.</w:t>
      </w:r>
    </w:p>
    <w:p w:rsidR="0071673A" w:rsidRDefault="006834E9">
      <w:pPr>
        <w:pStyle w:val="Subsection"/>
      </w:pPr>
      <w:r>
        <w:tab/>
        <w:t>(2)</w:t>
      </w:r>
      <w:r>
        <w:tab/>
        <w:t xml:space="preserve">A person who — </w:t>
      </w:r>
    </w:p>
    <w:p w:rsidR="0071673A" w:rsidRDefault="006834E9">
      <w:pPr>
        <w:pStyle w:val="Indenta"/>
      </w:pPr>
      <w:r>
        <w:rPr>
          <w:snapToGrid w:val="0"/>
        </w:rPr>
        <w:tab/>
        <w:t>(a)</w:t>
      </w:r>
      <w:r>
        <w:rPr>
          <w:snapToGrid w:val="0"/>
        </w:rPr>
        <w:tab/>
        <w:t>having been served with a summons to attend as a witness, without reasonable excuse, does not attend as required by the summons; or</w:t>
      </w:r>
    </w:p>
    <w:p w:rsidR="0071673A" w:rsidRDefault="006834E9">
      <w:pPr>
        <w:pStyle w:val="Indenta"/>
        <w:rPr>
          <w:snapToGrid w:val="0"/>
        </w:rPr>
      </w:pPr>
      <w:r>
        <w:rPr>
          <w:snapToGrid w:val="0"/>
        </w:rPr>
        <w:tab/>
        <w:t>(b)</w:t>
      </w:r>
      <w:r>
        <w:rPr>
          <w:snapToGrid w:val="0"/>
        </w:rPr>
        <w:tab/>
        <w:t>having been required by the Court to produce a record or thing to the Court, without reasonable excuse, does not do so,</w:t>
      </w:r>
    </w:p>
    <w:p w:rsidR="0071673A" w:rsidRDefault="006834E9">
      <w:pPr>
        <w:pStyle w:val="Subsection"/>
      </w:pPr>
      <w:r>
        <w:tab/>
      </w:r>
      <w:r>
        <w:tab/>
        <w:t>is guilty of a contempt of court unless the omission is an offence.</w:t>
      </w:r>
    </w:p>
    <w:p w:rsidR="0071673A" w:rsidRDefault="006834E9">
      <w:pPr>
        <w:pStyle w:val="Subsection"/>
        <w:rPr>
          <w:snapToGrid w:val="0"/>
        </w:rPr>
      </w:pPr>
      <w:r>
        <w:tab/>
        <w:t>(3)</w:t>
      </w:r>
      <w:r>
        <w:tab/>
      </w:r>
      <w:r>
        <w:rPr>
          <w:snapToGrid w:val="0"/>
        </w:rPr>
        <w:t>A person is guilty of a contempt of the Court if —</w:t>
      </w:r>
    </w:p>
    <w:p w:rsidR="0071673A" w:rsidRDefault="006834E9">
      <w:pPr>
        <w:pStyle w:val="Indenta"/>
      </w:pPr>
      <w:r>
        <w:tab/>
        <w:t>(a)</w:t>
      </w:r>
      <w:r>
        <w:tab/>
        <w:t>the Court makes a lawful order ordering a person to do an act (other than to pay money) or to cease (temporarily or permanently) doing an act; and</w:t>
      </w:r>
    </w:p>
    <w:p w:rsidR="0071673A" w:rsidRDefault="006834E9">
      <w:pPr>
        <w:pStyle w:val="Indenta"/>
      </w:pPr>
      <w:r>
        <w:tab/>
        <w:t>(b)</w:t>
      </w:r>
      <w:r>
        <w:tab/>
        <w:t>the person, without reasonable excuse, does not comply with the order; and</w:t>
      </w:r>
    </w:p>
    <w:p w:rsidR="0071673A" w:rsidRDefault="006834E9">
      <w:pPr>
        <w:pStyle w:val="Indenta"/>
      </w:pPr>
      <w:r>
        <w:tab/>
        <w:t>(c)</w:t>
      </w:r>
      <w:r>
        <w:tab/>
        <w:t>another written law does not provide a means for punishing non</w:t>
      </w:r>
      <w:r>
        <w:noBreakHyphen/>
        <w:t>compliance with or enforcing the order.</w:t>
      </w:r>
    </w:p>
    <w:p w:rsidR="0071673A" w:rsidRDefault="006834E9">
      <w:pPr>
        <w:pStyle w:val="Subsection"/>
      </w:pPr>
      <w:r>
        <w:tab/>
        <w:t>(4)</w:t>
      </w:r>
      <w:r>
        <w:tab/>
        <w:t>This section applies in relation to an act or omission by a person outside the State as if it were an act or omission by the person in the State.</w:t>
      </w:r>
    </w:p>
    <w:p w:rsidR="0071673A" w:rsidRDefault="006834E9">
      <w:pPr>
        <w:pStyle w:val="Footnotesection"/>
      </w:pPr>
      <w:r>
        <w:tab/>
        <w:t>[Section 15 amended: No. 7 of 2008 s. 156.]</w:t>
      </w:r>
    </w:p>
    <w:p w:rsidR="0071673A" w:rsidRDefault="006834E9">
      <w:pPr>
        <w:pStyle w:val="Heading5"/>
      </w:pPr>
      <w:bookmarkStart w:id="35" w:name="_Toc58320710"/>
      <w:r>
        <w:rPr>
          <w:rStyle w:val="CharSectno"/>
        </w:rPr>
        <w:t>16</w:t>
      </w:r>
      <w:r>
        <w:t>.</w:t>
      </w:r>
      <w:r>
        <w:tab/>
        <w:t>Contempts of Court, powers to deal with</w:t>
      </w:r>
      <w:bookmarkEnd w:id="35"/>
    </w:p>
    <w:p w:rsidR="0071673A" w:rsidRDefault="006834E9">
      <w:pPr>
        <w:pStyle w:val="Subsection"/>
        <w:keepNext/>
      </w:pPr>
      <w:r>
        <w:tab/>
        <w:t>(1)</w:t>
      </w:r>
      <w:r>
        <w:tab/>
        <w:t xml:space="preserve">In this section — </w:t>
      </w:r>
    </w:p>
    <w:p w:rsidR="0071673A" w:rsidRDefault="006834E9">
      <w:pPr>
        <w:pStyle w:val="Defstart"/>
      </w:pPr>
      <w:r>
        <w:rPr>
          <w:b/>
        </w:rPr>
        <w:tab/>
      </w:r>
      <w:r>
        <w:rPr>
          <w:rStyle w:val="CharDefText"/>
        </w:rPr>
        <w:t>contempt</w:t>
      </w:r>
      <w:r>
        <w:t xml:space="preserve"> means a contempt of the Court, whether under section 15 or under another written law.</w:t>
      </w:r>
    </w:p>
    <w:p w:rsidR="0071673A" w:rsidRDefault="006834E9">
      <w:pPr>
        <w:pStyle w:val="Subsection"/>
        <w:keepNext/>
        <w:rPr>
          <w:snapToGrid w:val="0"/>
        </w:rPr>
      </w:pPr>
      <w:r>
        <w:rPr>
          <w:snapToGrid w:val="0"/>
        </w:rPr>
        <w:tab/>
        <w:t>(2)</w:t>
      </w:r>
      <w:r>
        <w:rPr>
          <w:snapToGrid w:val="0"/>
        </w:rPr>
        <w:tab/>
        <w:t xml:space="preserve">If a person commits a contempt then — </w:t>
      </w:r>
    </w:p>
    <w:p w:rsidR="0071673A" w:rsidRDefault="006834E9">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rsidR="0071673A" w:rsidRDefault="006834E9">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rsidR="0071673A" w:rsidRDefault="006834E9">
      <w:pPr>
        <w:pStyle w:val="Indenti"/>
      </w:pPr>
      <w:r>
        <w:tab/>
        <w:t>(ii)</w:t>
      </w:r>
      <w:r>
        <w:tab/>
        <w:t xml:space="preserve">issue a summons that requires the person to appear </w:t>
      </w:r>
      <w:r>
        <w:rPr>
          <w:snapToGrid w:val="0"/>
        </w:rPr>
        <w:t>before the Court to be dealt with for the contempt;</w:t>
      </w:r>
    </w:p>
    <w:p w:rsidR="0071673A" w:rsidRDefault="006834E9">
      <w:pPr>
        <w:pStyle w:val="Indenta"/>
      </w:pPr>
      <w:r>
        <w:tab/>
        <w:t>(b)</w:t>
      </w:r>
      <w:r>
        <w:tab/>
        <w:t xml:space="preserve">in any other case, a magistrate may — </w:t>
      </w:r>
    </w:p>
    <w:p w:rsidR="0071673A" w:rsidRDefault="006834E9">
      <w:pPr>
        <w:pStyle w:val="Indenti"/>
        <w:rPr>
          <w:snapToGrid w:val="0"/>
        </w:rPr>
      </w:pPr>
      <w:r>
        <w:tab/>
        <w:t>(i)</w:t>
      </w:r>
      <w:r>
        <w:tab/>
        <w:t xml:space="preserve">issue a warrant to have the person </w:t>
      </w:r>
      <w:r>
        <w:rPr>
          <w:snapToGrid w:val="0"/>
        </w:rPr>
        <w:t>brought before the Court to be dealt with for the contempt; or</w:t>
      </w:r>
    </w:p>
    <w:p w:rsidR="0071673A" w:rsidRDefault="006834E9">
      <w:pPr>
        <w:pStyle w:val="Indenti"/>
      </w:pPr>
      <w:r>
        <w:tab/>
        <w:t>(ii)</w:t>
      </w:r>
      <w:r>
        <w:tab/>
        <w:t xml:space="preserve">issue a summons that requires the person to appear </w:t>
      </w:r>
      <w:r>
        <w:rPr>
          <w:snapToGrid w:val="0"/>
        </w:rPr>
        <w:t>before the Court to be dealt with for the contempt.</w:t>
      </w:r>
    </w:p>
    <w:p w:rsidR="0071673A" w:rsidRDefault="006834E9">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rsidR="0071673A" w:rsidRDefault="006834E9">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rsidR="0071673A" w:rsidRDefault="006834E9">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rsidR="0071673A" w:rsidRDefault="006834E9">
      <w:pPr>
        <w:pStyle w:val="Indenta"/>
        <w:rPr>
          <w:snapToGrid w:val="0"/>
        </w:rPr>
      </w:pPr>
      <w:r>
        <w:rPr>
          <w:snapToGrid w:val="0"/>
        </w:rPr>
        <w:tab/>
        <w:t>(a)</w:t>
      </w:r>
      <w:r>
        <w:rPr>
          <w:snapToGrid w:val="0"/>
        </w:rPr>
        <w:tab/>
        <w:t>until the fine is paid; or</w:t>
      </w:r>
    </w:p>
    <w:p w:rsidR="0071673A" w:rsidRDefault="006834E9">
      <w:pPr>
        <w:pStyle w:val="Indenta"/>
        <w:rPr>
          <w:snapToGrid w:val="0"/>
        </w:rPr>
      </w:pPr>
      <w:r>
        <w:rPr>
          <w:snapToGrid w:val="0"/>
        </w:rPr>
        <w:tab/>
        <w:t>(b)</w:t>
      </w:r>
      <w:r>
        <w:rPr>
          <w:snapToGrid w:val="0"/>
        </w:rPr>
        <w:tab/>
        <w:t>for not more than 12 months,</w:t>
      </w:r>
    </w:p>
    <w:p w:rsidR="0071673A" w:rsidRDefault="006834E9">
      <w:pPr>
        <w:pStyle w:val="Subsection"/>
        <w:rPr>
          <w:snapToGrid w:val="0"/>
        </w:rPr>
      </w:pPr>
      <w:r>
        <w:rPr>
          <w:snapToGrid w:val="0"/>
        </w:rPr>
        <w:tab/>
      </w:r>
      <w:r>
        <w:rPr>
          <w:snapToGrid w:val="0"/>
        </w:rPr>
        <w:tab/>
        <w:t>whichever is the shorter period.</w:t>
      </w:r>
    </w:p>
    <w:p w:rsidR="0071673A" w:rsidRDefault="006834E9">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rsidR="0071673A" w:rsidRDefault="006834E9">
      <w:pPr>
        <w:pStyle w:val="Subsection"/>
      </w:pPr>
      <w:r>
        <w:tab/>
        <w:t>(7)</w:t>
      </w:r>
      <w:r>
        <w:tab/>
        <w:t>The punishment of a person for contempt due to failing to obey an obligation does not relieve the person from the obligation.</w:t>
      </w:r>
    </w:p>
    <w:p w:rsidR="0071673A" w:rsidRDefault="006834E9">
      <w:pPr>
        <w:pStyle w:val="Heading3"/>
      </w:pPr>
      <w:bookmarkStart w:id="36" w:name="_Toc57384601"/>
      <w:bookmarkStart w:id="37" w:name="_Toc57384794"/>
      <w:bookmarkStart w:id="38" w:name="_Toc57625832"/>
      <w:bookmarkStart w:id="39" w:name="_Toc58320711"/>
      <w:r>
        <w:rPr>
          <w:rStyle w:val="CharDivNo"/>
        </w:rPr>
        <w:t>Division 2</w:t>
      </w:r>
      <w:r>
        <w:t> — </w:t>
      </w:r>
      <w:r>
        <w:rPr>
          <w:rStyle w:val="CharDivText"/>
        </w:rPr>
        <w:t>Powers</w:t>
      </w:r>
      <w:bookmarkEnd w:id="36"/>
      <w:bookmarkEnd w:id="37"/>
      <w:bookmarkEnd w:id="38"/>
      <w:bookmarkEnd w:id="39"/>
    </w:p>
    <w:p w:rsidR="0071673A" w:rsidRDefault="006834E9">
      <w:pPr>
        <w:pStyle w:val="Heading5"/>
      </w:pPr>
      <w:bookmarkStart w:id="40" w:name="_Toc58320712"/>
      <w:r>
        <w:rPr>
          <w:rStyle w:val="CharSectno"/>
        </w:rPr>
        <w:t>17</w:t>
      </w:r>
      <w:r>
        <w:t>.</w:t>
      </w:r>
      <w:r>
        <w:tab/>
        <w:t>Power to refuse documents: frivolous, vexatious or abuse of process</w:t>
      </w:r>
      <w:bookmarkEnd w:id="40"/>
    </w:p>
    <w:p w:rsidR="0071673A" w:rsidRDefault="006834E9">
      <w:pPr>
        <w:pStyle w:val="Subsection"/>
      </w:pPr>
      <w:r>
        <w:tab/>
        <w:t>(1)</w:t>
      </w:r>
      <w:r>
        <w:tab/>
        <w:t xml:space="preserve">In this section — </w:t>
      </w:r>
    </w:p>
    <w:p w:rsidR="0071673A" w:rsidRDefault="006834E9">
      <w:pPr>
        <w:pStyle w:val="Defstart"/>
      </w:pPr>
      <w:r>
        <w:rPr>
          <w:b/>
        </w:rPr>
        <w:tab/>
      </w:r>
      <w:r>
        <w:rPr>
          <w:rStyle w:val="CharDefText"/>
        </w:rPr>
        <w:t>document</w:t>
      </w:r>
      <w:r>
        <w:t xml:space="preserve"> includes a claim, prosecution notice, application, and affidavit.</w:t>
      </w:r>
    </w:p>
    <w:p w:rsidR="0071673A" w:rsidRDefault="006834E9">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rsidR="0071673A" w:rsidRDefault="006834E9">
      <w:pPr>
        <w:pStyle w:val="Subsection"/>
      </w:pPr>
      <w:r>
        <w:tab/>
        <w:t>(3)</w:t>
      </w:r>
      <w:r>
        <w:tab/>
        <w:t>A person affected by such a refusal may apply to a magistrate for leave to lodge the document.</w:t>
      </w:r>
    </w:p>
    <w:p w:rsidR="0071673A" w:rsidRDefault="006834E9">
      <w:pPr>
        <w:pStyle w:val="Subsection"/>
      </w:pPr>
      <w:r>
        <w:tab/>
        <w:t>(4)</w:t>
      </w:r>
      <w:r>
        <w:tab/>
        <w:t>The application must be made in accordance with rules of court.</w:t>
      </w:r>
    </w:p>
    <w:p w:rsidR="0071673A" w:rsidRDefault="006834E9">
      <w:pPr>
        <w:pStyle w:val="Subsection"/>
      </w:pPr>
      <w:r>
        <w:tab/>
        <w:t>(5)</w:t>
      </w:r>
      <w:r>
        <w:tab/>
        <w:t>The application may be dealt with in the absence of any other party to the case concerned.</w:t>
      </w:r>
    </w:p>
    <w:p w:rsidR="0071673A" w:rsidRDefault="006834E9">
      <w:pPr>
        <w:pStyle w:val="Subsection"/>
      </w:pPr>
      <w:r>
        <w:tab/>
        <w:t>(6)</w:t>
      </w:r>
      <w:r>
        <w:tab/>
        <w:t>On such an application a magistrate may give leave and may do so on terms or may refuse leave.</w:t>
      </w:r>
    </w:p>
    <w:p w:rsidR="0071673A" w:rsidRDefault="006834E9">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rsidR="0071673A" w:rsidRDefault="006834E9">
      <w:pPr>
        <w:pStyle w:val="Footnotesection"/>
      </w:pPr>
      <w:r>
        <w:tab/>
        <w:t xml:space="preserve">[Section 17 amended: No. 84 of 2004 s. 80.] </w:t>
      </w:r>
    </w:p>
    <w:p w:rsidR="0071673A" w:rsidRDefault="006834E9">
      <w:pPr>
        <w:pStyle w:val="Heading5"/>
      </w:pPr>
      <w:bookmarkStart w:id="41" w:name="_Toc58320713"/>
      <w:r>
        <w:rPr>
          <w:rStyle w:val="CharSectno"/>
        </w:rPr>
        <w:t>18</w:t>
      </w:r>
      <w:r>
        <w:rPr>
          <w:snapToGrid w:val="0"/>
        </w:rPr>
        <w:t>.</w:t>
      </w:r>
      <w:r>
        <w:rPr>
          <w:snapToGrid w:val="0"/>
        </w:rPr>
        <w:tab/>
        <w:t>Oaths may be administered by registrars and others</w:t>
      </w:r>
      <w:bookmarkEnd w:id="41"/>
    </w:p>
    <w:p w:rsidR="0071673A" w:rsidRDefault="006834E9">
      <w:pPr>
        <w:pStyle w:val="Subsection"/>
      </w:pPr>
      <w:r>
        <w:tab/>
        <w:t>(1)</w:t>
      </w:r>
      <w:r>
        <w:tab/>
        <w:t>A registrar may administer an oath or affirmation in or for any proceedings in the Court.</w:t>
      </w:r>
    </w:p>
    <w:p w:rsidR="0071673A" w:rsidRDefault="006834E9">
      <w:pPr>
        <w:pStyle w:val="Subsection"/>
      </w:pPr>
      <w:r>
        <w:tab/>
        <w:t>(2)</w:t>
      </w:r>
      <w:r>
        <w:tab/>
        <w:t>The rules of court may authorise a person to administer an oath or affirmation in or for all or some proceedings in the Court.</w:t>
      </w:r>
    </w:p>
    <w:p w:rsidR="0071673A" w:rsidRDefault="006834E9">
      <w:pPr>
        <w:pStyle w:val="Heading5"/>
      </w:pPr>
      <w:bookmarkStart w:id="42" w:name="_Toc58320714"/>
      <w:r>
        <w:rPr>
          <w:rStyle w:val="CharSectno"/>
        </w:rPr>
        <w:t>19</w:t>
      </w:r>
      <w:r>
        <w:t>.</w:t>
      </w:r>
      <w:r>
        <w:tab/>
        <w:t>Affidavits</w:t>
      </w:r>
      <w:bookmarkEnd w:id="42"/>
    </w:p>
    <w:p w:rsidR="0071673A" w:rsidRDefault="006834E9">
      <w:pPr>
        <w:pStyle w:val="Subsection"/>
      </w:pPr>
      <w:r>
        <w:tab/>
      </w:r>
      <w:r>
        <w:tab/>
        <w:t>Subject to any other written law or the rules of court, the Court may admit an affidavit into evidence.</w:t>
      </w:r>
    </w:p>
    <w:p w:rsidR="0071673A" w:rsidRDefault="006834E9">
      <w:pPr>
        <w:pStyle w:val="Heading5"/>
      </w:pPr>
      <w:bookmarkStart w:id="43" w:name="_Toc58320715"/>
      <w:r>
        <w:rPr>
          <w:rStyle w:val="CharSectno"/>
        </w:rPr>
        <w:t>20</w:t>
      </w:r>
      <w:r>
        <w:t>.</w:t>
      </w:r>
      <w:r>
        <w:tab/>
        <w:t>Warrants etc. consequential on orders, who may issue</w:t>
      </w:r>
      <w:bookmarkEnd w:id="43"/>
    </w:p>
    <w:p w:rsidR="0071673A" w:rsidRDefault="006834E9">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rsidR="0071673A" w:rsidRDefault="006834E9">
      <w:pPr>
        <w:pStyle w:val="Heading5"/>
        <w:ind w:left="0" w:firstLine="0"/>
      </w:pPr>
      <w:bookmarkStart w:id="44" w:name="_Toc58320716"/>
      <w:r>
        <w:rPr>
          <w:rStyle w:val="CharSectno"/>
        </w:rPr>
        <w:t>21</w:t>
      </w:r>
      <w:r>
        <w:t>.</w:t>
      </w:r>
      <w:r>
        <w:tab/>
        <w:t>Summonses, warrants etc. may be cancelled</w:t>
      </w:r>
      <w:bookmarkEnd w:id="44"/>
    </w:p>
    <w:p w:rsidR="0071673A" w:rsidRDefault="006834E9">
      <w:pPr>
        <w:pStyle w:val="Subsection"/>
      </w:pPr>
      <w:r>
        <w:tab/>
        <w:t>(1)</w:t>
      </w:r>
      <w:r>
        <w:tab/>
        <w:t>The Court may cancel a summons, warrant, order, or other document, issued by the Court if the Court is satisfied there is good reason to do so.</w:t>
      </w:r>
    </w:p>
    <w:p w:rsidR="0071673A" w:rsidRDefault="006834E9">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rsidR="0071673A" w:rsidRDefault="006834E9">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rsidR="0071673A" w:rsidRDefault="006834E9">
      <w:pPr>
        <w:pStyle w:val="Subsection"/>
      </w:pPr>
      <w:r>
        <w:tab/>
        <w:t>(4)</w:t>
      </w:r>
      <w:r>
        <w:tab/>
        <w:t>The Court exercising a power in this section need not be constituted by the same person or persons who constituted the Court that issued the document concerned.</w:t>
      </w:r>
    </w:p>
    <w:p w:rsidR="0071673A" w:rsidRDefault="006834E9">
      <w:pPr>
        <w:pStyle w:val="Heading5"/>
      </w:pPr>
      <w:bookmarkStart w:id="45" w:name="_Toc58320717"/>
      <w:r>
        <w:rPr>
          <w:rStyle w:val="CharSectno"/>
        </w:rPr>
        <w:t>22</w:t>
      </w:r>
      <w:r>
        <w:t>.</w:t>
      </w:r>
      <w:r>
        <w:tab/>
        <w:t>Entry and inspection of property</w:t>
      </w:r>
      <w:bookmarkEnd w:id="45"/>
    </w:p>
    <w:p w:rsidR="0071673A" w:rsidRDefault="006834E9">
      <w:pPr>
        <w:pStyle w:val="Subsection"/>
      </w:pPr>
      <w:r>
        <w:tab/>
        <w:t>(1)</w:t>
      </w:r>
      <w:r>
        <w:tab/>
        <w:t>The Court may enter any land and any structure on it to make an inspection that the Court considers is relevant to exercising its jurisdiction.</w:t>
      </w:r>
    </w:p>
    <w:p w:rsidR="0071673A" w:rsidRDefault="006834E9">
      <w:pPr>
        <w:pStyle w:val="Subsection"/>
      </w:pPr>
      <w:r>
        <w:tab/>
        <w:t>(2)</w:t>
      </w:r>
      <w:r>
        <w:tab/>
        <w:t>The Court may authorise a registrar or any other person to exercise the power in subsection (1).</w:t>
      </w:r>
    </w:p>
    <w:p w:rsidR="0071673A" w:rsidRDefault="006834E9">
      <w:pPr>
        <w:pStyle w:val="Heading5"/>
      </w:pPr>
      <w:bookmarkStart w:id="46" w:name="_Toc58320718"/>
      <w:r>
        <w:rPr>
          <w:rStyle w:val="CharSectno"/>
        </w:rPr>
        <w:t>23</w:t>
      </w:r>
      <w:r>
        <w:t>.</w:t>
      </w:r>
      <w:r>
        <w:tab/>
        <w:t>Correction of accidental errors</w:t>
      </w:r>
      <w:bookmarkEnd w:id="46"/>
    </w:p>
    <w:p w:rsidR="0071673A" w:rsidRDefault="006834E9">
      <w:pPr>
        <w:pStyle w:val="Subsection"/>
        <w:keepNext/>
      </w:pPr>
      <w:r>
        <w:tab/>
        <w:t>(1)</w:t>
      </w:r>
      <w:r>
        <w:tab/>
        <w:t xml:space="preserve">The Court may correct a judgment or order if it contains — </w:t>
      </w:r>
    </w:p>
    <w:p w:rsidR="0071673A" w:rsidRDefault="006834E9">
      <w:pPr>
        <w:pStyle w:val="Indenta"/>
      </w:pPr>
      <w:r>
        <w:tab/>
        <w:t>(a)</w:t>
      </w:r>
      <w:r>
        <w:tab/>
        <w:t>an accidental slip or omission; or</w:t>
      </w:r>
    </w:p>
    <w:p w:rsidR="0071673A" w:rsidRDefault="006834E9">
      <w:pPr>
        <w:pStyle w:val="Indenta"/>
      </w:pPr>
      <w:r>
        <w:tab/>
        <w:t>(b)</w:t>
      </w:r>
      <w:r>
        <w:tab/>
        <w:t>a material arithmetic error; or</w:t>
      </w:r>
    </w:p>
    <w:p w:rsidR="0071673A" w:rsidRDefault="006834E9">
      <w:pPr>
        <w:pStyle w:val="Indenta"/>
      </w:pPr>
      <w:r>
        <w:tab/>
        <w:t>(c)</w:t>
      </w:r>
      <w:r>
        <w:tab/>
        <w:t>a material mistake in the description of any person, thing or matter.</w:t>
      </w:r>
    </w:p>
    <w:p w:rsidR="0071673A" w:rsidRDefault="006834E9">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rsidR="0071673A" w:rsidRDefault="006834E9">
      <w:pPr>
        <w:pStyle w:val="Subsection"/>
      </w:pPr>
      <w:r>
        <w:tab/>
        <w:t>(3)</w:t>
      </w:r>
      <w:r>
        <w:tab/>
        <w:t>The Court exercising a power in this section need not be constituted by the same person or persons who constituted the Court that issued the judgment or order concerned.</w:t>
      </w:r>
    </w:p>
    <w:p w:rsidR="0071673A" w:rsidRDefault="006834E9">
      <w:pPr>
        <w:pStyle w:val="Heading2"/>
      </w:pPr>
      <w:bookmarkStart w:id="47" w:name="_Toc57384609"/>
      <w:bookmarkStart w:id="48" w:name="_Toc57384802"/>
      <w:bookmarkStart w:id="49" w:name="_Toc57625840"/>
      <w:bookmarkStart w:id="50" w:name="_Toc58320719"/>
      <w:r>
        <w:rPr>
          <w:rStyle w:val="CharPartNo"/>
        </w:rPr>
        <w:t>Part 4</w:t>
      </w:r>
      <w:r>
        <w:rPr>
          <w:rStyle w:val="CharDivNo"/>
        </w:rPr>
        <w:t> </w:t>
      </w:r>
      <w:r>
        <w:t>—</w:t>
      </w:r>
      <w:r>
        <w:rPr>
          <w:rStyle w:val="CharDivText"/>
        </w:rPr>
        <w:t> </w:t>
      </w:r>
      <w:r>
        <w:rPr>
          <w:rStyle w:val="CharPartText"/>
        </w:rPr>
        <w:t>Administration</w:t>
      </w:r>
      <w:bookmarkEnd w:id="47"/>
      <w:bookmarkEnd w:id="48"/>
      <w:bookmarkEnd w:id="49"/>
      <w:bookmarkEnd w:id="50"/>
    </w:p>
    <w:p w:rsidR="0071673A" w:rsidRDefault="006834E9">
      <w:pPr>
        <w:pStyle w:val="Heading5"/>
      </w:pPr>
      <w:bookmarkStart w:id="51" w:name="_Toc58320720"/>
      <w:r>
        <w:rPr>
          <w:rStyle w:val="CharSectno"/>
        </w:rPr>
        <w:t>24</w:t>
      </w:r>
      <w:r>
        <w:t>.</w:t>
      </w:r>
      <w:r>
        <w:tab/>
        <w:t>Chief Magistrate responsible</w:t>
      </w:r>
      <w:bookmarkEnd w:id="51"/>
    </w:p>
    <w:p w:rsidR="0071673A" w:rsidRDefault="006834E9">
      <w:pPr>
        <w:pStyle w:val="Subsection"/>
        <w:rPr>
          <w:snapToGrid w:val="0"/>
        </w:rPr>
      </w:pPr>
      <w:r>
        <w:rPr>
          <w:snapToGrid w:val="0"/>
        </w:rPr>
        <w:tab/>
        <w:t>(1)</w:t>
      </w:r>
      <w:r>
        <w:rPr>
          <w:snapToGrid w:val="0"/>
        </w:rPr>
        <w:tab/>
        <w:t>The Chief Magistrate is the principal judicial officer of the Court.</w:t>
      </w:r>
    </w:p>
    <w:p w:rsidR="0071673A" w:rsidRDefault="006834E9">
      <w:pPr>
        <w:pStyle w:val="Subsection"/>
      </w:pPr>
      <w:r>
        <w:rPr>
          <w:snapToGrid w:val="0"/>
        </w:rPr>
        <w:tab/>
        <w:t>(2)</w:t>
      </w:r>
      <w:r>
        <w:rPr>
          <w:snapToGrid w:val="0"/>
        </w:rPr>
        <w:tab/>
        <w:t>For administrative purposes, t</w:t>
      </w:r>
      <w:r>
        <w:t xml:space="preserve">he Chief Magistrate — </w:t>
      </w:r>
    </w:p>
    <w:p w:rsidR="0071673A" w:rsidRDefault="006834E9">
      <w:pPr>
        <w:pStyle w:val="Indenta"/>
      </w:pPr>
      <w:r>
        <w:tab/>
        <w:t>(a)</w:t>
      </w:r>
      <w:r>
        <w:tab/>
        <w:t>may establish and disestablish one or more divisions of the Court to deal with a specific class or classes of case, whether throughout the State or at a particular place; and</w:t>
      </w:r>
    </w:p>
    <w:p w:rsidR="0071673A" w:rsidRDefault="006834E9">
      <w:pPr>
        <w:pStyle w:val="Indenta"/>
      </w:pPr>
      <w:r>
        <w:tab/>
        <w:t>(b)</w:t>
      </w:r>
      <w:r>
        <w:tab/>
        <w:t>may designate and change the designation of any such division.</w:t>
      </w:r>
    </w:p>
    <w:p w:rsidR="0071673A" w:rsidRDefault="006834E9">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rsidR="0071673A" w:rsidRDefault="006834E9">
      <w:pPr>
        <w:pStyle w:val="Subsection"/>
      </w:pPr>
      <w:r>
        <w:tab/>
        <w:t>(4)</w:t>
      </w:r>
      <w:r>
        <w:tab/>
        <w:t>The Chief Magistrate is responsible for directing the professional development and training of magistrates, the Principal Registrar, the registrars and the deputy registrars.</w:t>
      </w:r>
    </w:p>
    <w:p w:rsidR="0071673A" w:rsidRDefault="006834E9">
      <w:pPr>
        <w:pStyle w:val="Heading5"/>
        <w:rPr>
          <w:snapToGrid w:val="0"/>
        </w:rPr>
      </w:pPr>
      <w:bookmarkStart w:id="52" w:name="_Toc58320721"/>
      <w:r>
        <w:rPr>
          <w:rStyle w:val="CharSectno"/>
        </w:rPr>
        <w:t>25</w:t>
      </w:r>
      <w:r>
        <w:rPr>
          <w:snapToGrid w:val="0"/>
        </w:rPr>
        <w:t>.</w:t>
      </w:r>
      <w:r>
        <w:rPr>
          <w:snapToGrid w:val="0"/>
        </w:rPr>
        <w:tab/>
        <w:t>Chief Magistrate may assign duties to magistrates</w:t>
      </w:r>
      <w:bookmarkEnd w:id="52"/>
    </w:p>
    <w:p w:rsidR="0071673A" w:rsidRDefault="006834E9">
      <w:pPr>
        <w:pStyle w:val="Subsection"/>
        <w:rPr>
          <w:snapToGrid w:val="0"/>
        </w:rPr>
      </w:pPr>
      <w:r>
        <w:rPr>
          <w:snapToGrid w:val="0"/>
        </w:rPr>
        <w:tab/>
        <w:t>(1)</w:t>
      </w:r>
      <w:r>
        <w:rPr>
          <w:snapToGrid w:val="0"/>
        </w:rPr>
        <w:tab/>
        <w:t>The Chief Magistrate, by directions given from time to time to a person who is a magistrate, may — </w:t>
      </w:r>
    </w:p>
    <w:p w:rsidR="0071673A" w:rsidRDefault="006834E9">
      <w:pPr>
        <w:pStyle w:val="Indenta"/>
      </w:pPr>
      <w:r>
        <w:tab/>
        <w:t>(a)</w:t>
      </w:r>
      <w:r>
        <w:tab/>
        <w:t>specify which case or cases, or class or classes of case, the person is to deal with or in which division of the Court the person is to sit; and</w:t>
      </w:r>
    </w:p>
    <w:p w:rsidR="0071673A" w:rsidRDefault="006834E9">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rsidR="0071673A" w:rsidRDefault="006834E9">
      <w:pPr>
        <w:pStyle w:val="Indenta"/>
      </w:pPr>
      <w:r>
        <w:tab/>
        <w:t>(c)</w:t>
      </w:r>
      <w:r>
        <w:tab/>
        <w:t>specify which administrative duties the person is to perform for the time being; and</w:t>
      </w:r>
    </w:p>
    <w:p w:rsidR="0071673A" w:rsidRDefault="006834E9">
      <w:pPr>
        <w:pStyle w:val="Indenta"/>
      </w:pPr>
      <w:r>
        <w:tab/>
        <w:t>(d)</w:t>
      </w:r>
      <w:r>
        <w:tab/>
        <w:t xml:space="preserve">specify </w:t>
      </w:r>
      <w:r>
        <w:rPr>
          <w:snapToGrid w:val="0"/>
        </w:rPr>
        <w:t>where, when and at what times to deal with those cases or perform those functions or duties.</w:t>
      </w:r>
    </w:p>
    <w:p w:rsidR="0071673A" w:rsidRDefault="006834E9">
      <w:pPr>
        <w:pStyle w:val="Subsection"/>
      </w:pPr>
      <w:r>
        <w:tab/>
        <w:t>(2)</w:t>
      </w:r>
      <w:r>
        <w:tab/>
        <w:t>Such a direction given to a magistrate does not limit the functions of the magistrate.</w:t>
      </w:r>
    </w:p>
    <w:p w:rsidR="0071673A" w:rsidRDefault="006834E9">
      <w:pPr>
        <w:pStyle w:val="Subsection"/>
        <w:rPr>
          <w:snapToGrid w:val="0"/>
        </w:rPr>
      </w:pPr>
      <w:r>
        <w:rPr>
          <w:snapToGrid w:val="0"/>
        </w:rPr>
        <w:tab/>
        <w:t>(3)</w:t>
      </w:r>
      <w:r>
        <w:rPr>
          <w:snapToGrid w:val="0"/>
        </w:rPr>
        <w:tab/>
        <w:t>A magistrate must comply with such a direction.</w:t>
      </w:r>
    </w:p>
    <w:p w:rsidR="0071673A" w:rsidRDefault="006834E9">
      <w:pPr>
        <w:pStyle w:val="Subsection"/>
        <w:rPr>
          <w:snapToGrid w:val="0"/>
        </w:rPr>
      </w:pPr>
      <w:r>
        <w:rPr>
          <w:snapToGrid w:val="0"/>
        </w:rPr>
        <w:tab/>
        <w:t>(4)</w:t>
      </w:r>
      <w:r>
        <w:rPr>
          <w:snapToGrid w:val="0"/>
        </w:rPr>
        <w:tab/>
        <w:t>A contravention of subsection (3) is not an offence.</w:t>
      </w:r>
    </w:p>
    <w:p w:rsidR="0071673A" w:rsidRDefault="006834E9">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rsidR="0071673A" w:rsidRDefault="006834E9">
      <w:pPr>
        <w:pStyle w:val="Heading5"/>
        <w:rPr>
          <w:snapToGrid w:val="0"/>
        </w:rPr>
      </w:pPr>
      <w:bookmarkStart w:id="53" w:name="_Toc58320722"/>
      <w:r>
        <w:rPr>
          <w:rStyle w:val="CharSectno"/>
        </w:rPr>
        <w:t>26</w:t>
      </w:r>
      <w:r>
        <w:rPr>
          <w:snapToGrid w:val="0"/>
        </w:rPr>
        <w:t>.</w:t>
      </w:r>
      <w:r>
        <w:rPr>
          <w:snapToGrid w:val="0"/>
        </w:rPr>
        <w:tab/>
        <w:t>Administrative staff</w:t>
      </w:r>
      <w:bookmarkEnd w:id="53"/>
    </w:p>
    <w:p w:rsidR="0071673A" w:rsidRDefault="006834E9">
      <w:pPr>
        <w:pStyle w:val="Subsection"/>
        <w:keepNext/>
        <w:rPr>
          <w:snapToGrid w:val="0"/>
        </w:rPr>
      </w:pPr>
      <w:r>
        <w:rPr>
          <w:snapToGrid w:val="0"/>
        </w:rPr>
        <w:tab/>
        <w:t>(1)</w:t>
      </w:r>
      <w:r>
        <w:rPr>
          <w:snapToGrid w:val="0"/>
        </w:rPr>
        <w:tab/>
        <w:t>The Court’s administrative staff consists of —</w:t>
      </w:r>
    </w:p>
    <w:p w:rsidR="0071673A" w:rsidRDefault="006834E9">
      <w:pPr>
        <w:pStyle w:val="Indenta"/>
        <w:rPr>
          <w:snapToGrid w:val="0"/>
        </w:rPr>
      </w:pPr>
      <w:r>
        <w:rPr>
          <w:snapToGrid w:val="0"/>
        </w:rPr>
        <w:tab/>
        <w:t>(a)</w:t>
      </w:r>
      <w:r>
        <w:rPr>
          <w:snapToGrid w:val="0"/>
        </w:rPr>
        <w:tab/>
        <w:t>the Principal Registrar; and</w:t>
      </w:r>
    </w:p>
    <w:p w:rsidR="0071673A" w:rsidRDefault="006834E9">
      <w:pPr>
        <w:pStyle w:val="Indenta"/>
      </w:pPr>
      <w:r>
        <w:tab/>
        <w:t>(b)</w:t>
      </w:r>
      <w:r>
        <w:tab/>
        <w:t>registrars; and</w:t>
      </w:r>
    </w:p>
    <w:p w:rsidR="0071673A" w:rsidRDefault="006834E9">
      <w:pPr>
        <w:pStyle w:val="Indenta"/>
        <w:rPr>
          <w:snapToGrid w:val="0"/>
        </w:rPr>
      </w:pPr>
      <w:r>
        <w:rPr>
          <w:snapToGrid w:val="0"/>
        </w:rPr>
        <w:tab/>
        <w:t>(c)</w:t>
      </w:r>
      <w:r>
        <w:rPr>
          <w:snapToGrid w:val="0"/>
        </w:rPr>
        <w:tab/>
        <w:t>deputy registrars; and</w:t>
      </w:r>
    </w:p>
    <w:p w:rsidR="0071673A" w:rsidRDefault="006834E9">
      <w:pPr>
        <w:pStyle w:val="Indenta"/>
        <w:rPr>
          <w:snapToGrid w:val="0"/>
        </w:rPr>
      </w:pPr>
      <w:r>
        <w:rPr>
          <w:snapToGrid w:val="0"/>
        </w:rPr>
        <w:tab/>
        <w:t>(d)</w:t>
      </w:r>
      <w:r>
        <w:rPr>
          <w:snapToGrid w:val="0"/>
        </w:rPr>
        <w:tab/>
        <w:t>any other persons appointed to the administrative staff.</w:t>
      </w:r>
    </w:p>
    <w:p w:rsidR="0071673A" w:rsidRDefault="006834E9">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rsidR="0071673A" w:rsidRDefault="006834E9">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rsidR="0071673A" w:rsidRDefault="006834E9">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rsidR="0071673A" w:rsidRDefault="006834E9">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rsidR="0071673A" w:rsidRDefault="006834E9">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rsidR="0071673A" w:rsidRDefault="006834E9">
      <w:pPr>
        <w:pStyle w:val="Subsection"/>
      </w:pPr>
      <w:r>
        <w:tab/>
        <w:t>(7)</w:t>
      </w:r>
      <w:r>
        <w:tab/>
        <w:t xml:space="preserve">If the Court is required to perform its functions at a place outside the State, the Minister may appoint as a Registrar or Deputy Registrar of the Court at the place — </w:t>
      </w:r>
    </w:p>
    <w:p w:rsidR="0071673A" w:rsidRDefault="006834E9">
      <w:pPr>
        <w:pStyle w:val="Indenta"/>
      </w:pPr>
      <w:r>
        <w:tab/>
        <w:t>(a)</w:t>
      </w:r>
      <w:r>
        <w:tab/>
        <w:t>a person who holds office as a registrar or deputy registrar of a court of the jurisdiction in which the place is located; or</w:t>
      </w:r>
    </w:p>
    <w:p w:rsidR="0071673A" w:rsidRDefault="006834E9">
      <w:pPr>
        <w:pStyle w:val="Indenta"/>
      </w:pPr>
      <w:r>
        <w:tab/>
        <w:t>(b)</w:t>
      </w:r>
      <w:r>
        <w:tab/>
        <w:t>any other person.</w:t>
      </w:r>
    </w:p>
    <w:p w:rsidR="0071673A" w:rsidRDefault="006834E9">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rsidR="0071673A" w:rsidRDefault="006834E9">
      <w:pPr>
        <w:pStyle w:val="Subsection"/>
      </w:pPr>
      <w:r>
        <w:tab/>
        <w:t>(7b)</w:t>
      </w:r>
      <w:r>
        <w:tab/>
        <w:t>A person appointed under subsection (7)(a) ceases to hold office if the person ceases to hold office as a registrar or deputy registrar of the court of that other jurisdiction.</w:t>
      </w:r>
    </w:p>
    <w:p w:rsidR="0071673A" w:rsidRDefault="006834E9">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rsidR="0071673A" w:rsidRDefault="006834E9">
      <w:pPr>
        <w:pStyle w:val="Subsection"/>
      </w:pPr>
      <w:r>
        <w:tab/>
        <w:t>(8a)</w:t>
      </w:r>
      <w:r>
        <w:tab/>
        <w:t>With the approval of the Minister, a Registrar or Deputy Registrar may concurrently hold office as registrar or deputy registrar of a court of another jurisdiction.</w:t>
      </w:r>
    </w:p>
    <w:p w:rsidR="0071673A" w:rsidRDefault="006834E9">
      <w:pPr>
        <w:pStyle w:val="Subsection"/>
      </w:pPr>
      <w:r>
        <w:tab/>
        <w:t>(8b)</w:t>
      </w:r>
      <w:r>
        <w:tab/>
        <w:t>Subsection (8a) does not require a Registrar or Deputy Registrar appointed under subsection (7)(a) or (b) to obtain the Minister’s approval to hold another office.</w:t>
      </w:r>
    </w:p>
    <w:p w:rsidR="0071673A" w:rsidRDefault="006834E9">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rsidR="0071673A" w:rsidRDefault="006834E9">
      <w:pPr>
        <w:pStyle w:val="Subsection"/>
      </w:pPr>
      <w:r>
        <w:rPr>
          <w:snapToGrid w:val="0"/>
        </w:rPr>
        <w:tab/>
        <w:t>(10)</w:t>
      </w:r>
      <w:r>
        <w:rPr>
          <w:snapToGrid w:val="0"/>
        </w:rPr>
        <w:tab/>
      </w:r>
      <w:r>
        <w:t>The Minister may delegate the Minister’s powers under this section, other than this power of delegation, to another person.</w:t>
      </w:r>
    </w:p>
    <w:p w:rsidR="0071673A" w:rsidRDefault="006834E9">
      <w:pPr>
        <w:pStyle w:val="Footnotesection"/>
      </w:pPr>
      <w:r>
        <w:tab/>
        <w:t>[Section 26 amended: No. 7 of 2008 s. 157.]</w:t>
      </w:r>
    </w:p>
    <w:p w:rsidR="0071673A" w:rsidRDefault="006834E9">
      <w:pPr>
        <w:pStyle w:val="Heading5"/>
      </w:pPr>
      <w:bookmarkStart w:id="54" w:name="_Toc58320723"/>
      <w:r>
        <w:rPr>
          <w:rStyle w:val="CharSectno"/>
        </w:rPr>
        <w:t>27</w:t>
      </w:r>
      <w:r>
        <w:t>.</w:t>
      </w:r>
      <w:r>
        <w:tab/>
        <w:t>Administrative directions</w:t>
      </w:r>
      <w:bookmarkEnd w:id="54"/>
    </w:p>
    <w:p w:rsidR="0071673A" w:rsidRDefault="006834E9">
      <w:pPr>
        <w:pStyle w:val="Subsection"/>
      </w:pPr>
      <w:r>
        <w:tab/>
        <w:t>(1)</w:t>
      </w:r>
      <w:r>
        <w:tab/>
        <w:t>The Chief Magistrate may issue written directions (to be called administrative directions) about administrative matters and procedures for the effective and efficient operation of the Court.</w:t>
      </w:r>
    </w:p>
    <w:p w:rsidR="0071673A" w:rsidRDefault="006834E9">
      <w:pPr>
        <w:pStyle w:val="Subsection"/>
      </w:pPr>
      <w:r>
        <w:tab/>
        <w:t>(2)</w:t>
      </w:r>
      <w:r>
        <w:tab/>
        <w:t>The directions must not limit the judicial independence of magistrates.</w:t>
      </w:r>
    </w:p>
    <w:p w:rsidR="0071673A" w:rsidRDefault="006834E9">
      <w:pPr>
        <w:pStyle w:val="Subsection"/>
      </w:pPr>
      <w:r>
        <w:tab/>
        <w:t>(3)</w:t>
      </w:r>
      <w:r>
        <w:tab/>
        <w:t>A magistrate, and any registrar exercising any of the Court’s jurisdiction or powers, must comply with the directions.</w:t>
      </w:r>
    </w:p>
    <w:p w:rsidR="0071673A" w:rsidRDefault="006834E9">
      <w:pPr>
        <w:pStyle w:val="Subsection"/>
        <w:rPr>
          <w:snapToGrid w:val="0"/>
        </w:rPr>
      </w:pPr>
      <w:r>
        <w:rPr>
          <w:snapToGrid w:val="0"/>
        </w:rPr>
        <w:tab/>
        <w:t>(4)</w:t>
      </w:r>
      <w:r>
        <w:rPr>
          <w:snapToGrid w:val="0"/>
        </w:rPr>
        <w:tab/>
        <w:t>A contravention of subsection (3) is not an offence.</w:t>
      </w:r>
    </w:p>
    <w:p w:rsidR="0071673A" w:rsidRDefault="006834E9">
      <w:pPr>
        <w:pStyle w:val="Heading5"/>
      </w:pPr>
      <w:bookmarkStart w:id="55" w:name="_Toc58320724"/>
      <w:r>
        <w:rPr>
          <w:rStyle w:val="CharSectno"/>
        </w:rPr>
        <w:t>28</w:t>
      </w:r>
      <w:r>
        <w:t>.</w:t>
      </w:r>
      <w:r>
        <w:tab/>
        <w:t>Court may delegate to registrars</w:t>
      </w:r>
      <w:bookmarkEnd w:id="55"/>
    </w:p>
    <w:p w:rsidR="0071673A" w:rsidRDefault="006834E9">
      <w:pPr>
        <w:pStyle w:val="Subsection"/>
        <w:keepNext/>
      </w:pPr>
      <w:r>
        <w:tab/>
        <w:t>(1)</w:t>
      </w:r>
      <w:r>
        <w:tab/>
        <w:t xml:space="preserve">Subject to section 40(3), the rules of court may delegate to a registrar any or all of the Court’s jurisdiction and powers other than the power — </w:t>
      </w:r>
    </w:p>
    <w:p w:rsidR="0071673A" w:rsidRDefault="006834E9">
      <w:pPr>
        <w:pStyle w:val="Indenta"/>
        <w:keepNext/>
      </w:pPr>
      <w:r>
        <w:tab/>
        <w:t>(a)</w:t>
      </w:r>
      <w:r>
        <w:tab/>
        <w:t xml:space="preserve">in the exercise of the Court’s criminal jurisdiction — </w:t>
      </w:r>
    </w:p>
    <w:p w:rsidR="0071673A" w:rsidRDefault="006834E9">
      <w:pPr>
        <w:pStyle w:val="Indenti"/>
      </w:pPr>
      <w:r>
        <w:tab/>
        <w:t>(i)</w:t>
      </w:r>
      <w:r>
        <w:tab/>
        <w:t>to find a person guilty or not guilty of an offence;</w:t>
      </w:r>
    </w:p>
    <w:p w:rsidR="0071673A" w:rsidRDefault="006834E9">
      <w:pPr>
        <w:pStyle w:val="Indenti"/>
      </w:pPr>
      <w:r>
        <w:tab/>
        <w:t>(ii)</w:t>
      </w:r>
      <w:r>
        <w:tab/>
        <w:t>to commit a person for trial or sentence to another court;</w:t>
      </w:r>
    </w:p>
    <w:p w:rsidR="0071673A" w:rsidRDefault="006834E9">
      <w:pPr>
        <w:pStyle w:val="Indenta"/>
      </w:pPr>
      <w:r>
        <w:tab/>
      </w:r>
      <w:r>
        <w:tab/>
        <w:t>or</w:t>
      </w:r>
    </w:p>
    <w:p w:rsidR="0071673A" w:rsidRDefault="006834E9">
      <w:pPr>
        <w:pStyle w:val="Indenta"/>
      </w:pPr>
      <w:r>
        <w:tab/>
        <w:t>(b)</w:t>
      </w:r>
      <w:r>
        <w:tab/>
        <w:t>in the exercise of the Court’s civil jurisdiction, to enter a final judgment on a case after trial; or</w:t>
      </w:r>
    </w:p>
    <w:p w:rsidR="0071673A" w:rsidRDefault="006834E9">
      <w:pPr>
        <w:pStyle w:val="Indenta"/>
      </w:pPr>
      <w:r>
        <w:tab/>
        <w:t>(c)</w:t>
      </w:r>
      <w:r>
        <w:tab/>
        <w:t>to find a person guilty of a contempt of the Court.</w:t>
      </w:r>
    </w:p>
    <w:p w:rsidR="0071673A" w:rsidRDefault="006834E9">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rsidR="0071673A" w:rsidRDefault="006834E9">
      <w:pPr>
        <w:pStyle w:val="Heading5"/>
      </w:pPr>
      <w:bookmarkStart w:id="56" w:name="_Toc58320725"/>
      <w:r>
        <w:rPr>
          <w:rStyle w:val="CharSectno"/>
        </w:rPr>
        <w:t>29</w:t>
      </w:r>
      <w:r>
        <w:t>.</w:t>
      </w:r>
      <w:r>
        <w:tab/>
        <w:t>Appeal from decisions of registrars</w:t>
      </w:r>
      <w:bookmarkEnd w:id="56"/>
    </w:p>
    <w:p w:rsidR="0071673A" w:rsidRDefault="006834E9">
      <w:pPr>
        <w:pStyle w:val="Subsection"/>
      </w:pPr>
      <w:r>
        <w:tab/>
        <w:t>(1)</w:t>
      </w:r>
      <w:r>
        <w:tab/>
        <w:t>A person dissatisfied by a decision made by a registrar in the exercise of any of the Court’s jurisdiction or powers delegated to the registrar under section 28 may appeal to a magistrate.</w:t>
      </w:r>
    </w:p>
    <w:p w:rsidR="0071673A" w:rsidRDefault="006834E9">
      <w:pPr>
        <w:pStyle w:val="Subsection"/>
      </w:pPr>
      <w:r>
        <w:tab/>
        <w:t>(2)</w:t>
      </w:r>
      <w:r>
        <w:tab/>
        <w:t>The appeal must be commenced within 21 days after the date of the registrar’s decision and be conducted in accordance with the rules of court.</w:t>
      </w:r>
    </w:p>
    <w:p w:rsidR="0071673A" w:rsidRDefault="006834E9">
      <w:pPr>
        <w:pStyle w:val="Subsection"/>
      </w:pPr>
      <w:r>
        <w:tab/>
        <w:t>(3)</w:t>
      </w:r>
      <w:r>
        <w:tab/>
        <w:t>A magistrate may extend the period in subsection (2) and may do so even if it has elapsed.</w:t>
      </w:r>
    </w:p>
    <w:p w:rsidR="0071673A" w:rsidRDefault="006834E9">
      <w:pPr>
        <w:pStyle w:val="Subsection"/>
      </w:pPr>
      <w:r>
        <w:tab/>
        <w:t>(4)</w:t>
      </w:r>
      <w:r>
        <w:tab/>
        <w:t>The appeal is to be by way of a new hearing of the issue that was before the registrar.</w:t>
      </w:r>
    </w:p>
    <w:p w:rsidR="0071673A" w:rsidRDefault="006834E9">
      <w:pPr>
        <w:pStyle w:val="Heading2"/>
      </w:pPr>
      <w:bookmarkStart w:id="57" w:name="_Toc57384616"/>
      <w:bookmarkStart w:id="58" w:name="_Toc57384809"/>
      <w:bookmarkStart w:id="59" w:name="_Toc57625847"/>
      <w:bookmarkStart w:id="60" w:name="_Toc58320726"/>
      <w:r>
        <w:rPr>
          <w:rStyle w:val="CharPartNo"/>
        </w:rPr>
        <w:t>Part 5</w:t>
      </w:r>
      <w:r>
        <w:rPr>
          <w:rStyle w:val="CharDivNo"/>
        </w:rPr>
        <w:t> </w:t>
      </w:r>
      <w:r>
        <w:t>—</w:t>
      </w:r>
      <w:r>
        <w:rPr>
          <w:rStyle w:val="CharDivText"/>
        </w:rPr>
        <w:t> </w:t>
      </w:r>
      <w:r>
        <w:rPr>
          <w:rStyle w:val="CharPartText"/>
        </w:rPr>
        <w:t>Miscellaneous</w:t>
      </w:r>
      <w:bookmarkEnd w:id="57"/>
      <w:bookmarkEnd w:id="58"/>
      <w:bookmarkEnd w:id="59"/>
      <w:bookmarkEnd w:id="60"/>
    </w:p>
    <w:p w:rsidR="0071673A" w:rsidRDefault="006834E9">
      <w:pPr>
        <w:pStyle w:val="Heading5"/>
      </w:pPr>
      <w:bookmarkStart w:id="61" w:name="_Toc58320727"/>
      <w:r>
        <w:rPr>
          <w:rStyle w:val="CharSectno"/>
        </w:rPr>
        <w:t>30</w:t>
      </w:r>
      <w:r>
        <w:t>.</w:t>
      </w:r>
      <w:r>
        <w:tab/>
        <w:t>Court’s duties in respect of self</w:t>
      </w:r>
      <w:r>
        <w:noBreakHyphen/>
        <w:t>represented parties</w:t>
      </w:r>
      <w:bookmarkEnd w:id="61"/>
    </w:p>
    <w:p w:rsidR="0071673A" w:rsidRDefault="006834E9">
      <w:pPr>
        <w:pStyle w:val="Subsection"/>
      </w:pPr>
      <w:r>
        <w:tab/>
      </w:r>
      <w:r>
        <w:tab/>
        <w:t>In a case where a party is self</w:t>
      </w:r>
      <w:r>
        <w:noBreakHyphen/>
        <w:t xml:space="preserve">represented, the Court must inform the party of — </w:t>
      </w:r>
    </w:p>
    <w:p w:rsidR="0071673A" w:rsidRDefault="006834E9">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rsidR="0071673A" w:rsidRDefault="006834E9">
      <w:pPr>
        <w:pStyle w:val="Indenti"/>
      </w:pPr>
      <w:r>
        <w:tab/>
        <w:t>(i)</w:t>
      </w:r>
      <w:r>
        <w:tab/>
        <w:t>intends to adduce; and</w:t>
      </w:r>
    </w:p>
    <w:p w:rsidR="0071673A" w:rsidRDefault="006834E9">
      <w:pPr>
        <w:pStyle w:val="Indenti"/>
      </w:pPr>
      <w:r>
        <w:tab/>
        <w:t>(ii)</w:t>
      </w:r>
      <w:r>
        <w:tab/>
        <w:t>intends to allege will contradict the witness’s evidence;</w:t>
      </w:r>
    </w:p>
    <w:p w:rsidR="0071673A" w:rsidRDefault="006834E9">
      <w:pPr>
        <w:pStyle w:val="Indenta"/>
      </w:pPr>
      <w:r>
        <w:tab/>
      </w:r>
      <w:r>
        <w:tab/>
        <w:t>and</w:t>
      </w:r>
    </w:p>
    <w:p w:rsidR="0071673A" w:rsidRDefault="006834E9">
      <w:pPr>
        <w:pStyle w:val="Indenta"/>
      </w:pPr>
      <w:r>
        <w:tab/>
        <w:t>(b)</w:t>
      </w:r>
      <w:r>
        <w:tab/>
        <w:t>the consequences of not doing so.</w:t>
      </w:r>
    </w:p>
    <w:p w:rsidR="0071673A" w:rsidRDefault="006834E9">
      <w:pPr>
        <w:pStyle w:val="Heading5"/>
      </w:pPr>
      <w:bookmarkStart w:id="62" w:name="_Toc58320728"/>
      <w:r>
        <w:rPr>
          <w:rStyle w:val="CharSectno"/>
        </w:rPr>
        <w:t>31</w:t>
      </w:r>
      <w:r>
        <w:t>.</w:t>
      </w:r>
      <w:r>
        <w:tab/>
        <w:t>Judgments, content of</w:t>
      </w:r>
      <w:bookmarkEnd w:id="62"/>
    </w:p>
    <w:p w:rsidR="0071673A" w:rsidRDefault="006834E9">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rsidR="0071673A" w:rsidRDefault="006834E9">
      <w:pPr>
        <w:pStyle w:val="Indenta"/>
        <w:rPr>
          <w:snapToGrid w:val="0"/>
        </w:rPr>
      </w:pPr>
      <w:r>
        <w:tab/>
        <w:t>(a)</w:t>
      </w:r>
      <w:r>
        <w:tab/>
        <w:t>need only identify</w:t>
      </w:r>
      <w:r>
        <w:rPr>
          <w:snapToGrid w:val="0"/>
        </w:rPr>
        <w:t xml:space="preserve"> the facts that the Court has accepted in coming to its decision and give the reasons for doing so; and</w:t>
      </w:r>
    </w:p>
    <w:p w:rsidR="0071673A" w:rsidRDefault="006834E9">
      <w:pPr>
        <w:pStyle w:val="Indenta"/>
        <w:rPr>
          <w:snapToGrid w:val="0"/>
        </w:rPr>
      </w:pPr>
      <w:r>
        <w:tab/>
        <w:t>(b)</w:t>
      </w:r>
      <w:r>
        <w:tab/>
        <w:t>need only identify</w:t>
      </w:r>
      <w:r>
        <w:rPr>
          <w:snapToGrid w:val="0"/>
        </w:rPr>
        <w:t xml:space="preserve"> the law that the Court has applied in coming to its decision and give the reasons for doing so; and</w:t>
      </w:r>
    </w:p>
    <w:p w:rsidR="0071673A" w:rsidRDefault="006834E9">
      <w:pPr>
        <w:pStyle w:val="Indenta"/>
        <w:rPr>
          <w:snapToGrid w:val="0"/>
        </w:rPr>
      </w:pPr>
      <w:r>
        <w:tab/>
        <w:t>(c)</w:t>
      </w:r>
      <w:r>
        <w:tab/>
      </w:r>
      <w:r>
        <w:rPr>
          <w:snapToGrid w:val="0"/>
        </w:rPr>
        <w:t>need not canvass all the evidence given in the case; and</w:t>
      </w:r>
    </w:p>
    <w:p w:rsidR="0071673A" w:rsidRDefault="006834E9">
      <w:pPr>
        <w:pStyle w:val="Indenta"/>
        <w:rPr>
          <w:snapToGrid w:val="0"/>
        </w:rPr>
      </w:pPr>
      <w:r>
        <w:tab/>
        <w:t>(d)</w:t>
      </w:r>
      <w:r>
        <w:tab/>
      </w:r>
      <w:r>
        <w:rPr>
          <w:snapToGrid w:val="0"/>
        </w:rPr>
        <w:t>need not canvass all the factual and legal arguments or issues arising in the case.</w:t>
      </w:r>
    </w:p>
    <w:p w:rsidR="0071673A" w:rsidRDefault="006834E9">
      <w:pPr>
        <w:pStyle w:val="Subsection"/>
      </w:pPr>
      <w:r>
        <w:tab/>
        <w:t>(2)</w:t>
      </w:r>
      <w:r>
        <w:tab/>
      </w:r>
      <w:r>
        <w:rPr>
          <w:snapToGrid w:val="0"/>
        </w:rPr>
        <w:t>The fact that a judgment is given orally or in accordance with subsection (1) is not of itself a ground for reversing or modifying it on an appeal.</w:t>
      </w:r>
    </w:p>
    <w:p w:rsidR="0071673A" w:rsidRDefault="006834E9">
      <w:pPr>
        <w:pStyle w:val="Heading5"/>
        <w:rPr>
          <w:snapToGrid w:val="0"/>
        </w:rPr>
      </w:pPr>
      <w:bookmarkStart w:id="63" w:name="_Toc58320729"/>
      <w:r>
        <w:rPr>
          <w:rStyle w:val="CharSectno"/>
        </w:rPr>
        <w:t>32</w:t>
      </w:r>
      <w:r>
        <w:rPr>
          <w:snapToGrid w:val="0"/>
        </w:rPr>
        <w:t>.</w:t>
      </w:r>
      <w:r>
        <w:rPr>
          <w:snapToGrid w:val="0"/>
        </w:rPr>
        <w:tab/>
        <w:t>Effect of Court’s summonses etc.</w:t>
      </w:r>
      <w:bookmarkEnd w:id="63"/>
      <w:r>
        <w:rPr>
          <w:snapToGrid w:val="0"/>
        </w:rPr>
        <w:t xml:space="preserve"> </w:t>
      </w:r>
    </w:p>
    <w:p w:rsidR="0071673A" w:rsidRDefault="006834E9">
      <w:pPr>
        <w:pStyle w:val="Subsection"/>
        <w:rPr>
          <w:snapToGrid w:val="0"/>
        </w:rPr>
      </w:pPr>
      <w:r>
        <w:rPr>
          <w:snapToGrid w:val="0"/>
        </w:rPr>
        <w:tab/>
        <w:t>(1)</w:t>
      </w:r>
      <w:r>
        <w:rPr>
          <w:snapToGrid w:val="0"/>
        </w:rPr>
        <w:tab/>
        <w:t>A summons or warrant or other order of the Court has effect according to its contents.</w:t>
      </w:r>
    </w:p>
    <w:p w:rsidR="0071673A" w:rsidRDefault="006834E9">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rsidR="0071673A" w:rsidRDefault="006834E9">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rsidR="0071673A" w:rsidRDefault="006834E9">
      <w:pPr>
        <w:pStyle w:val="Heading5"/>
      </w:pPr>
      <w:bookmarkStart w:id="64" w:name="_Toc58320730"/>
      <w:r>
        <w:rPr>
          <w:rStyle w:val="CharSectno"/>
        </w:rPr>
        <w:t>33</w:t>
      </w:r>
      <w:r>
        <w:t>.</w:t>
      </w:r>
      <w:r>
        <w:tab/>
        <w:t>Court’s records, access to</w:t>
      </w:r>
      <w:bookmarkEnd w:id="64"/>
    </w:p>
    <w:p w:rsidR="0071673A" w:rsidRDefault="006834E9">
      <w:pPr>
        <w:pStyle w:val="Subsection"/>
      </w:pPr>
      <w:r>
        <w:tab/>
        <w:t>(1)</w:t>
      </w:r>
      <w:r>
        <w:tab/>
        <w:t xml:space="preserve">In this section — </w:t>
      </w:r>
    </w:p>
    <w:p w:rsidR="0071673A" w:rsidRDefault="006834E9">
      <w:pPr>
        <w:pStyle w:val="Defstart"/>
      </w:pPr>
      <w:r>
        <w:rPr>
          <w:b/>
        </w:rPr>
        <w:tab/>
      </w:r>
      <w:r>
        <w:rPr>
          <w:rStyle w:val="CharDefText"/>
        </w:rPr>
        <w:t>electronic recording</w:t>
      </w:r>
      <w:r>
        <w:t xml:space="preserve"> means any electronic or magnetic recording of sounds or moving images or both;</w:t>
      </w:r>
    </w:p>
    <w:p w:rsidR="0071673A" w:rsidRDefault="006834E9">
      <w:pPr>
        <w:pStyle w:val="Defstart"/>
      </w:pPr>
      <w:r>
        <w:tab/>
      </w:r>
      <w:r>
        <w:rPr>
          <w:rStyle w:val="CharDefText"/>
        </w:rPr>
        <w:t>reasons</w:t>
      </w:r>
      <w:r>
        <w:t xml:space="preserve"> in relation to a judgment includes sentencing remarks.</w:t>
      </w:r>
    </w:p>
    <w:p w:rsidR="0071673A" w:rsidRDefault="006834E9">
      <w:pPr>
        <w:pStyle w:val="Subsection"/>
      </w:pPr>
      <w:r>
        <w:tab/>
        <w:t>(2)</w:t>
      </w:r>
      <w:r>
        <w:tab/>
        <w:t>This section is subject to any other written law that relates to the possession or publication of documents and other records or to the possession of any thing.</w:t>
      </w:r>
    </w:p>
    <w:p w:rsidR="0071673A" w:rsidRDefault="006834E9">
      <w:pPr>
        <w:pStyle w:val="Subsection"/>
      </w:pPr>
      <w:r>
        <w:tab/>
        <w:t>(3)</w:t>
      </w:r>
      <w:r>
        <w:tab/>
        <w:t>A party to a case is entitled, on request, to inspect or obtain a copy of the following documents —</w:t>
      </w:r>
    </w:p>
    <w:p w:rsidR="0071673A" w:rsidRDefault="006834E9">
      <w:pPr>
        <w:pStyle w:val="Indenta"/>
      </w:pPr>
      <w:r>
        <w:tab/>
        <w:t>(a)</w:t>
      </w:r>
      <w:r>
        <w:tab/>
        <w:t>any document that has been lodged with or issued by the Court as required by law and that forms part of the Court’s records of the case;</w:t>
      </w:r>
    </w:p>
    <w:p w:rsidR="0071673A" w:rsidRDefault="006834E9">
      <w:pPr>
        <w:pStyle w:val="Indenta"/>
      </w:pPr>
      <w:r>
        <w:tab/>
        <w:t>(b)</w:t>
      </w:r>
      <w:r>
        <w:tab/>
        <w:t>a copy of any document admitted as evidence in the case by the Court;</w:t>
      </w:r>
    </w:p>
    <w:p w:rsidR="0071673A" w:rsidRDefault="006834E9">
      <w:pPr>
        <w:pStyle w:val="Indenta"/>
      </w:pPr>
      <w:r>
        <w:tab/>
        <w:t>(c)</w:t>
      </w:r>
      <w:r>
        <w:tab/>
        <w:t>if an electronic recording has been made of the proceedings and a transcript of it has been prepared, a copy of the transcript;</w:t>
      </w:r>
    </w:p>
    <w:p w:rsidR="0071673A" w:rsidRDefault="006834E9">
      <w:pPr>
        <w:pStyle w:val="Indenta"/>
      </w:pPr>
      <w:r>
        <w:tab/>
        <w:t>(d)</w:t>
      </w:r>
      <w:r>
        <w:tab/>
        <w:t>if no such recording was made, a copy of the record of proceedings made by the person or persons constituting the Court;</w:t>
      </w:r>
    </w:p>
    <w:p w:rsidR="0071673A" w:rsidRDefault="006834E9">
      <w:pPr>
        <w:pStyle w:val="Indenta"/>
      </w:pPr>
      <w:r>
        <w:tab/>
        <w:t>(e)</w:t>
      </w:r>
      <w:r>
        <w:tab/>
        <w:t>any written judgment (including the reasons for it) given, or written order made, by the Court in the case.</w:t>
      </w:r>
    </w:p>
    <w:p w:rsidR="0071673A" w:rsidRDefault="006834E9">
      <w:pPr>
        <w:pStyle w:val="Subsection"/>
        <w:keepNext/>
      </w:pPr>
      <w:r>
        <w:tab/>
        <w:t>(4)</w:t>
      </w:r>
      <w:r>
        <w:tab/>
        <w:t xml:space="preserve">With the leave of the Court, a party to a case may — </w:t>
      </w:r>
    </w:p>
    <w:p w:rsidR="0071673A" w:rsidRDefault="006834E9">
      <w:pPr>
        <w:pStyle w:val="Indenta"/>
        <w:keepNext/>
      </w:pPr>
      <w:r>
        <w:tab/>
        <w:t>(a)</w:t>
      </w:r>
      <w:r>
        <w:tab/>
        <w:t xml:space="preserve">listen to or view — </w:t>
      </w:r>
    </w:p>
    <w:p w:rsidR="0071673A" w:rsidRDefault="006834E9">
      <w:pPr>
        <w:pStyle w:val="Indenti"/>
      </w:pPr>
      <w:r>
        <w:tab/>
        <w:t>(i)</w:t>
      </w:r>
      <w:r>
        <w:tab/>
        <w:t>any electronic recording tendered to the Court in the case; or</w:t>
      </w:r>
    </w:p>
    <w:p w:rsidR="0071673A" w:rsidRDefault="006834E9">
      <w:pPr>
        <w:pStyle w:val="Indenti"/>
      </w:pPr>
      <w:r>
        <w:tab/>
        <w:t>(ii)</w:t>
      </w:r>
      <w:r>
        <w:tab/>
        <w:t>any electronic recording of the proceedings in the case,</w:t>
      </w:r>
    </w:p>
    <w:p w:rsidR="0071673A" w:rsidRDefault="006834E9">
      <w:pPr>
        <w:pStyle w:val="Indenta"/>
      </w:pPr>
      <w:r>
        <w:tab/>
      </w:r>
      <w:r>
        <w:tab/>
        <w:t>and obtain a copy of all or a part of such a recording;</w:t>
      </w:r>
    </w:p>
    <w:p w:rsidR="0071673A" w:rsidRDefault="006834E9">
      <w:pPr>
        <w:pStyle w:val="Indenta"/>
      </w:pPr>
      <w:r>
        <w:tab/>
        <w:t>(b)</w:t>
      </w:r>
      <w:r>
        <w:tab/>
        <w:t>inspect or obtain a copy of any document held by the Court in relation to the case;</w:t>
      </w:r>
    </w:p>
    <w:p w:rsidR="0071673A" w:rsidRDefault="006834E9">
      <w:pPr>
        <w:pStyle w:val="Indenta"/>
      </w:pPr>
      <w:r>
        <w:tab/>
        <w:t>(c)</w:t>
      </w:r>
      <w:r>
        <w:tab/>
        <w:t>inspect any other thing tendered to the Court in the case and, if it is practicable for the Court to make a copy of such a thing, to obtain a copy of it.</w:t>
      </w:r>
    </w:p>
    <w:p w:rsidR="0071673A" w:rsidRDefault="006834E9">
      <w:pPr>
        <w:pStyle w:val="Ednotesubsection"/>
      </w:pPr>
      <w:r>
        <w:tab/>
        <w:t>[(5), (6)</w:t>
      </w:r>
      <w:r>
        <w:tab/>
        <w:t>deleted]</w:t>
      </w:r>
    </w:p>
    <w:p w:rsidR="0071673A" w:rsidRDefault="006834E9">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rsidR="0071673A" w:rsidRDefault="006834E9">
      <w:pPr>
        <w:pStyle w:val="Indenta"/>
      </w:pPr>
      <w:r>
        <w:tab/>
        <w:t>(a)</w:t>
      </w:r>
      <w:r>
        <w:tab/>
        <w:t>a party to the proceedings;</w:t>
      </w:r>
    </w:p>
    <w:p w:rsidR="0071673A" w:rsidRDefault="006834E9">
      <w:pPr>
        <w:pStyle w:val="Indenta"/>
      </w:pPr>
      <w:r>
        <w:tab/>
        <w:t>(b)</w:t>
      </w:r>
      <w:r>
        <w:tab/>
        <w:t>the Commissioner of Police;</w:t>
      </w:r>
    </w:p>
    <w:p w:rsidR="0071673A" w:rsidRDefault="006834E9">
      <w:pPr>
        <w:pStyle w:val="Indenta"/>
      </w:pPr>
      <w:r>
        <w:tab/>
        <w:t>(c)</w:t>
      </w:r>
      <w:r>
        <w:tab/>
        <w:t xml:space="preserve">the Director of Public Prosecutions appointed under the </w:t>
      </w:r>
      <w:r>
        <w:rPr>
          <w:i/>
        </w:rPr>
        <w:t>Director of Public Prosecutions Act 1991</w:t>
      </w:r>
      <w:r>
        <w:t>;</w:t>
      </w:r>
    </w:p>
    <w:p w:rsidR="0071673A" w:rsidRDefault="006834E9">
      <w:pPr>
        <w:pStyle w:val="Indenta"/>
      </w:pPr>
      <w:r>
        <w:tab/>
        <w:t>(d)</w:t>
      </w:r>
      <w:r>
        <w:tab/>
        <w:t xml:space="preserve">the Corruption and Crime Commission established under the </w:t>
      </w:r>
      <w:r>
        <w:rPr>
          <w:i/>
        </w:rPr>
        <w:t>Corruption, Crime and Misconduct Act 2003</w:t>
      </w:r>
      <w:r>
        <w:t>;</w:t>
      </w:r>
    </w:p>
    <w:p w:rsidR="0071673A" w:rsidRDefault="006834E9">
      <w:pPr>
        <w:pStyle w:val="Indenta"/>
      </w:pPr>
      <w:r>
        <w:tab/>
        <w:t>(e)</w:t>
      </w:r>
      <w:r>
        <w:tab/>
        <w:t xml:space="preserve">the Chief Assessor appointed under the </w:t>
      </w:r>
      <w:r>
        <w:rPr>
          <w:i/>
        </w:rPr>
        <w:t>Criminal Injuries Compensation Act 2003</w:t>
      </w:r>
      <w:r>
        <w:t>;</w:t>
      </w:r>
    </w:p>
    <w:p w:rsidR="0071673A" w:rsidRDefault="006834E9">
      <w:pPr>
        <w:pStyle w:val="Indenta"/>
      </w:pPr>
      <w:r>
        <w:tab/>
        <w:t>(f)</w:t>
      </w:r>
      <w:r>
        <w:tab/>
        <w:t xml:space="preserve">the Parliamentary Commissioner for Administrative Investigations appointed under the </w:t>
      </w:r>
      <w:r>
        <w:rPr>
          <w:i/>
        </w:rPr>
        <w:t>Parliamentary Commissioner Act 1971</w:t>
      </w:r>
      <w:r>
        <w:t>;</w:t>
      </w:r>
    </w:p>
    <w:p w:rsidR="0071673A" w:rsidRDefault="006834E9">
      <w:pPr>
        <w:pStyle w:val="Indenta"/>
      </w:pPr>
      <w:r>
        <w:tab/>
        <w:t>(g)</w:t>
      </w:r>
      <w:r>
        <w:tab/>
        <w:t xml:space="preserve">the CEO as defined in the </w:t>
      </w:r>
      <w:r>
        <w:rPr>
          <w:i/>
          <w:iCs/>
        </w:rPr>
        <w:t xml:space="preserve">Road Traffic (Administration) Act 2008 </w:t>
      </w:r>
      <w:r>
        <w:t>section 4;</w:t>
      </w:r>
    </w:p>
    <w:p w:rsidR="0071673A" w:rsidRDefault="006834E9">
      <w:pPr>
        <w:pStyle w:val="Indenta"/>
        <w:keepNext/>
      </w:pPr>
      <w:r>
        <w:tab/>
        <w:t>(h)</w:t>
      </w:r>
      <w:r>
        <w:tab/>
        <w:t>a person authorised by one of the above persons;</w:t>
      </w:r>
    </w:p>
    <w:p w:rsidR="0071673A" w:rsidRDefault="006834E9">
      <w:pPr>
        <w:pStyle w:val="Indenta"/>
      </w:pPr>
      <w:r>
        <w:tab/>
        <w:t>(i)</w:t>
      </w:r>
      <w:r>
        <w:tab/>
        <w:t>a person prescribed by the regulations.</w:t>
      </w:r>
    </w:p>
    <w:p w:rsidR="0071673A" w:rsidRDefault="006834E9">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rsidR="0071673A" w:rsidRDefault="006834E9">
      <w:pPr>
        <w:pStyle w:val="Subsection"/>
      </w:pPr>
      <w:r>
        <w:tab/>
        <w:t>(9)</w:t>
      </w:r>
      <w:r>
        <w:tab/>
        <w:t xml:space="preserve">Rules of court may — </w:t>
      </w:r>
    </w:p>
    <w:p w:rsidR="0071673A" w:rsidRDefault="006834E9">
      <w:pPr>
        <w:pStyle w:val="Indenta"/>
      </w:pPr>
      <w:r>
        <w:tab/>
        <w:t>(a)</w:t>
      </w:r>
      <w:r>
        <w:tab/>
        <w:t>prohibit or regulate access to and obtaining information held by the Court in relation to a case that has been or is being dealt with by it;</w:t>
      </w:r>
    </w:p>
    <w:p w:rsidR="0071673A" w:rsidRDefault="006834E9">
      <w:pPr>
        <w:pStyle w:val="Indenta"/>
      </w:pPr>
      <w:r>
        <w:tab/>
        <w:t>(b)</w:t>
      </w:r>
      <w:r>
        <w:tab/>
        <w:t>entitle a person to access to or to obtain a copy of any such information.</w:t>
      </w:r>
    </w:p>
    <w:p w:rsidR="0071673A" w:rsidRDefault="006834E9">
      <w:pPr>
        <w:pStyle w:val="Subsection"/>
      </w:pPr>
      <w:r>
        <w:tab/>
        <w:t>(10)</w:t>
      </w:r>
      <w:r>
        <w:tab/>
        <w:t>The regulations may prescribe fees to be paid for inspecting, obtaining copies of, viewing or listening to information under this section.</w:t>
      </w:r>
    </w:p>
    <w:p w:rsidR="0071673A" w:rsidRDefault="006834E9">
      <w:pPr>
        <w:pStyle w:val="Subsection"/>
      </w:pPr>
      <w:r>
        <w:tab/>
        <w:t>(11)</w:t>
      </w:r>
      <w:r>
        <w:tab/>
        <w:t>Nothing in this section shall be read as requiring that in any proceedings —</w:t>
      </w:r>
    </w:p>
    <w:p w:rsidR="0071673A" w:rsidRDefault="006834E9">
      <w:pPr>
        <w:pStyle w:val="Indenta"/>
      </w:pPr>
      <w:r>
        <w:tab/>
        <w:t>(a)</w:t>
      </w:r>
      <w:r>
        <w:tab/>
        <w:t>the person constituting the Court make available any note made for their own purposes and not in discharge of a duty to record; or</w:t>
      </w:r>
    </w:p>
    <w:p w:rsidR="0071673A" w:rsidRDefault="006834E9">
      <w:pPr>
        <w:pStyle w:val="Indenta"/>
      </w:pPr>
      <w:r>
        <w:tab/>
        <w:t>(b)</w:t>
      </w:r>
      <w:r>
        <w:tab/>
        <w:t>a record be made of any address to the Court in the proceedings.</w:t>
      </w:r>
    </w:p>
    <w:p w:rsidR="0071673A" w:rsidRDefault="006834E9">
      <w:pPr>
        <w:pStyle w:val="Subsection"/>
      </w:pPr>
      <w:r>
        <w:tab/>
        <w:t>(12)</w:t>
      </w:r>
      <w:r>
        <w:tab/>
        <w:t>If under this section, rules of court, or the regulations, a document may be supplied to a person, it may, at the request of the person, be supplied in an electronic form.</w:t>
      </w:r>
    </w:p>
    <w:p w:rsidR="0071673A" w:rsidRDefault="006834E9">
      <w:pPr>
        <w:pStyle w:val="Footnotesection"/>
      </w:pPr>
      <w:r>
        <w:tab/>
        <w:t>[Section 33 amended: No. 84 of 2004 s. 80; No. 5 of 2008 s. 71; No. 8 of 2012 s. 126; No. 35 of 2014 s. 39.]</w:t>
      </w:r>
    </w:p>
    <w:p w:rsidR="0071673A" w:rsidRDefault="006834E9">
      <w:pPr>
        <w:pStyle w:val="Heading5"/>
        <w:rPr>
          <w:snapToGrid w:val="0"/>
        </w:rPr>
      </w:pPr>
      <w:bookmarkStart w:id="65" w:name="_Toc58320731"/>
      <w:r>
        <w:rPr>
          <w:rStyle w:val="CharSectno"/>
        </w:rPr>
        <w:t>34</w:t>
      </w:r>
      <w:r>
        <w:rPr>
          <w:snapToGrid w:val="0"/>
        </w:rPr>
        <w:t>.</w:t>
      </w:r>
      <w:r>
        <w:rPr>
          <w:snapToGrid w:val="0"/>
        </w:rPr>
        <w:tab/>
        <w:t>Evidentiary matters</w:t>
      </w:r>
      <w:bookmarkEnd w:id="65"/>
      <w:r>
        <w:rPr>
          <w:snapToGrid w:val="0"/>
        </w:rPr>
        <w:t xml:space="preserve"> </w:t>
      </w:r>
    </w:p>
    <w:p w:rsidR="0071673A" w:rsidRDefault="006834E9">
      <w:pPr>
        <w:pStyle w:val="Subsection"/>
        <w:rPr>
          <w:snapToGrid w:val="0"/>
        </w:rPr>
      </w:pPr>
      <w:r>
        <w:rPr>
          <w:snapToGrid w:val="0"/>
        </w:rPr>
        <w:tab/>
        <w:t>(1)</w:t>
      </w:r>
      <w:r>
        <w:rPr>
          <w:snapToGrid w:val="0"/>
        </w:rPr>
        <w:tab/>
        <w:t>It is to be presumed in respect of any case dealt with by the Court, that the Court — </w:t>
      </w:r>
    </w:p>
    <w:p w:rsidR="0071673A" w:rsidRDefault="006834E9">
      <w:pPr>
        <w:pStyle w:val="Indenta"/>
        <w:rPr>
          <w:snapToGrid w:val="0"/>
        </w:rPr>
      </w:pPr>
      <w:r>
        <w:rPr>
          <w:snapToGrid w:val="0"/>
        </w:rPr>
        <w:tab/>
        <w:t>(a)</w:t>
      </w:r>
      <w:r>
        <w:rPr>
          <w:snapToGrid w:val="0"/>
        </w:rPr>
        <w:tab/>
        <w:t>was constituted according to law; and</w:t>
      </w:r>
    </w:p>
    <w:p w:rsidR="0071673A" w:rsidRDefault="006834E9">
      <w:pPr>
        <w:pStyle w:val="Indenta"/>
        <w:rPr>
          <w:snapToGrid w:val="0"/>
        </w:rPr>
      </w:pPr>
      <w:r>
        <w:rPr>
          <w:snapToGrid w:val="0"/>
        </w:rPr>
        <w:tab/>
        <w:t>(b)</w:t>
      </w:r>
      <w:r>
        <w:rPr>
          <w:snapToGrid w:val="0"/>
        </w:rPr>
        <w:tab/>
        <w:t>had jurisdiction to deal with the case.</w:t>
      </w:r>
    </w:p>
    <w:p w:rsidR="0071673A" w:rsidRDefault="006834E9">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rsidR="0071673A" w:rsidRDefault="006834E9">
      <w:pPr>
        <w:pStyle w:val="Subsection"/>
      </w:pPr>
      <w:r>
        <w:tab/>
        <w:t>(3)</w:t>
      </w:r>
      <w:r>
        <w:tab/>
        <w:t>Evidence of any proceedings in the Court or of any evidence adduced before the Court may be given by producing a certificate signed by a registrar that sets out the proceedings or the evidence.</w:t>
      </w:r>
    </w:p>
    <w:p w:rsidR="0071673A" w:rsidRDefault="006834E9">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rsidR="0071673A" w:rsidRDefault="006834E9">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rsidR="0071673A" w:rsidRDefault="006834E9">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rsidR="0071673A" w:rsidRDefault="006834E9">
      <w:pPr>
        <w:pStyle w:val="Subsection"/>
      </w:pPr>
      <w:r>
        <w:rPr>
          <w:snapToGrid w:val="0"/>
        </w:rPr>
        <w:tab/>
        <w:t>(7)</w:t>
      </w:r>
      <w:r>
        <w:rPr>
          <w:snapToGrid w:val="0"/>
        </w:rPr>
        <w:tab/>
      </w:r>
      <w:r>
        <w:t>The presumptions in this section apply in the absence of proof to the contrary.</w:t>
      </w:r>
    </w:p>
    <w:p w:rsidR="0071673A" w:rsidRDefault="006834E9">
      <w:pPr>
        <w:pStyle w:val="Heading5"/>
      </w:pPr>
      <w:bookmarkStart w:id="66" w:name="_Toc58320732"/>
      <w:r>
        <w:rPr>
          <w:rStyle w:val="CharSectno"/>
        </w:rPr>
        <w:t>35</w:t>
      </w:r>
      <w:r>
        <w:t>.</w:t>
      </w:r>
      <w:r>
        <w:tab/>
        <w:t>Prerogative writs not available against Court</w:t>
      </w:r>
      <w:bookmarkEnd w:id="66"/>
    </w:p>
    <w:p w:rsidR="0071673A" w:rsidRDefault="006834E9">
      <w:pPr>
        <w:pStyle w:val="Subsection"/>
      </w:pPr>
      <w:r>
        <w:tab/>
      </w:r>
      <w:r>
        <w:tab/>
        <w:t>A writ of mandamus, prohibition or certiorari may not be issued in respect of or directed to a Court officer.</w:t>
      </w:r>
    </w:p>
    <w:p w:rsidR="0071673A" w:rsidRDefault="006834E9">
      <w:pPr>
        <w:pStyle w:val="Heading5"/>
      </w:pPr>
      <w:bookmarkStart w:id="67" w:name="_Toc58320733"/>
      <w:r>
        <w:rPr>
          <w:rStyle w:val="CharSectno"/>
        </w:rPr>
        <w:t>36</w:t>
      </w:r>
      <w:r>
        <w:t>.</w:t>
      </w:r>
      <w:r>
        <w:tab/>
        <w:t>Supreme Court’s powers to control Court</w:t>
      </w:r>
      <w:bookmarkEnd w:id="67"/>
    </w:p>
    <w:p w:rsidR="0071673A" w:rsidRDefault="006834E9">
      <w:pPr>
        <w:pStyle w:val="Subsection"/>
        <w:keepNext/>
        <w:keepLines/>
      </w:pPr>
      <w:r>
        <w:tab/>
        <w:t>(1)</w:t>
      </w:r>
      <w:r>
        <w:tab/>
        <w:t xml:space="preserve">If a person is or would be aggrieved by one or more of the following — </w:t>
      </w:r>
    </w:p>
    <w:p w:rsidR="0071673A" w:rsidRDefault="006834E9">
      <w:pPr>
        <w:pStyle w:val="Indenta"/>
        <w:rPr>
          <w:snapToGrid w:val="0"/>
        </w:rPr>
      </w:pPr>
      <w:r>
        <w:tab/>
        <w:t>(a)</w:t>
      </w:r>
      <w:r>
        <w:tab/>
        <w:t>the failure of a</w:t>
      </w:r>
      <w:r>
        <w:rPr>
          <w:snapToGrid w:val="0"/>
        </w:rPr>
        <w:t xml:space="preserve"> Court officer to do any act or make any order or direction — </w:t>
      </w:r>
    </w:p>
    <w:p w:rsidR="0071673A" w:rsidRDefault="006834E9">
      <w:pPr>
        <w:pStyle w:val="Indenti"/>
        <w:rPr>
          <w:snapToGrid w:val="0"/>
        </w:rPr>
      </w:pPr>
      <w:r>
        <w:rPr>
          <w:snapToGrid w:val="0"/>
        </w:rPr>
        <w:tab/>
        <w:t>(i)</w:t>
      </w:r>
      <w:r>
        <w:rPr>
          <w:snapToGrid w:val="0"/>
        </w:rPr>
        <w:tab/>
        <w:t>on the ground that the officer is under a duty to do the act or make the order or direction; or</w:t>
      </w:r>
    </w:p>
    <w:p w:rsidR="0071673A" w:rsidRDefault="006834E9">
      <w:pPr>
        <w:pStyle w:val="Indenti"/>
        <w:rPr>
          <w:snapToGrid w:val="0"/>
        </w:rPr>
      </w:pPr>
      <w:r>
        <w:rPr>
          <w:snapToGrid w:val="0"/>
        </w:rPr>
        <w:tab/>
        <w:t>(ii)</w:t>
      </w:r>
      <w:r>
        <w:rPr>
          <w:snapToGrid w:val="0"/>
        </w:rPr>
        <w:tab/>
        <w:t>on any ground that might have justified an order of mandamus;</w:t>
      </w:r>
    </w:p>
    <w:p w:rsidR="0071673A" w:rsidRDefault="006834E9">
      <w:pPr>
        <w:pStyle w:val="Indenta"/>
      </w:pPr>
      <w:r>
        <w:tab/>
        <w:t>(b)</w:t>
      </w:r>
      <w:r>
        <w:tab/>
        <w:t>an act, order or direction that a</w:t>
      </w:r>
      <w:r>
        <w:rPr>
          <w:snapToGrid w:val="0"/>
        </w:rPr>
        <w:t xml:space="preserve"> Court officer</w:t>
      </w:r>
      <w:r>
        <w:t xml:space="preserve"> proposes to do or make — </w:t>
      </w:r>
    </w:p>
    <w:p w:rsidR="0071673A" w:rsidRDefault="006834E9">
      <w:pPr>
        <w:pStyle w:val="Indenti"/>
      </w:pPr>
      <w:r>
        <w:tab/>
        <w:t>(i)</w:t>
      </w:r>
      <w:r>
        <w:tab/>
        <w:t>on the ground that it would be without jurisdiction or power or would be an abuse of process; or</w:t>
      </w:r>
    </w:p>
    <w:p w:rsidR="0071673A" w:rsidRDefault="006834E9">
      <w:pPr>
        <w:pStyle w:val="Indenti"/>
        <w:rPr>
          <w:snapToGrid w:val="0"/>
        </w:rPr>
      </w:pPr>
      <w:r>
        <w:tab/>
        <w:t>(ii)</w:t>
      </w:r>
      <w:r>
        <w:tab/>
      </w:r>
      <w:r>
        <w:rPr>
          <w:snapToGrid w:val="0"/>
        </w:rPr>
        <w:t>on any ground that might have justified an order of prohibition;</w:t>
      </w:r>
    </w:p>
    <w:p w:rsidR="0071673A" w:rsidRDefault="006834E9">
      <w:pPr>
        <w:pStyle w:val="Indenta"/>
      </w:pPr>
      <w:r>
        <w:tab/>
        <w:t>(c)</w:t>
      </w:r>
      <w:r>
        <w:tab/>
        <w:t>an act, order or direction done or made by a</w:t>
      </w:r>
      <w:r>
        <w:rPr>
          <w:snapToGrid w:val="0"/>
        </w:rPr>
        <w:t xml:space="preserve"> Court officer</w:t>
      </w:r>
      <w:r>
        <w:t xml:space="preserve"> — </w:t>
      </w:r>
    </w:p>
    <w:p w:rsidR="0071673A" w:rsidRDefault="006834E9">
      <w:pPr>
        <w:pStyle w:val="Indenti"/>
      </w:pPr>
      <w:r>
        <w:tab/>
        <w:t>(i)</w:t>
      </w:r>
      <w:r>
        <w:tab/>
        <w:t>on the ground that it was done or made without jurisdiction or power or is an abuse of process; or</w:t>
      </w:r>
    </w:p>
    <w:p w:rsidR="0071673A" w:rsidRDefault="006834E9">
      <w:pPr>
        <w:pStyle w:val="Indenti"/>
      </w:pPr>
      <w:r>
        <w:tab/>
        <w:t>(ii)</w:t>
      </w:r>
      <w:r>
        <w:tab/>
      </w:r>
      <w:r>
        <w:rPr>
          <w:snapToGrid w:val="0"/>
        </w:rPr>
        <w:t>on any ground that might have justified an order of certiorari,</w:t>
      </w:r>
    </w:p>
    <w:p w:rsidR="0071673A" w:rsidRDefault="006834E9">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rsidR="0071673A" w:rsidRDefault="006834E9">
      <w:pPr>
        <w:pStyle w:val="Subsection"/>
      </w:pPr>
      <w:r>
        <w:tab/>
        <w:t>(2)</w:t>
      </w:r>
      <w:r>
        <w:tab/>
        <w:t>The procedure for making, and in relation to, an application under subsection (1) is to be prescribed by rules of court of the Supreme Court.</w:t>
      </w:r>
    </w:p>
    <w:p w:rsidR="0071673A" w:rsidRDefault="006834E9">
      <w:pPr>
        <w:pStyle w:val="Subsection"/>
      </w:pPr>
      <w:r>
        <w:tab/>
        <w:t>(3)</w:t>
      </w:r>
      <w:r>
        <w:tab/>
        <w:t>On an application made under subsection (1) and rules of court of the Supreme Court, the Supreme Court may make any review order that is just, whether it has been applied for or not.</w:t>
      </w:r>
    </w:p>
    <w:p w:rsidR="0071673A" w:rsidRDefault="006834E9">
      <w:pPr>
        <w:pStyle w:val="Subsection"/>
      </w:pPr>
      <w:r>
        <w:tab/>
        <w:t>(4)</w:t>
      </w:r>
      <w:r>
        <w:tab/>
        <w:t xml:space="preserve">If at the hearing required by a review order the Supreme Court is not satisfied in accordance with the review order, or if it is just to do so, it may — </w:t>
      </w:r>
    </w:p>
    <w:p w:rsidR="0071673A" w:rsidRDefault="006834E9">
      <w:pPr>
        <w:pStyle w:val="Indenta"/>
        <w:rPr>
          <w:snapToGrid w:val="0"/>
        </w:rPr>
      </w:pPr>
      <w:r>
        <w:rPr>
          <w:snapToGrid w:val="0"/>
        </w:rPr>
        <w:tab/>
        <w:t>(a)</w:t>
      </w:r>
      <w:r>
        <w:rPr>
          <w:snapToGrid w:val="0"/>
        </w:rPr>
        <w:tab/>
        <w:t>order that the act, order or direction be or not be done or made or set aside, as the case requires;</w:t>
      </w:r>
    </w:p>
    <w:p w:rsidR="0071673A" w:rsidRDefault="006834E9">
      <w:pPr>
        <w:pStyle w:val="Indenta"/>
      </w:pPr>
      <w:r>
        <w:tab/>
        <w:t>(b)</w:t>
      </w:r>
      <w:r>
        <w:tab/>
        <w:t>grant any relief or remedy that could have been granted by way of a writ of mandamus, prohibition or certiorari;</w:t>
      </w:r>
    </w:p>
    <w:p w:rsidR="0071673A" w:rsidRDefault="006834E9">
      <w:pPr>
        <w:pStyle w:val="Indenta"/>
        <w:rPr>
          <w:snapToGrid w:val="0"/>
        </w:rPr>
      </w:pPr>
      <w:r>
        <w:rPr>
          <w:snapToGrid w:val="0"/>
        </w:rPr>
        <w:tab/>
        <w:t>(c)</w:t>
      </w:r>
      <w:r>
        <w:rPr>
          <w:snapToGrid w:val="0"/>
        </w:rPr>
        <w:tab/>
        <w:t>make any necessary consequential orders.</w:t>
      </w:r>
    </w:p>
    <w:p w:rsidR="0071673A" w:rsidRDefault="006834E9">
      <w:pPr>
        <w:pStyle w:val="Subsection"/>
      </w:pPr>
      <w:r>
        <w:tab/>
        <w:t>(5)</w:t>
      </w:r>
      <w:r>
        <w:tab/>
        <w:t xml:space="preserve">On an application made under subsection (1) in respect of an act, order or direction, the Supreme Court may — </w:t>
      </w:r>
    </w:p>
    <w:p w:rsidR="0071673A" w:rsidRDefault="006834E9">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rsidR="0071673A" w:rsidRDefault="006834E9">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rsidR="0071673A" w:rsidRDefault="006834E9">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rsidR="0071673A" w:rsidRDefault="006834E9">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rsidR="0071673A" w:rsidRDefault="006834E9">
      <w:pPr>
        <w:pStyle w:val="Indenta"/>
      </w:pPr>
      <w:r>
        <w:tab/>
        <w:t>(a)</w:t>
      </w:r>
      <w:r>
        <w:tab/>
        <w:t xml:space="preserve">remit the appeal to the Supreme Court under the </w:t>
      </w:r>
      <w:r>
        <w:rPr>
          <w:i/>
        </w:rPr>
        <w:t>District Court of Western Australia Act 1969</w:t>
      </w:r>
      <w:r>
        <w:t xml:space="preserve"> section 77; or</w:t>
      </w:r>
    </w:p>
    <w:p w:rsidR="0071673A" w:rsidRDefault="006834E9">
      <w:pPr>
        <w:pStyle w:val="Indenta"/>
        <w:keepNext/>
      </w:pPr>
      <w:r>
        <w:tab/>
        <w:t>(b)</w:t>
      </w:r>
      <w:r>
        <w:tab/>
        <w:t>adjourn the appeal to enable an application to be made to the Supreme Court —</w:t>
      </w:r>
    </w:p>
    <w:p w:rsidR="0071673A" w:rsidRDefault="006834E9">
      <w:pPr>
        <w:pStyle w:val="Indenti"/>
      </w:pPr>
      <w:r>
        <w:tab/>
        <w:t>(i)</w:t>
      </w:r>
      <w:r>
        <w:tab/>
        <w:t>under subsection (1); or</w:t>
      </w:r>
    </w:p>
    <w:p w:rsidR="0071673A" w:rsidRDefault="006834E9">
      <w:pPr>
        <w:pStyle w:val="Indenti"/>
      </w:pPr>
      <w:r>
        <w:tab/>
        <w:t>(ii)</w:t>
      </w:r>
      <w:r>
        <w:tab/>
        <w:t xml:space="preserve">under the </w:t>
      </w:r>
      <w:r>
        <w:rPr>
          <w:i/>
        </w:rPr>
        <w:t>District Court of Western Australia Act 1969</w:t>
      </w:r>
      <w:r>
        <w:t xml:space="preserve"> section 76.</w:t>
      </w:r>
    </w:p>
    <w:p w:rsidR="0071673A" w:rsidRDefault="006834E9">
      <w:pPr>
        <w:pStyle w:val="Subsection"/>
        <w:rPr>
          <w:snapToGrid w:val="0"/>
        </w:rPr>
      </w:pPr>
      <w:r>
        <w:tab/>
        <w:t>(8)</w:t>
      </w:r>
      <w:r>
        <w:tab/>
      </w:r>
      <w:r>
        <w:rPr>
          <w:snapToGrid w:val="0"/>
        </w:rPr>
        <w:t>A Court officer, on being served with an order made under subsection (4), must obey the order.</w:t>
      </w:r>
    </w:p>
    <w:p w:rsidR="0071673A" w:rsidRDefault="006834E9">
      <w:pPr>
        <w:pStyle w:val="Footnotesection"/>
      </w:pPr>
      <w:r>
        <w:tab/>
        <w:t xml:space="preserve">[Section 36 amended: No. 84 of 2004 s. 78.] </w:t>
      </w:r>
    </w:p>
    <w:p w:rsidR="0071673A" w:rsidRDefault="006834E9">
      <w:pPr>
        <w:pStyle w:val="Heading5"/>
      </w:pPr>
      <w:bookmarkStart w:id="68" w:name="_Toc58320734"/>
      <w:r>
        <w:rPr>
          <w:rStyle w:val="CharSectno"/>
        </w:rPr>
        <w:t>37</w:t>
      </w:r>
      <w:r>
        <w:t>.</w:t>
      </w:r>
      <w:r>
        <w:tab/>
        <w:t>Protection from liability for magistrates and others</w:t>
      </w:r>
      <w:bookmarkEnd w:id="68"/>
    </w:p>
    <w:p w:rsidR="0071673A" w:rsidRDefault="006834E9">
      <w:pPr>
        <w:pStyle w:val="Subsection"/>
      </w:pPr>
      <w:r>
        <w:tab/>
        <w:t>(1)</w:t>
      </w:r>
      <w:r>
        <w:tab/>
        <w:t xml:space="preserve">Each of the following persons has the same protection and immunity as a judge of the Supreme Court has in the performance of his or her duties as a judge — </w:t>
      </w:r>
    </w:p>
    <w:p w:rsidR="0071673A" w:rsidRDefault="006834E9">
      <w:pPr>
        <w:pStyle w:val="Indenta"/>
      </w:pPr>
      <w:r>
        <w:tab/>
        <w:t>(a)</w:t>
      </w:r>
      <w:r>
        <w:tab/>
        <w:t>a magistrate when performing the functions of a magistrate;</w:t>
      </w:r>
    </w:p>
    <w:p w:rsidR="0071673A" w:rsidRDefault="006834E9">
      <w:pPr>
        <w:pStyle w:val="Indenta"/>
      </w:pPr>
      <w:r>
        <w:tab/>
        <w:t>(b)</w:t>
      </w:r>
      <w:r>
        <w:tab/>
        <w:t>a JP when constituting and exercising the jurisdiction of the Court;</w:t>
      </w:r>
    </w:p>
    <w:p w:rsidR="0071673A" w:rsidRDefault="006834E9">
      <w:pPr>
        <w:pStyle w:val="Indenta"/>
      </w:pPr>
      <w:r>
        <w:tab/>
        <w:t>(c)</w:t>
      </w:r>
      <w:r>
        <w:tab/>
        <w:t>a registrar when performing functions delegated to a registrar under section 28.</w:t>
      </w:r>
    </w:p>
    <w:p w:rsidR="0071673A" w:rsidRDefault="006834E9">
      <w:pPr>
        <w:pStyle w:val="Subsection"/>
      </w:pPr>
      <w:r>
        <w:tab/>
        <w:t>(2)</w:t>
      </w:r>
      <w:r>
        <w:tab/>
        <w:t>An action in tort does not lie against a person for anything that the person does or omits to do in good faith in carrying out, or purporting to carry out, a warrant issued to the person by the Court.</w:t>
      </w:r>
    </w:p>
    <w:p w:rsidR="0071673A" w:rsidRDefault="006834E9">
      <w:pPr>
        <w:pStyle w:val="Subsection"/>
      </w:pPr>
      <w:r>
        <w:tab/>
        <w:t>(3)</w:t>
      </w:r>
      <w:r>
        <w:tab/>
        <w:t>The Crown is also relieved of any liability that it might otherwise have had for another person having done anything as described in subsection (2).</w:t>
      </w:r>
    </w:p>
    <w:p w:rsidR="0071673A" w:rsidRDefault="006834E9">
      <w:pPr>
        <w:pStyle w:val="Subsection"/>
      </w:pPr>
      <w:r>
        <w:tab/>
        <w:t>(4)</w:t>
      </w:r>
      <w:r>
        <w:tab/>
        <w:t>The protection given by subsection (2) applies even though the thing done as described in subsection (2) may have been capable of being done whether or not this Act had been enacted.</w:t>
      </w:r>
    </w:p>
    <w:p w:rsidR="0071673A" w:rsidRDefault="006834E9">
      <w:pPr>
        <w:pStyle w:val="Heading5"/>
      </w:pPr>
      <w:bookmarkStart w:id="69" w:name="_Toc58320735"/>
      <w:r>
        <w:rPr>
          <w:rStyle w:val="CharSectno"/>
        </w:rPr>
        <w:t>38</w:t>
      </w:r>
      <w:r>
        <w:t>.</w:t>
      </w:r>
      <w:r>
        <w:tab/>
        <w:t>Practice directions</w:t>
      </w:r>
      <w:bookmarkEnd w:id="69"/>
    </w:p>
    <w:p w:rsidR="0071673A" w:rsidRDefault="006834E9">
      <w:pPr>
        <w:pStyle w:val="Subsection"/>
      </w:pPr>
      <w:r>
        <w:tab/>
      </w:r>
      <w:r>
        <w:tab/>
        <w:t>The Chief Magistrate from time to time may issue, amend or cancel directions (to be called practice directions) about the practice or procedure to be followed in the Court and its registries.</w:t>
      </w:r>
    </w:p>
    <w:p w:rsidR="0071673A" w:rsidRDefault="006834E9">
      <w:pPr>
        <w:pStyle w:val="Heading5"/>
      </w:pPr>
      <w:bookmarkStart w:id="70" w:name="_Toc58320736"/>
      <w:r>
        <w:rPr>
          <w:rStyle w:val="CharSectno"/>
        </w:rPr>
        <w:t>39</w:t>
      </w:r>
      <w:r>
        <w:t>.</w:t>
      </w:r>
      <w:r>
        <w:tab/>
        <w:t>Rules of court: making</w:t>
      </w:r>
      <w:bookmarkEnd w:id="70"/>
    </w:p>
    <w:p w:rsidR="0071673A" w:rsidRDefault="006834E9">
      <w:pPr>
        <w:pStyle w:val="Subsection"/>
      </w:pPr>
      <w:r>
        <w:tab/>
        <w:t>(1)</w:t>
      </w:r>
      <w:r>
        <w:tab/>
        <w:t>The Court may make rules of court.</w:t>
      </w:r>
    </w:p>
    <w:p w:rsidR="0071673A" w:rsidRDefault="006834E9">
      <w:pPr>
        <w:pStyle w:val="Subsection"/>
      </w:pPr>
      <w:r>
        <w:tab/>
        <w:t>(2)</w:t>
      </w:r>
      <w:r>
        <w:tab/>
        <w:t>Subsection (1) is in addition to any other enactment that requires or permits rules of court to be made by the Court.</w:t>
      </w:r>
    </w:p>
    <w:p w:rsidR="0071673A" w:rsidRDefault="006834E9">
      <w:pPr>
        <w:pStyle w:val="Subsection"/>
      </w:pPr>
      <w:r>
        <w:tab/>
        <w:t>(3)</w:t>
      </w:r>
      <w:r>
        <w:tab/>
        <w:t>The rules of court are to be made by the Chief Magistrate and at least 3 other magistrates one of whom is to be a Deputy Chief Magistrate if a person is appointed to that office.</w:t>
      </w:r>
    </w:p>
    <w:p w:rsidR="0071673A" w:rsidRDefault="006834E9">
      <w:pPr>
        <w:pStyle w:val="Subsection"/>
      </w:pPr>
      <w:r>
        <w:tab/>
        <w:t>(4)</w:t>
      </w:r>
      <w:r>
        <w:tab/>
        <w:t>The rules of court —</w:t>
      </w:r>
    </w:p>
    <w:p w:rsidR="0071673A" w:rsidRDefault="006834E9">
      <w:pPr>
        <w:pStyle w:val="Indenta"/>
      </w:pPr>
      <w:r>
        <w:tab/>
        <w:t>(a)</w:t>
      </w:r>
      <w:r>
        <w:tab/>
        <w:t xml:space="preserve">must be published in the </w:t>
      </w:r>
      <w:r>
        <w:rPr>
          <w:i/>
        </w:rPr>
        <w:t>Gazette</w:t>
      </w:r>
      <w:r>
        <w:t>; and</w:t>
      </w:r>
    </w:p>
    <w:p w:rsidR="0071673A" w:rsidRDefault="006834E9">
      <w:pPr>
        <w:pStyle w:val="Indenta"/>
      </w:pPr>
      <w:r>
        <w:tab/>
        <w:t>(b)</w:t>
      </w:r>
      <w:r>
        <w:tab/>
        <w:t>take effect from the date of publication or from any later date or dates that are specified in the rules; and</w:t>
      </w:r>
    </w:p>
    <w:p w:rsidR="0071673A" w:rsidRDefault="006834E9">
      <w:pPr>
        <w:pStyle w:val="Indenta"/>
      </w:pPr>
      <w:r>
        <w:tab/>
        <w:t>(c)</w:t>
      </w:r>
      <w:r>
        <w:tab/>
        <w:t>must be laid before each House of Parliament within 6 sitting days of the House next following the publication of the rules.</w:t>
      </w:r>
    </w:p>
    <w:p w:rsidR="0071673A" w:rsidRDefault="006834E9">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rsidR="0071673A" w:rsidRDefault="006834E9">
      <w:pPr>
        <w:pStyle w:val="Subsection"/>
      </w:pPr>
      <w:r>
        <w:tab/>
        <w:t>(6)</w:t>
      </w:r>
      <w:r>
        <w:tab/>
        <w:t>If the whole or a part of a rule is disallowed, the validity of any proceedings taken or of anything done under the rule or the part of it in the meantime is not affected.</w:t>
      </w:r>
    </w:p>
    <w:p w:rsidR="0071673A" w:rsidRDefault="006834E9">
      <w:pPr>
        <w:pStyle w:val="Subsection"/>
      </w:pPr>
      <w:r>
        <w:tab/>
        <w:t>(7)</w:t>
      </w:r>
      <w:r>
        <w:tab/>
        <w:t xml:space="preserve">If such a resolution is passed, notice of the fact must be published in the </w:t>
      </w:r>
      <w:r>
        <w:rPr>
          <w:i/>
        </w:rPr>
        <w:t>Gazette</w:t>
      </w:r>
      <w:r>
        <w:t xml:space="preserve"> as soon as practicable.</w:t>
      </w:r>
    </w:p>
    <w:p w:rsidR="0071673A" w:rsidRDefault="006834E9">
      <w:pPr>
        <w:pStyle w:val="Heading5"/>
      </w:pPr>
      <w:bookmarkStart w:id="71" w:name="_Toc58320737"/>
      <w:r>
        <w:rPr>
          <w:rStyle w:val="CharSectno"/>
        </w:rPr>
        <w:t>40</w:t>
      </w:r>
      <w:r>
        <w:t>.</w:t>
      </w:r>
      <w:r>
        <w:tab/>
        <w:t>Rules of court: content</w:t>
      </w:r>
      <w:bookmarkEnd w:id="71"/>
    </w:p>
    <w:p w:rsidR="0071673A" w:rsidRDefault="006834E9">
      <w:pPr>
        <w:pStyle w:val="Subsection"/>
      </w:pPr>
      <w:r>
        <w:tab/>
        <w:t>(1)</w:t>
      </w:r>
      <w:r>
        <w:tab/>
        <w:t>The rules of court may deal with any matter —</w:t>
      </w:r>
    </w:p>
    <w:p w:rsidR="0071673A" w:rsidRDefault="006834E9">
      <w:pPr>
        <w:pStyle w:val="Indenta"/>
      </w:pPr>
      <w:r>
        <w:tab/>
        <w:t>(a)</w:t>
      </w:r>
      <w:r>
        <w:tab/>
        <w:t>that is required or permitted by this Act to be dealt with by rules of court; or</w:t>
      </w:r>
    </w:p>
    <w:p w:rsidR="0071673A" w:rsidRDefault="006834E9">
      <w:pPr>
        <w:pStyle w:val="Indenta"/>
      </w:pPr>
      <w:r>
        <w:tab/>
        <w:t>(b)</w:t>
      </w:r>
      <w:r>
        <w:tab/>
        <w:t>that is necessary or expedient for the Court to operate efficiently, economically and expeditiously.</w:t>
      </w:r>
    </w:p>
    <w:p w:rsidR="0071673A" w:rsidRDefault="006834E9">
      <w:pPr>
        <w:pStyle w:val="Subsection"/>
      </w:pPr>
      <w:r>
        <w:tab/>
        <w:t>(2)</w:t>
      </w:r>
      <w:r>
        <w:tab/>
        <w:t>Without limiting subsection (1) the rules of court may —</w:t>
      </w:r>
    </w:p>
    <w:p w:rsidR="0071673A" w:rsidRDefault="006834E9">
      <w:pPr>
        <w:pStyle w:val="Indenta"/>
      </w:pPr>
      <w:r>
        <w:tab/>
        <w:t>(a)</w:t>
      </w:r>
      <w:r>
        <w:tab/>
        <w:t>regulate the custody and use of the Court’s seals;</w:t>
      </w:r>
    </w:p>
    <w:p w:rsidR="0071673A" w:rsidRDefault="006834E9">
      <w:pPr>
        <w:pStyle w:val="Indenta"/>
      </w:pPr>
      <w:r>
        <w:tab/>
        <w:t>(b)</w:t>
      </w:r>
      <w:r>
        <w:tab/>
        <w:t>regulate in which of the Court’s registries cases are to be commenced, conducted or dealt with;</w:t>
      </w:r>
    </w:p>
    <w:p w:rsidR="0071673A" w:rsidRDefault="006834E9">
      <w:pPr>
        <w:pStyle w:val="Indenta"/>
      </w:pPr>
      <w:r>
        <w:tab/>
        <w:t>(c)</w:t>
      </w:r>
      <w:r>
        <w:tab/>
        <w:t>regulate the practice and procedure to be followed in the Court and its registries;</w:t>
      </w:r>
    </w:p>
    <w:p w:rsidR="0071673A" w:rsidRDefault="006834E9">
      <w:pPr>
        <w:pStyle w:val="Indenta"/>
      </w:pPr>
      <w:r>
        <w:tab/>
        <w:t>(d)</w:t>
      </w:r>
      <w:r>
        <w:tab/>
        <w:t>provide for documents to be lodged with or issued by the Court, or served, in an electronic form.</w:t>
      </w:r>
    </w:p>
    <w:p w:rsidR="0071673A" w:rsidRDefault="006834E9">
      <w:pPr>
        <w:pStyle w:val="Subsection"/>
      </w:pPr>
      <w:r>
        <w:tab/>
        <w:t>(3)</w:t>
      </w:r>
      <w:r>
        <w:tab/>
        <w:t>The rules of court must not be inconsistent with —</w:t>
      </w:r>
    </w:p>
    <w:p w:rsidR="0071673A" w:rsidRDefault="006834E9">
      <w:pPr>
        <w:pStyle w:val="Indenta"/>
      </w:pPr>
      <w:r>
        <w:tab/>
        <w:t>(a)</w:t>
      </w:r>
      <w:r>
        <w:tab/>
        <w:t>this Act; or</w:t>
      </w:r>
    </w:p>
    <w:p w:rsidR="0071673A" w:rsidRDefault="006834E9">
      <w:pPr>
        <w:pStyle w:val="Indenta"/>
      </w:pPr>
      <w:r>
        <w:tab/>
        <w:t>(b)</w:t>
      </w:r>
      <w:r>
        <w:tab/>
        <w:t>the</w:t>
      </w:r>
      <w:r>
        <w:rPr>
          <w:i/>
        </w:rPr>
        <w:t xml:space="preserve"> Criminal Procedure Act 2004</w:t>
      </w:r>
      <w:r>
        <w:t>; or</w:t>
      </w:r>
    </w:p>
    <w:p w:rsidR="0071673A" w:rsidRDefault="006834E9">
      <w:pPr>
        <w:pStyle w:val="Indenta"/>
      </w:pPr>
      <w:r>
        <w:tab/>
        <w:t>(c)</w:t>
      </w:r>
      <w:r>
        <w:tab/>
        <w:t xml:space="preserve">the </w:t>
      </w:r>
      <w:r>
        <w:rPr>
          <w:i/>
        </w:rPr>
        <w:t>Magistrates Court (Civil Proceedings) Act 2004</w:t>
      </w:r>
      <w:r>
        <w:t>; or</w:t>
      </w:r>
    </w:p>
    <w:p w:rsidR="0071673A" w:rsidRDefault="006834E9">
      <w:pPr>
        <w:pStyle w:val="Indenta"/>
      </w:pPr>
      <w:r>
        <w:tab/>
        <w:t>(d)</w:t>
      </w:r>
      <w:r>
        <w:tab/>
        <w:t>any other Act that confers jurisdiction on the Court; or</w:t>
      </w:r>
    </w:p>
    <w:p w:rsidR="0071673A" w:rsidRDefault="006834E9">
      <w:pPr>
        <w:pStyle w:val="Indenta"/>
      </w:pPr>
      <w:r>
        <w:tab/>
        <w:t>(e)</w:t>
      </w:r>
      <w:r>
        <w:tab/>
        <w:t>any other Act that regulates the procedure in the Court; or</w:t>
      </w:r>
    </w:p>
    <w:p w:rsidR="0071673A" w:rsidRDefault="006834E9">
      <w:pPr>
        <w:pStyle w:val="Indenta"/>
      </w:pPr>
      <w:r>
        <w:tab/>
        <w:t>(f)</w:t>
      </w:r>
      <w:r>
        <w:tab/>
        <w:t>regulations made under those Acts.</w:t>
      </w:r>
    </w:p>
    <w:p w:rsidR="0071673A" w:rsidRDefault="006834E9">
      <w:pPr>
        <w:pStyle w:val="Footnotesection"/>
      </w:pPr>
      <w:r>
        <w:tab/>
        <w:t xml:space="preserve">[Section 40 amended: No. 84 of 2004 s. 78.] </w:t>
      </w:r>
    </w:p>
    <w:p w:rsidR="0071673A" w:rsidRDefault="006834E9">
      <w:pPr>
        <w:pStyle w:val="Heading5"/>
      </w:pPr>
      <w:bookmarkStart w:id="72" w:name="_Toc58320738"/>
      <w:r>
        <w:rPr>
          <w:rStyle w:val="CharSectno"/>
        </w:rPr>
        <w:t>41</w:t>
      </w:r>
      <w:r>
        <w:t>.</w:t>
      </w:r>
      <w:r>
        <w:tab/>
        <w:t>Regulations</w:t>
      </w:r>
      <w:bookmarkEnd w:id="72"/>
    </w:p>
    <w:p w:rsidR="0071673A" w:rsidRDefault="006834E9">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rsidR="0071673A" w:rsidRDefault="006834E9">
      <w:pPr>
        <w:pStyle w:val="Subsection"/>
      </w:pPr>
      <w:r>
        <w:tab/>
        <w:t>(2)</w:t>
      </w:r>
      <w:r>
        <w:tab/>
        <w:t>Without limiting subsection (1), regulations may prescribe matters about which rules of court may not be made by the Court.</w:t>
      </w:r>
    </w:p>
    <w:p w:rsidR="0071673A" w:rsidRDefault="006834E9">
      <w:pPr>
        <w:pStyle w:val="Heading5"/>
      </w:pPr>
      <w:bookmarkStart w:id="73" w:name="_Toc58320739"/>
      <w:r>
        <w:rPr>
          <w:rStyle w:val="CharSectno"/>
        </w:rPr>
        <w:t>42</w:t>
      </w:r>
      <w:r>
        <w:t>.</w:t>
      </w:r>
      <w:r>
        <w:tab/>
        <w:t>Fees, regulations may prescribe etc.</w:t>
      </w:r>
      <w:bookmarkEnd w:id="73"/>
    </w:p>
    <w:p w:rsidR="0071673A" w:rsidRDefault="006834E9">
      <w:pPr>
        <w:pStyle w:val="Subsection"/>
      </w:pPr>
      <w:r>
        <w:tab/>
        <w:t>(1)</w:t>
      </w:r>
      <w:r>
        <w:tab/>
        <w:t>Without limiting section 41, regulations may provide for or prescribe the fees to be paid in respect of or in connection with any case in the Court’s civil or criminal jurisdiction.</w:t>
      </w:r>
    </w:p>
    <w:p w:rsidR="0071673A" w:rsidRDefault="006834E9">
      <w:pPr>
        <w:pStyle w:val="Subsection"/>
      </w:pPr>
      <w:r>
        <w:tab/>
        <w:t>(2)</w:t>
      </w:r>
      <w:r>
        <w:tab/>
        <w:t>Without limiting subsection (1), regulations may provide for or prescribe the fees to be paid —</w:t>
      </w:r>
    </w:p>
    <w:p w:rsidR="0071673A" w:rsidRDefault="006834E9">
      <w:pPr>
        <w:pStyle w:val="Indenta"/>
      </w:pPr>
      <w:r>
        <w:tab/>
        <w:t>(a)</w:t>
      </w:r>
      <w:r>
        <w:tab/>
        <w:t>when commencing a case in the Court; and</w:t>
      </w:r>
    </w:p>
    <w:p w:rsidR="0071673A" w:rsidRDefault="006834E9">
      <w:pPr>
        <w:pStyle w:val="Indenta"/>
      </w:pPr>
      <w:r>
        <w:tab/>
        <w:t>(b)</w:t>
      </w:r>
      <w:r>
        <w:tab/>
        <w:t>when entering a case for trial or at any other stage of proceedings in a case; and</w:t>
      </w:r>
    </w:p>
    <w:p w:rsidR="0071673A" w:rsidRDefault="006834E9">
      <w:pPr>
        <w:pStyle w:val="Indenta"/>
      </w:pPr>
      <w:r>
        <w:tab/>
        <w:t>(c)</w:t>
      </w:r>
      <w:r>
        <w:tab/>
        <w:t>when lodging a document with the Court; and</w:t>
      </w:r>
    </w:p>
    <w:p w:rsidR="0071673A" w:rsidRDefault="006834E9">
      <w:pPr>
        <w:pStyle w:val="Indenta"/>
      </w:pPr>
      <w:r>
        <w:tab/>
        <w:t>(d)</w:t>
      </w:r>
      <w:r>
        <w:tab/>
        <w:t>for the issue of any document by the Court; and</w:t>
      </w:r>
    </w:p>
    <w:p w:rsidR="0071673A" w:rsidRDefault="006834E9">
      <w:pPr>
        <w:pStyle w:val="Indenta"/>
      </w:pPr>
      <w:r>
        <w:tab/>
        <w:t>(e)</w:t>
      </w:r>
      <w:r>
        <w:tab/>
        <w:t>for the service of any document; and</w:t>
      </w:r>
    </w:p>
    <w:p w:rsidR="0071673A" w:rsidRDefault="006834E9">
      <w:pPr>
        <w:pStyle w:val="Indenta"/>
      </w:pPr>
      <w:r>
        <w:tab/>
        <w:t>(f)</w:t>
      </w:r>
      <w:r>
        <w:tab/>
        <w:t>in respect of the conduct of the business of any office of or connected with the Court; and</w:t>
      </w:r>
    </w:p>
    <w:p w:rsidR="0071673A" w:rsidRDefault="006834E9">
      <w:pPr>
        <w:pStyle w:val="Indenta"/>
      </w:pPr>
      <w:r>
        <w:tab/>
        <w:t>(g)</w:t>
      </w:r>
      <w:r>
        <w:tab/>
        <w:t>for the carrying out of any order or warrant of the Court.</w:t>
      </w:r>
    </w:p>
    <w:p w:rsidR="0071673A" w:rsidRDefault="006834E9">
      <w:pPr>
        <w:pStyle w:val="Subsection"/>
      </w:pPr>
      <w:r>
        <w:tab/>
        <w:t>(3)</w:t>
      </w:r>
      <w:r>
        <w:tab/>
        <w:t xml:space="preserve">Regulations made under this section must not relate to fees for or about which regulations may be made under the </w:t>
      </w:r>
      <w:r>
        <w:rPr>
          <w:i/>
        </w:rPr>
        <w:t>Civil Judgments Enforcement Act 2004</w:t>
      </w:r>
      <w:r>
        <w:t>.</w:t>
      </w:r>
    </w:p>
    <w:p w:rsidR="0071673A" w:rsidRDefault="006834E9">
      <w:pPr>
        <w:pStyle w:val="Subsection"/>
      </w:pPr>
      <w:r>
        <w:tab/>
        <w:t>(4)</w:t>
      </w:r>
      <w:r>
        <w:tab/>
        <w:t xml:space="preserve">All fees received by the Court are to be credited to the </w:t>
      </w:r>
      <w:r>
        <w:rPr>
          <w:snapToGrid w:val="0"/>
        </w:rPr>
        <w:t>Consolidated Account</w:t>
      </w:r>
      <w:r>
        <w:t>.</w:t>
      </w:r>
    </w:p>
    <w:p w:rsidR="0071673A" w:rsidRDefault="006834E9">
      <w:pPr>
        <w:pStyle w:val="Footnotesection"/>
      </w:pPr>
      <w:r>
        <w:tab/>
        <w:t>[Section 42 amended: No. 77 of 2006 s. 4.]</w:t>
      </w:r>
    </w:p>
    <w:p w:rsidR="0071673A" w:rsidRDefault="0071673A">
      <w:pPr>
        <w:rPr>
          <w:rStyle w:val="CharDivText"/>
        </w:rPr>
        <w:sectPr w:rsidR="0071673A">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71673A" w:rsidRDefault="006834E9">
      <w:pPr>
        <w:pStyle w:val="yScheduleHeading"/>
      </w:pPr>
      <w:bookmarkStart w:id="74" w:name="_Toc57384630"/>
      <w:bookmarkStart w:id="75" w:name="_Toc57384823"/>
      <w:bookmarkStart w:id="76" w:name="_Toc57625861"/>
      <w:bookmarkStart w:id="77" w:name="_Toc58320740"/>
      <w:r>
        <w:rPr>
          <w:rStyle w:val="CharSchNo"/>
        </w:rPr>
        <w:t>Schedule 1</w:t>
      </w:r>
      <w:r>
        <w:t xml:space="preserve"> — </w:t>
      </w:r>
      <w:r>
        <w:rPr>
          <w:rStyle w:val="CharSchText"/>
        </w:rPr>
        <w:t>Provisions about magistrates</w:t>
      </w:r>
      <w:bookmarkEnd w:id="74"/>
      <w:bookmarkEnd w:id="75"/>
      <w:bookmarkEnd w:id="76"/>
      <w:bookmarkEnd w:id="77"/>
    </w:p>
    <w:p w:rsidR="0071673A" w:rsidRDefault="006834E9">
      <w:pPr>
        <w:pStyle w:val="yShoulderClause"/>
      </w:pPr>
      <w:r>
        <w:t>[s. 5]</w:t>
      </w:r>
    </w:p>
    <w:p w:rsidR="0071673A" w:rsidRDefault="006834E9">
      <w:pPr>
        <w:pStyle w:val="yHeading5"/>
      </w:pPr>
      <w:bookmarkStart w:id="78" w:name="_Toc58320741"/>
      <w:r>
        <w:rPr>
          <w:rStyle w:val="CharSClsNo"/>
        </w:rPr>
        <w:t>1</w:t>
      </w:r>
      <w:r>
        <w:t>.</w:t>
      </w:r>
      <w:r>
        <w:tab/>
        <w:t>Terms used</w:t>
      </w:r>
      <w:bookmarkEnd w:id="78"/>
    </w:p>
    <w:p w:rsidR="0071673A" w:rsidRDefault="006834E9">
      <w:pPr>
        <w:pStyle w:val="ySubsection"/>
      </w:pPr>
      <w:r>
        <w:tab/>
      </w:r>
      <w:r>
        <w:tab/>
        <w:t xml:space="preserve">In this Schedule — </w:t>
      </w:r>
    </w:p>
    <w:p w:rsidR="0071673A" w:rsidRDefault="006834E9">
      <w:pPr>
        <w:pStyle w:val="yDefstart"/>
      </w:pPr>
      <w:r>
        <w:rPr>
          <w:b/>
        </w:rPr>
        <w:tab/>
      </w:r>
      <w:r>
        <w:rPr>
          <w:rStyle w:val="CharDefText"/>
        </w:rPr>
        <w:t>Attorney General</w:t>
      </w:r>
      <w:r>
        <w:t xml:space="preserve">, despite section 154 of the </w:t>
      </w:r>
      <w:r>
        <w:rPr>
          <w:i/>
        </w:rPr>
        <w:t>Supreme Court Act 1935</w:t>
      </w:r>
      <w:r>
        <w:t>, includes a reference to the Minister if —</w:t>
      </w:r>
    </w:p>
    <w:p w:rsidR="0071673A" w:rsidRDefault="006834E9">
      <w:pPr>
        <w:pStyle w:val="yDefpara"/>
      </w:pPr>
      <w:r>
        <w:tab/>
        <w:t>(a)</w:t>
      </w:r>
      <w:r>
        <w:tab/>
        <w:t>the Attorney General is unable to discharge a function under this Schedule for any of the reasons mentioned in that section; and</w:t>
      </w:r>
    </w:p>
    <w:p w:rsidR="0071673A" w:rsidRDefault="006834E9">
      <w:pPr>
        <w:pStyle w:val="yDefpara"/>
      </w:pPr>
      <w:r>
        <w:tab/>
        <w:t>(b)</w:t>
      </w:r>
      <w:r>
        <w:tab/>
        <w:t>the Minister is not the Attorney General;</w:t>
      </w:r>
    </w:p>
    <w:p w:rsidR="0071673A" w:rsidRDefault="006834E9">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71673A" w:rsidRDefault="006834E9">
      <w:pPr>
        <w:pStyle w:val="yFootnotesection"/>
      </w:pPr>
      <w:r>
        <w:tab/>
        <w:t>[Clause 1 amended: No. 21 of 2008 s. 677(2).]</w:t>
      </w:r>
    </w:p>
    <w:p w:rsidR="0071673A" w:rsidRDefault="006834E9">
      <w:pPr>
        <w:pStyle w:val="yHeading5"/>
      </w:pPr>
      <w:bookmarkStart w:id="79" w:name="_Toc58320742"/>
      <w:r>
        <w:rPr>
          <w:rStyle w:val="CharSClsNo"/>
        </w:rPr>
        <w:t>2</w:t>
      </w:r>
      <w:r>
        <w:t>.</w:t>
      </w:r>
      <w:r>
        <w:tab/>
        <w:t>Qualifications for appointment</w:t>
      </w:r>
      <w:bookmarkEnd w:id="79"/>
    </w:p>
    <w:p w:rsidR="0071673A" w:rsidRDefault="006834E9">
      <w:pPr>
        <w:pStyle w:val="ySubsection"/>
      </w:pPr>
      <w:r>
        <w:tab/>
        <w:t>(1)</w:t>
      </w:r>
      <w:r>
        <w:tab/>
        <w:t xml:space="preserve">In this clause — </w:t>
      </w:r>
    </w:p>
    <w:p w:rsidR="0071673A" w:rsidRDefault="006834E9">
      <w:pPr>
        <w:pStyle w:val="yDefstart"/>
      </w:pPr>
      <w:r>
        <w:tab/>
      </w:r>
      <w:r>
        <w:rPr>
          <w:rStyle w:val="CharDefText"/>
        </w:rPr>
        <w:t>legal experience</w:t>
      </w:r>
      <w:r>
        <w:t xml:space="preserve"> means either or both of the following — </w:t>
      </w:r>
    </w:p>
    <w:p w:rsidR="0071673A" w:rsidRDefault="006834E9">
      <w:pPr>
        <w:pStyle w:val="yDefpara"/>
      </w:pPr>
      <w:r>
        <w:tab/>
        <w:t>(a)</w:t>
      </w:r>
      <w:r>
        <w:tab/>
        <w:t>standing and practice as a legal practitioner;</w:t>
      </w:r>
    </w:p>
    <w:p w:rsidR="0071673A" w:rsidRDefault="006834E9">
      <w:pPr>
        <w:pStyle w:val="yEdnotepara"/>
      </w:pPr>
      <w:r>
        <w:tab/>
        <w:t>[(b)</w:t>
      </w:r>
      <w:r>
        <w:tab/>
        <w:t>deleted]</w:t>
      </w:r>
    </w:p>
    <w:p w:rsidR="0071673A" w:rsidRDefault="006834E9">
      <w:pPr>
        <w:pStyle w:val="yDefpara"/>
      </w:pPr>
      <w:r>
        <w:tab/>
        <w:t>(c)</w:t>
      </w:r>
      <w:r>
        <w:tab/>
        <w:t>judicial service (including service as a judge of a court, a magistrate or other judicial officer) in the State or elsewhere in a common law jurisdiction.</w:t>
      </w:r>
    </w:p>
    <w:p w:rsidR="0071673A" w:rsidRDefault="006834E9">
      <w:pPr>
        <w:pStyle w:val="ySubsection"/>
        <w:rPr>
          <w:snapToGrid w:val="0"/>
        </w:rPr>
      </w:pPr>
      <w:r>
        <w:tab/>
        <w:t>(2)</w:t>
      </w:r>
      <w:r>
        <w:tab/>
      </w:r>
      <w:r>
        <w:rPr>
          <w:snapToGrid w:val="0"/>
        </w:rPr>
        <w:t xml:space="preserve">A person is qualified to be appointed as a magistrate of the Court if he or she — </w:t>
      </w:r>
    </w:p>
    <w:p w:rsidR="0071673A" w:rsidRDefault="006834E9">
      <w:pPr>
        <w:pStyle w:val="yIndenta"/>
        <w:rPr>
          <w:snapToGrid w:val="0"/>
        </w:rPr>
      </w:pPr>
      <w:r>
        <w:tab/>
        <w:t>(a)</w:t>
      </w:r>
      <w:r>
        <w:tab/>
      </w:r>
      <w:r>
        <w:rPr>
          <w:snapToGrid w:val="0"/>
        </w:rPr>
        <w:t>has had at least 5 years’ legal experience; and</w:t>
      </w:r>
    </w:p>
    <w:p w:rsidR="0071673A" w:rsidRDefault="006834E9">
      <w:pPr>
        <w:pStyle w:val="yIndenta"/>
        <w:rPr>
          <w:snapToGrid w:val="0"/>
        </w:rPr>
      </w:pPr>
      <w:r>
        <w:rPr>
          <w:snapToGrid w:val="0"/>
        </w:rPr>
        <w:tab/>
        <w:t>(b)</w:t>
      </w:r>
      <w:r>
        <w:rPr>
          <w:snapToGrid w:val="0"/>
        </w:rPr>
        <w:tab/>
        <w:t xml:space="preserve">is under </w:t>
      </w:r>
      <w:r>
        <w:rPr>
          <w:szCs w:val="22"/>
        </w:rPr>
        <w:t>70</w:t>
      </w:r>
      <w:r>
        <w:rPr>
          <w:snapToGrid w:val="0"/>
        </w:rPr>
        <w:t> years of age.</w:t>
      </w:r>
    </w:p>
    <w:p w:rsidR="0071673A" w:rsidRDefault="006834E9">
      <w:pPr>
        <w:pStyle w:val="yFootnotesection"/>
      </w:pPr>
      <w:r>
        <w:tab/>
        <w:t>[Clause 2 amended: No. 21 of 2008 s. 677(3); No. 29 of 2018 s. 7.]</w:t>
      </w:r>
    </w:p>
    <w:p w:rsidR="0071673A" w:rsidRDefault="006834E9">
      <w:pPr>
        <w:pStyle w:val="yHeading5"/>
      </w:pPr>
      <w:bookmarkStart w:id="80" w:name="_Toc58320743"/>
      <w:r>
        <w:rPr>
          <w:rStyle w:val="CharSClsNo"/>
        </w:rPr>
        <w:t>3</w:t>
      </w:r>
      <w:r>
        <w:t>.</w:t>
      </w:r>
      <w:r>
        <w:tab/>
        <w:t>Appointment</w:t>
      </w:r>
      <w:bookmarkEnd w:id="80"/>
    </w:p>
    <w:p w:rsidR="0071673A" w:rsidRDefault="006834E9">
      <w:pPr>
        <w:pStyle w:val="ySubsection"/>
        <w:rPr>
          <w:snapToGrid w:val="0"/>
        </w:rPr>
      </w:pPr>
      <w:r>
        <w:tab/>
        <w:t>(1)</w:t>
      </w:r>
      <w:r>
        <w:tab/>
      </w:r>
      <w:r>
        <w:rPr>
          <w:snapToGrid w:val="0"/>
        </w:rPr>
        <w:t>The Governor may appoint a person who is qualified under clause 2 as a magistrate of the Court.</w:t>
      </w:r>
    </w:p>
    <w:p w:rsidR="0071673A" w:rsidRDefault="006834E9">
      <w:pPr>
        <w:pStyle w:val="ySubsection"/>
      </w:pPr>
      <w:r>
        <w:tab/>
        <w:t>(2)</w:t>
      </w:r>
      <w:r>
        <w:tab/>
      </w:r>
      <w:r>
        <w:rPr>
          <w:snapToGrid w:val="0"/>
        </w:rPr>
        <w:t>The appointment of a magistrate is to be by a commission in the form in Schedule 2</w:t>
      </w:r>
      <w:r>
        <w:t xml:space="preserve"> issued under the Public Seal of the State to the appointee.</w:t>
      </w:r>
    </w:p>
    <w:p w:rsidR="0071673A" w:rsidRDefault="006834E9">
      <w:pPr>
        <w:pStyle w:val="ySubsection"/>
        <w:rPr>
          <w:snapToGrid w:val="0"/>
        </w:rPr>
      </w:pPr>
      <w:r>
        <w:tab/>
        <w:t>(3)</w:t>
      </w:r>
      <w:r>
        <w:tab/>
      </w:r>
      <w:r>
        <w:rPr>
          <w:snapToGrid w:val="0"/>
        </w:rPr>
        <w:t>The Governor may appoint as many magistrates as are needed to deal with the workload of the Court.</w:t>
      </w:r>
    </w:p>
    <w:p w:rsidR="0071673A" w:rsidRDefault="006834E9">
      <w:pPr>
        <w:pStyle w:val="yHeading5"/>
      </w:pPr>
      <w:bookmarkStart w:id="81" w:name="_Toc58320744"/>
      <w:r>
        <w:rPr>
          <w:rStyle w:val="CharSClsNo"/>
        </w:rPr>
        <w:t>4</w:t>
      </w:r>
      <w:r>
        <w:t>.</w:t>
      </w:r>
      <w:r>
        <w:tab/>
        <w:t>Oath and affirmation of office</w:t>
      </w:r>
      <w:bookmarkEnd w:id="81"/>
    </w:p>
    <w:p w:rsidR="0071673A" w:rsidRDefault="006834E9">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rsidR="0071673A" w:rsidRDefault="006834E9">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rsidR="0071673A" w:rsidRDefault="006834E9">
      <w:pPr>
        <w:pStyle w:val="ySubsection"/>
      </w:pPr>
      <w:r>
        <w:tab/>
        <w:t>(3)</w:t>
      </w:r>
      <w:r>
        <w:tab/>
        <w:t>The oath or affirmation of office may be taken at a place outside the State.</w:t>
      </w:r>
    </w:p>
    <w:p w:rsidR="0071673A" w:rsidRDefault="006834E9">
      <w:pPr>
        <w:pStyle w:val="yFootnotesection"/>
      </w:pPr>
      <w:r>
        <w:tab/>
        <w:t>[Clause 4 amended: No. 7 of 2008 s. 158(1).]</w:t>
      </w:r>
    </w:p>
    <w:p w:rsidR="0071673A" w:rsidRDefault="006834E9">
      <w:pPr>
        <w:pStyle w:val="yHeading5"/>
      </w:pPr>
      <w:bookmarkStart w:id="82" w:name="_Toc58320745"/>
      <w:r>
        <w:rPr>
          <w:rStyle w:val="CharSClsNo"/>
        </w:rPr>
        <w:t>5</w:t>
      </w:r>
      <w:r>
        <w:t>.</w:t>
      </w:r>
      <w:r>
        <w:tab/>
        <w:t>Conditions of service</w:t>
      </w:r>
      <w:bookmarkEnd w:id="82"/>
    </w:p>
    <w:p w:rsidR="0071673A" w:rsidRDefault="006834E9">
      <w:pPr>
        <w:pStyle w:val="ySubsection"/>
        <w:keepNext/>
        <w:rPr>
          <w:snapToGrid w:val="0"/>
        </w:rPr>
      </w:pPr>
      <w:r>
        <w:tab/>
        <w:t>(1)</w:t>
      </w:r>
      <w:r>
        <w:tab/>
      </w:r>
      <w:r>
        <w:rPr>
          <w:snapToGrid w:val="0"/>
        </w:rPr>
        <w:t>In this clause —</w:t>
      </w:r>
    </w:p>
    <w:p w:rsidR="0071673A" w:rsidRDefault="006834E9">
      <w:pPr>
        <w:pStyle w:val="yDefstart"/>
      </w:pPr>
      <w:r>
        <w:rPr>
          <w:b/>
        </w:rPr>
        <w:tab/>
      </w:r>
      <w:r>
        <w:rPr>
          <w:rStyle w:val="CharDefText"/>
        </w:rPr>
        <w:t>remuneration</w:t>
      </w:r>
      <w:r>
        <w:t xml:space="preserve"> has the meaning given by the </w:t>
      </w:r>
      <w:r>
        <w:rPr>
          <w:i/>
        </w:rPr>
        <w:t>Salaries and Allowances Act 1975</w:t>
      </w:r>
      <w:r>
        <w:t>.</w:t>
      </w:r>
    </w:p>
    <w:p w:rsidR="0071673A" w:rsidRDefault="006834E9">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rsidR="0071673A" w:rsidRDefault="006834E9">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rsidR="0071673A" w:rsidRDefault="006834E9">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rsidR="0071673A" w:rsidRDefault="006834E9">
      <w:pPr>
        <w:pStyle w:val="ySubsection"/>
        <w:spacing w:before="120"/>
      </w:pPr>
      <w:r>
        <w:tab/>
        <w:t>(5)</w:t>
      </w:r>
      <w:r>
        <w:tab/>
        <w:t>Unless the magistrate has consented, the Governor must not determine that a magistrate working full time is to work other than full time, or vice versa.</w:t>
      </w:r>
    </w:p>
    <w:p w:rsidR="0071673A" w:rsidRDefault="006834E9">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rsidR="0071673A" w:rsidRDefault="006834E9">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rsidR="0071673A" w:rsidRDefault="006834E9">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rsidR="0071673A" w:rsidRDefault="006834E9">
      <w:pPr>
        <w:pStyle w:val="yFootnotesection"/>
      </w:pPr>
      <w:r>
        <w:tab/>
        <w:t>[Clause 5 amended: No. 25 of 2007 s. 77.]</w:t>
      </w:r>
    </w:p>
    <w:p w:rsidR="0071673A" w:rsidRDefault="006834E9">
      <w:pPr>
        <w:pStyle w:val="yHeading5"/>
      </w:pPr>
      <w:bookmarkStart w:id="83" w:name="_Toc58320746"/>
      <w:r>
        <w:rPr>
          <w:rStyle w:val="CharSClsNo"/>
        </w:rPr>
        <w:t>6</w:t>
      </w:r>
      <w:r>
        <w:t>.</w:t>
      </w:r>
      <w:r>
        <w:tab/>
        <w:t>Chief Magistrate and Deputy Chief Magistrates</w:t>
      </w:r>
      <w:bookmarkEnd w:id="83"/>
    </w:p>
    <w:p w:rsidR="0071673A" w:rsidRDefault="006834E9">
      <w:pPr>
        <w:pStyle w:val="ySubsection"/>
        <w:rPr>
          <w:snapToGrid w:val="0"/>
        </w:rPr>
      </w:pPr>
      <w:r>
        <w:tab/>
        <w:t>(1)</w:t>
      </w:r>
      <w:r>
        <w:tab/>
      </w:r>
      <w:r>
        <w:rPr>
          <w:snapToGrid w:val="0"/>
        </w:rPr>
        <w:t>The Governor may appoint one magistrate as the Chief Magistrate.</w:t>
      </w:r>
    </w:p>
    <w:p w:rsidR="0071673A" w:rsidRDefault="006834E9">
      <w:pPr>
        <w:pStyle w:val="ySubsection"/>
        <w:rPr>
          <w:snapToGrid w:val="0"/>
        </w:rPr>
      </w:pPr>
      <w:r>
        <w:rPr>
          <w:snapToGrid w:val="0"/>
        </w:rPr>
        <w:tab/>
        <w:t>(2)</w:t>
      </w:r>
      <w:r>
        <w:rPr>
          <w:snapToGrid w:val="0"/>
        </w:rPr>
        <w:tab/>
        <w:t>The Governor may appoint as many Deputy Chief Magistrates as are needed for the management of the Court.</w:t>
      </w:r>
    </w:p>
    <w:p w:rsidR="0071673A" w:rsidRDefault="006834E9">
      <w:pPr>
        <w:pStyle w:val="ySubsection"/>
        <w:rPr>
          <w:snapToGrid w:val="0"/>
        </w:rPr>
      </w:pPr>
      <w:r>
        <w:tab/>
        <w:t>(3)</w:t>
      </w:r>
      <w:r>
        <w:tab/>
      </w:r>
      <w:r>
        <w:rPr>
          <w:snapToGrid w:val="0"/>
        </w:rPr>
        <w:t>The Governor may cancel an appointment made under this clause at any time.</w:t>
      </w:r>
    </w:p>
    <w:p w:rsidR="0071673A" w:rsidRDefault="006834E9">
      <w:pPr>
        <w:pStyle w:val="yHeading5"/>
      </w:pPr>
      <w:bookmarkStart w:id="84" w:name="_Toc58320747"/>
      <w:r>
        <w:rPr>
          <w:rStyle w:val="CharSClsNo"/>
        </w:rPr>
        <w:t>7</w:t>
      </w:r>
      <w:r>
        <w:t>.</w:t>
      </w:r>
      <w:r>
        <w:tab/>
        <w:t>Seniority</w:t>
      </w:r>
      <w:bookmarkEnd w:id="84"/>
    </w:p>
    <w:p w:rsidR="0071673A" w:rsidRDefault="006834E9">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rsidR="0071673A" w:rsidRDefault="006834E9">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rsidR="0071673A" w:rsidRDefault="006834E9">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rsidR="0071673A" w:rsidRDefault="006834E9">
      <w:pPr>
        <w:pStyle w:val="yHeading5"/>
      </w:pPr>
      <w:bookmarkStart w:id="85" w:name="_Toc58320748"/>
      <w:r>
        <w:rPr>
          <w:rStyle w:val="CharSClsNo"/>
        </w:rPr>
        <w:t>8</w:t>
      </w:r>
      <w:r>
        <w:t>.</w:t>
      </w:r>
      <w:r>
        <w:tab/>
        <w:t>Acting Chief Magistrate</w:t>
      </w:r>
      <w:bookmarkEnd w:id="85"/>
    </w:p>
    <w:p w:rsidR="0071673A" w:rsidRDefault="006834E9">
      <w:pPr>
        <w:pStyle w:val="ySubsection"/>
        <w:rPr>
          <w:snapToGrid w:val="0"/>
        </w:rPr>
      </w:pPr>
      <w:r>
        <w:tab/>
        <w:t>(1)</w:t>
      </w:r>
      <w:r>
        <w:tab/>
      </w:r>
      <w:r>
        <w:rPr>
          <w:snapToGrid w:val="0"/>
        </w:rPr>
        <w:t>In this clause, reasons for an inability to perform the functions of an office include illness, leave, and a temporary absence from the State.</w:t>
      </w:r>
    </w:p>
    <w:p w:rsidR="0071673A" w:rsidRDefault="006834E9">
      <w:pPr>
        <w:pStyle w:val="ySubsection"/>
      </w:pPr>
      <w:r>
        <w:tab/>
        <w:t>(2)</w:t>
      </w:r>
      <w:r>
        <w:tab/>
        <w:t xml:space="preserve">If — </w:t>
      </w:r>
    </w:p>
    <w:p w:rsidR="0071673A" w:rsidRDefault="006834E9">
      <w:pPr>
        <w:pStyle w:val="yIndenta"/>
        <w:rPr>
          <w:snapToGrid w:val="0"/>
        </w:rPr>
      </w:pPr>
      <w:r>
        <w:tab/>
        <w:t>(a)</w:t>
      </w:r>
      <w:r>
        <w:tab/>
      </w:r>
      <w:r>
        <w:rPr>
          <w:snapToGrid w:val="0"/>
        </w:rPr>
        <w:t>there is no Chief Magistrate appointed; or</w:t>
      </w:r>
    </w:p>
    <w:p w:rsidR="0071673A" w:rsidRDefault="006834E9">
      <w:pPr>
        <w:pStyle w:val="yIndenta"/>
        <w:rPr>
          <w:snapToGrid w:val="0"/>
        </w:rPr>
      </w:pPr>
      <w:r>
        <w:tab/>
        <w:t>(b)</w:t>
      </w:r>
      <w:r>
        <w:tab/>
      </w:r>
      <w:r>
        <w:rPr>
          <w:snapToGrid w:val="0"/>
        </w:rPr>
        <w:t>the Chief Magistrate is unable for any reason to perform the functions of the office,</w:t>
      </w:r>
    </w:p>
    <w:p w:rsidR="0071673A" w:rsidRDefault="006834E9">
      <w:pPr>
        <w:pStyle w:val="ySubsection"/>
        <w:rPr>
          <w:snapToGrid w:val="0"/>
        </w:rPr>
      </w:pPr>
      <w:r>
        <w:tab/>
      </w:r>
      <w:r>
        <w:tab/>
      </w:r>
      <w:r>
        <w:rPr>
          <w:snapToGrid w:val="0"/>
        </w:rPr>
        <w:t>those functions devolve —</w:t>
      </w:r>
    </w:p>
    <w:p w:rsidR="0071673A" w:rsidRDefault="006834E9">
      <w:pPr>
        <w:pStyle w:val="yIndenta"/>
        <w:rPr>
          <w:snapToGrid w:val="0"/>
        </w:rPr>
      </w:pPr>
      <w:r>
        <w:tab/>
        <w:t>(c)</w:t>
      </w:r>
      <w:r>
        <w:tab/>
      </w:r>
      <w:r>
        <w:rPr>
          <w:snapToGrid w:val="0"/>
        </w:rPr>
        <w:t>if a person has been appointed under subclause (3) as acting Chief Magistrate, on that person; or</w:t>
      </w:r>
    </w:p>
    <w:p w:rsidR="0071673A" w:rsidRDefault="006834E9">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rsidR="0071673A" w:rsidRDefault="006834E9">
      <w:pPr>
        <w:pStyle w:val="ySubsection"/>
        <w:keepNext/>
      </w:pPr>
      <w:r>
        <w:tab/>
        <w:t>(3)</w:t>
      </w:r>
      <w:r>
        <w:tab/>
        <w:t xml:space="preserve">If — </w:t>
      </w:r>
    </w:p>
    <w:p w:rsidR="0071673A" w:rsidRDefault="006834E9">
      <w:pPr>
        <w:pStyle w:val="yIndenta"/>
        <w:rPr>
          <w:snapToGrid w:val="0"/>
        </w:rPr>
      </w:pPr>
      <w:r>
        <w:tab/>
        <w:t>(a)</w:t>
      </w:r>
      <w:r>
        <w:tab/>
      </w:r>
      <w:r>
        <w:rPr>
          <w:snapToGrid w:val="0"/>
        </w:rPr>
        <w:t>there is no Chief Magistrate appointed; or</w:t>
      </w:r>
    </w:p>
    <w:p w:rsidR="0071673A" w:rsidRDefault="006834E9">
      <w:pPr>
        <w:pStyle w:val="yIndenta"/>
      </w:pPr>
      <w:r>
        <w:tab/>
        <w:t>(b)</w:t>
      </w:r>
      <w:r>
        <w:tab/>
        <w:t>the Chief Magistrate is suspended; or</w:t>
      </w:r>
    </w:p>
    <w:p w:rsidR="0071673A" w:rsidRDefault="006834E9">
      <w:pPr>
        <w:pStyle w:val="yIndenta"/>
        <w:rPr>
          <w:snapToGrid w:val="0"/>
        </w:rPr>
      </w:pPr>
      <w:r>
        <w:tab/>
        <w:t>(c)</w:t>
      </w:r>
      <w:r>
        <w:tab/>
      </w:r>
      <w:r>
        <w:rPr>
          <w:snapToGrid w:val="0"/>
        </w:rPr>
        <w:t>the Chief Magistrate is, or is expected to be, for any reason unable to perform the functions of the office,</w:t>
      </w:r>
    </w:p>
    <w:p w:rsidR="0071673A" w:rsidRDefault="006834E9">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rsidR="0071673A" w:rsidRDefault="006834E9">
      <w:pPr>
        <w:pStyle w:val="ySubsection"/>
        <w:rPr>
          <w:snapToGrid w:val="0"/>
        </w:rPr>
      </w:pPr>
      <w:r>
        <w:tab/>
        <w:t>(4)</w:t>
      </w:r>
      <w:r>
        <w:tab/>
      </w:r>
      <w:r>
        <w:rPr>
          <w:snapToGrid w:val="0"/>
        </w:rPr>
        <w:t>The Governor may cancel an appointment made under subclause (3) at any time.</w:t>
      </w:r>
    </w:p>
    <w:p w:rsidR="0071673A" w:rsidRDefault="006834E9">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rsidR="0071673A" w:rsidRDefault="006834E9">
      <w:pPr>
        <w:pStyle w:val="yHeading5"/>
      </w:pPr>
      <w:bookmarkStart w:id="86" w:name="_Toc58320749"/>
      <w:r>
        <w:rPr>
          <w:rStyle w:val="CharSClsNo"/>
        </w:rPr>
        <w:t>9</w:t>
      </w:r>
      <w:r>
        <w:t>.</w:t>
      </w:r>
      <w:r>
        <w:tab/>
        <w:t>Acting magistrates</w:t>
      </w:r>
      <w:bookmarkEnd w:id="86"/>
    </w:p>
    <w:p w:rsidR="0071673A" w:rsidRDefault="006834E9">
      <w:pPr>
        <w:pStyle w:val="ySubsection"/>
      </w:pPr>
      <w:r>
        <w:tab/>
        <w:t>(1)</w:t>
      </w:r>
      <w:r>
        <w:tab/>
        <w:t xml:space="preserve">In this clause — </w:t>
      </w:r>
    </w:p>
    <w:p w:rsidR="0071673A" w:rsidRDefault="006834E9">
      <w:pPr>
        <w:pStyle w:val="yDefstart"/>
      </w:pPr>
      <w:r>
        <w:rPr>
          <w:b/>
        </w:rPr>
        <w:tab/>
      </w:r>
      <w:r>
        <w:rPr>
          <w:rStyle w:val="CharDefText"/>
        </w:rPr>
        <w:t>acting magistrate</w:t>
      </w:r>
      <w:r>
        <w:t xml:space="preserve"> means an acting magistrate appointed under subclause (2).</w:t>
      </w:r>
    </w:p>
    <w:p w:rsidR="0071673A" w:rsidRDefault="006834E9">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 a person who meets the qualification requirement set out in clause 2(2)(a).</w:t>
      </w:r>
    </w:p>
    <w:p w:rsidR="0071673A" w:rsidRDefault="006834E9">
      <w:pPr>
        <w:pStyle w:val="ySubsection"/>
        <w:rPr>
          <w:snapToGrid w:val="0"/>
        </w:rPr>
      </w:pPr>
      <w:r>
        <w:tab/>
        <w:t>(3)</w:t>
      </w:r>
      <w:r>
        <w:tab/>
      </w:r>
      <w:r>
        <w:rPr>
          <w:snapToGrid w:val="0"/>
        </w:rPr>
        <w:t>The instrument appointing an acting magistrate must specify —</w:t>
      </w:r>
    </w:p>
    <w:p w:rsidR="0071673A" w:rsidRDefault="006834E9">
      <w:pPr>
        <w:pStyle w:val="yIndenta"/>
        <w:rPr>
          <w:snapToGrid w:val="0"/>
        </w:rPr>
      </w:pPr>
      <w:r>
        <w:tab/>
        <w:t>(a)</w:t>
      </w:r>
      <w:r>
        <w:tab/>
      </w:r>
      <w:r>
        <w:rPr>
          <w:snapToGrid w:val="0"/>
        </w:rPr>
        <w:t xml:space="preserve">the period of the </w:t>
      </w:r>
      <w:r>
        <w:t>appointment, which cannot exceed 12 months; and</w:t>
      </w:r>
    </w:p>
    <w:p w:rsidR="0071673A" w:rsidRDefault="006834E9">
      <w:pPr>
        <w:pStyle w:val="yIndenta"/>
      </w:pPr>
      <w:r>
        <w:tab/>
        <w:t>(b)</w:t>
      </w:r>
      <w:r>
        <w:tab/>
        <w:t>any conditions on which the appointee holds office; and</w:t>
      </w:r>
    </w:p>
    <w:p w:rsidR="0071673A" w:rsidRDefault="006834E9">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rsidR="0071673A" w:rsidRDefault="006834E9">
      <w:pPr>
        <w:pStyle w:val="Subsection"/>
      </w:pPr>
      <w:r>
        <w:tab/>
        <w:t>(3A)</w:t>
      </w:r>
      <w:r>
        <w:tab/>
        <w:t>A person appointed under subclause (2) is eligible for reappointment.</w:t>
      </w:r>
    </w:p>
    <w:p w:rsidR="0071673A" w:rsidRDefault="006834E9">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rsidR="0071673A" w:rsidRDefault="006834E9">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rsidR="0071673A" w:rsidRDefault="006834E9">
      <w:pPr>
        <w:pStyle w:val="ySubsection"/>
        <w:rPr>
          <w:snapToGrid w:val="0"/>
        </w:rPr>
      </w:pPr>
      <w:r>
        <w:tab/>
        <w:t>(6)</w:t>
      </w:r>
      <w:r>
        <w:tab/>
      </w:r>
      <w:r>
        <w:rPr>
          <w:snapToGrid w:val="0"/>
        </w:rPr>
        <w:t>The Governor may at any time vary any matter specified in the instrument of appointment, other than the period of appointment.</w:t>
      </w:r>
    </w:p>
    <w:p w:rsidR="0071673A" w:rsidRDefault="006834E9">
      <w:pPr>
        <w:pStyle w:val="ySubsection"/>
      </w:pPr>
      <w:r>
        <w:tab/>
        <w:t>(7)</w:t>
      </w:r>
      <w:r>
        <w:tab/>
        <w:t>Unless the acting magistrate has consented, the Governor must not determine that an acting magistrate working full time is to work other than full time, or vice versa.</w:t>
      </w:r>
    </w:p>
    <w:p w:rsidR="0071673A" w:rsidRDefault="006834E9">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rsidR="0071673A" w:rsidRDefault="006834E9">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rsidR="0071673A" w:rsidRDefault="006834E9">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rsidR="0071673A" w:rsidRDefault="006834E9">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rsidR="0071673A" w:rsidRDefault="006834E9">
      <w:pPr>
        <w:pStyle w:val="yFootnotesection"/>
      </w:pPr>
      <w:r>
        <w:tab/>
        <w:t>[Clause 9 amended: No. 5 of 2008 s. 72(1); No. 29 of 2018 s. 8.]</w:t>
      </w:r>
    </w:p>
    <w:p w:rsidR="0071673A" w:rsidRDefault="006834E9">
      <w:pPr>
        <w:pStyle w:val="yEdnotesection"/>
      </w:pPr>
      <w:r>
        <w:t>[</w:t>
      </w:r>
      <w:r>
        <w:rPr>
          <w:b/>
          <w:bCs/>
        </w:rPr>
        <w:t>10.</w:t>
      </w:r>
      <w:r>
        <w:tab/>
        <w:t>Deleted: No. 7 of 2008 s. 158(2).]</w:t>
      </w:r>
    </w:p>
    <w:p w:rsidR="0071673A" w:rsidRDefault="006834E9">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rsidR="0071673A" w:rsidRDefault="006834E9">
      <w:pPr>
        <w:pStyle w:val="yHeading5"/>
      </w:pPr>
      <w:bookmarkStart w:id="87" w:name="_Toc58320750"/>
      <w:r>
        <w:rPr>
          <w:rStyle w:val="CharSClsNo"/>
        </w:rPr>
        <w:t>11</w:t>
      </w:r>
      <w:r>
        <w:t>.</w:t>
      </w:r>
      <w:r>
        <w:tab/>
        <w:t>Tenure of office</w:t>
      </w:r>
      <w:bookmarkEnd w:id="87"/>
    </w:p>
    <w:p w:rsidR="0071673A" w:rsidRDefault="006834E9">
      <w:pPr>
        <w:pStyle w:val="ySubsection"/>
        <w:keepNext/>
        <w:rPr>
          <w:snapToGrid w:val="0"/>
        </w:rPr>
      </w:pPr>
      <w:r>
        <w:tab/>
        <w:t>(1)</w:t>
      </w:r>
      <w:r>
        <w:tab/>
      </w:r>
      <w:r>
        <w:rPr>
          <w:snapToGrid w:val="0"/>
        </w:rPr>
        <w:t>A person ceases to be a magistrate —</w:t>
      </w:r>
    </w:p>
    <w:p w:rsidR="0071673A" w:rsidRDefault="006834E9">
      <w:pPr>
        <w:pStyle w:val="yIndenta"/>
        <w:rPr>
          <w:snapToGrid w:val="0"/>
        </w:rPr>
      </w:pPr>
      <w:r>
        <w:tab/>
        <w:t>(a)</w:t>
      </w:r>
      <w:r>
        <w:tab/>
      </w:r>
      <w:r>
        <w:rPr>
          <w:snapToGrid w:val="0"/>
        </w:rPr>
        <w:t xml:space="preserve">when he or she reaches </w:t>
      </w:r>
      <w:r>
        <w:rPr>
          <w:szCs w:val="22"/>
        </w:rPr>
        <w:t>70</w:t>
      </w:r>
      <w:r>
        <w:rPr>
          <w:snapToGrid w:val="0"/>
        </w:rPr>
        <w:t> years of age;</w:t>
      </w:r>
    </w:p>
    <w:p w:rsidR="0071673A" w:rsidRDefault="006834E9">
      <w:pPr>
        <w:pStyle w:val="yIndenta"/>
        <w:rPr>
          <w:snapToGrid w:val="0"/>
        </w:rPr>
      </w:pPr>
      <w:r>
        <w:tab/>
        <w:t>(b)</w:t>
      </w:r>
      <w:r>
        <w:tab/>
      </w:r>
      <w:r>
        <w:rPr>
          <w:snapToGrid w:val="0"/>
        </w:rPr>
        <w:t>if he or she resigns under clause 12;</w:t>
      </w:r>
    </w:p>
    <w:p w:rsidR="0071673A" w:rsidRDefault="006834E9">
      <w:pPr>
        <w:pStyle w:val="yIndenta"/>
        <w:rPr>
          <w:snapToGrid w:val="0"/>
        </w:rPr>
      </w:pPr>
      <w:r>
        <w:tab/>
        <w:t>(c)</w:t>
      </w:r>
      <w:r>
        <w:tab/>
      </w:r>
      <w:r>
        <w:rPr>
          <w:snapToGrid w:val="0"/>
        </w:rPr>
        <w:t>if he or she is removed from the office under clause 15.</w:t>
      </w:r>
    </w:p>
    <w:p w:rsidR="0071673A" w:rsidRDefault="006834E9">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rsidR="0071673A" w:rsidRDefault="006834E9">
      <w:pPr>
        <w:pStyle w:val="yFootnotesection"/>
      </w:pPr>
      <w:r>
        <w:tab/>
        <w:t>[Clause 11 amended: No. 29 of 2018 s. 9.]</w:t>
      </w:r>
    </w:p>
    <w:p w:rsidR="0071673A" w:rsidRDefault="006834E9">
      <w:pPr>
        <w:pStyle w:val="yHeading5"/>
        <w:spacing w:before="280"/>
      </w:pPr>
      <w:bookmarkStart w:id="88" w:name="_Toc58320751"/>
      <w:r>
        <w:rPr>
          <w:rStyle w:val="CharSClsNo"/>
        </w:rPr>
        <w:t>12</w:t>
      </w:r>
      <w:r>
        <w:t>.</w:t>
      </w:r>
      <w:r>
        <w:tab/>
        <w:t>Resignation</w:t>
      </w:r>
      <w:bookmarkEnd w:id="88"/>
    </w:p>
    <w:p w:rsidR="0071673A" w:rsidRDefault="006834E9">
      <w:pPr>
        <w:pStyle w:val="ySubsection"/>
        <w:rPr>
          <w:snapToGrid w:val="0"/>
        </w:rPr>
      </w:pPr>
      <w:r>
        <w:tab/>
        <w:t>(1)</w:t>
      </w:r>
      <w:r>
        <w:tab/>
      </w:r>
      <w:r>
        <w:rPr>
          <w:snapToGrid w:val="0"/>
        </w:rPr>
        <w:t>A magistrate may resign from the office by sending the Governor a signed letter of resignation.</w:t>
      </w:r>
    </w:p>
    <w:p w:rsidR="0071673A" w:rsidRDefault="006834E9">
      <w:pPr>
        <w:pStyle w:val="ySubsection"/>
        <w:rPr>
          <w:snapToGrid w:val="0"/>
        </w:rPr>
      </w:pPr>
      <w:r>
        <w:tab/>
        <w:t>(2)</w:t>
      </w:r>
      <w:r>
        <w:tab/>
      </w:r>
      <w:r>
        <w:rPr>
          <w:snapToGrid w:val="0"/>
        </w:rPr>
        <w:t>A magistrate may resign from the office of Chief Magistrate or Deputy Chief Magistrate by sending the Governor a signed letter of resignation.</w:t>
      </w:r>
    </w:p>
    <w:p w:rsidR="0071673A" w:rsidRDefault="006834E9">
      <w:pPr>
        <w:pStyle w:val="ySubsection"/>
        <w:rPr>
          <w:snapToGrid w:val="0"/>
        </w:rPr>
      </w:pPr>
      <w:r>
        <w:tab/>
        <w:t>(3)</w:t>
      </w:r>
      <w:r>
        <w:tab/>
      </w:r>
      <w:r>
        <w:rPr>
          <w:snapToGrid w:val="0"/>
        </w:rPr>
        <w:t>A resignation is not effective until the Governor has accepted it.</w:t>
      </w:r>
    </w:p>
    <w:p w:rsidR="0071673A" w:rsidRDefault="006834E9">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rsidR="0071673A" w:rsidRDefault="006834E9">
      <w:pPr>
        <w:pStyle w:val="ySubsection"/>
        <w:rPr>
          <w:snapToGrid w:val="0"/>
        </w:rPr>
      </w:pPr>
      <w:r>
        <w:tab/>
        <w:t>(5)</w:t>
      </w:r>
      <w:r>
        <w:tab/>
      </w:r>
      <w:r>
        <w:rPr>
          <w:snapToGrid w:val="0"/>
        </w:rPr>
        <w:t>A person who has resigned is not precluded from again being appointed under this Schedule.</w:t>
      </w:r>
    </w:p>
    <w:p w:rsidR="0071673A" w:rsidRDefault="006834E9">
      <w:pPr>
        <w:pStyle w:val="yHeading5"/>
        <w:spacing w:before="280"/>
        <w:ind w:left="0" w:firstLine="0"/>
      </w:pPr>
      <w:bookmarkStart w:id="89" w:name="_Toc58320752"/>
      <w:r>
        <w:rPr>
          <w:rStyle w:val="CharSClsNo"/>
        </w:rPr>
        <w:t>13</w:t>
      </w:r>
      <w:r>
        <w:t>.</w:t>
      </w:r>
      <w:r>
        <w:tab/>
        <w:t>Suspension and termination due to illness</w:t>
      </w:r>
      <w:bookmarkEnd w:id="89"/>
    </w:p>
    <w:p w:rsidR="0071673A" w:rsidRDefault="006834E9">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rsidR="0071673A" w:rsidRDefault="006834E9">
      <w:pPr>
        <w:pStyle w:val="ySubsection"/>
      </w:pPr>
      <w:r>
        <w:tab/>
        <w:t>(2)</w:t>
      </w:r>
      <w:r>
        <w:tab/>
        <w:t>A magistrate, while relieved from duties, must not perform any of his or her functions as a magistrate, but is entitled to his or her full remuneration.</w:t>
      </w:r>
    </w:p>
    <w:p w:rsidR="0071673A" w:rsidRDefault="006834E9">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rsidR="0071673A" w:rsidRDefault="006834E9">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rsidR="0071673A" w:rsidRDefault="006834E9">
      <w:pPr>
        <w:pStyle w:val="yIndenta"/>
      </w:pPr>
      <w:r>
        <w:tab/>
        <w:t>(b)</w:t>
      </w:r>
      <w:r>
        <w:tab/>
        <w:t>make recommendations to the Attorney General about the matter.</w:t>
      </w:r>
    </w:p>
    <w:p w:rsidR="0071673A" w:rsidRDefault="006834E9">
      <w:pPr>
        <w:pStyle w:val="ySubsection"/>
      </w:pPr>
      <w:r>
        <w:tab/>
        <w:t>(4)</w:t>
      </w:r>
      <w:r>
        <w:tab/>
        <w:t>The Attorney General may direct the magistrate to attend and be examined by and to cooperate with the reasonable requests of the committee.</w:t>
      </w:r>
    </w:p>
    <w:p w:rsidR="0071673A" w:rsidRDefault="006834E9">
      <w:pPr>
        <w:pStyle w:val="ySubsection"/>
      </w:pPr>
      <w:r>
        <w:tab/>
        <w:t>(5)</w:t>
      </w:r>
      <w:r>
        <w:tab/>
        <w:t>The magistrate must comply with such a direction.</w:t>
      </w:r>
    </w:p>
    <w:p w:rsidR="0071673A" w:rsidRDefault="006834E9">
      <w:pPr>
        <w:pStyle w:val="ySubsection"/>
      </w:pPr>
      <w:r>
        <w:tab/>
        <w:t>(6)</w:t>
      </w:r>
      <w:r>
        <w:tab/>
        <w:t>The committee is to determine the procedure governing its inquiry to the extent it is not prescribed by the regulations.</w:t>
      </w:r>
    </w:p>
    <w:p w:rsidR="0071673A" w:rsidRDefault="006834E9">
      <w:pPr>
        <w:pStyle w:val="ySubsection"/>
      </w:pPr>
      <w:r>
        <w:tab/>
        <w:t>(7)</w:t>
      </w:r>
      <w:r>
        <w:tab/>
        <w:t>In accordance with recommendations made under subclause (3) the Governor may —</w:t>
      </w:r>
    </w:p>
    <w:p w:rsidR="0071673A" w:rsidRDefault="006834E9">
      <w:pPr>
        <w:pStyle w:val="yIndenta"/>
      </w:pPr>
      <w:r>
        <w:tab/>
        <w:t>(a)</w:t>
      </w:r>
      <w:r>
        <w:tab/>
        <w:t>reinstate the magistrate to his or her duties; or</w:t>
      </w:r>
    </w:p>
    <w:p w:rsidR="0071673A" w:rsidRDefault="006834E9">
      <w:pPr>
        <w:pStyle w:val="yIndenta"/>
      </w:pPr>
      <w:r>
        <w:tab/>
        <w:t>(b)</w:t>
      </w:r>
      <w:r>
        <w:tab/>
        <w:t>terminate the magistrate’s appointment.</w:t>
      </w:r>
    </w:p>
    <w:p w:rsidR="0071673A" w:rsidRDefault="006834E9">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rsidR="0071673A" w:rsidRDefault="006834E9">
      <w:pPr>
        <w:pStyle w:val="yFootnotesection"/>
      </w:pPr>
      <w:r>
        <w:tab/>
        <w:t>[Clause 13 amended: No. 25 of 2007 s. 77; No. 22 of 2008 Sch. 3 cl. 32; No. 35 of 2010 s. 106.]</w:t>
      </w:r>
    </w:p>
    <w:p w:rsidR="0071673A" w:rsidRDefault="006834E9">
      <w:pPr>
        <w:pStyle w:val="yHeading5"/>
      </w:pPr>
      <w:bookmarkStart w:id="90" w:name="_Toc58320753"/>
      <w:r>
        <w:rPr>
          <w:rStyle w:val="CharSClsNo"/>
        </w:rPr>
        <w:t>14</w:t>
      </w:r>
      <w:r>
        <w:t>.</w:t>
      </w:r>
      <w:r>
        <w:tab/>
        <w:t>Suspension from office due to substandard performance</w:t>
      </w:r>
      <w:bookmarkEnd w:id="90"/>
    </w:p>
    <w:p w:rsidR="0071673A" w:rsidRDefault="006834E9">
      <w:pPr>
        <w:pStyle w:val="ySubsection"/>
        <w:rPr>
          <w:snapToGrid w:val="0"/>
        </w:rPr>
      </w:pPr>
      <w:r>
        <w:tab/>
        <w:t>(1)</w:t>
      </w:r>
      <w:r>
        <w:tab/>
      </w:r>
      <w:r>
        <w:rPr>
          <w:snapToGrid w:val="0"/>
        </w:rPr>
        <w:t>A proper reason for suspending a magistrate from office exists if the magistrate —</w:t>
      </w:r>
    </w:p>
    <w:p w:rsidR="0071673A" w:rsidRDefault="006834E9">
      <w:pPr>
        <w:pStyle w:val="yIndenta"/>
        <w:rPr>
          <w:snapToGrid w:val="0"/>
        </w:rPr>
      </w:pPr>
      <w:r>
        <w:tab/>
        <w:t>(a)</w:t>
      </w:r>
      <w:r>
        <w:tab/>
      </w:r>
      <w:r>
        <w:rPr>
          <w:snapToGrid w:val="0"/>
        </w:rPr>
        <w:t>has shown incompetence or neglect in performing his or her functions; or</w:t>
      </w:r>
    </w:p>
    <w:p w:rsidR="0071673A" w:rsidRDefault="006834E9">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rsidR="0071673A" w:rsidRDefault="006834E9">
      <w:pPr>
        <w:pStyle w:val="yIndenta"/>
        <w:rPr>
          <w:snapToGrid w:val="0"/>
        </w:rPr>
      </w:pPr>
      <w:r>
        <w:tab/>
        <w:t>(c)</w:t>
      </w:r>
      <w:r>
        <w:tab/>
      </w:r>
      <w:r>
        <w:rPr>
          <w:snapToGrid w:val="0"/>
        </w:rPr>
        <w:t>has contravened section 25(3) or 27(3) or clause 13(5); or</w:t>
      </w:r>
    </w:p>
    <w:p w:rsidR="0071673A" w:rsidRDefault="006834E9">
      <w:pPr>
        <w:pStyle w:val="yIndenta"/>
      </w:pPr>
      <w:r>
        <w:tab/>
        <w:t>(d)</w:t>
      </w:r>
      <w:r>
        <w:tab/>
        <w:t xml:space="preserve">is, according to the </w:t>
      </w:r>
      <w:r>
        <w:rPr>
          <w:i/>
        </w:rPr>
        <w:t>Interpretation Act 1984</w:t>
      </w:r>
      <w:r>
        <w:t xml:space="preserve"> section 13D, a bankrupt or a person whose affairs are under insolvency laws.</w:t>
      </w:r>
    </w:p>
    <w:p w:rsidR="0071673A" w:rsidRDefault="006834E9">
      <w:pPr>
        <w:pStyle w:val="ySubsection"/>
      </w:pPr>
      <w:r>
        <w:tab/>
        <w:t>(2)</w:t>
      </w:r>
      <w:r>
        <w:tab/>
        <w:t>The Attorney General may give a magistrate notice to show cause why he or she should not be suspended from office if —</w:t>
      </w:r>
    </w:p>
    <w:p w:rsidR="0071673A" w:rsidRDefault="006834E9">
      <w:pPr>
        <w:pStyle w:val="yIndenta"/>
      </w:pPr>
      <w:r>
        <w:tab/>
        <w:t>(a)</w:t>
      </w:r>
      <w:r>
        <w:tab/>
        <w:t>in the case of the Chief Magistrate — the Attorney General, after consulting the Chief Justice of Western Australia, alleges that a proper reason exists for suspending the Chief Magistrate; or</w:t>
      </w:r>
    </w:p>
    <w:p w:rsidR="0071673A" w:rsidRDefault="006834E9">
      <w:pPr>
        <w:pStyle w:val="yIndenta"/>
      </w:pPr>
      <w:r>
        <w:tab/>
        <w:t>(b)</w:t>
      </w:r>
      <w:r>
        <w:tab/>
        <w:t>in the case of any other magistrate — the Attorney General, after consulting the Chief Magistrate, alleges that a proper reason exists for suspending the magistrate.</w:t>
      </w:r>
    </w:p>
    <w:p w:rsidR="0071673A" w:rsidRDefault="006834E9">
      <w:pPr>
        <w:pStyle w:val="ySubsection"/>
      </w:pPr>
      <w:r>
        <w:tab/>
        <w:t>(3)</w:t>
      </w:r>
      <w:r>
        <w:tab/>
        <w:t>If the Attorney General gives a magistrate such a notice, the Attorney General must give a copy of it to the Chief Justice.</w:t>
      </w:r>
    </w:p>
    <w:p w:rsidR="0071673A" w:rsidRDefault="006834E9">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rsidR="0071673A" w:rsidRDefault="006834E9">
      <w:pPr>
        <w:pStyle w:val="ySubsection"/>
      </w:pPr>
      <w:r>
        <w:tab/>
        <w:t>(5)</w:t>
      </w:r>
      <w:r>
        <w:tab/>
        <w:t>When the Chief Justice receives a copy of such a notice, the Chief Justice, or a judge nominated by the Chief Justice —</w:t>
      </w:r>
    </w:p>
    <w:p w:rsidR="0071673A" w:rsidRDefault="006834E9">
      <w:pPr>
        <w:pStyle w:val="yIndenta"/>
      </w:pPr>
      <w:r>
        <w:tab/>
        <w:t>(a)</w:t>
      </w:r>
      <w:r>
        <w:tab/>
        <w:t>is to inquire into and report to the Attorney General about the truth of the allegation, unless the magistrate, in writing, admits the allegation; and</w:t>
      </w:r>
    </w:p>
    <w:p w:rsidR="0071673A" w:rsidRDefault="006834E9">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rsidR="0071673A" w:rsidRDefault="006834E9">
      <w:pPr>
        <w:pStyle w:val="ySubsection"/>
      </w:pPr>
      <w:r>
        <w:tab/>
        <w:t>(6)</w:t>
      </w:r>
      <w:r>
        <w:tab/>
        <w:t>The person conducting an inquiry is to determine the procedure governing the inquiry to the extent it is not prescribed by the Supreme Court’s rules of court.</w:t>
      </w:r>
    </w:p>
    <w:p w:rsidR="0071673A" w:rsidRDefault="006834E9">
      <w:pPr>
        <w:pStyle w:val="ySubsection"/>
      </w:pPr>
      <w:r>
        <w:tab/>
        <w:t>(7)</w:t>
      </w:r>
      <w:r>
        <w:tab/>
        <w:t>In accordance with recommendations made under subclause (5) the Governor may —</w:t>
      </w:r>
    </w:p>
    <w:p w:rsidR="0071673A" w:rsidRDefault="006834E9">
      <w:pPr>
        <w:pStyle w:val="yIndenta"/>
      </w:pPr>
      <w:r>
        <w:tab/>
        <w:t>(a)</w:t>
      </w:r>
      <w:r>
        <w:tab/>
        <w:t>reinstate the magistrate to his or her duties; or</w:t>
      </w:r>
    </w:p>
    <w:p w:rsidR="0071673A" w:rsidRDefault="006834E9">
      <w:pPr>
        <w:pStyle w:val="yIndenta"/>
      </w:pPr>
      <w:r>
        <w:tab/>
        <w:t>(b)</w:t>
      </w:r>
      <w:r>
        <w:tab/>
        <w:t>suspend the magistrate pending consideration under clause 15 of the removal of the magistrate.</w:t>
      </w:r>
    </w:p>
    <w:p w:rsidR="0071673A" w:rsidRDefault="006834E9">
      <w:pPr>
        <w:pStyle w:val="ySubsection"/>
      </w:pPr>
      <w:r>
        <w:tab/>
        <w:t>(8)</w:t>
      </w:r>
      <w:r>
        <w:tab/>
        <w:t>If under subclause (7)(b) the Governor suspends a magistrate, the Governor must determine whether and to what extent the magistrate is to be remunerated during the suspension.</w:t>
      </w:r>
    </w:p>
    <w:p w:rsidR="0071673A" w:rsidRDefault="006834E9">
      <w:pPr>
        <w:pStyle w:val="yFootnotesection"/>
      </w:pPr>
      <w:r>
        <w:tab/>
        <w:t>[Clause 14 amended: No. 18 of 2009 s. 55.]</w:t>
      </w:r>
    </w:p>
    <w:p w:rsidR="0071673A" w:rsidRDefault="006834E9">
      <w:pPr>
        <w:pStyle w:val="yHeading5"/>
      </w:pPr>
      <w:bookmarkStart w:id="91" w:name="_Toc58320754"/>
      <w:r>
        <w:rPr>
          <w:rStyle w:val="CharSClsNo"/>
        </w:rPr>
        <w:t>15</w:t>
      </w:r>
      <w:r>
        <w:t>.</w:t>
      </w:r>
      <w:r>
        <w:tab/>
        <w:t>Removal from office</w:t>
      </w:r>
      <w:bookmarkEnd w:id="91"/>
    </w:p>
    <w:p w:rsidR="0071673A" w:rsidRDefault="006834E9">
      <w:pPr>
        <w:pStyle w:val="ySubsection"/>
      </w:pPr>
      <w:r>
        <w:tab/>
      </w:r>
      <w:r>
        <w:tab/>
      </w:r>
      <w:r>
        <w:rPr>
          <w:snapToGrid w:val="0"/>
        </w:rPr>
        <w:t>A magistrate holds office during good behaviour but the Governor may, upon the address of both Houses of Parliament, terminate a magistrate’s appointment.</w:t>
      </w:r>
    </w:p>
    <w:p w:rsidR="0071673A" w:rsidRDefault="006834E9">
      <w:pPr>
        <w:pStyle w:val="yHeading5"/>
      </w:pPr>
      <w:bookmarkStart w:id="92" w:name="_Toc58320755"/>
      <w:r>
        <w:rPr>
          <w:rStyle w:val="CharSClsNo"/>
        </w:rPr>
        <w:t>16</w:t>
      </w:r>
      <w:r>
        <w:t>.</w:t>
      </w:r>
      <w:r>
        <w:tab/>
        <w:t>Service counts as practice as lawyer</w:t>
      </w:r>
      <w:bookmarkEnd w:id="92"/>
    </w:p>
    <w:p w:rsidR="0071673A" w:rsidRDefault="006834E9">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1</w:t>
      </w:r>
      <w:r>
        <w:rPr>
          <w:snapToGrid w:val="0"/>
        </w:rPr>
        <w:t xml:space="preserve">, by a person </w:t>
      </w:r>
      <w:r>
        <w:t>who is a legal practitioner counts, for the purpose of any written law, as time spent practising as such a legal practitioner and as a barrister and solicitor of the Supreme Court.</w:t>
      </w:r>
    </w:p>
    <w:p w:rsidR="0071673A" w:rsidRDefault="0071673A">
      <w:pPr>
        <w:pStyle w:val="yScheduleHeading"/>
        <w:sectPr w:rsidR="0071673A">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71673A" w:rsidRDefault="006834E9">
      <w:pPr>
        <w:pStyle w:val="yScheduleHeading"/>
      </w:pPr>
      <w:bookmarkStart w:id="94" w:name="_Toc57384646"/>
      <w:bookmarkStart w:id="95" w:name="_Toc57384839"/>
      <w:bookmarkStart w:id="96" w:name="_Toc57625877"/>
      <w:bookmarkStart w:id="97" w:name="_Toc58320756"/>
      <w:r>
        <w:rPr>
          <w:rStyle w:val="CharSchNo"/>
        </w:rPr>
        <w:t>Schedule 2</w:t>
      </w:r>
      <w:r>
        <w:t> — </w:t>
      </w:r>
      <w:r>
        <w:rPr>
          <w:rStyle w:val="CharSchText"/>
        </w:rPr>
        <w:t>Form of commission</w:t>
      </w:r>
      <w:bookmarkEnd w:id="94"/>
      <w:bookmarkEnd w:id="95"/>
      <w:bookmarkEnd w:id="96"/>
      <w:bookmarkEnd w:id="97"/>
    </w:p>
    <w:p w:rsidR="0071673A" w:rsidRDefault="006834E9">
      <w:pPr>
        <w:pStyle w:val="yShoulderClause"/>
      </w:pPr>
      <w:r>
        <w:t>[Sch. 1 cl. 3(2)]</w:t>
      </w:r>
    </w:p>
    <w:p w:rsidR="0071673A" w:rsidRDefault="006834E9">
      <w:pPr>
        <w:pStyle w:val="ySubsection"/>
      </w:pPr>
      <w:r>
        <w:tab/>
      </w:r>
      <w:r>
        <w:tab/>
        <w:t>[</w:t>
      </w:r>
      <w:r>
        <w:rPr>
          <w:i/>
        </w:rPr>
        <w:t>Heading for commission</w:t>
      </w:r>
      <w:r>
        <w:t>]</w:t>
      </w:r>
    </w:p>
    <w:p w:rsidR="0071673A" w:rsidRDefault="006834E9">
      <w:pPr>
        <w:pStyle w:val="ySubsection"/>
        <w:tabs>
          <w:tab w:val="left" w:pos="1701"/>
        </w:tabs>
      </w:pPr>
      <w:r>
        <w:tab/>
      </w:r>
      <w:r>
        <w:tab/>
        <w:t>To:</w:t>
      </w:r>
      <w:r>
        <w:tab/>
        <w:t>[</w:t>
      </w:r>
      <w:r>
        <w:rPr>
          <w:i/>
        </w:rPr>
        <w:t>name</w:t>
      </w:r>
      <w:r>
        <w:t>]:</w:t>
      </w:r>
    </w:p>
    <w:p w:rsidR="0071673A" w:rsidRDefault="006834E9">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rsidR="0071673A" w:rsidRDefault="006834E9">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rsidR="0071673A" w:rsidRDefault="006834E9">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rsidR="0071673A" w:rsidRDefault="006834E9">
      <w:pPr>
        <w:pStyle w:val="ySubsection"/>
        <w:rPr>
          <w:i/>
        </w:rPr>
      </w:pPr>
      <w:r>
        <w:tab/>
      </w:r>
      <w:r>
        <w:tab/>
        <w:t>Issued …</w:t>
      </w:r>
    </w:p>
    <w:p w:rsidR="0071673A" w:rsidRDefault="006834E9">
      <w:pPr>
        <w:pStyle w:val="yScheduleHeading"/>
      </w:pPr>
      <w:bookmarkStart w:id="98" w:name="_Toc57384647"/>
      <w:bookmarkStart w:id="99" w:name="_Toc57384840"/>
      <w:bookmarkStart w:id="100" w:name="_Toc57625878"/>
      <w:bookmarkStart w:id="101" w:name="_Toc58320757"/>
      <w:r>
        <w:rPr>
          <w:rStyle w:val="CharSchNo"/>
        </w:rPr>
        <w:t>Schedule 3</w:t>
      </w:r>
      <w:r>
        <w:t> — </w:t>
      </w:r>
      <w:r>
        <w:rPr>
          <w:rStyle w:val="CharSchText"/>
        </w:rPr>
        <w:t>Oath and affirmation of office</w:t>
      </w:r>
      <w:bookmarkEnd w:id="98"/>
      <w:bookmarkEnd w:id="99"/>
      <w:bookmarkEnd w:id="100"/>
      <w:bookmarkEnd w:id="101"/>
    </w:p>
    <w:p w:rsidR="0071673A" w:rsidRDefault="006834E9">
      <w:pPr>
        <w:pStyle w:val="yShoulderClause"/>
      </w:pPr>
      <w:r>
        <w:t>[Sch. 1 cl. 4]</w:t>
      </w:r>
    </w:p>
    <w:p w:rsidR="0071673A" w:rsidRDefault="006834E9">
      <w:pPr>
        <w:pStyle w:val="yFootnoteheading"/>
      </w:pPr>
      <w:r>
        <w:tab/>
        <w:t>[Heading inserted: No. 24 of 2005 s. 26.]</w:t>
      </w:r>
    </w:p>
    <w:p w:rsidR="0071673A" w:rsidRDefault="006834E9">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rsidR="0071673A" w:rsidRDefault="006834E9">
      <w:pPr>
        <w:pStyle w:val="yFootnotesection"/>
      </w:pPr>
      <w:r>
        <w:tab/>
        <w:t>[Schedule 3 inserted: No. 24 of 2005 s. 26.]</w:t>
      </w:r>
    </w:p>
    <w:p w:rsidR="0071673A" w:rsidRDefault="006834E9">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1673A" w:rsidRDefault="0071673A">
      <w:pPr>
        <w:sectPr w:rsidR="0071673A">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rsidR="0071673A" w:rsidRDefault="006834E9">
      <w:pPr>
        <w:pStyle w:val="nHeading2"/>
      </w:pPr>
      <w:bookmarkStart w:id="102" w:name="_Toc57384841"/>
      <w:bookmarkStart w:id="103" w:name="_Toc57625879"/>
      <w:bookmarkStart w:id="104" w:name="_Toc58320758"/>
      <w:bookmarkStart w:id="105" w:name="_Toc57384650"/>
      <w:r>
        <w:t>Notes</w:t>
      </w:r>
      <w:bookmarkEnd w:id="102"/>
      <w:bookmarkEnd w:id="103"/>
      <w:bookmarkEnd w:id="104"/>
    </w:p>
    <w:p w:rsidR="0071673A" w:rsidRDefault="006834E9">
      <w:pPr>
        <w:pStyle w:val="nStatement"/>
      </w:pPr>
      <w:r>
        <w:t xml:space="preserve">This is a compilation of the </w:t>
      </w:r>
      <w:r>
        <w:rPr>
          <w:i/>
          <w:noProof/>
        </w:rPr>
        <w:t>Magistrates Court Act 2004</w:t>
      </w:r>
      <w:r>
        <w:t xml:space="preserve"> and includes amendments made by other written laws </w:t>
      </w:r>
      <w:r>
        <w:rPr>
          <w:vertAlign w:val="superscript"/>
        </w:rPr>
        <w:t>1M, 2</w:t>
      </w:r>
      <w:r>
        <w:t>. For provisions that have come into operation, and for information about any reprints, see the compilation table.</w:t>
      </w:r>
    </w:p>
    <w:p w:rsidR="0071673A" w:rsidRDefault="006834E9">
      <w:pPr>
        <w:pStyle w:val="nHeading3"/>
      </w:pPr>
      <w:bookmarkStart w:id="106" w:name="_Toc58320759"/>
      <w:r>
        <w:t>Compilation table</w:t>
      </w:r>
      <w:bookmarkEnd w:id="1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rsidR="0071673A">
        <w:trPr>
          <w:tblHeader/>
        </w:trPr>
        <w:tc>
          <w:tcPr>
            <w:tcW w:w="2269" w:type="dxa"/>
          </w:tcPr>
          <w:p w:rsidR="0071673A" w:rsidRDefault="006834E9">
            <w:pPr>
              <w:pStyle w:val="nTable"/>
              <w:spacing w:after="40"/>
              <w:rPr>
                <w:b/>
              </w:rPr>
            </w:pPr>
            <w:r>
              <w:rPr>
                <w:b/>
              </w:rPr>
              <w:t>Short title</w:t>
            </w:r>
          </w:p>
        </w:tc>
        <w:tc>
          <w:tcPr>
            <w:tcW w:w="1134" w:type="dxa"/>
          </w:tcPr>
          <w:p w:rsidR="0071673A" w:rsidRDefault="006834E9">
            <w:pPr>
              <w:pStyle w:val="nTable"/>
              <w:spacing w:after="40"/>
              <w:rPr>
                <w:b/>
              </w:rPr>
            </w:pPr>
            <w:r>
              <w:rPr>
                <w:b/>
              </w:rPr>
              <w:t>Number and year</w:t>
            </w:r>
          </w:p>
        </w:tc>
        <w:tc>
          <w:tcPr>
            <w:tcW w:w="1134" w:type="dxa"/>
          </w:tcPr>
          <w:p w:rsidR="0071673A" w:rsidRDefault="006834E9">
            <w:pPr>
              <w:pStyle w:val="nTable"/>
              <w:spacing w:after="40"/>
              <w:rPr>
                <w:b/>
              </w:rPr>
            </w:pPr>
            <w:r>
              <w:rPr>
                <w:b/>
              </w:rPr>
              <w:t>Assent</w:t>
            </w:r>
          </w:p>
        </w:tc>
        <w:tc>
          <w:tcPr>
            <w:tcW w:w="2552" w:type="dxa"/>
          </w:tcPr>
          <w:p w:rsidR="0071673A" w:rsidRDefault="006834E9">
            <w:pPr>
              <w:pStyle w:val="nTable"/>
              <w:spacing w:after="40"/>
              <w:rPr>
                <w:b/>
              </w:rPr>
            </w:pPr>
            <w:r>
              <w:rPr>
                <w:b/>
              </w:rPr>
              <w:t>Commencement</w:t>
            </w:r>
          </w:p>
        </w:tc>
      </w:tr>
      <w:tr w:rsidR="0071673A">
        <w:tblPrEx>
          <w:tblBorders>
            <w:top w:val="none" w:sz="0" w:space="0" w:color="auto"/>
            <w:bottom w:val="none" w:sz="0" w:space="0" w:color="auto"/>
            <w:insideH w:val="none" w:sz="0" w:space="0" w:color="auto"/>
          </w:tblBorders>
        </w:tblPrEx>
        <w:tc>
          <w:tcPr>
            <w:tcW w:w="2269" w:type="dxa"/>
            <w:tcBorders>
              <w:top w:val="single" w:sz="8" w:space="0" w:color="auto"/>
            </w:tcBorders>
          </w:tcPr>
          <w:p w:rsidR="0071673A" w:rsidRDefault="006834E9">
            <w:pPr>
              <w:pStyle w:val="nTable"/>
              <w:spacing w:after="40"/>
            </w:pPr>
            <w:r>
              <w:rPr>
                <w:i/>
                <w:noProof/>
                <w:snapToGrid w:val="0"/>
              </w:rPr>
              <w:t>Magistrates Court Act 2004</w:t>
            </w:r>
          </w:p>
        </w:tc>
        <w:tc>
          <w:tcPr>
            <w:tcW w:w="1134" w:type="dxa"/>
            <w:tcBorders>
              <w:top w:val="single" w:sz="8" w:space="0" w:color="auto"/>
            </w:tcBorders>
          </w:tcPr>
          <w:p w:rsidR="0071673A" w:rsidRDefault="006834E9">
            <w:pPr>
              <w:pStyle w:val="nTable"/>
              <w:spacing w:after="40"/>
            </w:pPr>
            <w:r>
              <w:t>47 of 2004</w:t>
            </w:r>
          </w:p>
        </w:tc>
        <w:tc>
          <w:tcPr>
            <w:tcW w:w="1134" w:type="dxa"/>
            <w:tcBorders>
              <w:top w:val="single" w:sz="8" w:space="0" w:color="auto"/>
            </w:tcBorders>
          </w:tcPr>
          <w:p w:rsidR="0071673A" w:rsidRDefault="006834E9">
            <w:pPr>
              <w:pStyle w:val="nTable"/>
              <w:spacing w:after="40"/>
            </w:pPr>
            <w:r>
              <w:t>12 Nov 2004</w:t>
            </w:r>
          </w:p>
        </w:tc>
        <w:tc>
          <w:tcPr>
            <w:tcW w:w="2552" w:type="dxa"/>
            <w:tcBorders>
              <w:top w:val="single" w:sz="8" w:space="0" w:color="auto"/>
            </w:tcBorders>
          </w:tcPr>
          <w:p w:rsidR="0071673A" w:rsidRDefault="006834E9">
            <w:pPr>
              <w:pStyle w:val="nTable"/>
              <w:spacing w:after="40"/>
            </w:pPr>
            <w:r>
              <w:t>s. 1 and 2: 12 Nov 2004;</w:t>
            </w:r>
            <w:r>
              <w:br/>
              <w:t xml:space="preserve">Act other than s. 1 and 2: 1 May 2005 (see s. 2 and </w:t>
            </w:r>
            <w:r>
              <w:rPr>
                <w:i/>
              </w:rPr>
              <w:t>Gazette</w:t>
            </w:r>
            <w:r>
              <w:t xml:space="preserve"> 31 Dec 2004 p. 7127)</w:t>
            </w:r>
          </w:p>
        </w:tc>
      </w:tr>
      <w:tr w:rsidR="0071673A">
        <w:tblPrEx>
          <w:tblBorders>
            <w:top w:val="none" w:sz="0" w:space="0" w:color="auto"/>
            <w:bottom w:val="none" w:sz="0" w:space="0" w:color="auto"/>
            <w:insideH w:val="none" w:sz="0" w:space="0" w:color="auto"/>
          </w:tblBorders>
        </w:tblPrEx>
        <w:tc>
          <w:tcPr>
            <w:tcW w:w="2269" w:type="dxa"/>
          </w:tcPr>
          <w:p w:rsidR="0071673A" w:rsidRDefault="006834E9">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rsidR="0071673A" w:rsidRDefault="006834E9">
            <w:pPr>
              <w:pStyle w:val="nTable"/>
              <w:spacing w:after="40"/>
            </w:pPr>
            <w:r>
              <w:t>84 of 2004</w:t>
            </w:r>
          </w:p>
        </w:tc>
        <w:tc>
          <w:tcPr>
            <w:tcW w:w="1134" w:type="dxa"/>
          </w:tcPr>
          <w:p w:rsidR="0071673A" w:rsidRDefault="006834E9">
            <w:pPr>
              <w:pStyle w:val="nTable"/>
              <w:spacing w:after="40"/>
            </w:pPr>
            <w:r>
              <w:t>16 Dec 2004</w:t>
            </w:r>
          </w:p>
        </w:tc>
        <w:tc>
          <w:tcPr>
            <w:tcW w:w="2552" w:type="dxa"/>
          </w:tcPr>
          <w:p w:rsidR="0071673A" w:rsidRDefault="006834E9">
            <w:pPr>
              <w:pStyle w:val="nTable"/>
              <w:spacing w:after="40"/>
            </w:pPr>
            <w:r>
              <w:rPr>
                <w:snapToGrid w:val="0"/>
              </w:rPr>
              <w:t xml:space="preserve">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ind w:right="113"/>
              <w:rPr>
                <w:i/>
              </w:rPr>
            </w:pPr>
            <w:r>
              <w:rPr>
                <w:i/>
              </w:rPr>
              <w:t>Oaths, Affidavits and Statutory Declarations (Consequential Provisions) Act 2005</w:t>
            </w:r>
            <w:r>
              <w:rPr>
                <w:iCs/>
              </w:rPr>
              <w:t xml:space="preserve"> Pt. 8</w:t>
            </w:r>
          </w:p>
        </w:tc>
        <w:tc>
          <w:tcPr>
            <w:tcW w:w="1134" w:type="dxa"/>
          </w:tcPr>
          <w:p w:rsidR="0071673A" w:rsidRDefault="006834E9">
            <w:pPr>
              <w:pStyle w:val="nTable"/>
              <w:spacing w:after="40"/>
            </w:pPr>
            <w:r>
              <w:t>24 of 2005</w:t>
            </w:r>
          </w:p>
        </w:tc>
        <w:tc>
          <w:tcPr>
            <w:tcW w:w="1134" w:type="dxa"/>
          </w:tcPr>
          <w:p w:rsidR="0071673A" w:rsidRDefault="006834E9">
            <w:pPr>
              <w:pStyle w:val="nTable"/>
              <w:spacing w:after="40"/>
            </w:pPr>
            <w:r>
              <w:t>2 Dec 2005</w:t>
            </w:r>
          </w:p>
        </w:tc>
        <w:tc>
          <w:tcPr>
            <w:tcW w:w="2552" w:type="dxa"/>
          </w:tcPr>
          <w:p w:rsidR="0071673A" w:rsidRDefault="006834E9">
            <w:pPr>
              <w:pStyle w:val="nTable"/>
              <w:spacing w:after="40"/>
            </w:pPr>
            <w:r>
              <w:t xml:space="preserve">1 Jan 2006 (see s. 2(1) and </w:t>
            </w:r>
            <w:r>
              <w:rPr>
                <w:i/>
                <w:iCs/>
              </w:rPr>
              <w:t>Gazette</w:t>
            </w:r>
            <w:r>
              <w:t xml:space="preserve"> 23 Dec 2005 p. 6244)</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rsidR="0071673A" w:rsidRDefault="006834E9">
            <w:pPr>
              <w:pStyle w:val="nTable"/>
              <w:spacing w:after="40"/>
              <w:rPr>
                <w:snapToGrid w:val="0"/>
              </w:rPr>
            </w:pPr>
            <w:r>
              <w:rPr>
                <w:snapToGrid w:val="0"/>
              </w:rPr>
              <w:t>59 of 2006</w:t>
            </w:r>
          </w:p>
        </w:tc>
        <w:tc>
          <w:tcPr>
            <w:tcW w:w="1134" w:type="dxa"/>
          </w:tcPr>
          <w:p w:rsidR="0071673A" w:rsidRDefault="006834E9">
            <w:pPr>
              <w:pStyle w:val="nTable"/>
              <w:spacing w:after="40"/>
            </w:pPr>
            <w:r>
              <w:t>16 Nov 2006</w:t>
            </w:r>
          </w:p>
        </w:tc>
        <w:tc>
          <w:tcPr>
            <w:tcW w:w="2552" w:type="dxa"/>
          </w:tcPr>
          <w:p w:rsidR="0071673A" w:rsidRDefault="006834E9">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rsidR="0071673A" w:rsidRDefault="006834E9">
            <w:pPr>
              <w:pStyle w:val="nTable"/>
              <w:spacing w:after="40"/>
            </w:pPr>
            <w:r>
              <w:rPr>
                <w:snapToGrid w:val="0"/>
              </w:rPr>
              <w:t>77 of 2006</w:t>
            </w:r>
          </w:p>
        </w:tc>
        <w:tc>
          <w:tcPr>
            <w:tcW w:w="1134" w:type="dxa"/>
          </w:tcPr>
          <w:p w:rsidR="0071673A" w:rsidRDefault="006834E9">
            <w:pPr>
              <w:pStyle w:val="nTable"/>
              <w:spacing w:after="40"/>
            </w:pPr>
            <w:r>
              <w:rPr>
                <w:snapToGrid w:val="0"/>
              </w:rPr>
              <w:t>21 Dec 2006</w:t>
            </w:r>
          </w:p>
        </w:tc>
        <w:tc>
          <w:tcPr>
            <w:tcW w:w="2552" w:type="dxa"/>
          </w:tcPr>
          <w:p w:rsidR="0071673A" w:rsidRDefault="006834E9">
            <w:pPr>
              <w:pStyle w:val="nTable"/>
              <w:spacing w:after="40"/>
            </w:pPr>
            <w:r>
              <w:rPr>
                <w:snapToGrid w:val="0"/>
              </w:rPr>
              <w:t xml:space="preserve">1 Feb 2007 (see s. 2(1) and </w:t>
            </w:r>
            <w:r>
              <w:rPr>
                <w:i/>
                <w:iCs/>
                <w:snapToGrid w:val="0"/>
              </w:rPr>
              <w:t>Gazette</w:t>
            </w:r>
            <w:r>
              <w:rPr>
                <w:snapToGrid w:val="0"/>
              </w:rPr>
              <w:t xml:space="preserve"> 19 Jan 2007 p. 137)</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rsidR="0071673A" w:rsidRDefault="006834E9">
            <w:pPr>
              <w:pStyle w:val="nTable"/>
              <w:spacing w:after="40"/>
              <w:rPr>
                <w:snapToGrid w:val="0"/>
              </w:rPr>
            </w:pPr>
            <w:r>
              <w:rPr>
                <w:snapToGrid w:val="0"/>
              </w:rPr>
              <w:t>25 of 2007</w:t>
            </w:r>
          </w:p>
        </w:tc>
        <w:tc>
          <w:tcPr>
            <w:tcW w:w="1134" w:type="dxa"/>
          </w:tcPr>
          <w:p w:rsidR="0071673A" w:rsidRDefault="006834E9">
            <w:pPr>
              <w:pStyle w:val="nTable"/>
              <w:spacing w:after="40"/>
              <w:rPr>
                <w:snapToGrid w:val="0"/>
              </w:rPr>
            </w:pPr>
            <w:r>
              <w:rPr>
                <w:snapToGrid w:val="0"/>
              </w:rPr>
              <w:t>16 Oct 2007</w:t>
            </w:r>
          </w:p>
        </w:tc>
        <w:tc>
          <w:tcPr>
            <w:tcW w:w="2552" w:type="dxa"/>
          </w:tcPr>
          <w:p w:rsidR="0071673A" w:rsidRDefault="006834E9">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rsidR="0071673A">
        <w:tblPrEx>
          <w:tblBorders>
            <w:top w:val="none" w:sz="0" w:space="0" w:color="auto"/>
            <w:bottom w:val="none" w:sz="0" w:space="0" w:color="auto"/>
            <w:insideH w:val="none" w:sz="0" w:space="0" w:color="auto"/>
          </w:tblBorders>
        </w:tblPrEx>
        <w:trPr>
          <w:cantSplit/>
        </w:trPr>
        <w:tc>
          <w:tcPr>
            <w:tcW w:w="7089" w:type="dxa"/>
            <w:gridSpan w:val="4"/>
          </w:tcPr>
          <w:p w:rsidR="0071673A" w:rsidRDefault="006834E9">
            <w:pPr>
              <w:pStyle w:val="nTable"/>
              <w:spacing w:after="40"/>
              <w:rPr>
                <w:snapToGrid w:val="0"/>
              </w:rPr>
            </w:pPr>
            <w:r>
              <w:rPr>
                <w:b/>
                <w:bCs/>
                <w:snapToGrid w:val="0"/>
              </w:rPr>
              <w:t xml:space="preserve">Reprint 1: The </w:t>
            </w:r>
            <w:r>
              <w:rPr>
                <w:b/>
                <w:bCs/>
                <w:i/>
                <w:noProof/>
                <w:snapToGrid w:val="0"/>
              </w:rPr>
              <w:t>Magistrates Court Act 2004</w:t>
            </w:r>
            <w:r>
              <w:rPr>
                <w:b/>
                <w:bCs/>
                <w:snapToGrid w:val="0"/>
              </w:rPr>
              <w:t xml:space="preserve"> as at 4 Jan 2008</w:t>
            </w:r>
            <w:r>
              <w:rPr>
                <w:snapToGrid w:val="0"/>
              </w:rPr>
              <w:t xml:space="preserve"> (includes amendments listed above)</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rsidR="0071673A" w:rsidRDefault="006834E9">
            <w:pPr>
              <w:pStyle w:val="nTable"/>
              <w:spacing w:after="40"/>
              <w:rPr>
                <w:snapToGrid w:val="0"/>
              </w:rPr>
            </w:pPr>
            <w:r>
              <w:rPr>
                <w:bCs/>
                <w:snapToGrid w:val="0"/>
              </w:rPr>
              <w:t>5 of 2008</w:t>
            </w:r>
          </w:p>
        </w:tc>
        <w:tc>
          <w:tcPr>
            <w:tcW w:w="1134" w:type="dxa"/>
          </w:tcPr>
          <w:p w:rsidR="0071673A" w:rsidRDefault="006834E9">
            <w:pPr>
              <w:pStyle w:val="nTable"/>
              <w:spacing w:after="40"/>
              <w:rPr>
                <w:snapToGrid w:val="0"/>
              </w:rPr>
            </w:pPr>
            <w:r>
              <w:rPr>
                <w:bCs/>
                <w:snapToGrid w:val="0"/>
              </w:rPr>
              <w:t>31 Mar 2008</w:t>
            </w:r>
          </w:p>
        </w:tc>
        <w:tc>
          <w:tcPr>
            <w:tcW w:w="2552" w:type="dxa"/>
          </w:tcPr>
          <w:p w:rsidR="0071673A" w:rsidRDefault="006834E9">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rsidR="0071673A" w:rsidRDefault="006834E9">
            <w:pPr>
              <w:pStyle w:val="nTable"/>
              <w:spacing w:after="40"/>
            </w:pPr>
            <w:r>
              <w:t>7 of 2008</w:t>
            </w:r>
          </w:p>
        </w:tc>
        <w:tc>
          <w:tcPr>
            <w:tcW w:w="1134" w:type="dxa"/>
          </w:tcPr>
          <w:p w:rsidR="0071673A" w:rsidRDefault="006834E9">
            <w:pPr>
              <w:pStyle w:val="nTable"/>
              <w:spacing w:after="40"/>
            </w:pPr>
            <w:r>
              <w:t>31 Mar 2008</w:t>
            </w:r>
          </w:p>
        </w:tc>
        <w:tc>
          <w:tcPr>
            <w:tcW w:w="2552" w:type="dxa"/>
          </w:tcPr>
          <w:p w:rsidR="0071673A" w:rsidRDefault="006834E9">
            <w:pPr>
              <w:pStyle w:val="nTable"/>
              <w:spacing w:after="40"/>
            </w:pPr>
            <w:r>
              <w:t xml:space="preserve">1 Nov 2009 (see s. 2(b) and </w:t>
            </w:r>
            <w:r>
              <w:rPr>
                <w:i/>
                <w:iCs/>
              </w:rPr>
              <w:t>Gazette</w:t>
            </w:r>
            <w:r>
              <w:t xml:space="preserve"> 9 Oct 2009 p. 3991)</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rsidR="0071673A" w:rsidRDefault="006834E9">
            <w:pPr>
              <w:pStyle w:val="nTable"/>
              <w:spacing w:after="40"/>
              <w:rPr>
                <w:bCs/>
                <w:snapToGrid w:val="0"/>
              </w:rPr>
            </w:pPr>
            <w:r>
              <w:rPr>
                <w:snapToGrid w:val="0"/>
              </w:rPr>
              <w:t>21 of 2008</w:t>
            </w:r>
          </w:p>
        </w:tc>
        <w:tc>
          <w:tcPr>
            <w:tcW w:w="1134" w:type="dxa"/>
          </w:tcPr>
          <w:p w:rsidR="0071673A" w:rsidRDefault="006834E9">
            <w:pPr>
              <w:pStyle w:val="nTable"/>
              <w:spacing w:after="40"/>
              <w:rPr>
                <w:bCs/>
                <w:snapToGrid w:val="0"/>
              </w:rPr>
            </w:pPr>
            <w:r>
              <w:rPr>
                <w:snapToGrid w:val="0"/>
              </w:rPr>
              <w:t>27 May 2008</w:t>
            </w:r>
          </w:p>
        </w:tc>
        <w:tc>
          <w:tcPr>
            <w:tcW w:w="2552" w:type="dxa"/>
          </w:tcPr>
          <w:p w:rsidR="0071673A" w:rsidRDefault="006834E9">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71673A">
        <w:tc>
          <w:tcPr>
            <w:tcW w:w="2269" w:type="dxa"/>
            <w:tcBorders>
              <w:top w:val="nil"/>
              <w:bottom w:val="nil"/>
            </w:tcBorders>
          </w:tcPr>
          <w:p w:rsidR="0071673A" w:rsidRDefault="006834E9">
            <w:pPr>
              <w:pStyle w:val="nTable"/>
              <w:spacing w:after="40"/>
            </w:pPr>
            <w:r>
              <w:rPr>
                <w:i/>
                <w:snapToGrid w:val="0"/>
              </w:rPr>
              <w:t>Medical Practitioners Act 2008</w:t>
            </w:r>
            <w:r>
              <w:t xml:space="preserve"> Sch. 3 cl. 32</w:t>
            </w:r>
          </w:p>
        </w:tc>
        <w:tc>
          <w:tcPr>
            <w:tcW w:w="1134" w:type="dxa"/>
            <w:tcBorders>
              <w:top w:val="nil"/>
              <w:bottom w:val="nil"/>
            </w:tcBorders>
          </w:tcPr>
          <w:p w:rsidR="0071673A" w:rsidRDefault="006834E9">
            <w:pPr>
              <w:pStyle w:val="nTable"/>
              <w:spacing w:after="40"/>
            </w:pPr>
            <w:r>
              <w:t>22 of 2008</w:t>
            </w:r>
          </w:p>
        </w:tc>
        <w:tc>
          <w:tcPr>
            <w:tcW w:w="1134" w:type="dxa"/>
            <w:tcBorders>
              <w:top w:val="nil"/>
              <w:bottom w:val="nil"/>
            </w:tcBorders>
          </w:tcPr>
          <w:p w:rsidR="0071673A" w:rsidRDefault="006834E9">
            <w:pPr>
              <w:pStyle w:val="nTable"/>
              <w:spacing w:after="40"/>
            </w:pPr>
            <w:r>
              <w:t>27 May 2008</w:t>
            </w:r>
          </w:p>
        </w:tc>
        <w:tc>
          <w:tcPr>
            <w:tcW w:w="2552" w:type="dxa"/>
            <w:tcBorders>
              <w:top w:val="nil"/>
              <w:bottom w:val="nil"/>
            </w:tcBorders>
          </w:tcPr>
          <w:p w:rsidR="0071673A" w:rsidRDefault="006834E9">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71673A">
        <w:trPr>
          <w:cantSplit/>
        </w:trPr>
        <w:tc>
          <w:tcPr>
            <w:tcW w:w="7089" w:type="dxa"/>
            <w:gridSpan w:val="4"/>
            <w:tcBorders>
              <w:top w:val="nil"/>
              <w:bottom w:val="nil"/>
            </w:tcBorders>
          </w:tcPr>
          <w:p w:rsidR="0071673A" w:rsidRDefault="006834E9">
            <w:pPr>
              <w:pStyle w:val="nTable"/>
              <w:spacing w:after="40"/>
              <w:rPr>
                <w:snapToGrid w:val="0"/>
              </w:rPr>
            </w:pPr>
            <w:r>
              <w:rPr>
                <w:b/>
                <w:bCs/>
                <w:snapToGrid w:val="0"/>
              </w:rPr>
              <w:t xml:space="preserve">Reprint 2: The </w:t>
            </w:r>
            <w:r>
              <w:rPr>
                <w:b/>
                <w:bCs/>
                <w:i/>
                <w:noProof/>
                <w:snapToGrid w:val="0"/>
              </w:rPr>
              <w:t>Magistrates Court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rPr>
                <w:iCs/>
                <w:snapToGrid w:val="0"/>
              </w:rPr>
            </w:pPr>
            <w:r>
              <w:rPr>
                <w:i/>
                <w:snapToGrid w:val="0"/>
              </w:rPr>
              <w:t>Acts Amendment (Bankruptcy) Act 2009</w:t>
            </w:r>
            <w:r>
              <w:rPr>
                <w:iCs/>
                <w:snapToGrid w:val="0"/>
              </w:rPr>
              <w:t xml:space="preserve"> s. 55</w:t>
            </w:r>
          </w:p>
        </w:tc>
        <w:tc>
          <w:tcPr>
            <w:tcW w:w="1134" w:type="dxa"/>
          </w:tcPr>
          <w:p w:rsidR="0071673A" w:rsidRDefault="006834E9">
            <w:pPr>
              <w:pStyle w:val="nTable"/>
              <w:spacing w:after="40"/>
            </w:pPr>
            <w:r>
              <w:t>18 of 2009</w:t>
            </w:r>
          </w:p>
        </w:tc>
        <w:tc>
          <w:tcPr>
            <w:tcW w:w="1134" w:type="dxa"/>
          </w:tcPr>
          <w:p w:rsidR="0071673A" w:rsidRDefault="006834E9">
            <w:pPr>
              <w:pStyle w:val="nTable"/>
              <w:spacing w:after="40"/>
            </w:pPr>
            <w:r>
              <w:t>16 Sep 2009</w:t>
            </w:r>
          </w:p>
        </w:tc>
        <w:tc>
          <w:tcPr>
            <w:tcW w:w="2552" w:type="dxa"/>
          </w:tcPr>
          <w:p w:rsidR="0071673A" w:rsidRDefault="006834E9">
            <w:pPr>
              <w:pStyle w:val="nTable"/>
              <w:spacing w:after="40"/>
            </w:pPr>
            <w:r>
              <w:t>17 Sep 2009 (see s. 2(b))</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rsidR="0071673A" w:rsidRDefault="006834E9">
            <w:pPr>
              <w:pStyle w:val="nTable"/>
              <w:spacing w:after="40"/>
            </w:pPr>
            <w:r>
              <w:rPr>
                <w:snapToGrid w:val="0"/>
              </w:rPr>
              <w:t>35 of 2010</w:t>
            </w:r>
          </w:p>
        </w:tc>
        <w:tc>
          <w:tcPr>
            <w:tcW w:w="1134" w:type="dxa"/>
          </w:tcPr>
          <w:p w:rsidR="0071673A" w:rsidRDefault="006834E9">
            <w:pPr>
              <w:pStyle w:val="nTable"/>
              <w:spacing w:after="40"/>
            </w:pPr>
            <w:r>
              <w:rPr>
                <w:snapToGrid w:val="0"/>
              </w:rPr>
              <w:t>30 Aug 2010</w:t>
            </w:r>
          </w:p>
        </w:tc>
        <w:tc>
          <w:tcPr>
            <w:tcW w:w="2552" w:type="dxa"/>
          </w:tcPr>
          <w:p w:rsidR="0071673A" w:rsidRDefault="006834E9">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rsidR="0071673A" w:rsidRDefault="006834E9">
            <w:pPr>
              <w:pStyle w:val="nTable"/>
              <w:spacing w:after="40"/>
              <w:rPr>
                <w:snapToGrid w:val="0"/>
              </w:rPr>
            </w:pPr>
            <w:r>
              <w:rPr>
                <w:snapToGrid w:val="0"/>
              </w:rPr>
              <w:t>8 of 2012</w:t>
            </w:r>
          </w:p>
        </w:tc>
        <w:tc>
          <w:tcPr>
            <w:tcW w:w="1134" w:type="dxa"/>
          </w:tcPr>
          <w:p w:rsidR="0071673A" w:rsidRDefault="006834E9">
            <w:pPr>
              <w:pStyle w:val="nTable"/>
              <w:spacing w:after="40"/>
              <w:rPr>
                <w:snapToGrid w:val="0"/>
              </w:rPr>
            </w:pPr>
            <w:r>
              <w:t>21 May 2012</w:t>
            </w:r>
          </w:p>
        </w:tc>
        <w:tc>
          <w:tcPr>
            <w:tcW w:w="2552" w:type="dxa"/>
          </w:tcPr>
          <w:p w:rsidR="0071673A" w:rsidRDefault="006834E9">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71673A">
        <w:tblPrEx>
          <w:tblBorders>
            <w:top w:val="none" w:sz="0" w:space="0" w:color="auto"/>
            <w:bottom w:val="none" w:sz="0" w:space="0" w:color="auto"/>
            <w:insideH w:val="none" w:sz="0" w:space="0" w:color="auto"/>
          </w:tblBorders>
        </w:tblPrEx>
        <w:trPr>
          <w:cantSplit/>
        </w:trPr>
        <w:tc>
          <w:tcPr>
            <w:tcW w:w="2269" w:type="dxa"/>
          </w:tcPr>
          <w:p w:rsidR="0071673A" w:rsidRDefault="006834E9">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rsidR="0071673A" w:rsidRDefault="006834E9">
            <w:pPr>
              <w:pStyle w:val="nTable"/>
              <w:spacing w:after="40"/>
              <w:rPr>
                <w:snapToGrid w:val="0"/>
              </w:rPr>
            </w:pPr>
            <w:r>
              <w:rPr>
                <w:snapToGrid w:val="0"/>
              </w:rPr>
              <w:t>20 of 2013</w:t>
            </w:r>
          </w:p>
        </w:tc>
        <w:tc>
          <w:tcPr>
            <w:tcW w:w="1134" w:type="dxa"/>
          </w:tcPr>
          <w:p w:rsidR="0071673A" w:rsidRDefault="006834E9">
            <w:pPr>
              <w:pStyle w:val="nTable"/>
              <w:spacing w:after="40"/>
              <w:rPr>
                <w:snapToGrid w:val="0"/>
              </w:rPr>
            </w:pPr>
            <w:r>
              <w:rPr>
                <w:snapToGrid w:val="0"/>
              </w:rPr>
              <w:t>4 Nov 2013</w:t>
            </w:r>
          </w:p>
        </w:tc>
        <w:tc>
          <w:tcPr>
            <w:tcW w:w="2552" w:type="dxa"/>
          </w:tcPr>
          <w:p w:rsidR="0071673A" w:rsidRDefault="006834E9">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71673A">
        <w:tblPrEx>
          <w:tblBorders>
            <w:top w:val="none" w:sz="0" w:space="0" w:color="auto"/>
            <w:bottom w:val="none" w:sz="0" w:space="0" w:color="auto"/>
            <w:insideH w:val="none" w:sz="0" w:space="0" w:color="auto"/>
          </w:tblBorders>
        </w:tblPrEx>
        <w:trPr>
          <w:cantSplit/>
        </w:trPr>
        <w:tc>
          <w:tcPr>
            <w:tcW w:w="2269" w:type="dxa"/>
            <w:shd w:val="clear" w:color="auto" w:fill="auto"/>
          </w:tcPr>
          <w:p w:rsidR="0071673A" w:rsidRDefault="006834E9">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rsidR="0071673A" w:rsidRDefault="006834E9">
            <w:pPr>
              <w:pStyle w:val="nTable"/>
              <w:spacing w:after="40"/>
              <w:rPr>
                <w:snapToGrid w:val="0"/>
              </w:rPr>
            </w:pPr>
            <w:r>
              <w:rPr>
                <w:snapToGrid w:val="0"/>
              </w:rPr>
              <w:t>35 of 2014</w:t>
            </w:r>
          </w:p>
        </w:tc>
        <w:tc>
          <w:tcPr>
            <w:tcW w:w="1134" w:type="dxa"/>
            <w:shd w:val="clear" w:color="auto" w:fill="auto"/>
          </w:tcPr>
          <w:p w:rsidR="0071673A" w:rsidRDefault="006834E9">
            <w:pPr>
              <w:pStyle w:val="nTable"/>
              <w:spacing w:after="40"/>
              <w:rPr>
                <w:snapToGrid w:val="0"/>
              </w:rPr>
            </w:pPr>
            <w:r>
              <w:t>9 Dec 2014</w:t>
            </w:r>
          </w:p>
        </w:tc>
        <w:tc>
          <w:tcPr>
            <w:tcW w:w="2552" w:type="dxa"/>
            <w:shd w:val="clear" w:color="auto" w:fill="auto"/>
          </w:tcPr>
          <w:p w:rsidR="0071673A" w:rsidRDefault="006834E9">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71673A" w:rsidTr="004A1937">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rsidR="0071673A" w:rsidRDefault="006834E9">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rsidR="0071673A" w:rsidTr="004A1937">
        <w:trPr>
          <w:cantSplit/>
        </w:trPr>
        <w:tc>
          <w:tcPr>
            <w:tcW w:w="2269" w:type="dxa"/>
            <w:tcBorders>
              <w:top w:val="nil"/>
              <w:bottom w:val="nil"/>
            </w:tcBorders>
            <w:shd w:val="clear" w:color="auto" w:fill="auto"/>
          </w:tcPr>
          <w:p w:rsidR="0071673A" w:rsidRDefault="006834E9">
            <w:pPr>
              <w:pStyle w:val="nTable"/>
              <w:spacing w:after="40"/>
              <w:rPr>
                <w:i/>
                <w:snapToGrid w:val="0"/>
              </w:rPr>
            </w:pPr>
            <w:r>
              <w:rPr>
                <w:i/>
                <w:snapToGrid w:val="0"/>
              </w:rPr>
              <w:t>Courts Legislation Amendment Act 2018</w:t>
            </w:r>
            <w:r>
              <w:rPr>
                <w:snapToGrid w:val="0"/>
              </w:rPr>
              <w:t xml:space="preserve"> Pt. 3</w:t>
            </w:r>
          </w:p>
        </w:tc>
        <w:tc>
          <w:tcPr>
            <w:tcW w:w="1134" w:type="dxa"/>
            <w:tcBorders>
              <w:top w:val="nil"/>
              <w:bottom w:val="nil"/>
            </w:tcBorders>
            <w:shd w:val="clear" w:color="auto" w:fill="auto"/>
          </w:tcPr>
          <w:p w:rsidR="0071673A" w:rsidRDefault="006834E9">
            <w:pPr>
              <w:pStyle w:val="nTable"/>
              <w:spacing w:after="40"/>
              <w:rPr>
                <w:snapToGrid w:val="0"/>
              </w:rPr>
            </w:pPr>
            <w:r>
              <w:t>29 of 2018</w:t>
            </w:r>
          </w:p>
        </w:tc>
        <w:tc>
          <w:tcPr>
            <w:tcW w:w="1134" w:type="dxa"/>
            <w:tcBorders>
              <w:top w:val="nil"/>
              <w:bottom w:val="nil"/>
            </w:tcBorders>
            <w:shd w:val="clear" w:color="auto" w:fill="auto"/>
          </w:tcPr>
          <w:p w:rsidR="0071673A" w:rsidRDefault="006834E9">
            <w:pPr>
              <w:pStyle w:val="nTable"/>
              <w:spacing w:after="40"/>
              <w:rPr>
                <w:snapToGrid w:val="0"/>
              </w:rPr>
            </w:pPr>
            <w:r>
              <w:t>2 Nov 2018</w:t>
            </w:r>
          </w:p>
        </w:tc>
        <w:tc>
          <w:tcPr>
            <w:tcW w:w="2552" w:type="dxa"/>
            <w:tcBorders>
              <w:top w:val="nil"/>
              <w:bottom w:val="nil"/>
            </w:tcBorders>
            <w:shd w:val="clear" w:color="auto" w:fill="auto"/>
          </w:tcPr>
          <w:p w:rsidR="0071673A" w:rsidRDefault="006834E9">
            <w:pPr>
              <w:pStyle w:val="nTable"/>
              <w:spacing w:after="40"/>
              <w:rPr>
                <w:snapToGrid w:val="0"/>
              </w:rPr>
            </w:pPr>
            <w:r>
              <w:rPr>
                <w:snapToGrid w:val="0"/>
              </w:rPr>
              <w:t>3 Nov 2018 (see s. 2(b))</w:t>
            </w:r>
          </w:p>
        </w:tc>
      </w:tr>
      <w:tr w:rsidR="0071673A" w:rsidTr="004A1937">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rsidR="0071673A" w:rsidRPr="00180022" w:rsidRDefault="006834E9">
            <w:pPr>
              <w:pStyle w:val="nTable"/>
              <w:spacing w:after="40"/>
              <w:rPr>
                <w:snapToGrid w:val="0"/>
              </w:rPr>
            </w:pPr>
            <w:r w:rsidRPr="00180022">
              <w:rPr>
                <w:i/>
              </w:rPr>
              <w:t>Criminal Law Amendment (Uncertain Dates) Act 2020</w:t>
            </w:r>
            <w:r w:rsidRPr="00180022">
              <w:t xml:space="preserve"> Pt. 5</w:t>
            </w:r>
          </w:p>
        </w:tc>
        <w:tc>
          <w:tcPr>
            <w:tcW w:w="1134" w:type="dxa"/>
            <w:tcBorders>
              <w:bottom w:val="single" w:sz="4" w:space="0" w:color="auto"/>
            </w:tcBorders>
            <w:shd w:val="clear" w:color="auto" w:fill="auto"/>
          </w:tcPr>
          <w:p w:rsidR="0071673A" w:rsidRPr="00180022" w:rsidRDefault="006834E9">
            <w:pPr>
              <w:pStyle w:val="nTable"/>
              <w:spacing w:after="40"/>
            </w:pPr>
            <w:r w:rsidRPr="00180022">
              <w:t>47 of 2020</w:t>
            </w:r>
          </w:p>
        </w:tc>
        <w:tc>
          <w:tcPr>
            <w:tcW w:w="1134" w:type="dxa"/>
            <w:tcBorders>
              <w:bottom w:val="single" w:sz="4" w:space="0" w:color="auto"/>
            </w:tcBorders>
            <w:shd w:val="clear" w:color="auto" w:fill="auto"/>
          </w:tcPr>
          <w:p w:rsidR="0071673A" w:rsidRPr="00180022" w:rsidRDefault="001D6049" w:rsidP="00180022">
            <w:pPr>
              <w:pStyle w:val="nTable"/>
              <w:spacing w:after="40"/>
            </w:pPr>
            <w:r>
              <w:t>9</w:t>
            </w:r>
            <w:r w:rsidR="00180022">
              <w:t> Dec </w:t>
            </w:r>
            <w:r w:rsidR="006834E9" w:rsidRPr="00180022">
              <w:t>2020</w:t>
            </w:r>
          </w:p>
        </w:tc>
        <w:tc>
          <w:tcPr>
            <w:tcW w:w="2552" w:type="dxa"/>
            <w:tcBorders>
              <w:bottom w:val="single" w:sz="4" w:space="0" w:color="auto"/>
            </w:tcBorders>
            <w:shd w:val="clear" w:color="auto" w:fill="auto"/>
          </w:tcPr>
          <w:p w:rsidR="0071673A" w:rsidRDefault="001D6049">
            <w:pPr>
              <w:pStyle w:val="nTable"/>
              <w:spacing w:after="40"/>
              <w:rPr>
                <w:snapToGrid w:val="0"/>
              </w:rPr>
            </w:pPr>
            <w:r>
              <w:rPr>
                <w:snapToGrid w:val="0"/>
              </w:rPr>
              <w:t>10</w:t>
            </w:r>
            <w:r w:rsidR="00180022">
              <w:rPr>
                <w:snapToGrid w:val="0"/>
              </w:rPr>
              <w:t> Dec </w:t>
            </w:r>
            <w:r w:rsidR="006834E9" w:rsidRPr="00180022">
              <w:rPr>
                <w:snapToGrid w:val="0"/>
              </w:rPr>
              <w:t>2020 (see s. 2(b))</w:t>
            </w:r>
          </w:p>
        </w:tc>
      </w:tr>
    </w:tbl>
    <w:p w:rsidR="0071673A" w:rsidRDefault="006834E9">
      <w:pPr>
        <w:pStyle w:val="nHeading3"/>
      </w:pPr>
      <w:bookmarkStart w:id="107" w:name="_Toc58320760"/>
      <w:r>
        <w:t>Other notes</w:t>
      </w:r>
      <w:bookmarkEnd w:id="107"/>
    </w:p>
    <w:p w:rsidR="0071673A" w:rsidRDefault="006834E9">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71673A" w:rsidRDefault="006834E9">
      <w:pPr>
        <w:pStyle w:val="nNote"/>
        <w:keepLines/>
        <w:rPr>
          <w:snapToGrid w:val="0"/>
        </w:rPr>
      </w:pPr>
      <w:r>
        <w:rPr>
          <w:snapToGrid w:val="0"/>
          <w:vertAlign w:val="superscript"/>
        </w:rPr>
        <w:t>1</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rsidR="0071673A" w:rsidRDefault="006834E9">
      <w:pPr>
        <w:pStyle w:val="nNote"/>
      </w:pPr>
      <w:r>
        <w:rPr>
          <w:vertAlign w:val="superscript"/>
        </w:rPr>
        <w:t>2</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rsidR="0071673A" w:rsidRDefault="0071673A"/>
    <w:p w:rsidR="0071673A" w:rsidRDefault="0071673A">
      <w:pPr>
        <w:sectPr w:rsidR="0071673A">
          <w:headerReference w:type="even" r:id="rId31"/>
          <w:headerReference w:type="default" r:id="rId32"/>
          <w:pgSz w:w="11907" w:h="16840" w:code="9"/>
          <w:pgMar w:top="2376" w:right="2405" w:bottom="3542" w:left="2405" w:header="706" w:footer="3380" w:gutter="0"/>
          <w:cols w:space="720"/>
          <w:noEndnote/>
          <w:docGrid w:linePitch="326"/>
        </w:sectPr>
      </w:pPr>
    </w:p>
    <w:p w:rsidR="0071673A" w:rsidRDefault="006834E9">
      <w:pPr>
        <w:pStyle w:val="nHeading2"/>
        <w:rPr>
          <w:sz w:val="28"/>
        </w:rPr>
      </w:pPr>
      <w:bookmarkStart w:id="109" w:name="_Toc57384844"/>
      <w:bookmarkStart w:id="110" w:name="_Toc57625882"/>
      <w:bookmarkStart w:id="111" w:name="_Toc58320761"/>
      <w:r>
        <w:rPr>
          <w:sz w:val="28"/>
        </w:rPr>
        <w:t>Defined terms</w:t>
      </w:r>
      <w:bookmarkEnd w:id="105"/>
      <w:bookmarkEnd w:id="109"/>
      <w:bookmarkEnd w:id="110"/>
      <w:bookmarkEnd w:id="111"/>
    </w:p>
    <w:p w:rsidR="0071673A" w:rsidRDefault="0071673A">
      <w:pPr>
        <w:ind w:left="850" w:right="850"/>
        <w:jc w:val="center"/>
        <w:rPr>
          <w:i/>
          <w:sz w:val="18"/>
        </w:rPr>
      </w:pPr>
    </w:p>
    <w:p w:rsidR="0071673A" w:rsidRDefault="006834E9">
      <w:pPr>
        <w:ind w:left="850" w:right="850"/>
        <w:jc w:val="center"/>
        <w:rPr>
          <w:i/>
          <w:sz w:val="18"/>
        </w:rPr>
      </w:pPr>
      <w:r>
        <w:rPr>
          <w:i/>
          <w:sz w:val="18"/>
        </w:rPr>
        <w:t>[This is a list of terms defined and the provisions where they are defined.  The list is not part of the law.]</w:t>
      </w:r>
    </w:p>
    <w:p w:rsidR="0071673A" w:rsidRDefault="006834E9">
      <w:pPr>
        <w:pBdr>
          <w:bottom w:val="single" w:sz="4" w:space="1" w:color="auto"/>
        </w:pBdr>
        <w:tabs>
          <w:tab w:val="right" w:pos="7070"/>
        </w:tabs>
        <w:ind w:left="578"/>
        <w:rPr>
          <w:b/>
          <w:sz w:val="20"/>
        </w:rPr>
      </w:pPr>
      <w:r>
        <w:rPr>
          <w:b/>
          <w:sz w:val="20"/>
        </w:rPr>
        <w:t>Defined term</w:t>
      </w:r>
      <w:r>
        <w:rPr>
          <w:b/>
          <w:sz w:val="20"/>
        </w:rPr>
        <w:tab/>
        <w:t>Provision(s)</w:t>
      </w:r>
    </w:p>
    <w:p w:rsidR="0071673A" w:rsidRDefault="006834E9">
      <w:pPr>
        <w:pStyle w:val="DefinedTerms"/>
      </w:pPr>
      <w:r>
        <w:t>acting magistrate</w:t>
      </w:r>
      <w:r>
        <w:tab/>
        <w:t>Sch. 1 cl. 9(1)</w:t>
      </w:r>
    </w:p>
    <w:p w:rsidR="0071673A" w:rsidRDefault="006834E9">
      <w:pPr>
        <w:pStyle w:val="DefinedTerms"/>
      </w:pPr>
      <w:r>
        <w:t>Attorney General</w:t>
      </w:r>
      <w:r>
        <w:tab/>
        <w:t>Sch. 1 cl. 1</w:t>
      </w:r>
    </w:p>
    <w:p w:rsidR="0071673A" w:rsidRDefault="006834E9">
      <w:pPr>
        <w:pStyle w:val="DefinedTerms"/>
      </w:pPr>
      <w:r>
        <w:t>case</w:t>
      </w:r>
      <w:r>
        <w:tab/>
        <w:t>3</w:t>
      </w:r>
    </w:p>
    <w:p w:rsidR="0071673A" w:rsidRDefault="006834E9">
      <w:pPr>
        <w:pStyle w:val="DefinedTerms"/>
      </w:pPr>
      <w:r>
        <w:t>Chief Magistrate</w:t>
      </w:r>
      <w:r>
        <w:tab/>
        <w:t>3</w:t>
      </w:r>
    </w:p>
    <w:p w:rsidR="0071673A" w:rsidRDefault="006834E9">
      <w:pPr>
        <w:pStyle w:val="DefinedTerms"/>
      </w:pPr>
      <w:r>
        <w:t>contempt</w:t>
      </w:r>
      <w:r>
        <w:tab/>
        <w:t>16(1)</w:t>
      </w:r>
    </w:p>
    <w:p w:rsidR="0071673A" w:rsidRDefault="006834E9">
      <w:pPr>
        <w:pStyle w:val="DefinedTerms"/>
      </w:pPr>
      <w:r>
        <w:t>Court</w:t>
      </w:r>
      <w:r>
        <w:tab/>
        <w:t>3</w:t>
      </w:r>
    </w:p>
    <w:p w:rsidR="0071673A" w:rsidRDefault="006834E9">
      <w:pPr>
        <w:pStyle w:val="DefinedTerms"/>
      </w:pPr>
      <w:r>
        <w:t>Court officer</w:t>
      </w:r>
      <w:r>
        <w:tab/>
        <w:t>3</w:t>
      </w:r>
    </w:p>
    <w:p w:rsidR="0071673A" w:rsidRDefault="006834E9">
      <w:pPr>
        <w:pStyle w:val="DefinedTerms"/>
      </w:pPr>
      <w:r>
        <w:t>courtroom</w:t>
      </w:r>
      <w:r>
        <w:tab/>
        <w:t>3</w:t>
      </w:r>
    </w:p>
    <w:p w:rsidR="0071673A" w:rsidRDefault="006834E9">
      <w:pPr>
        <w:pStyle w:val="DefinedTerms"/>
      </w:pPr>
      <w:r>
        <w:t>deal with</w:t>
      </w:r>
      <w:r>
        <w:tab/>
        <w:t>3</w:t>
      </w:r>
    </w:p>
    <w:p w:rsidR="0071673A" w:rsidRDefault="006834E9">
      <w:pPr>
        <w:pStyle w:val="DefinedTerms"/>
      </w:pPr>
      <w:r>
        <w:t>document</w:t>
      </w:r>
      <w:r>
        <w:tab/>
        <w:t>3, 17(1)</w:t>
      </w:r>
    </w:p>
    <w:p w:rsidR="0071673A" w:rsidRDefault="006834E9">
      <w:pPr>
        <w:pStyle w:val="DefinedTerms"/>
      </w:pPr>
      <w:r>
        <w:t>electronic recording</w:t>
      </w:r>
      <w:r>
        <w:tab/>
        <w:t>33(1)</w:t>
      </w:r>
    </w:p>
    <w:p w:rsidR="0071673A" w:rsidRDefault="006834E9">
      <w:pPr>
        <w:pStyle w:val="DefinedTerms"/>
      </w:pPr>
      <w:r>
        <w:t>JP</w:t>
      </w:r>
      <w:r>
        <w:tab/>
        <w:t>3</w:t>
      </w:r>
    </w:p>
    <w:p w:rsidR="0071673A" w:rsidRDefault="006834E9">
      <w:pPr>
        <w:pStyle w:val="DefinedTerms"/>
      </w:pPr>
      <w:r>
        <w:t>legal experience</w:t>
      </w:r>
      <w:r>
        <w:tab/>
        <w:t>Sch. 1 cl. 2(1)</w:t>
      </w:r>
    </w:p>
    <w:p w:rsidR="0071673A" w:rsidRDefault="006834E9">
      <w:pPr>
        <w:pStyle w:val="DefinedTerms"/>
      </w:pPr>
      <w:r>
        <w:t>legal practitioner</w:t>
      </w:r>
      <w:r>
        <w:tab/>
        <w:t>Sch. 1 cl. 1</w:t>
      </w:r>
    </w:p>
    <w:p w:rsidR="0071673A" w:rsidRDefault="006834E9">
      <w:pPr>
        <w:pStyle w:val="DefinedTerms"/>
      </w:pPr>
      <w:r>
        <w:t>magistrate</w:t>
      </w:r>
      <w:r>
        <w:tab/>
        <w:t>3</w:t>
      </w:r>
    </w:p>
    <w:p w:rsidR="0071673A" w:rsidRDefault="006834E9">
      <w:pPr>
        <w:pStyle w:val="DefinedTerms"/>
      </w:pPr>
      <w:r>
        <w:t>prescribed</w:t>
      </w:r>
      <w:r>
        <w:tab/>
        <w:t>3</w:t>
      </w:r>
    </w:p>
    <w:p w:rsidR="0071673A" w:rsidRDefault="006834E9">
      <w:pPr>
        <w:pStyle w:val="DefinedTerms"/>
      </w:pPr>
      <w:r>
        <w:t>reasons</w:t>
      </w:r>
      <w:r>
        <w:tab/>
        <w:t>33(1)</w:t>
      </w:r>
    </w:p>
    <w:p w:rsidR="0071673A" w:rsidRDefault="006834E9">
      <w:pPr>
        <w:pStyle w:val="DefinedTerms"/>
      </w:pPr>
      <w:r>
        <w:t>record</w:t>
      </w:r>
      <w:r>
        <w:tab/>
        <w:t>3</w:t>
      </w:r>
    </w:p>
    <w:p w:rsidR="0071673A" w:rsidRDefault="006834E9">
      <w:pPr>
        <w:pStyle w:val="DefinedTerms"/>
      </w:pPr>
      <w:r>
        <w:t>registrar</w:t>
      </w:r>
      <w:r>
        <w:tab/>
        <w:t>3</w:t>
      </w:r>
    </w:p>
    <w:p w:rsidR="0071673A" w:rsidRDefault="006834E9">
      <w:pPr>
        <w:pStyle w:val="DefinedTerms"/>
      </w:pPr>
      <w:r>
        <w:t>remuneration</w:t>
      </w:r>
      <w:r>
        <w:tab/>
        <w:t>Sch. 1 cl. 5(1)</w:t>
      </w:r>
    </w:p>
    <w:p w:rsidR="0071673A" w:rsidRDefault="006834E9">
      <w:pPr>
        <w:pStyle w:val="DefinedTerms"/>
      </w:pPr>
      <w:r>
        <w:t>review order</w:t>
      </w:r>
      <w:r>
        <w:tab/>
        <w:t>36(1)</w:t>
      </w:r>
    </w:p>
    <w:p w:rsidR="0071673A" w:rsidRDefault="006834E9">
      <w:pPr>
        <w:pStyle w:val="DefinedTerms"/>
      </w:pPr>
      <w:r>
        <w:t>rules of court</w:t>
      </w:r>
      <w:r>
        <w:tab/>
        <w:t>3</w:t>
      </w:r>
    </w:p>
    <w:p w:rsidR="0071673A" w:rsidRDefault="0071673A"/>
    <w:p w:rsidR="0071673A" w:rsidRDefault="0071673A">
      <w:pPr>
        <w:sectPr w:rsidR="0071673A">
          <w:headerReference w:type="even" r:id="rId33"/>
          <w:headerReference w:type="default" r:id="rId34"/>
          <w:pgSz w:w="11907" w:h="16840" w:code="9"/>
          <w:pgMar w:top="2381" w:right="2409" w:bottom="3543" w:left="2409" w:header="720" w:footer="3380" w:gutter="0"/>
          <w:cols w:space="720"/>
          <w:noEndnote/>
          <w:docGrid w:linePitch="326"/>
        </w:sectPr>
      </w:pPr>
    </w:p>
    <w:p w:rsidR="0071673A" w:rsidRDefault="0071673A"/>
    <w:sectPr w:rsidR="0071673A">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73A" w:rsidRDefault="006834E9">
      <w:pPr>
        <w:rPr>
          <w:b/>
          <w:sz w:val="28"/>
        </w:rPr>
      </w:pPr>
      <w:r>
        <w:rPr>
          <w:b/>
          <w:sz w:val="28"/>
        </w:rPr>
        <w:t>Endnotes</w:t>
      </w:r>
    </w:p>
    <w:p w:rsidR="0071673A" w:rsidRDefault="006834E9">
      <w:pPr>
        <w:spacing w:after="240"/>
        <w:rPr>
          <w:rFonts w:ascii="Times" w:hAnsi="Times"/>
          <w:sz w:val="18"/>
        </w:rPr>
      </w:pPr>
      <w:r>
        <w:rPr>
          <w:sz w:val="20"/>
        </w:rPr>
        <w:t>[For ease of reference detach these notes and read them alongside the draft.]</w:t>
      </w:r>
    </w:p>
  </w:endnote>
  <w:endnote w:type="continuationSeparator" w:id="0">
    <w:p w:rsidR="0071673A" w:rsidRDefault="0071673A">
      <w:pPr>
        <w:pStyle w:val="Footer"/>
      </w:pPr>
    </w:p>
  </w:endnote>
  <w:endnote w:type="continuationNotice" w:id="1">
    <w:p w:rsidR="0071673A" w:rsidRDefault="007167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Footer"/>
      <w:pBdr>
        <w:bottom w:val="single" w:sz="4" w:space="1" w:color="auto"/>
      </w:pBdr>
      <w:rPr>
        <w:sz w:val="20"/>
      </w:rPr>
    </w:pPr>
  </w:p>
  <w:p w:rsidR="0071673A" w:rsidRDefault="006834E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63598">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63598">
      <w:rPr>
        <w:sz w:val="20"/>
      </w:rPr>
      <w:t>10 Dec 2020</w:t>
    </w:r>
    <w:r>
      <w:rPr>
        <w:sz w:val="20"/>
      </w:rPr>
      <w:fldChar w:fldCharType="end"/>
    </w:r>
  </w:p>
  <w:p w:rsidR="0071673A" w:rsidRDefault="006834E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Footer"/>
      <w:pBdr>
        <w:bottom w:val="single" w:sz="4" w:space="1" w:color="auto"/>
      </w:pBdr>
      <w:rPr>
        <w:sz w:val="20"/>
      </w:rPr>
    </w:pPr>
  </w:p>
  <w:p w:rsidR="0071673A" w:rsidRDefault="006834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63598">
      <w:rPr>
        <w:sz w:val="20"/>
      </w:rPr>
      <w:t>10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63598">
      <w:rPr>
        <w:sz w:val="20"/>
      </w:rPr>
      <w:t>03-c0-00</w:t>
    </w:r>
    <w:r>
      <w:rPr>
        <w:sz w:val="20"/>
      </w:rPr>
      <w:fldChar w:fldCharType="end"/>
    </w:r>
  </w:p>
  <w:p w:rsidR="0071673A" w:rsidRDefault="006834E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Footer"/>
      <w:pBdr>
        <w:bottom w:val="single" w:sz="4" w:space="1" w:color="auto"/>
      </w:pBdr>
      <w:rPr>
        <w:sz w:val="20"/>
      </w:rPr>
    </w:pPr>
  </w:p>
  <w:p w:rsidR="0071673A" w:rsidRDefault="006834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63598">
      <w:rPr>
        <w:sz w:val="20"/>
      </w:rPr>
      <w:t>10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63598">
      <w:rPr>
        <w:sz w:val="20"/>
      </w:rPr>
      <w:t>03-c0-00</w:t>
    </w:r>
    <w:r>
      <w:rPr>
        <w:sz w:val="20"/>
      </w:rPr>
      <w:fldChar w:fldCharType="end"/>
    </w:r>
  </w:p>
  <w:p w:rsidR="0071673A" w:rsidRDefault="006834E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Footer"/>
      <w:pBdr>
        <w:bottom w:val="single" w:sz="4" w:space="1" w:color="auto"/>
      </w:pBdr>
      <w:rPr>
        <w:sz w:val="20"/>
      </w:rPr>
    </w:pPr>
  </w:p>
  <w:p w:rsidR="0071673A" w:rsidRDefault="006834E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363598">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63598">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63598">
      <w:rPr>
        <w:sz w:val="20"/>
      </w:rPr>
      <w:t>10 Dec 2020</w:t>
    </w:r>
    <w:r>
      <w:rPr>
        <w:sz w:val="20"/>
      </w:rPr>
      <w:fldChar w:fldCharType="end"/>
    </w:r>
  </w:p>
  <w:p w:rsidR="0071673A" w:rsidRDefault="006834E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Footer"/>
      <w:pBdr>
        <w:bottom w:val="single" w:sz="4" w:space="1" w:color="auto"/>
      </w:pBdr>
      <w:rPr>
        <w:sz w:val="20"/>
      </w:rPr>
    </w:pPr>
  </w:p>
  <w:p w:rsidR="0071673A" w:rsidRDefault="006834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63598">
      <w:rPr>
        <w:sz w:val="20"/>
      </w:rPr>
      <w:t>10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63598">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63598">
      <w:rPr>
        <w:noProof/>
        <w:sz w:val="20"/>
      </w:rPr>
      <w:t>iii</w:t>
    </w:r>
    <w:r>
      <w:rPr>
        <w:sz w:val="20"/>
      </w:rPr>
      <w:fldChar w:fldCharType="end"/>
    </w:r>
  </w:p>
  <w:p w:rsidR="0071673A" w:rsidRDefault="006834E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Footer"/>
      <w:pBdr>
        <w:bottom w:val="single" w:sz="4" w:space="1" w:color="auto"/>
      </w:pBdr>
      <w:rPr>
        <w:sz w:val="20"/>
      </w:rPr>
    </w:pPr>
  </w:p>
  <w:p w:rsidR="0071673A" w:rsidRDefault="006834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63598">
      <w:rPr>
        <w:sz w:val="20"/>
      </w:rPr>
      <w:t>10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63598">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63598">
      <w:rPr>
        <w:noProof/>
        <w:sz w:val="20"/>
      </w:rPr>
      <w:t>i</w:t>
    </w:r>
    <w:r>
      <w:rPr>
        <w:sz w:val="20"/>
      </w:rPr>
      <w:fldChar w:fldCharType="end"/>
    </w:r>
  </w:p>
  <w:p w:rsidR="0071673A" w:rsidRDefault="006834E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73A" w:rsidRDefault="006834E9">
      <w:r>
        <w:separator/>
      </w:r>
    </w:p>
  </w:footnote>
  <w:footnote w:type="continuationSeparator" w:id="0">
    <w:p w:rsidR="0071673A" w:rsidRDefault="006834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598" w:rsidRDefault="003635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598" w:rsidRDefault="003635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1673A">
      <w:trPr>
        <w:cantSplit/>
      </w:trPr>
      <w:tc>
        <w:tcPr>
          <w:tcW w:w="7258" w:type="dxa"/>
          <w:gridSpan w:val="2"/>
        </w:tcPr>
        <w:p w:rsidR="0071673A" w:rsidRDefault="006834E9">
          <w:pPr>
            <w:pStyle w:val="Header"/>
          </w:pPr>
          <w:r>
            <w:rPr>
              <w:b/>
              <w:i/>
            </w:rPr>
            <w:fldChar w:fldCharType="begin"/>
          </w:r>
          <w:r>
            <w:rPr>
              <w:b/>
              <w:i/>
            </w:rPr>
            <w:instrText xml:space="preserve"> STYLEREF "Name of Act/Reg" </w:instrText>
          </w:r>
          <w:r>
            <w:rPr>
              <w:b/>
              <w:i/>
            </w:rPr>
            <w:fldChar w:fldCharType="separate"/>
          </w:r>
          <w:r w:rsidR="00363598">
            <w:rPr>
              <w:b/>
              <w:i/>
            </w:rPr>
            <w:t>Magistrates Court Act 2004</w:t>
          </w:r>
          <w:r>
            <w:rPr>
              <w:b/>
              <w:i/>
            </w:rPr>
            <w:fldChar w:fldCharType="end"/>
          </w:r>
        </w:p>
      </w:tc>
    </w:tr>
    <w:tr w:rsidR="0071673A">
      <w:tc>
        <w:tcPr>
          <w:tcW w:w="1548" w:type="dxa"/>
        </w:tcPr>
        <w:p w:rsidR="0071673A" w:rsidRDefault="0071673A">
          <w:pPr>
            <w:pStyle w:val="Header"/>
            <w:spacing w:before="40"/>
          </w:pPr>
        </w:p>
      </w:tc>
      <w:tc>
        <w:tcPr>
          <w:tcW w:w="5715" w:type="dxa"/>
        </w:tcPr>
        <w:p w:rsidR="0071673A" w:rsidRDefault="0071673A">
          <w:pPr>
            <w:pStyle w:val="Header"/>
            <w:spacing w:before="40"/>
          </w:pPr>
        </w:p>
      </w:tc>
    </w:tr>
    <w:tr w:rsidR="0071673A">
      <w:tc>
        <w:tcPr>
          <w:tcW w:w="1548" w:type="dxa"/>
        </w:tcPr>
        <w:p w:rsidR="0071673A" w:rsidRDefault="0071673A">
          <w:pPr>
            <w:pStyle w:val="Header"/>
            <w:spacing w:before="40"/>
          </w:pPr>
        </w:p>
      </w:tc>
      <w:tc>
        <w:tcPr>
          <w:tcW w:w="5715" w:type="dxa"/>
        </w:tcPr>
        <w:p w:rsidR="0071673A" w:rsidRDefault="0071673A">
          <w:pPr>
            <w:pStyle w:val="Header"/>
            <w:spacing w:before="40"/>
          </w:pPr>
        </w:p>
      </w:tc>
    </w:tr>
    <w:tr w:rsidR="0071673A">
      <w:trPr>
        <w:cantSplit/>
      </w:trPr>
      <w:tc>
        <w:tcPr>
          <w:tcW w:w="7258" w:type="dxa"/>
          <w:gridSpan w:val="2"/>
        </w:tcPr>
        <w:p w:rsidR="0071673A" w:rsidRDefault="006834E9">
          <w:pPr>
            <w:pStyle w:val="Header"/>
            <w:spacing w:before="40"/>
          </w:pPr>
          <w:r>
            <w:t>Contents</w:t>
          </w:r>
        </w:p>
      </w:tc>
    </w:tr>
  </w:tbl>
  <w:p w:rsidR="0071673A" w:rsidRDefault="0071673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1673A">
      <w:trPr>
        <w:cantSplit/>
      </w:trPr>
      <w:tc>
        <w:tcPr>
          <w:tcW w:w="7258" w:type="dxa"/>
          <w:gridSpan w:val="2"/>
        </w:tcPr>
        <w:p w:rsidR="0071673A" w:rsidRDefault="006834E9">
          <w:pPr>
            <w:pStyle w:val="Header"/>
            <w:ind w:right="17"/>
            <w:jc w:val="right"/>
          </w:pPr>
          <w:r>
            <w:rPr>
              <w:b/>
              <w:i/>
            </w:rPr>
            <w:fldChar w:fldCharType="begin"/>
          </w:r>
          <w:r>
            <w:rPr>
              <w:b/>
              <w:i/>
            </w:rPr>
            <w:instrText xml:space="preserve"> STYLEREF "Name of Act/Reg" </w:instrText>
          </w:r>
          <w:r>
            <w:rPr>
              <w:b/>
              <w:i/>
            </w:rPr>
            <w:fldChar w:fldCharType="separate"/>
          </w:r>
          <w:r w:rsidR="00363598">
            <w:rPr>
              <w:b/>
              <w:i/>
            </w:rPr>
            <w:t>Magistrates Court Act 2004</w:t>
          </w:r>
          <w:r>
            <w:rPr>
              <w:b/>
              <w:i/>
            </w:rPr>
            <w:fldChar w:fldCharType="end"/>
          </w:r>
        </w:p>
      </w:tc>
    </w:tr>
    <w:tr w:rsidR="0071673A">
      <w:tc>
        <w:tcPr>
          <w:tcW w:w="5715" w:type="dxa"/>
        </w:tcPr>
        <w:p w:rsidR="0071673A" w:rsidRDefault="0071673A">
          <w:pPr>
            <w:pStyle w:val="Header"/>
            <w:spacing w:before="40"/>
            <w:jc w:val="right"/>
          </w:pPr>
        </w:p>
      </w:tc>
      <w:tc>
        <w:tcPr>
          <w:tcW w:w="1548" w:type="dxa"/>
        </w:tcPr>
        <w:p w:rsidR="0071673A" w:rsidRDefault="0071673A">
          <w:pPr>
            <w:pStyle w:val="Header"/>
            <w:spacing w:before="40"/>
            <w:ind w:right="17"/>
            <w:jc w:val="right"/>
          </w:pPr>
        </w:p>
      </w:tc>
    </w:tr>
    <w:tr w:rsidR="0071673A">
      <w:tc>
        <w:tcPr>
          <w:tcW w:w="5715" w:type="dxa"/>
        </w:tcPr>
        <w:p w:rsidR="0071673A" w:rsidRDefault="0071673A">
          <w:pPr>
            <w:pStyle w:val="Header"/>
            <w:spacing w:before="40"/>
            <w:jc w:val="right"/>
          </w:pPr>
        </w:p>
      </w:tc>
      <w:tc>
        <w:tcPr>
          <w:tcW w:w="1548" w:type="dxa"/>
        </w:tcPr>
        <w:p w:rsidR="0071673A" w:rsidRDefault="0071673A">
          <w:pPr>
            <w:pStyle w:val="Header"/>
            <w:spacing w:before="40"/>
            <w:ind w:right="17"/>
            <w:jc w:val="right"/>
          </w:pPr>
        </w:p>
      </w:tc>
    </w:tr>
    <w:tr w:rsidR="0071673A">
      <w:trPr>
        <w:cantSplit/>
      </w:trPr>
      <w:tc>
        <w:tcPr>
          <w:tcW w:w="7258" w:type="dxa"/>
          <w:gridSpan w:val="2"/>
        </w:tcPr>
        <w:p w:rsidR="0071673A" w:rsidRDefault="006834E9">
          <w:pPr>
            <w:pStyle w:val="Header"/>
            <w:spacing w:before="40"/>
            <w:ind w:right="17"/>
            <w:jc w:val="right"/>
          </w:pPr>
          <w:r>
            <w:t>Contents</w:t>
          </w:r>
        </w:p>
      </w:tc>
    </w:tr>
  </w:tbl>
  <w:p w:rsidR="0071673A" w:rsidRDefault="0071673A">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1673A">
      <w:trPr>
        <w:cantSplit/>
      </w:trPr>
      <w:tc>
        <w:tcPr>
          <w:tcW w:w="7263" w:type="dxa"/>
          <w:gridSpan w:val="2"/>
        </w:tcPr>
        <w:p w:rsidR="0071673A" w:rsidRDefault="006834E9">
          <w:pPr>
            <w:pStyle w:val="Header"/>
          </w:pPr>
          <w:r>
            <w:rPr>
              <w:b/>
              <w:i/>
            </w:rPr>
            <w:fldChar w:fldCharType="begin"/>
          </w:r>
          <w:r>
            <w:rPr>
              <w:b/>
              <w:i/>
            </w:rPr>
            <w:instrText xml:space="preserve"> Styleref "Name of Act/Reg" </w:instrText>
          </w:r>
          <w:r>
            <w:rPr>
              <w:b/>
              <w:i/>
            </w:rPr>
            <w:fldChar w:fldCharType="separate"/>
          </w:r>
          <w:r w:rsidR="00363598">
            <w:rPr>
              <w:b/>
              <w:i/>
            </w:rPr>
            <w:t>Magistrates Court Act 2004</w:t>
          </w:r>
          <w:r>
            <w:rPr>
              <w:b/>
              <w:i/>
            </w:rPr>
            <w:fldChar w:fldCharType="end"/>
          </w:r>
        </w:p>
      </w:tc>
    </w:tr>
    <w:tr w:rsidR="0071673A">
      <w:tc>
        <w:tcPr>
          <w:tcW w:w="1548" w:type="dxa"/>
        </w:tcPr>
        <w:p w:rsidR="0071673A" w:rsidRDefault="006834E9">
          <w:pPr>
            <w:pStyle w:val="Header"/>
            <w:spacing w:before="40"/>
          </w:pPr>
          <w:r>
            <w:rPr>
              <w:b/>
            </w:rPr>
            <w:fldChar w:fldCharType="begin"/>
          </w:r>
          <w:r>
            <w:rPr>
              <w:b/>
            </w:rPr>
            <w:instrText xml:space="preserve"> styleref CharPartNo </w:instrText>
          </w:r>
          <w:r>
            <w:rPr>
              <w:b/>
            </w:rPr>
            <w:fldChar w:fldCharType="end"/>
          </w:r>
        </w:p>
      </w:tc>
      <w:tc>
        <w:tcPr>
          <w:tcW w:w="5715" w:type="dxa"/>
        </w:tcPr>
        <w:p w:rsidR="0071673A" w:rsidRDefault="006834E9">
          <w:pPr>
            <w:pStyle w:val="Header"/>
            <w:spacing w:before="40"/>
          </w:pPr>
          <w:r>
            <w:fldChar w:fldCharType="begin"/>
          </w:r>
          <w:r>
            <w:instrText xml:space="preserve"> styleref CharPartText </w:instrText>
          </w:r>
          <w:r>
            <w:fldChar w:fldCharType="end"/>
          </w:r>
        </w:p>
      </w:tc>
    </w:tr>
    <w:tr w:rsidR="0071673A">
      <w:tc>
        <w:tcPr>
          <w:tcW w:w="1548" w:type="dxa"/>
        </w:tcPr>
        <w:p w:rsidR="0071673A" w:rsidRDefault="006834E9">
          <w:pPr>
            <w:pStyle w:val="Header"/>
            <w:spacing w:before="40"/>
          </w:pPr>
          <w:r>
            <w:rPr>
              <w:b/>
            </w:rPr>
            <w:fldChar w:fldCharType="begin"/>
          </w:r>
          <w:r>
            <w:rPr>
              <w:b/>
            </w:rPr>
            <w:instrText xml:space="preserve"> styleref CharDivNo </w:instrText>
          </w:r>
          <w:r>
            <w:rPr>
              <w:b/>
            </w:rPr>
            <w:fldChar w:fldCharType="end"/>
          </w:r>
        </w:p>
      </w:tc>
      <w:tc>
        <w:tcPr>
          <w:tcW w:w="5715" w:type="dxa"/>
        </w:tcPr>
        <w:p w:rsidR="0071673A" w:rsidRDefault="006834E9">
          <w:pPr>
            <w:pStyle w:val="Header"/>
            <w:spacing w:before="40"/>
          </w:pPr>
          <w:r>
            <w:fldChar w:fldCharType="begin"/>
          </w:r>
          <w:r>
            <w:instrText xml:space="preserve"> styleref CharDivText </w:instrText>
          </w:r>
          <w:r>
            <w:fldChar w:fldCharType="end"/>
          </w:r>
        </w:p>
      </w:tc>
    </w:tr>
    <w:tr w:rsidR="0071673A">
      <w:trPr>
        <w:cantSplit/>
      </w:trPr>
      <w:tc>
        <w:tcPr>
          <w:tcW w:w="7263" w:type="dxa"/>
          <w:gridSpan w:val="2"/>
        </w:tcPr>
        <w:p w:rsidR="0071673A" w:rsidRDefault="006834E9">
          <w:pPr>
            <w:pStyle w:val="Header"/>
            <w:spacing w:before="40"/>
          </w:pPr>
          <w:r>
            <w:rPr>
              <w:b/>
            </w:rPr>
            <w:t xml:space="preserve">s. </w:t>
          </w:r>
          <w:r>
            <w:rPr>
              <w:b/>
            </w:rPr>
            <w:fldChar w:fldCharType="begin"/>
          </w:r>
          <w:r>
            <w:rPr>
              <w:b/>
            </w:rPr>
            <w:instrText xml:space="preserve"> styleref CharSectno </w:instrText>
          </w:r>
          <w:r>
            <w:rPr>
              <w:b/>
            </w:rPr>
            <w:fldChar w:fldCharType="separate"/>
          </w:r>
          <w:r w:rsidR="00363598">
            <w:rPr>
              <w:b/>
            </w:rPr>
            <w:t>1</w:t>
          </w:r>
          <w:r>
            <w:rPr>
              <w:b/>
            </w:rPr>
            <w:fldChar w:fldCharType="end"/>
          </w:r>
        </w:p>
      </w:tc>
    </w:tr>
  </w:tbl>
  <w:p w:rsidR="0071673A" w:rsidRDefault="0071673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1673A">
      <w:trPr>
        <w:cantSplit/>
      </w:trPr>
      <w:tc>
        <w:tcPr>
          <w:tcW w:w="7263" w:type="dxa"/>
          <w:gridSpan w:val="2"/>
        </w:tcPr>
        <w:p w:rsidR="0071673A" w:rsidRDefault="006834E9">
          <w:pPr>
            <w:pStyle w:val="Header"/>
            <w:ind w:right="17"/>
            <w:jc w:val="right"/>
          </w:pPr>
          <w:r>
            <w:rPr>
              <w:b/>
              <w:i/>
            </w:rPr>
            <w:fldChar w:fldCharType="begin"/>
          </w:r>
          <w:r>
            <w:rPr>
              <w:b/>
              <w:i/>
            </w:rPr>
            <w:instrText xml:space="preserve"> Styleref "Name of Act/Reg" </w:instrText>
          </w:r>
          <w:r>
            <w:rPr>
              <w:b/>
              <w:i/>
            </w:rPr>
            <w:fldChar w:fldCharType="separate"/>
          </w:r>
          <w:r w:rsidR="00363598">
            <w:rPr>
              <w:b/>
              <w:i/>
            </w:rPr>
            <w:t>Magistrates Court Act 2004</w:t>
          </w:r>
          <w:r>
            <w:rPr>
              <w:b/>
              <w:i/>
            </w:rPr>
            <w:fldChar w:fldCharType="end"/>
          </w:r>
        </w:p>
      </w:tc>
    </w:tr>
    <w:tr w:rsidR="0071673A">
      <w:tc>
        <w:tcPr>
          <w:tcW w:w="5715" w:type="dxa"/>
        </w:tcPr>
        <w:p w:rsidR="0071673A" w:rsidRDefault="006834E9">
          <w:pPr>
            <w:pStyle w:val="Header"/>
            <w:spacing w:before="40"/>
            <w:jc w:val="right"/>
          </w:pPr>
          <w:r>
            <w:fldChar w:fldCharType="begin"/>
          </w:r>
          <w:r>
            <w:instrText xml:space="preserve"> styleref CharPartText </w:instrText>
          </w:r>
          <w:r>
            <w:fldChar w:fldCharType="end"/>
          </w:r>
        </w:p>
      </w:tc>
      <w:tc>
        <w:tcPr>
          <w:tcW w:w="1548" w:type="dxa"/>
        </w:tcPr>
        <w:p w:rsidR="0071673A" w:rsidRDefault="006834E9">
          <w:pPr>
            <w:pStyle w:val="Header"/>
            <w:spacing w:before="40"/>
            <w:ind w:right="17"/>
            <w:jc w:val="right"/>
          </w:pPr>
          <w:r>
            <w:rPr>
              <w:b/>
            </w:rPr>
            <w:fldChar w:fldCharType="begin"/>
          </w:r>
          <w:r>
            <w:rPr>
              <w:b/>
            </w:rPr>
            <w:instrText xml:space="preserve"> styleref CharPartNo </w:instrText>
          </w:r>
          <w:r>
            <w:rPr>
              <w:b/>
            </w:rPr>
            <w:fldChar w:fldCharType="end"/>
          </w:r>
        </w:p>
      </w:tc>
    </w:tr>
    <w:tr w:rsidR="0071673A">
      <w:tc>
        <w:tcPr>
          <w:tcW w:w="5715" w:type="dxa"/>
        </w:tcPr>
        <w:p w:rsidR="0071673A" w:rsidRDefault="006834E9">
          <w:pPr>
            <w:pStyle w:val="Header"/>
            <w:spacing w:before="40"/>
            <w:jc w:val="right"/>
          </w:pPr>
          <w:r>
            <w:fldChar w:fldCharType="begin"/>
          </w:r>
          <w:r>
            <w:instrText xml:space="preserve"> styleref CharDivText </w:instrText>
          </w:r>
          <w:r>
            <w:fldChar w:fldCharType="end"/>
          </w:r>
        </w:p>
      </w:tc>
      <w:tc>
        <w:tcPr>
          <w:tcW w:w="1548" w:type="dxa"/>
        </w:tcPr>
        <w:p w:rsidR="0071673A" w:rsidRDefault="006834E9">
          <w:pPr>
            <w:pStyle w:val="Header"/>
            <w:spacing w:before="40"/>
            <w:ind w:right="17"/>
            <w:jc w:val="right"/>
          </w:pPr>
          <w:r>
            <w:rPr>
              <w:b/>
            </w:rPr>
            <w:fldChar w:fldCharType="begin"/>
          </w:r>
          <w:r>
            <w:rPr>
              <w:b/>
            </w:rPr>
            <w:instrText xml:space="preserve"> styleref CharDivNo </w:instrText>
          </w:r>
          <w:r>
            <w:rPr>
              <w:b/>
            </w:rPr>
            <w:fldChar w:fldCharType="end"/>
          </w:r>
        </w:p>
      </w:tc>
    </w:tr>
    <w:tr w:rsidR="0071673A">
      <w:trPr>
        <w:cantSplit/>
      </w:trPr>
      <w:tc>
        <w:tcPr>
          <w:tcW w:w="7263" w:type="dxa"/>
          <w:gridSpan w:val="2"/>
        </w:tcPr>
        <w:p w:rsidR="0071673A" w:rsidRDefault="006834E9">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63598">
            <w:rPr>
              <w:b/>
            </w:rPr>
            <w:t>1</w:t>
          </w:r>
          <w:r>
            <w:rPr>
              <w:b/>
            </w:rPr>
            <w:fldChar w:fldCharType="end"/>
          </w:r>
        </w:p>
      </w:tc>
    </w:tr>
  </w:tbl>
  <w:p w:rsidR="0071673A" w:rsidRDefault="0071673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1673A">
      <w:trPr>
        <w:cantSplit/>
      </w:trPr>
      <w:tc>
        <w:tcPr>
          <w:tcW w:w="7258" w:type="dxa"/>
          <w:gridSpan w:val="2"/>
        </w:tcPr>
        <w:p w:rsidR="0071673A" w:rsidRDefault="006834E9">
          <w:pPr>
            <w:pStyle w:val="Header"/>
          </w:pPr>
          <w:r>
            <w:rPr>
              <w:b/>
              <w:i/>
            </w:rPr>
            <w:fldChar w:fldCharType="begin"/>
          </w:r>
          <w:r>
            <w:rPr>
              <w:b/>
              <w:i/>
            </w:rPr>
            <w:instrText>STYLEREF "Name of Act/Reg"</w:instrText>
          </w:r>
          <w:r>
            <w:rPr>
              <w:b/>
              <w:i/>
            </w:rPr>
            <w:fldChar w:fldCharType="separate"/>
          </w:r>
          <w:r w:rsidR="00363598">
            <w:rPr>
              <w:b/>
              <w:i/>
            </w:rPr>
            <w:t>Magistrates Court Act 2004</w:t>
          </w:r>
          <w:r>
            <w:rPr>
              <w:b/>
              <w:i/>
            </w:rPr>
            <w:fldChar w:fldCharType="end"/>
          </w:r>
        </w:p>
      </w:tc>
    </w:tr>
    <w:tr w:rsidR="0071673A">
      <w:tc>
        <w:tcPr>
          <w:tcW w:w="1548" w:type="dxa"/>
        </w:tcPr>
        <w:p w:rsidR="0071673A" w:rsidRDefault="006834E9">
          <w:pPr>
            <w:pStyle w:val="Header"/>
            <w:spacing w:before="40"/>
          </w:pPr>
          <w:r>
            <w:rPr>
              <w:b/>
            </w:rPr>
            <w:fldChar w:fldCharType="begin"/>
          </w:r>
          <w:r>
            <w:rPr>
              <w:b/>
            </w:rPr>
            <w:instrText xml:space="preserve"> styleref CharSchno </w:instrText>
          </w:r>
          <w:r>
            <w:rPr>
              <w:b/>
            </w:rPr>
            <w:fldChar w:fldCharType="end"/>
          </w:r>
        </w:p>
      </w:tc>
      <w:tc>
        <w:tcPr>
          <w:tcW w:w="5715" w:type="dxa"/>
        </w:tcPr>
        <w:p w:rsidR="0071673A" w:rsidRDefault="006834E9">
          <w:pPr>
            <w:pStyle w:val="Header"/>
            <w:spacing w:before="40"/>
          </w:pPr>
          <w:r>
            <w:fldChar w:fldCharType="begin"/>
          </w:r>
          <w:r>
            <w:instrText xml:space="preserve"> styleref CharSchText </w:instrText>
          </w:r>
          <w:r>
            <w:fldChar w:fldCharType="end"/>
          </w:r>
        </w:p>
      </w:tc>
    </w:tr>
    <w:tr w:rsidR="0071673A">
      <w:tc>
        <w:tcPr>
          <w:tcW w:w="1548" w:type="dxa"/>
        </w:tcPr>
        <w:p w:rsidR="0071673A" w:rsidRDefault="0071673A">
          <w:pPr>
            <w:pStyle w:val="Header"/>
            <w:spacing w:before="40"/>
          </w:pPr>
        </w:p>
      </w:tc>
      <w:tc>
        <w:tcPr>
          <w:tcW w:w="5715" w:type="dxa"/>
        </w:tcPr>
        <w:p w:rsidR="0071673A" w:rsidRDefault="0071673A">
          <w:pPr>
            <w:pStyle w:val="Header"/>
            <w:spacing w:before="40"/>
          </w:pPr>
        </w:p>
      </w:tc>
    </w:tr>
    <w:tr w:rsidR="0071673A">
      <w:tc>
        <w:tcPr>
          <w:tcW w:w="1548" w:type="dxa"/>
        </w:tcPr>
        <w:p w:rsidR="0071673A" w:rsidRDefault="006834E9">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63598">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63598">
            <w:rPr>
              <w:b/>
            </w:rPr>
            <w:instrText>1</w:instrText>
          </w:r>
          <w:r>
            <w:rPr>
              <w:b/>
            </w:rPr>
            <w:fldChar w:fldCharType="end"/>
          </w:r>
          <w:r>
            <w:rPr>
              <w:b/>
            </w:rPr>
            <w:instrText xml:space="preserve"> </w:instrText>
          </w:r>
          <w:r>
            <w:rPr>
              <w:b/>
            </w:rPr>
            <w:fldChar w:fldCharType="separate"/>
          </w:r>
          <w:r w:rsidR="00363598">
            <w:rPr>
              <w:b/>
            </w:rPr>
            <w:t>1</w:t>
          </w:r>
          <w:r>
            <w:rPr>
              <w:b/>
            </w:rPr>
            <w:fldChar w:fldCharType="end"/>
          </w:r>
        </w:p>
      </w:tc>
      <w:tc>
        <w:tcPr>
          <w:tcW w:w="5715" w:type="dxa"/>
        </w:tcPr>
        <w:p w:rsidR="0071673A" w:rsidRDefault="0071673A">
          <w:pPr>
            <w:pStyle w:val="Header"/>
            <w:spacing w:before="40"/>
          </w:pPr>
        </w:p>
      </w:tc>
    </w:tr>
  </w:tbl>
  <w:p w:rsidR="0071673A" w:rsidRDefault="0071673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1673A">
      <w:trPr>
        <w:cantSplit/>
      </w:trPr>
      <w:tc>
        <w:tcPr>
          <w:tcW w:w="7263" w:type="dxa"/>
          <w:gridSpan w:val="2"/>
        </w:tcPr>
        <w:p w:rsidR="0071673A" w:rsidRDefault="006834E9">
          <w:pPr>
            <w:pStyle w:val="Header"/>
            <w:ind w:right="17"/>
            <w:jc w:val="right"/>
          </w:pPr>
          <w:r>
            <w:rPr>
              <w:b/>
              <w:i/>
            </w:rPr>
            <w:fldChar w:fldCharType="begin"/>
          </w:r>
          <w:r>
            <w:rPr>
              <w:b/>
              <w:i/>
            </w:rPr>
            <w:instrText xml:space="preserve"> Styleref "Name of Act/Reg" </w:instrText>
          </w:r>
          <w:r>
            <w:rPr>
              <w:b/>
              <w:i/>
            </w:rPr>
            <w:fldChar w:fldCharType="separate"/>
          </w:r>
          <w:r w:rsidR="00363598">
            <w:rPr>
              <w:b/>
              <w:i/>
            </w:rPr>
            <w:t>Magistrates Court Act 2004</w:t>
          </w:r>
          <w:r>
            <w:rPr>
              <w:b/>
              <w:i/>
            </w:rPr>
            <w:fldChar w:fldCharType="end"/>
          </w:r>
        </w:p>
      </w:tc>
    </w:tr>
    <w:tr w:rsidR="0071673A">
      <w:tc>
        <w:tcPr>
          <w:tcW w:w="5715" w:type="dxa"/>
          <w:vAlign w:val="bottom"/>
        </w:tcPr>
        <w:p w:rsidR="0071673A" w:rsidRDefault="006834E9">
          <w:pPr>
            <w:pStyle w:val="Header"/>
            <w:spacing w:before="40"/>
            <w:jc w:val="right"/>
          </w:pPr>
          <w:r>
            <w:fldChar w:fldCharType="begin"/>
          </w:r>
          <w:r>
            <w:instrText xml:space="preserve"> styleref CharSchText </w:instrText>
          </w:r>
          <w:r>
            <w:fldChar w:fldCharType="end"/>
          </w:r>
        </w:p>
      </w:tc>
      <w:tc>
        <w:tcPr>
          <w:tcW w:w="1548" w:type="dxa"/>
        </w:tcPr>
        <w:p w:rsidR="0071673A" w:rsidRDefault="006834E9">
          <w:pPr>
            <w:pStyle w:val="Header"/>
            <w:spacing w:before="40"/>
            <w:ind w:right="17"/>
            <w:jc w:val="right"/>
          </w:pPr>
          <w:r>
            <w:rPr>
              <w:b/>
            </w:rPr>
            <w:fldChar w:fldCharType="begin"/>
          </w:r>
          <w:r>
            <w:rPr>
              <w:b/>
            </w:rPr>
            <w:instrText xml:space="preserve"> styleref CharSchno </w:instrText>
          </w:r>
          <w:r>
            <w:rPr>
              <w:b/>
            </w:rPr>
            <w:fldChar w:fldCharType="end"/>
          </w:r>
        </w:p>
      </w:tc>
    </w:tr>
    <w:tr w:rsidR="0071673A">
      <w:tc>
        <w:tcPr>
          <w:tcW w:w="5715" w:type="dxa"/>
        </w:tcPr>
        <w:p w:rsidR="0071673A" w:rsidRDefault="0071673A">
          <w:pPr>
            <w:pStyle w:val="Header"/>
            <w:spacing w:before="40"/>
            <w:jc w:val="right"/>
          </w:pPr>
        </w:p>
      </w:tc>
      <w:tc>
        <w:tcPr>
          <w:tcW w:w="1548" w:type="dxa"/>
        </w:tcPr>
        <w:p w:rsidR="0071673A" w:rsidRDefault="0071673A">
          <w:pPr>
            <w:pStyle w:val="Header"/>
            <w:spacing w:before="40"/>
            <w:ind w:right="17"/>
            <w:jc w:val="right"/>
          </w:pPr>
        </w:p>
      </w:tc>
    </w:tr>
    <w:tr w:rsidR="0071673A">
      <w:tc>
        <w:tcPr>
          <w:tcW w:w="5715" w:type="dxa"/>
        </w:tcPr>
        <w:p w:rsidR="0071673A" w:rsidRDefault="0071673A">
          <w:pPr>
            <w:pStyle w:val="Header"/>
            <w:spacing w:before="40"/>
            <w:jc w:val="right"/>
          </w:pPr>
        </w:p>
      </w:tc>
      <w:tc>
        <w:tcPr>
          <w:tcW w:w="1548" w:type="dxa"/>
        </w:tcPr>
        <w:p w:rsidR="0071673A" w:rsidRDefault="006834E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63598">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63598">
            <w:rPr>
              <w:b/>
            </w:rPr>
            <w:instrText>1</w:instrText>
          </w:r>
          <w:r>
            <w:rPr>
              <w:b/>
            </w:rPr>
            <w:fldChar w:fldCharType="end"/>
          </w:r>
          <w:r>
            <w:rPr>
              <w:b/>
            </w:rPr>
            <w:instrText xml:space="preserve"> </w:instrText>
          </w:r>
          <w:r>
            <w:rPr>
              <w:b/>
            </w:rPr>
            <w:fldChar w:fldCharType="separate"/>
          </w:r>
          <w:r w:rsidR="00363598">
            <w:rPr>
              <w:b/>
            </w:rPr>
            <w:t>1</w:t>
          </w:r>
          <w:r>
            <w:rPr>
              <w:b/>
            </w:rPr>
            <w:fldChar w:fldCharType="end"/>
          </w:r>
        </w:p>
      </w:tc>
    </w:tr>
  </w:tbl>
  <w:p w:rsidR="0071673A" w:rsidRDefault="0071673A">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1673A">
      <w:trPr>
        <w:cantSplit/>
      </w:trPr>
      <w:tc>
        <w:tcPr>
          <w:tcW w:w="7263" w:type="dxa"/>
          <w:gridSpan w:val="2"/>
        </w:tcPr>
        <w:p w:rsidR="0071673A" w:rsidRDefault="006834E9">
          <w:pPr>
            <w:pStyle w:val="Header"/>
          </w:pPr>
          <w:r>
            <w:rPr>
              <w:b/>
              <w:i/>
            </w:rPr>
            <w:fldChar w:fldCharType="begin"/>
          </w:r>
          <w:r>
            <w:rPr>
              <w:b/>
              <w:i/>
            </w:rPr>
            <w:instrText>STYLEREF "Name of Act/Reg"</w:instrText>
          </w:r>
          <w:r>
            <w:rPr>
              <w:b/>
              <w:i/>
            </w:rPr>
            <w:fldChar w:fldCharType="separate"/>
          </w:r>
          <w:r w:rsidR="00363598">
            <w:rPr>
              <w:b/>
              <w:i/>
            </w:rPr>
            <w:t>Magistrates Court Act 2004</w:t>
          </w:r>
          <w:r>
            <w:rPr>
              <w:b/>
              <w:i/>
            </w:rPr>
            <w:fldChar w:fldCharType="end"/>
          </w:r>
        </w:p>
      </w:tc>
    </w:tr>
    <w:tr w:rsidR="0071673A">
      <w:tc>
        <w:tcPr>
          <w:tcW w:w="1548" w:type="dxa"/>
        </w:tcPr>
        <w:p w:rsidR="0071673A" w:rsidRDefault="006834E9">
          <w:pPr>
            <w:pStyle w:val="Header"/>
            <w:spacing w:before="40"/>
          </w:pPr>
          <w:r>
            <w:rPr>
              <w:b/>
            </w:rPr>
            <w:fldChar w:fldCharType="begin"/>
          </w:r>
          <w:r>
            <w:rPr>
              <w:b/>
            </w:rPr>
            <w:instrText xml:space="preserve"> styleref CharSchno </w:instrText>
          </w:r>
          <w:r>
            <w:rPr>
              <w:b/>
            </w:rPr>
            <w:fldChar w:fldCharType="separate"/>
          </w:r>
          <w:r w:rsidR="00363598">
            <w:rPr>
              <w:b/>
            </w:rPr>
            <w:t>Schedule 1</w:t>
          </w:r>
          <w:r>
            <w:rPr>
              <w:b/>
            </w:rPr>
            <w:fldChar w:fldCharType="end"/>
          </w:r>
        </w:p>
      </w:tc>
      <w:tc>
        <w:tcPr>
          <w:tcW w:w="5715" w:type="dxa"/>
        </w:tcPr>
        <w:p w:rsidR="0071673A" w:rsidRDefault="006834E9">
          <w:pPr>
            <w:pStyle w:val="Header"/>
            <w:spacing w:before="40"/>
          </w:pPr>
          <w:r>
            <w:fldChar w:fldCharType="begin"/>
          </w:r>
          <w:r>
            <w:instrText xml:space="preserve"> styleref CharSchText </w:instrText>
          </w:r>
          <w:r>
            <w:fldChar w:fldCharType="separate"/>
          </w:r>
          <w:r w:rsidR="00363598">
            <w:t>Provisions about magistrates</w:t>
          </w:r>
          <w:r>
            <w:fldChar w:fldCharType="end"/>
          </w:r>
        </w:p>
      </w:tc>
    </w:tr>
    <w:tr w:rsidR="0071673A">
      <w:tc>
        <w:tcPr>
          <w:tcW w:w="1548" w:type="dxa"/>
        </w:tcPr>
        <w:p w:rsidR="0071673A" w:rsidRDefault="0071673A">
          <w:pPr>
            <w:pStyle w:val="Header"/>
            <w:spacing w:before="40"/>
          </w:pPr>
        </w:p>
      </w:tc>
      <w:tc>
        <w:tcPr>
          <w:tcW w:w="5715" w:type="dxa"/>
        </w:tcPr>
        <w:p w:rsidR="0071673A" w:rsidRDefault="0071673A">
          <w:pPr>
            <w:pStyle w:val="Header"/>
            <w:spacing w:before="40"/>
          </w:pPr>
        </w:p>
      </w:tc>
    </w:tr>
    <w:tr w:rsidR="0071673A">
      <w:tc>
        <w:tcPr>
          <w:tcW w:w="1548" w:type="dxa"/>
        </w:tcPr>
        <w:p w:rsidR="0071673A" w:rsidRDefault="0071673A">
          <w:pPr>
            <w:pStyle w:val="Header"/>
            <w:spacing w:before="40"/>
          </w:pPr>
        </w:p>
      </w:tc>
      <w:tc>
        <w:tcPr>
          <w:tcW w:w="5715" w:type="dxa"/>
        </w:tcPr>
        <w:p w:rsidR="0071673A" w:rsidRDefault="0071673A">
          <w:pPr>
            <w:pStyle w:val="Header"/>
            <w:spacing w:before="40"/>
          </w:pPr>
        </w:p>
      </w:tc>
    </w:tr>
  </w:tbl>
  <w:p w:rsidR="0071673A" w:rsidRDefault="0071673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rsidR="0071673A">
      <w:trPr>
        <w:cantSplit/>
      </w:trPr>
      <w:tc>
        <w:tcPr>
          <w:tcW w:w="7272" w:type="dxa"/>
          <w:gridSpan w:val="2"/>
        </w:tcPr>
        <w:p w:rsidR="0071673A" w:rsidRDefault="006834E9">
          <w:pPr>
            <w:pStyle w:val="Header"/>
            <w:ind w:right="17"/>
            <w:jc w:val="right"/>
          </w:pPr>
          <w:r>
            <w:rPr>
              <w:b/>
              <w:i/>
            </w:rPr>
            <w:fldChar w:fldCharType="begin"/>
          </w:r>
          <w:r>
            <w:rPr>
              <w:b/>
              <w:i/>
            </w:rPr>
            <w:instrText>STYLEREF "Name of Act/Reg"</w:instrText>
          </w:r>
          <w:r>
            <w:rPr>
              <w:b/>
              <w:i/>
            </w:rPr>
            <w:fldChar w:fldCharType="separate"/>
          </w:r>
          <w:r w:rsidR="00363598">
            <w:rPr>
              <w:b/>
              <w:i/>
            </w:rPr>
            <w:t>Magistrates Court Act 2004</w:t>
          </w:r>
          <w:r>
            <w:rPr>
              <w:b/>
              <w:i/>
            </w:rPr>
            <w:fldChar w:fldCharType="end"/>
          </w:r>
        </w:p>
      </w:tc>
    </w:tr>
    <w:tr w:rsidR="0071673A">
      <w:tc>
        <w:tcPr>
          <w:tcW w:w="5832" w:type="dxa"/>
        </w:tcPr>
        <w:p w:rsidR="0071673A" w:rsidRDefault="006834E9">
          <w:pPr>
            <w:pStyle w:val="Header"/>
            <w:spacing w:before="40"/>
            <w:jc w:val="right"/>
          </w:pPr>
          <w:r>
            <w:fldChar w:fldCharType="begin"/>
          </w:r>
          <w:r>
            <w:instrText xml:space="preserve"> styleref CharSchText </w:instrText>
          </w:r>
          <w:r>
            <w:fldChar w:fldCharType="separate"/>
          </w:r>
          <w:r w:rsidR="00363598">
            <w:t>Provisions about magistrates</w:t>
          </w:r>
          <w:r>
            <w:fldChar w:fldCharType="end"/>
          </w:r>
        </w:p>
      </w:tc>
      <w:tc>
        <w:tcPr>
          <w:tcW w:w="1440" w:type="dxa"/>
        </w:tcPr>
        <w:p w:rsidR="0071673A" w:rsidRDefault="006834E9">
          <w:pPr>
            <w:pStyle w:val="Header"/>
            <w:spacing w:before="40"/>
            <w:ind w:right="17"/>
            <w:jc w:val="right"/>
          </w:pPr>
          <w:r>
            <w:rPr>
              <w:b/>
            </w:rPr>
            <w:fldChar w:fldCharType="begin"/>
          </w:r>
          <w:r>
            <w:rPr>
              <w:b/>
            </w:rPr>
            <w:instrText xml:space="preserve"> styleref CharSchno </w:instrText>
          </w:r>
          <w:r>
            <w:rPr>
              <w:b/>
            </w:rPr>
            <w:fldChar w:fldCharType="separate"/>
          </w:r>
          <w:r w:rsidR="00363598">
            <w:rPr>
              <w:b/>
            </w:rPr>
            <w:t>Schedule 1</w:t>
          </w:r>
          <w:r>
            <w:rPr>
              <w:b/>
            </w:rPr>
            <w:fldChar w:fldCharType="end"/>
          </w:r>
        </w:p>
      </w:tc>
    </w:tr>
    <w:tr w:rsidR="0071673A">
      <w:tc>
        <w:tcPr>
          <w:tcW w:w="5832" w:type="dxa"/>
        </w:tcPr>
        <w:p w:rsidR="0071673A" w:rsidRDefault="0071673A">
          <w:pPr>
            <w:pStyle w:val="Header"/>
            <w:spacing w:before="40"/>
            <w:jc w:val="right"/>
          </w:pPr>
        </w:p>
      </w:tc>
      <w:tc>
        <w:tcPr>
          <w:tcW w:w="1440" w:type="dxa"/>
        </w:tcPr>
        <w:p w:rsidR="0071673A" w:rsidRDefault="0071673A">
          <w:pPr>
            <w:pStyle w:val="Header"/>
            <w:spacing w:before="40"/>
            <w:ind w:right="17"/>
            <w:jc w:val="right"/>
          </w:pPr>
        </w:p>
      </w:tc>
    </w:tr>
    <w:tr w:rsidR="0071673A">
      <w:tc>
        <w:tcPr>
          <w:tcW w:w="5832" w:type="dxa"/>
        </w:tcPr>
        <w:p w:rsidR="0071673A" w:rsidRDefault="0071673A">
          <w:pPr>
            <w:pStyle w:val="Header"/>
            <w:spacing w:before="40"/>
            <w:jc w:val="right"/>
          </w:pPr>
        </w:p>
      </w:tc>
      <w:tc>
        <w:tcPr>
          <w:tcW w:w="1440" w:type="dxa"/>
        </w:tcPr>
        <w:p w:rsidR="0071673A" w:rsidRDefault="0071673A">
          <w:pPr>
            <w:pStyle w:val="Header"/>
            <w:spacing w:before="40"/>
            <w:ind w:right="17"/>
            <w:jc w:val="right"/>
          </w:pPr>
        </w:p>
      </w:tc>
    </w:tr>
  </w:tbl>
  <w:p w:rsidR="0071673A" w:rsidRDefault="0071673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1673A">
      <w:trPr>
        <w:cantSplit/>
      </w:trPr>
      <w:tc>
        <w:tcPr>
          <w:tcW w:w="7312" w:type="dxa"/>
          <w:gridSpan w:val="2"/>
        </w:tcPr>
        <w:p w:rsidR="0071673A" w:rsidRDefault="006834E9">
          <w:pPr>
            <w:pStyle w:val="Header"/>
          </w:pPr>
          <w:r>
            <w:rPr>
              <w:b/>
              <w:i/>
            </w:rPr>
            <w:fldChar w:fldCharType="begin"/>
          </w:r>
          <w:r>
            <w:rPr>
              <w:b/>
              <w:i/>
            </w:rPr>
            <w:instrText xml:space="preserve"> STYLEREF "Name of Act/Reg" </w:instrText>
          </w:r>
          <w:r>
            <w:rPr>
              <w:b/>
              <w:i/>
            </w:rPr>
            <w:fldChar w:fldCharType="separate"/>
          </w:r>
          <w:r w:rsidR="00363598">
            <w:rPr>
              <w:b/>
              <w:i/>
            </w:rPr>
            <w:t>Magistrates Court Act 2004</w:t>
          </w:r>
          <w:r>
            <w:rPr>
              <w:b/>
              <w:i/>
            </w:rPr>
            <w:fldChar w:fldCharType="end"/>
          </w:r>
        </w:p>
      </w:tc>
    </w:tr>
    <w:tr w:rsidR="0071673A">
      <w:tc>
        <w:tcPr>
          <w:tcW w:w="1548" w:type="dxa"/>
        </w:tcPr>
        <w:p w:rsidR="0071673A" w:rsidRDefault="006834E9">
          <w:pPr>
            <w:pStyle w:val="Header"/>
            <w:spacing w:before="40"/>
          </w:pPr>
          <w:r>
            <w:rPr>
              <w:b/>
            </w:rPr>
            <w:fldChar w:fldCharType="begin"/>
          </w:r>
          <w:r>
            <w:rPr>
              <w:b/>
            </w:rPr>
            <w:instrText xml:space="preserve"> STYLEREF "nHeading 2" </w:instrText>
          </w:r>
          <w:r>
            <w:rPr>
              <w:b/>
            </w:rPr>
            <w:fldChar w:fldCharType="separate"/>
          </w:r>
          <w:r w:rsidR="00363598">
            <w:rPr>
              <w:b/>
            </w:rPr>
            <w:t>Notes</w:t>
          </w:r>
          <w:r>
            <w:rPr>
              <w:b/>
            </w:rPr>
            <w:fldChar w:fldCharType="end"/>
          </w:r>
        </w:p>
      </w:tc>
      <w:tc>
        <w:tcPr>
          <w:tcW w:w="5764" w:type="dxa"/>
        </w:tcPr>
        <w:p w:rsidR="0071673A" w:rsidRDefault="006834E9">
          <w:pPr>
            <w:pStyle w:val="Header"/>
            <w:spacing w:before="40"/>
          </w:pPr>
          <w:r>
            <w:fldChar w:fldCharType="begin"/>
          </w:r>
          <w:r>
            <w:instrText xml:space="preserve"> STYLEREF "nHeading 3" </w:instrText>
          </w:r>
          <w:r>
            <w:fldChar w:fldCharType="separate"/>
          </w:r>
          <w:r w:rsidR="00363598">
            <w:t>Compilation table</w:t>
          </w:r>
          <w:r>
            <w:fldChar w:fldCharType="end"/>
          </w:r>
        </w:p>
      </w:tc>
    </w:tr>
    <w:tr w:rsidR="0071673A">
      <w:tc>
        <w:tcPr>
          <w:tcW w:w="1548" w:type="dxa"/>
        </w:tcPr>
        <w:p w:rsidR="0071673A" w:rsidRDefault="0071673A">
          <w:pPr>
            <w:pStyle w:val="Header"/>
            <w:spacing w:before="40"/>
          </w:pPr>
        </w:p>
      </w:tc>
      <w:tc>
        <w:tcPr>
          <w:tcW w:w="5764" w:type="dxa"/>
        </w:tcPr>
        <w:p w:rsidR="0071673A" w:rsidRDefault="0071673A">
          <w:pPr>
            <w:pStyle w:val="Header"/>
            <w:spacing w:before="40"/>
          </w:pPr>
        </w:p>
      </w:tc>
    </w:tr>
    <w:tr w:rsidR="0071673A">
      <w:trPr>
        <w:cantSplit/>
      </w:trPr>
      <w:tc>
        <w:tcPr>
          <w:tcW w:w="7312" w:type="dxa"/>
          <w:gridSpan w:val="2"/>
        </w:tcPr>
        <w:p w:rsidR="0071673A" w:rsidRDefault="0071673A">
          <w:pPr>
            <w:pStyle w:val="Header"/>
            <w:spacing w:before="40"/>
          </w:pPr>
        </w:p>
      </w:tc>
    </w:tr>
  </w:tbl>
  <w:p w:rsidR="0071673A" w:rsidRDefault="0071673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1673A">
      <w:trPr>
        <w:cantSplit/>
      </w:trPr>
      <w:tc>
        <w:tcPr>
          <w:tcW w:w="7312" w:type="dxa"/>
          <w:gridSpan w:val="2"/>
        </w:tcPr>
        <w:p w:rsidR="0071673A" w:rsidRDefault="006834E9">
          <w:pPr>
            <w:pStyle w:val="Header"/>
            <w:ind w:right="17"/>
            <w:jc w:val="right"/>
          </w:pPr>
          <w:r>
            <w:rPr>
              <w:b/>
              <w:i/>
            </w:rPr>
            <w:fldChar w:fldCharType="begin"/>
          </w:r>
          <w:r>
            <w:rPr>
              <w:b/>
              <w:i/>
            </w:rPr>
            <w:instrText xml:space="preserve"> STYLEREF "Name of Act/Reg" </w:instrText>
          </w:r>
          <w:r>
            <w:rPr>
              <w:b/>
              <w:i/>
            </w:rPr>
            <w:fldChar w:fldCharType="separate"/>
          </w:r>
          <w:r w:rsidR="00363598">
            <w:rPr>
              <w:b/>
              <w:i/>
            </w:rPr>
            <w:t>Magistrates Court Act 2004</w:t>
          </w:r>
          <w:r>
            <w:rPr>
              <w:b/>
              <w:i/>
            </w:rPr>
            <w:fldChar w:fldCharType="end"/>
          </w:r>
        </w:p>
      </w:tc>
    </w:tr>
    <w:tr w:rsidR="0071673A">
      <w:tc>
        <w:tcPr>
          <w:tcW w:w="5760" w:type="dxa"/>
        </w:tcPr>
        <w:p w:rsidR="0071673A" w:rsidRDefault="006834E9">
          <w:pPr>
            <w:pStyle w:val="Header"/>
            <w:spacing w:before="40"/>
            <w:jc w:val="right"/>
          </w:pPr>
          <w:r>
            <w:fldChar w:fldCharType="begin"/>
          </w:r>
          <w:r>
            <w:instrText xml:space="preserve"> STYLEREF "nHeading 3" </w:instrText>
          </w:r>
          <w:r>
            <w:fldChar w:fldCharType="separate"/>
          </w:r>
          <w:r w:rsidR="00363598">
            <w:t>Compilation table</w:t>
          </w:r>
          <w:r>
            <w:fldChar w:fldCharType="end"/>
          </w:r>
        </w:p>
      </w:tc>
      <w:tc>
        <w:tcPr>
          <w:tcW w:w="1552" w:type="dxa"/>
        </w:tcPr>
        <w:p w:rsidR="0071673A" w:rsidRDefault="006834E9">
          <w:pPr>
            <w:pStyle w:val="Header"/>
            <w:spacing w:before="40"/>
            <w:ind w:right="17"/>
            <w:jc w:val="right"/>
          </w:pPr>
          <w:r>
            <w:rPr>
              <w:b/>
            </w:rPr>
            <w:fldChar w:fldCharType="begin"/>
          </w:r>
          <w:r>
            <w:rPr>
              <w:b/>
            </w:rPr>
            <w:instrText xml:space="preserve"> STYLEREF "nHeading 2" </w:instrText>
          </w:r>
          <w:r>
            <w:rPr>
              <w:b/>
            </w:rPr>
            <w:fldChar w:fldCharType="separate"/>
          </w:r>
          <w:r w:rsidR="00363598">
            <w:rPr>
              <w:b/>
            </w:rPr>
            <w:t>Notes</w:t>
          </w:r>
          <w:r>
            <w:rPr>
              <w:b/>
            </w:rPr>
            <w:fldChar w:fldCharType="end"/>
          </w:r>
        </w:p>
      </w:tc>
    </w:tr>
    <w:tr w:rsidR="0071673A">
      <w:tc>
        <w:tcPr>
          <w:tcW w:w="5760" w:type="dxa"/>
        </w:tcPr>
        <w:p w:rsidR="0071673A" w:rsidRDefault="0071673A">
          <w:pPr>
            <w:pStyle w:val="Header"/>
            <w:spacing w:before="40"/>
            <w:jc w:val="right"/>
          </w:pPr>
        </w:p>
      </w:tc>
      <w:tc>
        <w:tcPr>
          <w:tcW w:w="1552" w:type="dxa"/>
        </w:tcPr>
        <w:p w:rsidR="0071673A" w:rsidRDefault="0071673A">
          <w:pPr>
            <w:pStyle w:val="Header"/>
            <w:spacing w:before="40"/>
            <w:ind w:right="17"/>
            <w:jc w:val="right"/>
          </w:pPr>
        </w:p>
      </w:tc>
    </w:tr>
    <w:tr w:rsidR="0071673A">
      <w:trPr>
        <w:cantSplit/>
      </w:trPr>
      <w:tc>
        <w:tcPr>
          <w:tcW w:w="7312" w:type="dxa"/>
          <w:gridSpan w:val="2"/>
        </w:tcPr>
        <w:p w:rsidR="0071673A" w:rsidRDefault="0071673A">
          <w:pPr>
            <w:pStyle w:val="Header"/>
            <w:spacing w:before="40"/>
            <w:ind w:right="17"/>
            <w:jc w:val="right"/>
          </w:pPr>
        </w:p>
      </w:tc>
    </w:tr>
  </w:tbl>
  <w:p w:rsidR="0071673A" w:rsidRDefault="0071673A">
    <w:pPr>
      <w:pStyle w:val="Header"/>
      <w:pBdr>
        <w:top w:val="single" w:sz="4" w:space="1" w:color="auto"/>
      </w:pBdr>
    </w:pPr>
    <w:bookmarkStart w:id="108" w:name="Compilation"/>
    <w:bookmarkEnd w:id="1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71673A">
      <w:trPr>
        <w:cantSplit/>
      </w:trPr>
      <w:tc>
        <w:tcPr>
          <w:tcW w:w="7263" w:type="dxa"/>
          <w:gridSpan w:val="2"/>
        </w:tcPr>
        <w:p w:rsidR="0071673A" w:rsidRDefault="006834E9">
          <w:pPr>
            <w:pStyle w:val="Header"/>
          </w:pPr>
          <w:r>
            <w:rPr>
              <w:b/>
              <w:i/>
            </w:rPr>
            <w:fldChar w:fldCharType="begin"/>
          </w:r>
          <w:r>
            <w:rPr>
              <w:b/>
              <w:i/>
            </w:rPr>
            <w:instrText xml:space="preserve"> STYLEREF "Name of Act/Reg" </w:instrText>
          </w:r>
          <w:r>
            <w:rPr>
              <w:b/>
              <w:i/>
            </w:rPr>
            <w:fldChar w:fldCharType="separate"/>
          </w:r>
          <w:r w:rsidR="00363598">
            <w:rPr>
              <w:b/>
              <w:i/>
            </w:rPr>
            <w:t>Magistrates Court Act 2004</w:t>
          </w:r>
          <w:r>
            <w:rPr>
              <w:b/>
              <w:i/>
            </w:rPr>
            <w:fldChar w:fldCharType="end"/>
          </w:r>
        </w:p>
      </w:tc>
    </w:tr>
    <w:tr w:rsidR="0071673A">
      <w:tc>
        <w:tcPr>
          <w:tcW w:w="1348" w:type="dxa"/>
        </w:tcPr>
        <w:p w:rsidR="0071673A" w:rsidRDefault="0071673A">
          <w:pPr>
            <w:pStyle w:val="Header"/>
            <w:spacing w:before="40"/>
          </w:pPr>
        </w:p>
      </w:tc>
      <w:tc>
        <w:tcPr>
          <w:tcW w:w="5915" w:type="dxa"/>
        </w:tcPr>
        <w:p w:rsidR="0071673A" w:rsidRDefault="0071673A">
          <w:pPr>
            <w:pStyle w:val="Header"/>
            <w:spacing w:before="40"/>
          </w:pPr>
        </w:p>
      </w:tc>
    </w:tr>
    <w:tr w:rsidR="0071673A">
      <w:tc>
        <w:tcPr>
          <w:tcW w:w="1348" w:type="dxa"/>
        </w:tcPr>
        <w:p w:rsidR="0071673A" w:rsidRDefault="0071673A">
          <w:pPr>
            <w:pStyle w:val="Header"/>
            <w:spacing w:before="40"/>
          </w:pPr>
        </w:p>
      </w:tc>
      <w:tc>
        <w:tcPr>
          <w:tcW w:w="5915" w:type="dxa"/>
        </w:tcPr>
        <w:p w:rsidR="0071673A" w:rsidRDefault="0071673A">
          <w:pPr>
            <w:pStyle w:val="Header"/>
            <w:spacing w:before="40"/>
          </w:pPr>
        </w:p>
      </w:tc>
    </w:tr>
    <w:tr w:rsidR="0071673A">
      <w:trPr>
        <w:cantSplit/>
      </w:trPr>
      <w:tc>
        <w:tcPr>
          <w:tcW w:w="7263" w:type="dxa"/>
          <w:gridSpan w:val="2"/>
        </w:tcPr>
        <w:p w:rsidR="0071673A" w:rsidRDefault="006834E9">
          <w:pPr>
            <w:pStyle w:val="Header"/>
            <w:spacing w:before="40"/>
          </w:pPr>
          <w:r>
            <w:t>Defined terms</w:t>
          </w:r>
        </w:p>
      </w:tc>
    </w:tr>
  </w:tbl>
  <w:p w:rsidR="0071673A" w:rsidRDefault="0071673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71673A">
      <w:trPr>
        <w:cantSplit/>
      </w:trPr>
      <w:tc>
        <w:tcPr>
          <w:tcW w:w="7263" w:type="dxa"/>
          <w:gridSpan w:val="2"/>
        </w:tcPr>
        <w:p w:rsidR="0071673A" w:rsidRDefault="006834E9">
          <w:pPr>
            <w:pStyle w:val="Header"/>
            <w:spacing w:before="40"/>
            <w:ind w:right="17"/>
            <w:jc w:val="right"/>
          </w:pPr>
          <w:r>
            <w:rPr>
              <w:b/>
              <w:i/>
            </w:rPr>
            <w:fldChar w:fldCharType="begin"/>
          </w:r>
          <w:r>
            <w:rPr>
              <w:b/>
              <w:i/>
            </w:rPr>
            <w:instrText xml:space="preserve"> STYLEREF "Name of Act/Reg" </w:instrText>
          </w:r>
          <w:r>
            <w:rPr>
              <w:b/>
              <w:i/>
            </w:rPr>
            <w:fldChar w:fldCharType="separate"/>
          </w:r>
          <w:r w:rsidR="00363598">
            <w:rPr>
              <w:b/>
              <w:i/>
            </w:rPr>
            <w:t>Magistrates Court Act 2004</w:t>
          </w:r>
          <w:r>
            <w:rPr>
              <w:b/>
              <w:i/>
            </w:rPr>
            <w:fldChar w:fldCharType="end"/>
          </w:r>
        </w:p>
      </w:tc>
    </w:tr>
    <w:tr w:rsidR="0071673A">
      <w:tc>
        <w:tcPr>
          <w:tcW w:w="5884" w:type="dxa"/>
        </w:tcPr>
        <w:p w:rsidR="0071673A" w:rsidRDefault="0071673A">
          <w:pPr>
            <w:pStyle w:val="Header"/>
            <w:spacing w:before="40"/>
            <w:jc w:val="right"/>
          </w:pPr>
        </w:p>
      </w:tc>
      <w:tc>
        <w:tcPr>
          <w:tcW w:w="1379" w:type="dxa"/>
        </w:tcPr>
        <w:p w:rsidR="0071673A" w:rsidRDefault="0071673A">
          <w:pPr>
            <w:pStyle w:val="Header"/>
            <w:spacing w:before="40"/>
            <w:ind w:right="17"/>
            <w:jc w:val="right"/>
          </w:pPr>
        </w:p>
      </w:tc>
    </w:tr>
    <w:tr w:rsidR="0071673A">
      <w:tc>
        <w:tcPr>
          <w:tcW w:w="5884" w:type="dxa"/>
        </w:tcPr>
        <w:p w:rsidR="0071673A" w:rsidRDefault="0071673A">
          <w:pPr>
            <w:pStyle w:val="Header"/>
            <w:spacing w:before="40"/>
            <w:jc w:val="right"/>
          </w:pPr>
        </w:p>
      </w:tc>
      <w:tc>
        <w:tcPr>
          <w:tcW w:w="1379" w:type="dxa"/>
        </w:tcPr>
        <w:p w:rsidR="0071673A" w:rsidRDefault="0071673A">
          <w:pPr>
            <w:pStyle w:val="Header"/>
            <w:spacing w:before="40"/>
            <w:ind w:right="17"/>
            <w:jc w:val="right"/>
          </w:pPr>
        </w:p>
      </w:tc>
    </w:tr>
    <w:tr w:rsidR="0071673A">
      <w:trPr>
        <w:cantSplit/>
      </w:trPr>
      <w:tc>
        <w:tcPr>
          <w:tcW w:w="7263" w:type="dxa"/>
          <w:gridSpan w:val="2"/>
        </w:tcPr>
        <w:p w:rsidR="0071673A" w:rsidRDefault="006834E9">
          <w:pPr>
            <w:pStyle w:val="Header"/>
            <w:spacing w:before="40"/>
            <w:ind w:right="17"/>
            <w:jc w:val="right"/>
          </w:pPr>
          <w:r>
            <w:t>Defined terms</w:t>
          </w:r>
        </w:p>
      </w:tc>
    </w:tr>
  </w:tbl>
  <w:p w:rsidR="0071673A" w:rsidRDefault="0071673A">
    <w:pPr>
      <w:pStyle w:val="Header"/>
      <w:pBdr>
        <w:top w:val="single" w:sz="4" w:space="1" w:color="auto"/>
      </w:pBdr>
    </w:pPr>
    <w:bookmarkStart w:id="112" w:name="DefinedTerms"/>
    <w:bookmarkEnd w:id="11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73A" w:rsidRDefault="0071673A">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lvlText w:val="%1."/>
      <w:lvlJc w:val="left"/>
      <w:pPr>
        <w:tabs>
          <w:tab w:val="num" w:pos="1800"/>
        </w:tabs>
        <w:ind w:left="1800" w:hanging="360"/>
      </w:pPr>
    </w:lvl>
  </w:abstractNum>
  <w:abstractNum w:abstractNumId="1">
    <w:nsid w:val="FFFFFF7D"/>
    <w:multiLevelType w:val="singleLevel"/>
    <w:tmpl w:val="2B744CD0"/>
    <w:lvl w:ilvl="0">
      <w:start w:val="1"/>
      <w:numFmt w:val="decimal"/>
      <w:lvlText w:val="%1."/>
      <w:lvlJc w:val="left"/>
      <w:pPr>
        <w:tabs>
          <w:tab w:val="num" w:pos="1440"/>
        </w:tabs>
        <w:ind w:left="1440" w:hanging="360"/>
      </w:pPr>
    </w:lvl>
  </w:abstractNum>
  <w:abstractNum w:abstractNumId="2">
    <w:nsid w:val="FFFFFF7E"/>
    <w:multiLevelType w:val="singleLevel"/>
    <w:tmpl w:val="0EB6CC54"/>
    <w:lvl w:ilvl="0">
      <w:start w:val="1"/>
      <w:numFmt w:val="decimal"/>
      <w:lvlText w:val="%1."/>
      <w:lvlJc w:val="left"/>
      <w:pPr>
        <w:tabs>
          <w:tab w:val="num" w:pos="1080"/>
        </w:tabs>
        <w:ind w:left="1080" w:hanging="360"/>
      </w:pPr>
    </w:lvl>
  </w:abstractNum>
  <w:abstractNum w:abstractNumId="3">
    <w:nsid w:val="FFFFFF7F"/>
    <w:multiLevelType w:val="singleLevel"/>
    <w:tmpl w:val="1E4E0842"/>
    <w:lvl w:ilvl="0">
      <w:start w:val="1"/>
      <w:numFmt w:val="decimal"/>
      <w:lvlText w:val="%1."/>
      <w:lvlJc w:val="left"/>
      <w:pPr>
        <w:tabs>
          <w:tab w:val="num" w:pos="720"/>
        </w:tabs>
        <w:ind w:left="720" w:hanging="360"/>
      </w:pPr>
    </w:lvl>
  </w:abstractNum>
  <w:abstractNum w:abstractNumId="4">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lvlText w:val="%1."/>
      <w:lvlJc w:val="left"/>
      <w:pPr>
        <w:tabs>
          <w:tab w:val="num" w:pos="360"/>
        </w:tabs>
        <w:ind w:left="360" w:hanging="360"/>
      </w:pPr>
    </w:lvl>
  </w:abstractNum>
  <w:abstractNum w:abstractNumId="9">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7154636"/>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 w:name="WAFER_20201127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7154636_GUID" w:val="b06ac548-6fff-444b-8638-4bcadae31c7d"/>
  </w:docVars>
  <w:rsids>
    <w:rsidRoot w:val="0071673A"/>
    <w:rsid w:val="00180022"/>
    <w:rsid w:val="001D6049"/>
    <w:rsid w:val="002D5643"/>
    <w:rsid w:val="00363598"/>
    <w:rsid w:val="004A1937"/>
    <w:rsid w:val="006834E9"/>
    <w:rsid w:val="0071673A"/>
    <w:rsid w:val="00A44A3B"/>
    <w:rsid w:val="00BF2D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77741-A139-4E81-8784-DE20E2D23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11046</Words>
  <Characters>51259</Characters>
  <Application>Microsoft Office Word</Application>
  <DocSecurity>0</DocSecurity>
  <Lines>1423</Lines>
  <Paragraphs>902</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61403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2004 - 03-c0-00</dc:title>
  <dc:subject/>
  <dc:creator/>
  <cp:keywords/>
  <dc:description/>
  <cp:lastModifiedBy>Master Repository Process</cp:lastModifiedBy>
  <cp:revision>4</cp:revision>
  <cp:lastPrinted>2015-09-30T08:09:00Z</cp:lastPrinted>
  <dcterms:created xsi:type="dcterms:W3CDTF">2020-12-10T08:52:00Z</dcterms:created>
  <dcterms:modified xsi:type="dcterms:W3CDTF">2020-12-10T08:52:00Z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AsAtDate">
    <vt:lpwstr>10 Dec 2020</vt:lpwstr>
  </property>
  <property fmtid="{D5CDD505-2E9C-101B-9397-08002B2CF9AE}" pid="8" name="Suffix">
    <vt:lpwstr>03-c0-00</vt:lpwstr>
  </property>
  <property fmtid="{D5CDD505-2E9C-101B-9397-08002B2CF9AE}" pid="9" name="CommencementDate">
    <vt:lpwstr>20201210</vt:lpwstr>
  </property>
</Properties>
</file>