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DF6" w:rsidRDefault="00267F2B">
      <w:pPr>
        <w:pStyle w:val="WA"/>
      </w:pPr>
      <w:bookmarkStart w:id="0" w:name="_GoBack"/>
      <w:bookmarkEnd w:id="0"/>
      <w:r>
        <w:rPr>
          <w:noProof/>
          <w:lang w:val="en-US" w:eastAsia="en-US"/>
        </w:rPr>
        <w:drawing>
          <wp:anchor distT="0" distB="0" distL="114300" distR="114300" simplePos="0" relativeHeight="251659264" behindDoc="0" locked="0" layoutInCell="1" allowOverlap="1" wp14:anchorId="42273658" wp14:editId="755CA8A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C4DF6" w:rsidRDefault="00267F2B">
      <w:pPr>
        <w:pStyle w:val="PrincipalActRegPage1"/>
      </w:pPr>
      <w:r>
        <w:fldChar w:fldCharType="begin"/>
      </w:r>
      <w:r>
        <w:instrText xml:space="preserve"> STYLEREF "PrincipalAct_Reg</w:instrText>
      </w:r>
      <w:r>
        <w:fldChar w:fldCharType="separate"/>
      </w:r>
      <w:r w:rsidR="00C20925">
        <w:rPr>
          <w:noProof/>
        </w:rPr>
        <w:t>Bush Fires Act 1954</w:t>
      </w:r>
      <w:r>
        <w:fldChar w:fldCharType="end"/>
      </w:r>
    </w:p>
    <w:p w:rsidR="004C4DF6" w:rsidRDefault="00267F2B">
      <w:pPr>
        <w:pStyle w:val="NameofActRegPage1"/>
        <w:spacing w:before="1800" w:after="4200"/>
        <w:outlineLvl w:val="0"/>
      </w:pPr>
      <w:r>
        <w:fldChar w:fldCharType="begin"/>
      </w:r>
      <w:r>
        <w:instrText xml:space="preserve"> STYLEREF "Name Of Act/Reg"</w:instrText>
      </w:r>
      <w:r>
        <w:fldChar w:fldCharType="separate"/>
      </w:r>
      <w:r w:rsidR="00C20925">
        <w:rPr>
          <w:noProof/>
        </w:rPr>
        <w:t>Bush Fires Regulations 1954</w:t>
      </w:r>
      <w:r>
        <w:fldChar w:fldCharType="end"/>
      </w:r>
    </w:p>
    <w:p w:rsidR="004C4DF6" w:rsidRDefault="004C4DF6">
      <w:pPr>
        <w:jc w:val="center"/>
        <w:sectPr w:rsidR="004C4DF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C4DF6" w:rsidRDefault="00267F2B">
      <w:pPr>
        <w:pStyle w:val="WA"/>
      </w:pPr>
      <w:r>
        <w:lastRenderedPageBreak/>
        <w:t>Western Australia</w:t>
      </w:r>
    </w:p>
    <w:p w:rsidR="004C4DF6" w:rsidRDefault="00267F2B">
      <w:pPr>
        <w:pStyle w:val="NameofActRegPage1"/>
      </w:pPr>
      <w:r>
        <w:fldChar w:fldCharType="begin"/>
      </w:r>
      <w:r>
        <w:instrText xml:space="preserve"> STYLEREF "Name Of Act/Reg"</w:instrText>
      </w:r>
      <w:r>
        <w:fldChar w:fldCharType="separate"/>
      </w:r>
      <w:r w:rsidR="00C20925">
        <w:rPr>
          <w:noProof/>
        </w:rPr>
        <w:t>Bush Fires Regulations 1954</w:t>
      </w:r>
      <w:r>
        <w:fldChar w:fldCharType="end"/>
      </w:r>
    </w:p>
    <w:p w:rsidR="004C4DF6" w:rsidRDefault="00267F2B">
      <w:pPr>
        <w:pStyle w:val="Arrangement"/>
      </w:pPr>
      <w:r>
        <w:t>Contents</w:t>
      </w:r>
    </w:p>
    <w:p w:rsidR="003A0029" w:rsidRDefault="00267F2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A0029">
        <w:t>Part I — Preliminary</w:t>
      </w:r>
    </w:p>
    <w:p w:rsidR="003A0029" w:rsidRDefault="003A0029">
      <w:pPr>
        <w:pStyle w:val="TOC8"/>
        <w:rPr>
          <w:rFonts w:asciiTheme="minorHAnsi" w:eastAsiaTheme="minorEastAsia" w:hAnsiTheme="minorHAnsi" w:cstheme="minorBidi"/>
          <w:szCs w:val="22"/>
        </w:rPr>
      </w:pPr>
      <w:r>
        <w:t>1</w:t>
      </w:r>
      <w:r w:rsidRPr="00CE486B">
        <w:rPr>
          <w:snapToGrid w:val="0"/>
        </w:rPr>
        <w:t>.</w:t>
      </w:r>
      <w:r w:rsidRPr="00CE486B">
        <w:rPr>
          <w:snapToGrid w:val="0"/>
        </w:rPr>
        <w:tab/>
        <w:t>Citation</w:t>
      </w:r>
      <w:r>
        <w:tab/>
      </w:r>
      <w:r>
        <w:fldChar w:fldCharType="begin"/>
      </w:r>
      <w:r>
        <w:instrText xml:space="preserve"> PAGEREF _Toc62728895 \h </w:instrText>
      </w:r>
      <w:r>
        <w:fldChar w:fldCharType="separate"/>
      </w:r>
      <w:r w:rsidR="00C20925">
        <w:t>1</w:t>
      </w:r>
      <w:r>
        <w:fldChar w:fldCharType="end"/>
      </w:r>
    </w:p>
    <w:p w:rsidR="003A0029" w:rsidRDefault="003A0029">
      <w:pPr>
        <w:pStyle w:val="TOC8"/>
        <w:rPr>
          <w:rFonts w:asciiTheme="minorHAnsi" w:eastAsiaTheme="minorEastAsia" w:hAnsiTheme="minorHAnsi" w:cstheme="minorBidi"/>
          <w:szCs w:val="22"/>
        </w:rPr>
      </w:pPr>
      <w:r>
        <w:t>3</w:t>
      </w:r>
      <w:r w:rsidRPr="00CE486B">
        <w:rPr>
          <w:snapToGrid w:val="0"/>
        </w:rPr>
        <w:t>.</w:t>
      </w:r>
      <w:r w:rsidRPr="00CE486B">
        <w:rPr>
          <w:snapToGrid w:val="0"/>
        </w:rPr>
        <w:tab/>
        <w:t>Terms used</w:t>
      </w:r>
      <w:r>
        <w:tab/>
      </w:r>
      <w:r>
        <w:fldChar w:fldCharType="begin"/>
      </w:r>
      <w:r>
        <w:instrText xml:space="preserve"> PAGEREF _Toc62728896 \h </w:instrText>
      </w:r>
      <w:r>
        <w:fldChar w:fldCharType="separate"/>
      </w:r>
      <w:r w:rsidR="00C20925">
        <w:t>1</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IV — Burning during restricted times and prohibited times</w:t>
      </w:r>
    </w:p>
    <w:p w:rsidR="003A0029" w:rsidRDefault="003A0029">
      <w:pPr>
        <w:pStyle w:val="TOC8"/>
        <w:rPr>
          <w:rFonts w:asciiTheme="minorHAnsi" w:eastAsiaTheme="minorEastAsia" w:hAnsiTheme="minorHAnsi" w:cstheme="minorBidi"/>
          <w:szCs w:val="22"/>
        </w:rPr>
      </w:pPr>
      <w:r>
        <w:t>15</w:t>
      </w:r>
      <w:r w:rsidRPr="00CE486B">
        <w:rPr>
          <w:snapToGrid w:val="0"/>
        </w:rPr>
        <w:t>.</w:t>
      </w:r>
      <w:r w:rsidRPr="00CE486B">
        <w:rPr>
          <w:snapToGrid w:val="0"/>
        </w:rPr>
        <w:tab/>
        <w:t>Permit to burn (Act s. 18), form of and applying for after refusal etc.</w:t>
      </w:r>
      <w:r>
        <w:tab/>
      </w:r>
      <w:r>
        <w:fldChar w:fldCharType="begin"/>
      </w:r>
      <w:r>
        <w:instrText xml:space="preserve"> PAGEREF _Toc62728898 \h </w:instrText>
      </w:r>
      <w:r>
        <w:fldChar w:fldCharType="separate"/>
      </w:r>
      <w:r w:rsidR="00C20925">
        <w:t>3</w:t>
      </w:r>
      <w:r>
        <w:fldChar w:fldCharType="end"/>
      </w:r>
    </w:p>
    <w:p w:rsidR="003A0029" w:rsidRDefault="003A0029">
      <w:pPr>
        <w:pStyle w:val="TOC8"/>
        <w:rPr>
          <w:rFonts w:asciiTheme="minorHAnsi" w:eastAsiaTheme="minorEastAsia" w:hAnsiTheme="minorHAnsi" w:cstheme="minorBidi"/>
          <w:szCs w:val="22"/>
        </w:rPr>
      </w:pPr>
      <w:r>
        <w:t>15A</w:t>
      </w:r>
      <w:r w:rsidRPr="00CE486B">
        <w:rPr>
          <w:snapToGrid w:val="0"/>
        </w:rPr>
        <w:t>.</w:t>
      </w:r>
      <w:r w:rsidRPr="00CE486B">
        <w:rPr>
          <w:snapToGrid w:val="0"/>
        </w:rPr>
        <w:tab/>
        <w:t>Bush fire control officer issuing permits to burn to comply with directions of local government</w:t>
      </w:r>
      <w:r>
        <w:tab/>
      </w:r>
      <w:r>
        <w:fldChar w:fldCharType="begin"/>
      </w:r>
      <w:r>
        <w:instrText xml:space="preserve"> PAGEREF _Toc62728899 \h </w:instrText>
      </w:r>
      <w:r>
        <w:fldChar w:fldCharType="separate"/>
      </w:r>
      <w:r w:rsidR="00C20925">
        <w:t>3</w:t>
      </w:r>
      <w:r>
        <w:fldChar w:fldCharType="end"/>
      </w:r>
    </w:p>
    <w:p w:rsidR="003A0029" w:rsidRDefault="003A0029">
      <w:pPr>
        <w:pStyle w:val="TOC8"/>
        <w:rPr>
          <w:rFonts w:asciiTheme="minorHAnsi" w:eastAsiaTheme="minorEastAsia" w:hAnsiTheme="minorHAnsi" w:cstheme="minorBidi"/>
          <w:szCs w:val="22"/>
        </w:rPr>
      </w:pPr>
      <w:r>
        <w:t>15B</w:t>
      </w:r>
      <w:r w:rsidRPr="00CE486B">
        <w:rPr>
          <w:snapToGrid w:val="0"/>
        </w:rPr>
        <w:t>.</w:t>
      </w:r>
      <w:r w:rsidRPr="00CE486B">
        <w:rPr>
          <w:snapToGrid w:val="0"/>
        </w:rPr>
        <w:tab/>
        <w:t>Permit to burn holder, duties of</w:t>
      </w:r>
      <w:r>
        <w:tab/>
      </w:r>
      <w:r>
        <w:fldChar w:fldCharType="begin"/>
      </w:r>
      <w:r>
        <w:instrText xml:space="preserve"> PAGEREF _Toc62728900 \h </w:instrText>
      </w:r>
      <w:r>
        <w:fldChar w:fldCharType="separate"/>
      </w:r>
      <w:r w:rsidR="00C20925">
        <w:t>3</w:t>
      </w:r>
      <w:r>
        <w:fldChar w:fldCharType="end"/>
      </w:r>
    </w:p>
    <w:p w:rsidR="003A0029" w:rsidRDefault="003A0029">
      <w:pPr>
        <w:pStyle w:val="TOC8"/>
        <w:rPr>
          <w:rFonts w:asciiTheme="minorHAnsi" w:eastAsiaTheme="minorEastAsia" w:hAnsiTheme="minorHAnsi" w:cstheme="minorBidi"/>
          <w:szCs w:val="22"/>
        </w:rPr>
      </w:pPr>
      <w:r>
        <w:t>15C</w:t>
      </w:r>
      <w:r w:rsidRPr="00CE486B">
        <w:rPr>
          <w:snapToGrid w:val="0"/>
        </w:rPr>
        <w:t>.</w:t>
      </w:r>
      <w:r w:rsidRPr="00CE486B">
        <w:rPr>
          <w:snapToGrid w:val="0"/>
        </w:rPr>
        <w:tab/>
        <w:t>Local government may prohibit burning on certain days</w:t>
      </w:r>
      <w:r>
        <w:tab/>
      </w:r>
      <w:r>
        <w:fldChar w:fldCharType="begin"/>
      </w:r>
      <w:r>
        <w:instrText xml:space="preserve"> PAGEREF _Toc62728901 \h </w:instrText>
      </w:r>
      <w:r>
        <w:fldChar w:fldCharType="separate"/>
      </w:r>
      <w:r w:rsidR="00C20925">
        <w:t>6</w:t>
      </w:r>
      <w:r>
        <w:fldChar w:fldCharType="end"/>
      </w:r>
    </w:p>
    <w:p w:rsidR="003A0029" w:rsidRDefault="003A0029">
      <w:pPr>
        <w:pStyle w:val="TOC8"/>
        <w:rPr>
          <w:rFonts w:asciiTheme="minorHAnsi" w:eastAsiaTheme="minorEastAsia" w:hAnsiTheme="minorHAnsi" w:cstheme="minorBidi"/>
          <w:szCs w:val="22"/>
        </w:rPr>
      </w:pPr>
      <w:r>
        <w:t>16</w:t>
      </w:r>
      <w:r w:rsidRPr="00CE486B">
        <w:rPr>
          <w:snapToGrid w:val="0"/>
        </w:rPr>
        <w:t>.</w:t>
      </w:r>
      <w:r w:rsidRPr="00CE486B">
        <w:rPr>
          <w:snapToGrid w:val="0"/>
        </w:rPr>
        <w:tab/>
        <w:t>Term used: authorised officer</w:t>
      </w:r>
      <w:r>
        <w:tab/>
      </w:r>
      <w:r>
        <w:fldChar w:fldCharType="begin"/>
      </w:r>
      <w:r>
        <w:instrText xml:space="preserve"> PAGEREF _Toc62728902 \h </w:instrText>
      </w:r>
      <w:r>
        <w:fldChar w:fldCharType="separate"/>
      </w:r>
      <w:r w:rsidR="00C20925">
        <w:t>6</w:t>
      </w:r>
      <w:r>
        <w:fldChar w:fldCharType="end"/>
      </w:r>
    </w:p>
    <w:p w:rsidR="003A0029" w:rsidRDefault="003A0029">
      <w:pPr>
        <w:pStyle w:val="TOC8"/>
        <w:rPr>
          <w:rFonts w:asciiTheme="minorHAnsi" w:eastAsiaTheme="minorEastAsia" w:hAnsiTheme="minorHAnsi" w:cstheme="minorBidi"/>
          <w:szCs w:val="22"/>
        </w:rPr>
      </w:pPr>
      <w:r>
        <w:t>18</w:t>
      </w:r>
      <w:r w:rsidRPr="00CE486B">
        <w:rPr>
          <w:snapToGrid w:val="0"/>
        </w:rPr>
        <w:t>.</w:t>
      </w:r>
      <w:r w:rsidRPr="00CE486B">
        <w:rPr>
          <w:snapToGrid w:val="0"/>
        </w:rPr>
        <w:tab/>
        <w:t>Permit to burn clover, form of application for etc.</w:t>
      </w:r>
      <w:r>
        <w:tab/>
      </w:r>
      <w:r>
        <w:fldChar w:fldCharType="begin"/>
      </w:r>
      <w:r>
        <w:instrText xml:space="preserve"> PAGEREF _Toc62728903 \h </w:instrText>
      </w:r>
      <w:r>
        <w:fldChar w:fldCharType="separate"/>
      </w:r>
      <w:r w:rsidR="00C20925">
        <w:t>6</w:t>
      </w:r>
      <w:r>
        <w:fldChar w:fldCharType="end"/>
      </w:r>
    </w:p>
    <w:p w:rsidR="003A0029" w:rsidRDefault="003A0029">
      <w:pPr>
        <w:pStyle w:val="TOC8"/>
        <w:rPr>
          <w:rFonts w:asciiTheme="minorHAnsi" w:eastAsiaTheme="minorEastAsia" w:hAnsiTheme="minorHAnsi" w:cstheme="minorBidi"/>
          <w:szCs w:val="22"/>
        </w:rPr>
      </w:pPr>
      <w:r>
        <w:t>19</w:t>
      </w:r>
      <w:r w:rsidRPr="00CE486B">
        <w:rPr>
          <w:snapToGrid w:val="0"/>
        </w:rPr>
        <w:t>.</w:t>
      </w:r>
      <w:r w:rsidRPr="00CE486B">
        <w:rPr>
          <w:snapToGrid w:val="0"/>
        </w:rPr>
        <w:tab/>
        <w:t>Permit to burn clover, applying for and issue of</w:t>
      </w:r>
      <w:r>
        <w:tab/>
      </w:r>
      <w:r>
        <w:fldChar w:fldCharType="begin"/>
      </w:r>
      <w:r>
        <w:instrText xml:space="preserve"> PAGEREF _Toc62728904 \h </w:instrText>
      </w:r>
      <w:r>
        <w:fldChar w:fldCharType="separate"/>
      </w:r>
      <w:r w:rsidR="00C20925">
        <w:t>7</w:t>
      </w:r>
      <w:r>
        <w:fldChar w:fldCharType="end"/>
      </w:r>
    </w:p>
    <w:p w:rsidR="003A0029" w:rsidRDefault="003A0029">
      <w:pPr>
        <w:pStyle w:val="TOC8"/>
        <w:rPr>
          <w:rFonts w:asciiTheme="minorHAnsi" w:eastAsiaTheme="minorEastAsia" w:hAnsiTheme="minorHAnsi" w:cstheme="minorBidi"/>
          <w:szCs w:val="22"/>
        </w:rPr>
      </w:pPr>
      <w:r>
        <w:t>19A</w:t>
      </w:r>
      <w:r w:rsidRPr="00CE486B">
        <w:rPr>
          <w:snapToGrid w:val="0"/>
        </w:rPr>
        <w:t>.</w:t>
      </w:r>
      <w:r w:rsidRPr="00CE486B">
        <w:rPr>
          <w:snapToGrid w:val="0"/>
        </w:rPr>
        <w:tab/>
        <w:t>Permit to burn clover holder, duties of</w:t>
      </w:r>
      <w:r>
        <w:tab/>
      </w:r>
      <w:r>
        <w:fldChar w:fldCharType="begin"/>
      </w:r>
      <w:r>
        <w:instrText xml:space="preserve"> PAGEREF _Toc62728905 \h </w:instrText>
      </w:r>
      <w:r>
        <w:fldChar w:fldCharType="separate"/>
      </w:r>
      <w:r w:rsidR="00C20925">
        <w:t>8</w:t>
      </w:r>
      <w:r>
        <w:fldChar w:fldCharType="end"/>
      </w:r>
    </w:p>
    <w:p w:rsidR="003A0029" w:rsidRDefault="003A0029">
      <w:pPr>
        <w:pStyle w:val="TOC8"/>
        <w:rPr>
          <w:rFonts w:asciiTheme="minorHAnsi" w:eastAsiaTheme="minorEastAsia" w:hAnsiTheme="minorHAnsi" w:cstheme="minorBidi"/>
          <w:szCs w:val="22"/>
        </w:rPr>
      </w:pPr>
      <w:r>
        <w:t>20</w:t>
      </w:r>
      <w:r w:rsidRPr="00CE486B">
        <w:rPr>
          <w:snapToGrid w:val="0"/>
        </w:rPr>
        <w:t>.</w:t>
      </w:r>
      <w:r w:rsidRPr="00CE486B">
        <w:rPr>
          <w:snapToGrid w:val="0"/>
        </w:rPr>
        <w:tab/>
        <w:t>Local government may prohibit issue of permits to burn clover</w:t>
      </w:r>
      <w:r>
        <w:tab/>
      </w:r>
      <w:r>
        <w:fldChar w:fldCharType="begin"/>
      </w:r>
      <w:r>
        <w:instrText xml:space="preserve"> PAGEREF _Toc62728906 \h </w:instrText>
      </w:r>
      <w:r>
        <w:fldChar w:fldCharType="separate"/>
      </w:r>
      <w:r w:rsidR="00C20925">
        <w:t>8</w:t>
      </w:r>
      <w:r>
        <w:fldChar w:fldCharType="end"/>
      </w:r>
    </w:p>
    <w:p w:rsidR="003A0029" w:rsidRDefault="003A0029">
      <w:pPr>
        <w:pStyle w:val="TOC8"/>
        <w:rPr>
          <w:rFonts w:asciiTheme="minorHAnsi" w:eastAsiaTheme="minorEastAsia" w:hAnsiTheme="minorHAnsi" w:cstheme="minorBidi"/>
          <w:szCs w:val="22"/>
        </w:rPr>
      </w:pPr>
      <w:r>
        <w:t>21</w:t>
      </w:r>
      <w:r w:rsidRPr="00CE486B">
        <w:rPr>
          <w:snapToGrid w:val="0"/>
        </w:rPr>
        <w:t>.</w:t>
      </w:r>
      <w:r w:rsidRPr="00CE486B">
        <w:rPr>
          <w:snapToGrid w:val="0"/>
        </w:rPr>
        <w:tab/>
        <w:t>Permit to burn clover, refusing, cancelling or issuing with conditions etc.</w:t>
      </w:r>
      <w:r>
        <w:tab/>
      </w:r>
      <w:r>
        <w:fldChar w:fldCharType="begin"/>
      </w:r>
      <w:r>
        <w:instrText xml:space="preserve"> PAGEREF _Toc62728907 \h </w:instrText>
      </w:r>
      <w:r>
        <w:fldChar w:fldCharType="separate"/>
      </w:r>
      <w:r w:rsidR="00C20925">
        <w:t>9</w:t>
      </w:r>
      <w:r>
        <w:fldChar w:fldCharType="end"/>
      </w:r>
    </w:p>
    <w:p w:rsidR="003A0029" w:rsidRDefault="003A0029">
      <w:pPr>
        <w:pStyle w:val="TOC8"/>
        <w:rPr>
          <w:rFonts w:asciiTheme="minorHAnsi" w:eastAsiaTheme="minorEastAsia" w:hAnsiTheme="minorHAnsi" w:cstheme="minorBidi"/>
          <w:szCs w:val="22"/>
        </w:rPr>
      </w:pPr>
      <w:r>
        <w:t>21A</w:t>
      </w:r>
      <w:r w:rsidRPr="00CE486B">
        <w:rPr>
          <w:snapToGrid w:val="0"/>
        </w:rPr>
        <w:t>.</w:t>
      </w:r>
      <w:r w:rsidRPr="00CE486B">
        <w:rPr>
          <w:snapToGrid w:val="0"/>
        </w:rPr>
        <w:tab/>
        <w:t>Permit to burn clover holder may be required to advertise burning</w:t>
      </w:r>
      <w:r>
        <w:tab/>
      </w:r>
      <w:r>
        <w:fldChar w:fldCharType="begin"/>
      </w:r>
      <w:r>
        <w:instrText xml:space="preserve"> PAGEREF _Toc62728908 \h </w:instrText>
      </w:r>
      <w:r>
        <w:fldChar w:fldCharType="separate"/>
      </w:r>
      <w:r w:rsidR="00C20925">
        <w:t>9</w:t>
      </w:r>
      <w:r>
        <w:fldChar w:fldCharType="end"/>
      </w:r>
    </w:p>
    <w:p w:rsidR="003A0029" w:rsidRDefault="003A0029">
      <w:pPr>
        <w:pStyle w:val="TOC8"/>
        <w:rPr>
          <w:rFonts w:asciiTheme="minorHAnsi" w:eastAsiaTheme="minorEastAsia" w:hAnsiTheme="minorHAnsi" w:cstheme="minorBidi"/>
          <w:szCs w:val="22"/>
        </w:rPr>
      </w:pPr>
      <w:r>
        <w:t>21B</w:t>
      </w:r>
      <w:r w:rsidRPr="00CE486B">
        <w:rPr>
          <w:snapToGrid w:val="0"/>
        </w:rPr>
        <w:t>.</w:t>
      </w:r>
      <w:r w:rsidRPr="00CE486B">
        <w:rPr>
          <w:snapToGrid w:val="0"/>
        </w:rPr>
        <w:tab/>
        <w:t>Bush fire control officer may postpone clover burning</w:t>
      </w:r>
      <w:r>
        <w:tab/>
      </w:r>
      <w:r>
        <w:fldChar w:fldCharType="begin"/>
      </w:r>
      <w:r>
        <w:instrText xml:space="preserve"> PAGEREF _Toc62728909 \h </w:instrText>
      </w:r>
      <w:r>
        <w:fldChar w:fldCharType="separate"/>
      </w:r>
      <w:r w:rsidR="00C20925">
        <w:t>10</w:t>
      </w:r>
      <w:r>
        <w:fldChar w:fldCharType="end"/>
      </w:r>
    </w:p>
    <w:p w:rsidR="003A0029" w:rsidRDefault="003A0029">
      <w:pPr>
        <w:pStyle w:val="TOC8"/>
        <w:rPr>
          <w:rFonts w:asciiTheme="minorHAnsi" w:eastAsiaTheme="minorEastAsia" w:hAnsiTheme="minorHAnsi" w:cstheme="minorBidi"/>
          <w:szCs w:val="22"/>
        </w:rPr>
      </w:pPr>
      <w:r>
        <w:t>22</w:t>
      </w:r>
      <w:r w:rsidRPr="00CE486B">
        <w:rPr>
          <w:snapToGrid w:val="0"/>
        </w:rPr>
        <w:t>.</w:t>
      </w:r>
      <w:r w:rsidRPr="00CE486B">
        <w:rPr>
          <w:snapToGrid w:val="0"/>
        </w:rPr>
        <w:tab/>
        <w:t>Permit to burn holder to report escape of fire</w:t>
      </w:r>
      <w:r>
        <w:tab/>
      </w:r>
      <w:r>
        <w:fldChar w:fldCharType="begin"/>
      </w:r>
      <w:r>
        <w:instrText xml:space="preserve"> PAGEREF _Toc62728910 \h </w:instrText>
      </w:r>
      <w:r>
        <w:fldChar w:fldCharType="separate"/>
      </w:r>
      <w:r w:rsidR="00C20925">
        <w:t>10</w:t>
      </w:r>
      <w:r>
        <w:fldChar w:fldCharType="end"/>
      </w:r>
    </w:p>
    <w:p w:rsidR="003A0029" w:rsidRDefault="003A0029">
      <w:pPr>
        <w:pStyle w:val="TOC8"/>
        <w:rPr>
          <w:rFonts w:asciiTheme="minorHAnsi" w:eastAsiaTheme="minorEastAsia" w:hAnsiTheme="minorHAnsi" w:cstheme="minorBidi"/>
          <w:szCs w:val="22"/>
        </w:rPr>
      </w:pPr>
      <w:r>
        <w:t>22A</w:t>
      </w:r>
      <w:r w:rsidRPr="00CE486B">
        <w:rPr>
          <w:snapToGrid w:val="0"/>
        </w:rPr>
        <w:t>.</w:t>
      </w:r>
      <w:r w:rsidRPr="00CE486B">
        <w:rPr>
          <w:snapToGrid w:val="0"/>
        </w:rPr>
        <w:tab/>
        <w:t>Areas of irrigation prescribed (Act s. 24A)</w:t>
      </w:r>
      <w:r>
        <w:tab/>
      </w:r>
      <w:r>
        <w:fldChar w:fldCharType="begin"/>
      </w:r>
      <w:r>
        <w:instrText xml:space="preserve"> PAGEREF _Toc62728911 \h </w:instrText>
      </w:r>
      <w:r>
        <w:fldChar w:fldCharType="separate"/>
      </w:r>
      <w:r w:rsidR="00C20925">
        <w:t>10</w:t>
      </w:r>
      <w:r>
        <w:fldChar w:fldCharType="end"/>
      </w:r>
    </w:p>
    <w:p w:rsidR="003A0029" w:rsidRDefault="003A0029">
      <w:pPr>
        <w:pStyle w:val="TOC8"/>
        <w:rPr>
          <w:rFonts w:asciiTheme="minorHAnsi" w:eastAsiaTheme="minorEastAsia" w:hAnsiTheme="minorHAnsi" w:cstheme="minorBidi"/>
          <w:szCs w:val="22"/>
        </w:rPr>
      </w:pPr>
      <w:r>
        <w:lastRenderedPageBreak/>
        <w:t>22B</w:t>
      </w:r>
      <w:r w:rsidRPr="00CE486B">
        <w:rPr>
          <w:snapToGrid w:val="0"/>
        </w:rPr>
        <w:t>.</w:t>
      </w:r>
      <w:r w:rsidRPr="00CE486B">
        <w:rPr>
          <w:snapToGrid w:val="0"/>
        </w:rPr>
        <w:tab/>
        <w:t>Bush not to be burned under Act s. 24A permit unless irrigation available</w:t>
      </w:r>
      <w:r>
        <w:tab/>
      </w:r>
      <w:r>
        <w:fldChar w:fldCharType="begin"/>
      </w:r>
      <w:r>
        <w:instrText xml:space="preserve"> PAGEREF _Toc62728912 \h </w:instrText>
      </w:r>
      <w:r>
        <w:fldChar w:fldCharType="separate"/>
      </w:r>
      <w:r w:rsidR="00C20925">
        <w:t>11</w:t>
      </w:r>
      <w:r>
        <w:fldChar w:fldCharType="end"/>
      </w:r>
    </w:p>
    <w:p w:rsidR="003A0029" w:rsidRDefault="003A0029">
      <w:pPr>
        <w:pStyle w:val="TOC8"/>
        <w:rPr>
          <w:rFonts w:asciiTheme="minorHAnsi" w:eastAsiaTheme="minorEastAsia" w:hAnsiTheme="minorHAnsi" w:cstheme="minorBidi"/>
          <w:szCs w:val="22"/>
        </w:rPr>
      </w:pPr>
      <w:r>
        <w:t>23</w:t>
      </w:r>
      <w:r w:rsidRPr="00CE486B">
        <w:rPr>
          <w:snapToGrid w:val="0"/>
        </w:rPr>
        <w:t>.</w:t>
      </w:r>
      <w:r w:rsidRPr="00CE486B">
        <w:rPr>
          <w:snapToGrid w:val="0"/>
        </w:rPr>
        <w:tab/>
        <w:t>Charcoal burning in restricted or prohibited burning times, notice to be given of</w:t>
      </w:r>
      <w:r>
        <w:tab/>
      </w:r>
      <w:r>
        <w:fldChar w:fldCharType="begin"/>
      </w:r>
      <w:r>
        <w:instrText xml:space="preserve"> PAGEREF _Toc62728913 \h </w:instrText>
      </w:r>
      <w:r>
        <w:fldChar w:fldCharType="separate"/>
      </w:r>
      <w:r w:rsidR="00C20925">
        <w:t>11</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VA — Total fire ban</w:t>
      </w:r>
    </w:p>
    <w:p w:rsidR="003A0029" w:rsidRDefault="003A0029">
      <w:pPr>
        <w:pStyle w:val="TOC4"/>
        <w:tabs>
          <w:tab w:val="right" w:leader="dot" w:pos="7077"/>
        </w:tabs>
        <w:rPr>
          <w:rFonts w:asciiTheme="minorHAnsi" w:eastAsiaTheme="minorEastAsia" w:hAnsiTheme="minorHAnsi" w:cstheme="minorBidi"/>
          <w:b w:val="0"/>
          <w:szCs w:val="22"/>
        </w:rPr>
      </w:pPr>
      <w:r>
        <w:t>Division 1 — Preliminary</w:t>
      </w:r>
    </w:p>
    <w:p w:rsidR="003A0029" w:rsidRDefault="003A0029">
      <w:pPr>
        <w:pStyle w:val="TOC8"/>
        <w:rPr>
          <w:rFonts w:asciiTheme="minorHAnsi" w:eastAsiaTheme="minorEastAsia" w:hAnsiTheme="minorHAnsi" w:cstheme="minorBidi"/>
          <w:szCs w:val="22"/>
        </w:rPr>
      </w:pPr>
      <w:r>
        <w:t>24AA.</w:t>
      </w:r>
      <w:r>
        <w:tab/>
        <w:t>Terms used</w:t>
      </w:r>
      <w:r>
        <w:tab/>
      </w:r>
      <w:r>
        <w:fldChar w:fldCharType="begin"/>
      </w:r>
      <w:r>
        <w:instrText xml:space="preserve"> PAGEREF _Toc62728916 \h </w:instrText>
      </w:r>
      <w:r>
        <w:fldChar w:fldCharType="separate"/>
      </w:r>
      <w:r w:rsidR="00C20925">
        <w:t>13</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2 — Prohibited activities in open air during total fire ban</w:t>
      </w:r>
    </w:p>
    <w:p w:rsidR="003A0029" w:rsidRDefault="003A0029">
      <w:pPr>
        <w:pStyle w:val="TOC8"/>
        <w:rPr>
          <w:rFonts w:asciiTheme="minorHAnsi" w:eastAsiaTheme="minorEastAsia" w:hAnsiTheme="minorHAnsi" w:cstheme="minorBidi"/>
          <w:szCs w:val="22"/>
        </w:rPr>
      </w:pPr>
      <w:r>
        <w:t>24A.</w:t>
      </w:r>
      <w:r>
        <w:tab/>
        <w:t>Prohibited activities prescribed (Act s. 22B(3)(c))</w:t>
      </w:r>
      <w:r>
        <w:tab/>
      </w:r>
      <w:r>
        <w:fldChar w:fldCharType="begin"/>
      </w:r>
      <w:r>
        <w:instrText xml:space="preserve"> PAGEREF _Toc62728918 \h </w:instrText>
      </w:r>
      <w:r>
        <w:fldChar w:fldCharType="separate"/>
      </w:r>
      <w:r w:rsidR="00C20925">
        <w:t>17</w:t>
      </w:r>
      <w:r>
        <w:fldChar w:fldCharType="end"/>
      </w:r>
    </w:p>
    <w:p w:rsidR="003A0029" w:rsidRDefault="003A0029">
      <w:pPr>
        <w:pStyle w:val="TOC8"/>
        <w:rPr>
          <w:rFonts w:asciiTheme="minorHAnsi" w:eastAsiaTheme="minorEastAsia" w:hAnsiTheme="minorHAnsi" w:cstheme="minorBidi"/>
          <w:szCs w:val="22"/>
        </w:rPr>
      </w:pPr>
      <w:r>
        <w:t>24C.</w:t>
      </w:r>
      <w:r>
        <w:tab/>
        <w:t>Bans for r. 24A(5A), imposing and duration of etc.</w:t>
      </w:r>
      <w:r>
        <w:tab/>
      </w:r>
      <w:r>
        <w:fldChar w:fldCharType="begin"/>
      </w:r>
      <w:r>
        <w:instrText xml:space="preserve"> PAGEREF _Toc62728919 \h </w:instrText>
      </w:r>
      <w:r>
        <w:fldChar w:fldCharType="separate"/>
      </w:r>
      <w:r w:rsidR="00C20925">
        <w:t>19</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3 — Activities to prevent risk to health or safety</w:t>
      </w:r>
    </w:p>
    <w:p w:rsidR="003A0029" w:rsidRDefault="003A0029">
      <w:pPr>
        <w:pStyle w:val="TOC8"/>
        <w:rPr>
          <w:rFonts w:asciiTheme="minorHAnsi" w:eastAsiaTheme="minorEastAsia" w:hAnsiTheme="minorHAnsi" w:cstheme="minorBidi"/>
          <w:szCs w:val="22"/>
        </w:rPr>
      </w:pPr>
      <w:r>
        <w:t>24D.</w:t>
      </w:r>
      <w:r>
        <w:tab/>
        <w:t>Certain activities to prevent risk to health or safety excepted from s. 22B(2) of Act</w:t>
      </w:r>
      <w:r>
        <w:tab/>
      </w:r>
      <w:r>
        <w:fldChar w:fldCharType="begin"/>
      </w:r>
      <w:r>
        <w:instrText xml:space="preserve"> PAGEREF _Toc62728921 \h </w:instrText>
      </w:r>
      <w:r>
        <w:fldChar w:fldCharType="separate"/>
      </w:r>
      <w:r w:rsidR="00C20925">
        <w:t>20</w:t>
      </w:r>
      <w:r>
        <w:fldChar w:fldCharType="end"/>
      </w:r>
    </w:p>
    <w:p w:rsidR="003A0029" w:rsidRDefault="003A0029">
      <w:pPr>
        <w:pStyle w:val="TOC8"/>
        <w:rPr>
          <w:rFonts w:asciiTheme="minorHAnsi" w:eastAsiaTheme="minorEastAsia" w:hAnsiTheme="minorHAnsi" w:cstheme="minorBidi"/>
          <w:szCs w:val="22"/>
        </w:rPr>
      </w:pPr>
      <w:r>
        <w:t>24DA.</w:t>
      </w:r>
      <w:r>
        <w:tab/>
        <w:t xml:space="preserve">Certain activities authorised by the </w:t>
      </w:r>
      <w:r w:rsidRPr="00CE486B">
        <w:rPr>
          <w:i/>
        </w:rPr>
        <w:t>Fire and Emergency Services Act 1998</w:t>
      </w:r>
      <w:r>
        <w:t xml:space="preserve"> excepted from s. 22B(2) of Act</w:t>
      </w:r>
      <w:r>
        <w:tab/>
      </w:r>
      <w:r>
        <w:fldChar w:fldCharType="begin"/>
      </w:r>
      <w:r>
        <w:instrText xml:space="preserve"> PAGEREF _Toc62728922 \h </w:instrText>
      </w:r>
      <w:r>
        <w:fldChar w:fldCharType="separate"/>
      </w:r>
      <w:r w:rsidR="00C20925">
        <w:t>20</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4 — Hot work</w:t>
      </w:r>
    </w:p>
    <w:p w:rsidR="003A0029" w:rsidRDefault="003A0029">
      <w:pPr>
        <w:pStyle w:val="TOC8"/>
        <w:rPr>
          <w:rFonts w:asciiTheme="minorHAnsi" w:eastAsiaTheme="minorEastAsia" w:hAnsiTheme="minorHAnsi" w:cstheme="minorBidi"/>
          <w:szCs w:val="22"/>
        </w:rPr>
      </w:pPr>
      <w:r>
        <w:t>24E.</w:t>
      </w:r>
      <w:r>
        <w:tab/>
        <w:t>Certain hot work excepted from s. 22B(2) of Act</w:t>
      </w:r>
      <w:r>
        <w:tab/>
      </w:r>
      <w:r>
        <w:fldChar w:fldCharType="begin"/>
      </w:r>
      <w:r>
        <w:instrText xml:space="preserve"> PAGEREF _Toc62728924 \h </w:instrText>
      </w:r>
      <w:r>
        <w:fldChar w:fldCharType="separate"/>
      </w:r>
      <w:r w:rsidR="00C20925">
        <w:t>22</w:t>
      </w:r>
      <w:r>
        <w:fldChar w:fldCharType="end"/>
      </w:r>
    </w:p>
    <w:p w:rsidR="003A0029" w:rsidRDefault="003A0029">
      <w:pPr>
        <w:pStyle w:val="TOC8"/>
        <w:rPr>
          <w:rFonts w:asciiTheme="minorHAnsi" w:eastAsiaTheme="minorEastAsia" w:hAnsiTheme="minorHAnsi" w:cstheme="minorBidi"/>
          <w:szCs w:val="22"/>
        </w:rPr>
      </w:pPr>
      <w:r>
        <w:t>24F.</w:t>
      </w:r>
      <w:r>
        <w:tab/>
        <w:t>Times when hot work not permitted</w:t>
      </w:r>
      <w:r>
        <w:tab/>
      </w:r>
      <w:r>
        <w:fldChar w:fldCharType="begin"/>
      </w:r>
      <w:r>
        <w:instrText xml:space="preserve"> PAGEREF _Toc62728925 \h </w:instrText>
      </w:r>
      <w:r>
        <w:fldChar w:fldCharType="separate"/>
      </w:r>
      <w:r w:rsidR="00C20925">
        <w:t>22</w:t>
      </w:r>
      <w:r>
        <w:fldChar w:fldCharType="end"/>
      </w:r>
    </w:p>
    <w:p w:rsidR="003A0029" w:rsidRDefault="003A0029">
      <w:pPr>
        <w:pStyle w:val="TOC8"/>
        <w:rPr>
          <w:rFonts w:asciiTheme="minorHAnsi" w:eastAsiaTheme="minorEastAsia" w:hAnsiTheme="minorHAnsi" w:cstheme="minorBidi"/>
          <w:szCs w:val="22"/>
        </w:rPr>
      </w:pPr>
      <w:r>
        <w:t>24G.</w:t>
      </w:r>
      <w:r>
        <w:tab/>
        <w:t>Notice of hot work</w:t>
      </w:r>
      <w:r>
        <w:tab/>
      </w:r>
      <w:r>
        <w:fldChar w:fldCharType="begin"/>
      </w:r>
      <w:r>
        <w:instrText xml:space="preserve"> PAGEREF _Toc62728926 \h </w:instrText>
      </w:r>
      <w:r>
        <w:fldChar w:fldCharType="separate"/>
      </w:r>
      <w:r w:rsidR="00C20925">
        <w:t>23</w:t>
      </w:r>
      <w:r>
        <w:fldChar w:fldCharType="end"/>
      </w:r>
    </w:p>
    <w:p w:rsidR="003A0029" w:rsidRDefault="003A0029">
      <w:pPr>
        <w:pStyle w:val="TOC8"/>
        <w:rPr>
          <w:rFonts w:asciiTheme="minorHAnsi" w:eastAsiaTheme="minorEastAsia" w:hAnsiTheme="minorHAnsi" w:cstheme="minorBidi"/>
          <w:szCs w:val="22"/>
        </w:rPr>
      </w:pPr>
      <w:r>
        <w:t>24H.</w:t>
      </w:r>
      <w:r>
        <w:tab/>
        <w:t>Fire prevention measures for hot work</w:t>
      </w:r>
      <w:r>
        <w:tab/>
      </w:r>
      <w:r>
        <w:fldChar w:fldCharType="begin"/>
      </w:r>
      <w:r>
        <w:instrText xml:space="preserve"> PAGEREF _Toc62728927 \h </w:instrText>
      </w:r>
      <w:r>
        <w:fldChar w:fldCharType="separate"/>
      </w:r>
      <w:r w:rsidR="00C20925">
        <w:t>23</w:t>
      </w:r>
      <w:r>
        <w:fldChar w:fldCharType="end"/>
      </w:r>
    </w:p>
    <w:p w:rsidR="003A0029" w:rsidRDefault="003A0029">
      <w:pPr>
        <w:pStyle w:val="TOC8"/>
        <w:rPr>
          <w:rFonts w:asciiTheme="minorHAnsi" w:eastAsiaTheme="minorEastAsia" w:hAnsiTheme="minorHAnsi" w:cstheme="minorBidi"/>
          <w:szCs w:val="22"/>
        </w:rPr>
      </w:pPr>
      <w:r>
        <w:t>24I.</w:t>
      </w:r>
      <w:r>
        <w:tab/>
        <w:t>Fire fighting equipment for hot work</w:t>
      </w:r>
      <w:r>
        <w:tab/>
      </w:r>
      <w:r>
        <w:fldChar w:fldCharType="begin"/>
      </w:r>
      <w:r>
        <w:instrText xml:space="preserve"> PAGEREF _Toc62728928 \h </w:instrText>
      </w:r>
      <w:r>
        <w:fldChar w:fldCharType="separate"/>
      </w:r>
      <w:r w:rsidR="00C20925">
        <w:t>23</w:t>
      </w:r>
      <w:r>
        <w:fldChar w:fldCharType="end"/>
      </w:r>
    </w:p>
    <w:p w:rsidR="003A0029" w:rsidRDefault="003A0029">
      <w:pPr>
        <w:pStyle w:val="TOC8"/>
        <w:rPr>
          <w:rFonts w:asciiTheme="minorHAnsi" w:eastAsiaTheme="minorEastAsia" w:hAnsiTheme="minorHAnsi" w:cstheme="minorBidi"/>
          <w:szCs w:val="22"/>
        </w:rPr>
      </w:pPr>
      <w:r>
        <w:t>24J.</w:t>
      </w:r>
      <w:r>
        <w:tab/>
        <w:t>Personnel requirements for hot work</w:t>
      </w:r>
      <w:r>
        <w:tab/>
      </w:r>
      <w:r>
        <w:fldChar w:fldCharType="begin"/>
      </w:r>
      <w:r>
        <w:instrText xml:space="preserve"> PAGEREF _Toc62728929 \h </w:instrText>
      </w:r>
      <w:r>
        <w:fldChar w:fldCharType="separate"/>
      </w:r>
      <w:r w:rsidR="00C20925">
        <w:t>25</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5 — Blasting</w:t>
      </w:r>
    </w:p>
    <w:p w:rsidR="003A0029" w:rsidRDefault="003A0029">
      <w:pPr>
        <w:pStyle w:val="TOC8"/>
        <w:rPr>
          <w:rFonts w:asciiTheme="minorHAnsi" w:eastAsiaTheme="minorEastAsia" w:hAnsiTheme="minorHAnsi" w:cstheme="minorBidi"/>
          <w:szCs w:val="22"/>
        </w:rPr>
      </w:pPr>
      <w:r>
        <w:t>24K.</w:t>
      </w:r>
      <w:r>
        <w:tab/>
        <w:t>Certain blasting excepted from s. 22B(2) of Act</w:t>
      </w:r>
      <w:r>
        <w:tab/>
      </w:r>
      <w:r>
        <w:fldChar w:fldCharType="begin"/>
      </w:r>
      <w:r>
        <w:instrText xml:space="preserve"> PAGEREF _Toc62728931 \h </w:instrText>
      </w:r>
      <w:r>
        <w:fldChar w:fldCharType="separate"/>
      </w:r>
      <w:r w:rsidR="00C20925">
        <w:t>26</w:t>
      </w:r>
      <w:r>
        <w:fldChar w:fldCharType="end"/>
      </w:r>
    </w:p>
    <w:p w:rsidR="003A0029" w:rsidRDefault="003A0029">
      <w:pPr>
        <w:pStyle w:val="TOC8"/>
        <w:rPr>
          <w:rFonts w:asciiTheme="minorHAnsi" w:eastAsiaTheme="minorEastAsia" w:hAnsiTheme="minorHAnsi" w:cstheme="minorBidi"/>
          <w:szCs w:val="22"/>
        </w:rPr>
      </w:pPr>
      <w:r>
        <w:t>24L.</w:t>
      </w:r>
      <w:r>
        <w:tab/>
        <w:t>Notice of blasting</w:t>
      </w:r>
      <w:r>
        <w:tab/>
      </w:r>
      <w:r>
        <w:fldChar w:fldCharType="begin"/>
      </w:r>
      <w:r>
        <w:instrText xml:space="preserve"> PAGEREF _Toc62728932 \h </w:instrText>
      </w:r>
      <w:r>
        <w:fldChar w:fldCharType="separate"/>
      </w:r>
      <w:r w:rsidR="00C20925">
        <w:t>26</w:t>
      </w:r>
      <w:r>
        <w:fldChar w:fldCharType="end"/>
      </w:r>
    </w:p>
    <w:p w:rsidR="003A0029" w:rsidRDefault="003A0029">
      <w:pPr>
        <w:pStyle w:val="TOC8"/>
        <w:rPr>
          <w:rFonts w:asciiTheme="minorHAnsi" w:eastAsiaTheme="minorEastAsia" w:hAnsiTheme="minorHAnsi" w:cstheme="minorBidi"/>
          <w:szCs w:val="22"/>
        </w:rPr>
      </w:pPr>
      <w:r>
        <w:t>24M.</w:t>
      </w:r>
      <w:r>
        <w:tab/>
        <w:t>Fire prevention measures for blasting</w:t>
      </w:r>
      <w:r>
        <w:tab/>
      </w:r>
      <w:r>
        <w:fldChar w:fldCharType="begin"/>
      </w:r>
      <w:r>
        <w:instrText xml:space="preserve"> PAGEREF _Toc62728933 \h </w:instrText>
      </w:r>
      <w:r>
        <w:fldChar w:fldCharType="separate"/>
      </w:r>
      <w:r w:rsidR="00C20925">
        <w:t>26</w:t>
      </w:r>
      <w:r>
        <w:fldChar w:fldCharType="end"/>
      </w:r>
    </w:p>
    <w:p w:rsidR="003A0029" w:rsidRDefault="003A0029">
      <w:pPr>
        <w:pStyle w:val="TOC8"/>
        <w:rPr>
          <w:rFonts w:asciiTheme="minorHAnsi" w:eastAsiaTheme="minorEastAsia" w:hAnsiTheme="minorHAnsi" w:cstheme="minorBidi"/>
          <w:szCs w:val="22"/>
        </w:rPr>
      </w:pPr>
      <w:r>
        <w:t>24N.</w:t>
      </w:r>
      <w:r>
        <w:tab/>
        <w:t>Fire fighting equipment for blasting</w:t>
      </w:r>
      <w:r>
        <w:tab/>
      </w:r>
      <w:r>
        <w:fldChar w:fldCharType="begin"/>
      </w:r>
      <w:r>
        <w:instrText xml:space="preserve"> PAGEREF _Toc62728934 \h </w:instrText>
      </w:r>
      <w:r>
        <w:fldChar w:fldCharType="separate"/>
      </w:r>
      <w:r w:rsidR="00C20925">
        <w:t>26</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7 — Gas flaring</w:t>
      </w:r>
    </w:p>
    <w:p w:rsidR="003A0029" w:rsidRDefault="003A0029">
      <w:pPr>
        <w:pStyle w:val="TOC8"/>
        <w:rPr>
          <w:rFonts w:asciiTheme="minorHAnsi" w:eastAsiaTheme="minorEastAsia" w:hAnsiTheme="minorHAnsi" w:cstheme="minorBidi"/>
          <w:szCs w:val="22"/>
        </w:rPr>
      </w:pPr>
      <w:r>
        <w:t>24V.</w:t>
      </w:r>
      <w:r>
        <w:tab/>
        <w:t>Certain gas flaring excepted from s. 22B(2) of Act</w:t>
      </w:r>
      <w:r>
        <w:tab/>
      </w:r>
      <w:r>
        <w:fldChar w:fldCharType="begin"/>
      </w:r>
      <w:r>
        <w:instrText xml:space="preserve"> PAGEREF _Toc62728936 \h </w:instrText>
      </w:r>
      <w:r>
        <w:fldChar w:fldCharType="separate"/>
      </w:r>
      <w:r w:rsidR="00C20925">
        <w:t>27</w:t>
      </w:r>
      <w:r>
        <w:fldChar w:fldCharType="end"/>
      </w:r>
    </w:p>
    <w:p w:rsidR="003A0029" w:rsidRDefault="003A0029">
      <w:pPr>
        <w:pStyle w:val="TOC8"/>
        <w:rPr>
          <w:rFonts w:asciiTheme="minorHAnsi" w:eastAsiaTheme="minorEastAsia" w:hAnsiTheme="minorHAnsi" w:cstheme="minorBidi"/>
          <w:szCs w:val="22"/>
        </w:rPr>
      </w:pPr>
      <w:r>
        <w:t>24W.</w:t>
      </w:r>
      <w:r>
        <w:tab/>
        <w:t>Notice of gas flaring</w:t>
      </w:r>
      <w:r>
        <w:tab/>
      </w:r>
      <w:r>
        <w:fldChar w:fldCharType="begin"/>
      </w:r>
      <w:r>
        <w:instrText xml:space="preserve"> PAGEREF _Toc62728937 \h </w:instrText>
      </w:r>
      <w:r>
        <w:fldChar w:fldCharType="separate"/>
      </w:r>
      <w:r w:rsidR="00C20925">
        <w:t>27</w:t>
      </w:r>
      <w:r>
        <w:fldChar w:fldCharType="end"/>
      </w:r>
    </w:p>
    <w:p w:rsidR="003A0029" w:rsidRDefault="003A0029">
      <w:pPr>
        <w:pStyle w:val="TOC8"/>
        <w:rPr>
          <w:rFonts w:asciiTheme="minorHAnsi" w:eastAsiaTheme="minorEastAsia" w:hAnsiTheme="minorHAnsi" w:cstheme="minorBidi"/>
          <w:szCs w:val="22"/>
        </w:rPr>
      </w:pPr>
      <w:r>
        <w:t>24X.</w:t>
      </w:r>
      <w:r>
        <w:tab/>
        <w:t>Fire prevention measures for gas flaring</w:t>
      </w:r>
      <w:r>
        <w:tab/>
      </w:r>
      <w:r>
        <w:fldChar w:fldCharType="begin"/>
      </w:r>
      <w:r>
        <w:instrText xml:space="preserve"> PAGEREF _Toc62728938 \h </w:instrText>
      </w:r>
      <w:r>
        <w:fldChar w:fldCharType="separate"/>
      </w:r>
      <w:r w:rsidR="00C20925">
        <w:t>28</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8 — Road work</w:t>
      </w:r>
    </w:p>
    <w:p w:rsidR="003A0029" w:rsidRDefault="003A0029">
      <w:pPr>
        <w:pStyle w:val="TOC8"/>
        <w:rPr>
          <w:rFonts w:asciiTheme="minorHAnsi" w:eastAsiaTheme="minorEastAsia" w:hAnsiTheme="minorHAnsi" w:cstheme="minorBidi"/>
          <w:szCs w:val="22"/>
        </w:rPr>
      </w:pPr>
      <w:r>
        <w:t>24Y.</w:t>
      </w:r>
      <w:r>
        <w:tab/>
        <w:t>Certain road work excepted from s. 22B(2) of Act</w:t>
      </w:r>
      <w:r>
        <w:tab/>
      </w:r>
      <w:r>
        <w:fldChar w:fldCharType="begin"/>
      </w:r>
      <w:r>
        <w:instrText xml:space="preserve"> PAGEREF _Toc62728940 \h </w:instrText>
      </w:r>
      <w:r>
        <w:fldChar w:fldCharType="separate"/>
      </w:r>
      <w:r w:rsidR="00C20925">
        <w:t>28</w:t>
      </w:r>
      <w:r>
        <w:fldChar w:fldCharType="end"/>
      </w:r>
    </w:p>
    <w:p w:rsidR="003A0029" w:rsidRDefault="003A0029">
      <w:pPr>
        <w:pStyle w:val="TOC8"/>
        <w:rPr>
          <w:rFonts w:asciiTheme="minorHAnsi" w:eastAsiaTheme="minorEastAsia" w:hAnsiTheme="minorHAnsi" w:cstheme="minorBidi"/>
          <w:szCs w:val="22"/>
        </w:rPr>
      </w:pPr>
      <w:r>
        <w:t>24ZA.</w:t>
      </w:r>
      <w:r>
        <w:tab/>
        <w:t>Times when road work not permitted</w:t>
      </w:r>
      <w:r>
        <w:tab/>
      </w:r>
      <w:r>
        <w:fldChar w:fldCharType="begin"/>
      </w:r>
      <w:r>
        <w:instrText xml:space="preserve"> PAGEREF _Toc62728941 \h </w:instrText>
      </w:r>
      <w:r>
        <w:fldChar w:fldCharType="separate"/>
      </w:r>
      <w:r w:rsidR="00C20925">
        <w:t>28</w:t>
      </w:r>
      <w:r>
        <w:fldChar w:fldCharType="end"/>
      </w:r>
    </w:p>
    <w:p w:rsidR="003A0029" w:rsidRDefault="003A0029">
      <w:pPr>
        <w:pStyle w:val="TOC8"/>
        <w:rPr>
          <w:rFonts w:asciiTheme="minorHAnsi" w:eastAsiaTheme="minorEastAsia" w:hAnsiTheme="minorHAnsi" w:cstheme="minorBidi"/>
          <w:szCs w:val="22"/>
        </w:rPr>
      </w:pPr>
      <w:r>
        <w:lastRenderedPageBreak/>
        <w:t>24ZB.</w:t>
      </w:r>
      <w:r>
        <w:tab/>
        <w:t>Notice of road work</w:t>
      </w:r>
      <w:r>
        <w:tab/>
      </w:r>
      <w:r>
        <w:fldChar w:fldCharType="begin"/>
      </w:r>
      <w:r>
        <w:instrText xml:space="preserve"> PAGEREF _Toc62728942 \h </w:instrText>
      </w:r>
      <w:r>
        <w:fldChar w:fldCharType="separate"/>
      </w:r>
      <w:r w:rsidR="00C20925">
        <w:t>29</w:t>
      </w:r>
      <w:r>
        <w:fldChar w:fldCharType="end"/>
      </w:r>
    </w:p>
    <w:p w:rsidR="003A0029" w:rsidRDefault="003A0029">
      <w:pPr>
        <w:pStyle w:val="TOC8"/>
        <w:rPr>
          <w:rFonts w:asciiTheme="minorHAnsi" w:eastAsiaTheme="minorEastAsia" w:hAnsiTheme="minorHAnsi" w:cstheme="minorBidi"/>
          <w:szCs w:val="22"/>
        </w:rPr>
      </w:pPr>
      <w:r>
        <w:t>24ZC.</w:t>
      </w:r>
      <w:r>
        <w:tab/>
        <w:t>Fire prevention measures for road work</w:t>
      </w:r>
      <w:r>
        <w:tab/>
      </w:r>
      <w:r>
        <w:fldChar w:fldCharType="begin"/>
      </w:r>
      <w:r>
        <w:instrText xml:space="preserve"> PAGEREF _Toc62728943 \h </w:instrText>
      </w:r>
      <w:r>
        <w:fldChar w:fldCharType="separate"/>
      </w:r>
      <w:r w:rsidR="00C20925">
        <w:t>29</w:t>
      </w:r>
      <w:r>
        <w:fldChar w:fldCharType="end"/>
      </w:r>
    </w:p>
    <w:p w:rsidR="003A0029" w:rsidRDefault="003A0029">
      <w:pPr>
        <w:pStyle w:val="TOC8"/>
        <w:rPr>
          <w:rFonts w:asciiTheme="minorHAnsi" w:eastAsiaTheme="minorEastAsia" w:hAnsiTheme="minorHAnsi" w:cstheme="minorBidi"/>
          <w:szCs w:val="22"/>
        </w:rPr>
      </w:pPr>
      <w:r>
        <w:t>24ZD.</w:t>
      </w:r>
      <w:r>
        <w:tab/>
        <w:t>Fire extinguishers for road work</w:t>
      </w:r>
      <w:r>
        <w:tab/>
      </w:r>
      <w:r>
        <w:fldChar w:fldCharType="begin"/>
      </w:r>
      <w:r>
        <w:instrText xml:space="preserve"> PAGEREF _Toc62728944 \h </w:instrText>
      </w:r>
      <w:r>
        <w:fldChar w:fldCharType="separate"/>
      </w:r>
      <w:r w:rsidR="00C20925">
        <w:t>29</w:t>
      </w:r>
      <w:r>
        <w:fldChar w:fldCharType="end"/>
      </w:r>
    </w:p>
    <w:p w:rsidR="003A0029" w:rsidRDefault="003A0029">
      <w:pPr>
        <w:pStyle w:val="TOC8"/>
        <w:rPr>
          <w:rFonts w:asciiTheme="minorHAnsi" w:eastAsiaTheme="minorEastAsia" w:hAnsiTheme="minorHAnsi" w:cstheme="minorBidi"/>
          <w:szCs w:val="22"/>
        </w:rPr>
      </w:pPr>
      <w:r>
        <w:t>24ZE.</w:t>
      </w:r>
      <w:r>
        <w:tab/>
        <w:t>Fire fighting water and vehicles for road work</w:t>
      </w:r>
      <w:r>
        <w:tab/>
      </w:r>
      <w:r>
        <w:fldChar w:fldCharType="begin"/>
      </w:r>
      <w:r>
        <w:instrText xml:space="preserve"> PAGEREF _Toc62728945 \h </w:instrText>
      </w:r>
      <w:r>
        <w:fldChar w:fldCharType="separate"/>
      </w:r>
      <w:r w:rsidR="00C20925">
        <w:t>29</w:t>
      </w:r>
      <w:r>
        <w:fldChar w:fldCharType="end"/>
      </w:r>
    </w:p>
    <w:p w:rsidR="003A0029" w:rsidRDefault="003A0029">
      <w:pPr>
        <w:pStyle w:val="TOC8"/>
        <w:rPr>
          <w:rFonts w:asciiTheme="minorHAnsi" w:eastAsiaTheme="minorEastAsia" w:hAnsiTheme="minorHAnsi" w:cstheme="minorBidi"/>
          <w:szCs w:val="22"/>
        </w:rPr>
      </w:pPr>
      <w:r>
        <w:t>24ZF.</w:t>
      </w:r>
      <w:r>
        <w:tab/>
        <w:t>Bulk water supply tanker for road work</w:t>
      </w:r>
      <w:r>
        <w:tab/>
      </w:r>
      <w:r>
        <w:fldChar w:fldCharType="begin"/>
      </w:r>
      <w:r>
        <w:instrText xml:space="preserve"> PAGEREF _Toc62728946 \h </w:instrText>
      </w:r>
      <w:r>
        <w:fldChar w:fldCharType="separate"/>
      </w:r>
      <w:r w:rsidR="00C20925">
        <w:t>31</w:t>
      </w:r>
      <w:r>
        <w:fldChar w:fldCharType="end"/>
      </w:r>
    </w:p>
    <w:p w:rsidR="003A0029" w:rsidRDefault="003A0029">
      <w:pPr>
        <w:pStyle w:val="TOC8"/>
        <w:rPr>
          <w:rFonts w:asciiTheme="minorHAnsi" w:eastAsiaTheme="minorEastAsia" w:hAnsiTheme="minorHAnsi" w:cstheme="minorBidi"/>
          <w:szCs w:val="22"/>
        </w:rPr>
      </w:pPr>
      <w:r>
        <w:t>24ZG.</w:t>
      </w:r>
      <w:r>
        <w:tab/>
        <w:t>Personnel requirements for road work</w:t>
      </w:r>
      <w:r>
        <w:tab/>
      </w:r>
      <w:r>
        <w:fldChar w:fldCharType="begin"/>
      </w:r>
      <w:r>
        <w:instrText xml:space="preserve"> PAGEREF _Toc62728947 \h </w:instrText>
      </w:r>
      <w:r>
        <w:fldChar w:fldCharType="separate"/>
      </w:r>
      <w:r w:rsidR="00C20925">
        <w:t>31</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9 — Off</w:t>
      </w:r>
      <w:r>
        <w:noBreakHyphen/>
        <w:t>road activity</w:t>
      </w:r>
    </w:p>
    <w:p w:rsidR="003A0029" w:rsidRDefault="003A0029">
      <w:pPr>
        <w:pStyle w:val="TOC8"/>
        <w:rPr>
          <w:rFonts w:asciiTheme="minorHAnsi" w:eastAsiaTheme="minorEastAsia" w:hAnsiTheme="minorHAnsi" w:cstheme="minorBidi"/>
          <w:szCs w:val="22"/>
        </w:rPr>
      </w:pPr>
      <w:r>
        <w:t>24ZH.</w:t>
      </w:r>
      <w:r>
        <w:tab/>
        <w:t>Certain off</w:t>
      </w:r>
      <w:r>
        <w:noBreakHyphen/>
        <w:t>road activity excepted from s. 22B(2) of Act</w:t>
      </w:r>
      <w:r>
        <w:tab/>
      </w:r>
      <w:r>
        <w:fldChar w:fldCharType="begin"/>
      </w:r>
      <w:r>
        <w:instrText xml:space="preserve"> PAGEREF _Toc62728949 \h </w:instrText>
      </w:r>
      <w:r>
        <w:fldChar w:fldCharType="separate"/>
      </w:r>
      <w:r w:rsidR="00C20925">
        <w:t>32</w:t>
      </w:r>
      <w:r>
        <w:fldChar w:fldCharType="end"/>
      </w:r>
    </w:p>
    <w:p w:rsidR="003A0029" w:rsidRDefault="003A0029">
      <w:pPr>
        <w:pStyle w:val="TOC8"/>
        <w:rPr>
          <w:rFonts w:asciiTheme="minorHAnsi" w:eastAsiaTheme="minorEastAsia" w:hAnsiTheme="minorHAnsi" w:cstheme="minorBidi"/>
          <w:szCs w:val="22"/>
        </w:rPr>
      </w:pPr>
      <w:r>
        <w:t>24ZI.</w:t>
      </w:r>
      <w:r>
        <w:tab/>
        <w:t>Times when off</w:t>
      </w:r>
      <w:r>
        <w:noBreakHyphen/>
        <w:t>road activity not permitted</w:t>
      </w:r>
      <w:r>
        <w:tab/>
      </w:r>
      <w:r>
        <w:fldChar w:fldCharType="begin"/>
      </w:r>
      <w:r>
        <w:instrText xml:space="preserve"> PAGEREF _Toc62728950 \h </w:instrText>
      </w:r>
      <w:r>
        <w:fldChar w:fldCharType="separate"/>
      </w:r>
      <w:r w:rsidR="00C20925">
        <w:t>33</w:t>
      </w:r>
      <w:r>
        <w:fldChar w:fldCharType="end"/>
      </w:r>
    </w:p>
    <w:p w:rsidR="003A0029" w:rsidRDefault="003A0029">
      <w:pPr>
        <w:pStyle w:val="TOC8"/>
        <w:rPr>
          <w:rFonts w:asciiTheme="minorHAnsi" w:eastAsiaTheme="minorEastAsia" w:hAnsiTheme="minorHAnsi" w:cstheme="minorBidi"/>
          <w:szCs w:val="22"/>
        </w:rPr>
      </w:pPr>
      <w:r>
        <w:t>24ZJ.</w:t>
      </w:r>
      <w:r>
        <w:tab/>
        <w:t>Notice of off</w:t>
      </w:r>
      <w:r>
        <w:noBreakHyphen/>
        <w:t>road activity</w:t>
      </w:r>
      <w:r>
        <w:tab/>
      </w:r>
      <w:r>
        <w:fldChar w:fldCharType="begin"/>
      </w:r>
      <w:r>
        <w:instrText xml:space="preserve"> PAGEREF _Toc62728951 \h </w:instrText>
      </w:r>
      <w:r>
        <w:fldChar w:fldCharType="separate"/>
      </w:r>
      <w:r w:rsidR="00C20925">
        <w:t>33</w:t>
      </w:r>
      <w:r>
        <w:fldChar w:fldCharType="end"/>
      </w:r>
    </w:p>
    <w:p w:rsidR="003A0029" w:rsidRDefault="003A0029">
      <w:pPr>
        <w:pStyle w:val="TOC8"/>
        <w:rPr>
          <w:rFonts w:asciiTheme="minorHAnsi" w:eastAsiaTheme="minorEastAsia" w:hAnsiTheme="minorHAnsi" w:cstheme="minorBidi"/>
          <w:szCs w:val="22"/>
        </w:rPr>
      </w:pPr>
      <w:r>
        <w:t>24ZK.</w:t>
      </w:r>
      <w:r>
        <w:tab/>
        <w:t>Fire prevention measures for off</w:t>
      </w:r>
      <w:r>
        <w:noBreakHyphen/>
        <w:t>road activity</w:t>
      </w:r>
      <w:r>
        <w:tab/>
      </w:r>
      <w:r>
        <w:fldChar w:fldCharType="begin"/>
      </w:r>
      <w:r>
        <w:instrText xml:space="preserve"> PAGEREF _Toc62728952 \h </w:instrText>
      </w:r>
      <w:r>
        <w:fldChar w:fldCharType="separate"/>
      </w:r>
      <w:r w:rsidR="00C20925">
        <w:t>33</w:t>
      </w:r>
      <w:r>
        <w:fldChar w:fldCharType="end"/>
      </w:r>
    </w:p>
    <w:p w:rsidR="003A0029" w:rsidRDefault="003A0029">
      <w:pPr>
        <w:pStyle w:val="TOC8"/>
        <w:rPr>
          <w:rFonts w:asciiTheme="minorHAnsi" w:eastAsiaTheme="minorEastAsia" w:hAnsiTheme="minorHAnsi" w:cstheme="minorBidi"/>
          <w:szCs w:val="22"/>
        </w:rPr>
      </w:pPr>
      <w:r>
        <w:t>24ZL.</w:t>
      </w:r>
      <w:r>
        <w:tab/>
        <w:t>Fire fighting equipment for off</w:t>
      </w:r>
      <w:r>
        <w:noBreakHyphen/>
        <w:t>road activity</w:t>
      </w:r>
      <w:r>
        <w:tab/>
      </w:r>
      <w:r>
        <w:fldChar w:fldCharType="begin"/>
      </w:r>
      <w:r>
        <w:instrText xml:space="preserve"> PAGEREF _Toc62728953 \h </w:instrText>
      </w:r>
      <w:r>
        <w:fldChar w:fldCharType="separate"/>
      </w:r>
      <w:r w:rsidR="00C20925">
        <w:t>34</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10 — Catering activity</w:t>
      </w:r>
    </w:p>
    <w:p w:rsidR="003A0029" w:rsidRDefault="003A0029">
      <w:pPr>
        <w:pStyle w:val="TOC8"/>
        <w:rPr>
          <w:rFonts w:asciiTheme="minorHAnsi" w:eastAsiaTheme="minorEastAsia" w:hAnsiTheme="minorHAnsi" w:cstheme="minorBidi"/>
          <w:szCs w:val="22"/>
        </w:rPr>
      </w:pPr>
      <w:r>
        <w:t>24ZM.</w:t>
      </w:r>
      <w:r>
        <w:tab/>
        <w:t>Certain catering activity excepted from s. 22B(2) of Act</w:t>
      </w:r>
      <w:r>
        <w:tab/>
      </w:r>
      <w:r>
        <w:fldChar w:fldCharType="begin"/>
      </w:r>
      <w:r>
        <w:instrText xml:space="preserve"> PAGEREF _Toc62728955 \h </w:instrText>
      </w:r>
      <w:r>
        <w:fldChar w:fldCharType="separate"/>
      </w:r>
      <w:r w:rsidR="00C20925">
        <w:t>34</w:t>
      </w:r>
      <w:r>
        <w:fldChar w:fldCharType="end"/>
      </w:r>
    </w:p>
    <w:p w:rsidR="003A0029" w:rsidRDefault="003A0029">
      <w:pPr>
        <w:pStyle w:val="TOC8"/>
        <w:rPr>
          <w:rFonts w:asciiTheme="minorHAnsi" w:eastAsiaTheme="minorEastAsia" w:hAnsiTheme="minorHAnsi" w:cstheme="minorBidi"/>
          <w:szCs w:val="22"/>
        </w:rPr>
      </w:pPr>
      <w:r>
        <w:t>24ZN.</w:t>
      </w:r>
      <w:r>
        <w:tab/>
        <w:t>Times when catering activity not permitted</w:t>
      </w:r>
      <w:r>
        <w:tab/>
      </w:r>
      <w:r>
        <w:fldChar w:fldCharType="begin"/>
      </w:r>
      <w:r>
        <w:instrText xml:space="preserve"> PAGEREF _Toc62728956 \h </w:instrText>
      </w:r>
      <w:r>
        <w:fldChar w:fldCharType="separate"/>
      </w:r>
      <w:r w:rsidR="00C20925">
        <w:t>35</w:t>
      </w:r>
      <w:r>
        <w:fldChar w:fldCharType="end"/>
      </w:r>
    </w:p>
    <w:p w:rsidR="003A0029" w:rsidRDefault="003A0029">
      <w:pPr>
        <w:pStyle w:val="TOC8"/>
        <w:rPr>
          <w:rFonts w:asciiTheme="minorHAnsi" w:eastAsiaTheme="minorEastAsia" w:hAnsiTheme="minorHAnsi" w:cstheme="minorBidi"/>
          <w:szCs w:val="22"/>
        </w:rPr>
      </w:pPr>
      <w:r>
        <w:t>24ZO.</w:t>
      </w:r>
      <w:r>
        <w:tab/>
        <w:t>Notice of catering activity</w:t>
      </w:r>
      <w:r>
        <w:tab/>
      </w:r>
      <w:r>
        <w:fldChar w:fldCharType="begin"/>
      </w:r>
      <w:r>
        <w:instrText xml:space="preserve"> PAGEREF _Toc62728957 \h </w:instrText>
      </w:r>
      <w:r>
        <w:fldChar w:fldCharType="separate"/>
      </w:r>
      <w:r w:rsidR="00C20925">
        <w:t>35</w:t>
      </w:r>
      <w:r>
        <w:fldChar w:fldCharType="end"/>
      </w:r>
    </w:p>
    <w:p w:rsidR="003A0029" w:rsidRDefault="003A0029">
      <w:pPr>
        <w:pStyle w:val="TOC8"/>
        <w:rPr>
          <w:rFonts w:asciiTheme="minorHAnsi" w:eastAsiaTheme="minorEastAsia" w:hAnsiTheme="minorHAnsi" w:cstheme="minorBidi"/>
          <w:szCs w:val="22"/>
        </w:rPr>
      </w:pPr>
      <w:r>
        <w:t>24ZP.</w:t>
      </w:r>
      <w:r>
        <w:tab/>
        <w:t>Fire prevention measures for catering activity</w:t>
      </w:r>
      <w:r>
        <w:tab/>
      </w:r>
      <w:r>
        <w:fldChar w:fldCharType="begin"/>
      </w:r>
      <w:r>
        <w:instrText xml:space="preserve"> PAGEREF _Toc62728958 \h </w:instrText>
      </w:r>
      <w:r>
        <w:fldChar w:fldCharType="separate"/>
      </w:r>
      <w:r w:rsidR="00C20925">
        <w:t>35</w:t>
      </w:r>
      <w:r>
        <w:fldChar w:fldCharType="end"/>
      </w:r>
    </w:p>
    <w:p w:rsidR="003A0029" w:rsidRDefault="003A0029">
      <w:pPr>
        <w:pStyle w:val="TOC8"/>
        <w:rPr>
          <w:rFonts w:asciiTheme="minorHAnsi" w:eastAsiaTheme="minorEastAsia" w:hAnsiTheme="minorHAnsi" w:cstheme="minorBidi"/>
          <w:szCs w:val="22"/>
        </w:rPr>
      </w:pPr>
      <w:r>
        <w:t>24ZQ.</w:t>
      </w:r>
      <w:r>
        <w:tab/>
        <w:t>Fire fighting equipment for catering activity</w:t>
      </w:r>
      <w:r>
        <w:tab/>
      </w:r>
      <w:r>
        <w:fldChar w:fldCharType="begin"/>
      </w:r>
      <w:r>
        <w:instrText xml:space="preserve"> PAGEREF _Toc62728959 \h </w:instrText>
      </w:r>
      <w:r>
        <w:fldChar w:fldCharType="separate"/>
      </w:r>
      <w:r w:rsidR="00C20925">
        <w:t>36</w:t>
      </w:r>
      <w:r>
        <w:fldChar w:fldCharType="end"/>
      </w:r>
    </w:p>
    <w:p w:rsidR="003A0029" w:rsidRDefault="003A0029">
      <w:pPr>
        <w:pStyle w:val="TOC8"/>
        <w:rPr>
          <w:rFonts w:asciiTheme="minorHAnsi" w:eastAsiaTheme="minorEastAsia" w:hAnsiTheme="minorHAnsi" w:cstheme="minorBidi"/>
          <w:szCs w:val="22"/>
        </w:rPr>
      </w:pPr>
      <w:r>
        <w:t>24ZR.</w:t>
      </w:r>
      <w:r>
        <w:tab/>
        <w:t>Personnel requirements for catering activity</w:t>
      </w:r>
      <w:r>
        <w:tab/>
      </w:r>
      <w:r>
        <w:fldChar w:fldCharType="begin"/>
      </w:r>
      <w:r>
        <w:instrText xml:space="preserve"> PAGEREF _Toc62728960 \h </w:instrText>
      </w:r>
      <w:r>
        <w:fldChar w:fldCharType="separate"/>
      </w:r>
      <w:r w:rsidR="00C20925">
        <w:t>37</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11 — Notice requirements</w:t>
      </w:r>
    </w:p>
    <w:p w:rsidR="003A0029" w:rsidRDefault="003A0029">
      <w:pPr>
        <w:pStyle w:val="TOC8"/>
        <w:rPr>
          <w:rFonts w:asciiTheme="minorHAnsi" w:eastAsiaTheme="minorEastAsia" w:hAnsiTheme="minorHAnsi" w:cstheme="minorBidi"/>
          <w:szCs w:val="22"/>
        </w:rPr>
      </w:pPr>
      <w:r>
        <w:t>24ZS.</w:t>
      </w:r>
      <w:r>
        <w:tab/>
        <w:t>Notice requirements for excepted activities</w:t>
      </w:r>
      <w:r>
        <w:tab/>
      </w:r>
      <w:r>
        <w:fldChar w:fldCharType="begin"/>
      </w:r>
      <w:r>
        <w:instrText xml:space="preserve"> PAGEREF _Toc62728962 \h </w:instrText>
      </w:r>
      <w:r>
        <w:fldChar w:fldCharType="separate"/>
      </w:r>
      <w:r w:rsidR="00C20925">
        <w:t>37</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V — Permit to burn proclaimed or declared plants during prohibited burning times</w:t>
      </w:r>
    </w:p>
    <w:p w:rsidR="003A0029" w:rsidRDefault="003A0029">
      <w:pPr>
        <w:pStyle w:val="TOC4"/>
        <w:tabs>
          <w:tab w:val="right" w:leader="dot" w:pos="7077"/>
        </w:tabs>
        <w:rPr>
          <w:rFonts w:asciiTheme="minorHAnsi" w:eastAsiaTheme="minorEastAsia" w:hAnsiTheme="minorHAnsi" w:cstheme="minorBidi"/>
          <w:b w:val="0"/>
          <w:szCs w:val="22"/>
        </w:rPr>
      </w:pPr>
      <w:r>
        <w:t>Division 1</w:t>
      </w:r>
      <w:r w:rsidRPr="00CE486B">
        <w:rPr>
          <w:snapToGrid w:val="0"/>
        </w:rPr>
        <w:t> — </w:t>
      </w:r>
      <w:r>
        <w:t>General</w:t>
      </w:r>
    </w:p>
    <w:p w:rsidR="003A0029" w:rsidRDefault="003A0029">
      <w:pPr>
        <w:pStyle w:val="TOC8"/>
        <w:rPr>
          <w:rFonts w:asciiTheme="minorHAnsi" w:eastAsiaTheme="minorEastAsia" w:hAnsiTheme="minorHAnsi" w:cstheme="minorBidi"/>
          <w:szCs w:val="22"/>
        </w:rPr>
      </w:pPr>
      <w:r>
        <w:t>24</w:t>
      </w:r>
      <w:r w:rsidRPr="00CE486B">
        <w:rPr>
          <w:snapToGrid w:val="0"/>
        </w:rPr>
        <w:t>.</w:t>
      </w:r>
      <w:r w:rsidRPr="00CE486B">
        <w:rPr>
          <w:snapToGrid w:val="0"/>
        </w:rPr>
        <w:tab/>
        <w:t>Term used: authorised officer</w:t>
      </w:r>
      <w:r>
        <w:tab/>
      </w:r>
      <w:r>
        <w:fldChar w:fldCharType="begin"/>
      </w:r>
      <w:r>
        <w:instrText xml:space="preserve"> PAGEREF _Toc62728965 \h </w:instrText>
      </w:r>
      <w:r>
        <w:fldChar w:fldCharType="separate"/>
      </w:r>
      <w:r w:rsidR="00C20925">
        <w:t>39</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2</w:t>
      </w:r>
      <w:r w:rsidRPr="00CE486B">
        <w:rPr>
          <w:snapToGrid w:val="0"/>
        </w:rPr>
        <w:t> — </w:t>
      </w:r>
      <w:r>
        <w:t>Permit to burn the refuse of proclaimed plants during prohibited burning times</w:t>
      </w:r>
    </w:p>
    <w:p w:rsidR="003A0029" w:rsidRDefault="003A0029">
      <w:pPr>
        <w:pStyle w:val="TOC8"/>
        <w:rPr>
          <w:rFonts w:asciiTheme="minorHAnsi" w:eastAsiaTheme="minorEastAsia" w:hAnsiTheme="minorHAnsi" w:cstheme="minorBidi"/>
          <w:szCs w:val="22"/>
        </w:rPr>
      </w:pPr>
      <w:r>
        <w:t>26</w:t>
      </w:r>
      <w:r w:rsidRPr="00CE486B">
        <w:rPr>
          <w:snapToGrid w:val="0"/>
        </w:rPr>
        <w:t>.</w:t>
      </w:r>
      <w:r w:rsidRPr="00CE486B">
        <w:rPr>
          <w:snapToGrid w:val="0"/>
        </w:rPr>
        <w:tab/>
        <w:t>Permit, form of application for</w:t>
      </w:r>
      <w:r>
        <w:tab/>
      </w:r>
      <w:r>
        <w:fldChar w:fldCharType="begin"/>
      </w:r>
      <w:r>
        <w:instrText xml:space="preserve"> PAGEREF _Toc62728967 \h </w:instrText>
      </w:r>
      <w:r>
        <w:fldChar w:fldCharType="separate"/>
      </w:r>
      <w:r w:rsidR="00C20925">
        <w:t>39</w:t>
      </w:r>
      <w:r>
        <w:fldChar w:fldCharType="end"/>
      </w:r>
    </w:p>
    <w:p w:rsidR="003A0029" w:rsidRDefault="003A0029">
      <w:pPr>
        <w:pStyle w:val="TOC8"/>
        <w:rPr>
          <w:rFonts w:asciiTheme="minorHAnsi" w:eastAsiaTheme="minorEastAsia" w:hAnsiTheme="minorHAnsi" w:cstheme="minorBidi"/>
          <w:szCs w:val="22"/>
        </w:rPr>
      </w:pPr>
      <w:r>
        <w:t>27</w:t>
      </w:r>
      <w:r w:rsidRPr="00CE486B">
        <w:rPr>
          <w:snapToGrid w:val="0"/>
        </w:rPr>
        <w:t>.</w:t>
      </w:r>
      <w:r w:rsidRPr="00CE486B">
        <w:rPr>
          <w:snapToGrid w:val="0"/>
        </w:rPr>
        <w:tab/>
        <w:t>Permit, issue of</w:t>
      </w:r>
      <w:r>
        <w:tab/>
      </w:r>
      <w:r>
        <w:fldChar w:fldCharType="begin"/>
      </w:r>
      <w:r>
        <w:instrText xml:space="preserve"> PAGEREF _Toc62728968 \h </w:instrText>
      </w:r>
      <w:r>
        <w:fldChar w:fldCharType="separate"/>
      </w:r>
      <w:r w:rsidR="00C20925">
        <w:t>40</w:t>
      </w:r>
      <w:r>
        <w:fldChar w:fldCharType="end"/>
      </w:r>
    </w:p>
    <w:p w:rsidR="003A0029" w:rsidRDefault="003A0029">
      <w:pPr>
        <w:pStyle w:val="TOC8"/>
        <w:rPr>
          <w:rFonts w:asciiTheme="minorHAnsi" w:eastAsiaTheme="minorEastAsia" w:hAnsiTheme="minorHAnsi" w:cstheme="minorBidi"/>
          <w:szCs w:val="22"/>
        </w:rPr>
      </w:pPr>
      <w:r>
        <w:t>28</w:t>
      </w:r>
      <w:r w:rsidRPr="00CE486B">
        <w:rPr>
          <w:snapToGrid w:val="0"/>
        </w:rPr>
        <w:t>.</w:t>
      </w:r>
      <w:r w:rsidRPr="00CE486B">
        <w:rPr>
          <w:snapToGrid w:val="0"/>
        </w:rPr>
        <w:tab/>
        <w:t>Ground to be cleared before burning plant refuse</w:t>
      </w:r>
      <w:r>
        <w:tab/>
      </w:r>
      <w:r>
        <w:fldChar w:fldCharType="begin"/>
      </w:r>
      <w:r>
        <w:instrText xml:space="preserve"> PAGEREF _Toc62728969 \h </w:instrText>
      </w:r>
      <w:r>
        <w:fldChar w:fldCharType="separate"/>
      </w:r>
      <w:r w:rsidR="00C20925">
        <w:t>40</w:t>
      </w:r>
      <w:r>
        <w:fldChar w:fldCharType="end"/>
      </w:r>
    </w:p>
    <w:p w:rsidR="003A0029" w:rsidRDefault="003A0029">
      <w:pPr>
        <w:pStyle w:val="TOC8"/>
        <w:rPr>
          <w:rFonts w:asciiTheme="minorHAnsi" w:eastAsiaTheme="minorEastAsia" w:hAnsiTheme="minorHAnsi" w:cstheme="minorBidi"/>
          <w:szCs w:val="22"/>
        </w:rPr>
      </w:pPr>
      <w:r>
        <w:t>29</w:t>
      </w:r>
      <w:r w:rsidRPr="00CE486B">
        <w:rPr>
          <w:snapToGrid w:val="0"/>
        </w:rPr>
        <w:t>.</w:t>
      </w:r>
      <w:r w:rsidRPr="00CE486B">
        <w:rPr>
          <w:snapToGrid w:val="0"/>
        </w:rPr>
        <w:tab/>
        <w:t>Plant refuse to be burned in heaps</w:t>
      </w:r>
      <w:r>
        <w:tab/>
      </w:r>
      <w:r>
        <w:fldChar w:fldCharType="begin"/>
      </w:r>
      <w:r>
        <w:instrText xml:space="preserve"> PAGEREF _Toc62728970 \h </w:instrText>
      </w:r>
      <w:r>
        <w:fldChar w:fldCharType="separate"/>
      </w:r>
      <w:r w:rsidR="00C20925">
        <w:t>41</w:t>
      </w:r>
      <w:r>
        <w:fldChar w:fldCharType="end"/>
      </w:r>
    </w:p>
    <w:p w:rsidR="003A0029" w:rsidRDefault="003A0029">
      <w:pPr>
        <w:pStyle w:val="TOC8"/>
        <w:rPr>
          <w:rFonts w:asciiTheme="minorHAnsi" w:eastAsiaTheme="minorEastAsia" w:hAnsiTheme="minorHAnsi" w:cstheme="minorBidi"/>
          <w:szCs w:val="22"/>
        </w:rPr>
      </w:pPr>
      <w:r>
        <w:t>30</w:t>
      </w:r>
      <w:r w:rsidRPr="00CE486B">
        <w:rPr>
          <w:snapToGrid w:val="0"/>
        </w:rPr>
        <w:t>.</w:t>
      </w:r>
      <w:r w:rsidRPr="00CE486B">
        <w:rPr>
          <w:snapToGrid w:val="0"/>
        </w:rPr>
        <w:tab/>
        <w:t>Heaps not to be near brush fence or land boundary</w:t>
      </w:r>
      <w:r>
        <w:tab/>
      </w:r>
      <w:r>
        <w:fldChar w:fldCharType="begin"/>
      </w:r>
      <w:r>
        <w:instrText xml:space="preserve"> PAGEREF _Toc62728971 \h </w:instrText>
      </w:r>
      <w:r>
        <w:fldChar w:fldCharType="separate"/>
      </w:r>
      <w:r w:rsidR="00C20925">
        <w:t>41</w:t>
      </w:r>
      <w:r>
        <w:fldChar w:fldCharType="end"/>
      </w:r>
    </w:p>
    <w:p w:rsidR="003A0029" w:rsidRDefault="003A0029">
      <w:pPr>
        <w:pStyle w:val="TOC8"/>
        <w:rPr>
          <w:rFonts w:asciiTheme="minorHAnsi" w:eastAsiaTheme="minorEastAsia" w:hAnsiTheme="minorHAnsi" w:cstheme="minorBidi"/>
          <w:szCs w:val="22"/>
        </w:rPr>
      </w:pPr>
      <w:r>
        <w:t>31</w:t>
      </w:r>
      <w:r w:rsidRPr="00CE486B">
        <w:rPr>
          <w:snapToGrid w:val="0"/>
        </w:rPr>
        <w:t>.</w:t>
      </w:r>
      <w:r w:rsidRPr="00CE486B">
        <w:rPr>
          <w:snapToGrid w:val="0"/>
        </w:rPr>
        <w:tab/>
        <w:t>Permit holder, duties of</w:t>
      </w:r>
      <w:r>
        <w:tab/>
      </w:r>
      <w:r>
        <w:fldChar w:fldCharType="begin"/>
      </w:r>
      <w:r>
        <w:instrText xml:space="preserve"> PAGEREF _Toc62728972 \h </w:instrText>
      </w:r>
      <w:r>
        <w:fldChar w:fldCharType="separate"/>
      </w:r>
      <w:r w:rsidR="00C20925">
        <w:t>41</w:t>
      </w:r>
      <w:r>
        <w:fldChar w:fldCharType="end"/>
      </w:r>
    </w:p>
    <w:p w:rsidR="003A0029" w:rsidRDefault="003A0029">
      <w:pPr>
        <w:pStyle w:val="TOC8"/>
        <w:rPr>
          <w:rFonts w:asciiTheme="minorHAnsi" w:eastAsiaTheme="minorEastAsia" w:hAnsiTheme="minorHAnsi" w:cstheme="minorBidi"/>
          <w:szCs w:val="22"/>
        </w:rPr>
      </w:pPr>
      <w:r>
        <w:lastRenderedPageBreak/>
        <w:t>32</w:t>
      </w:r>
      <w:r w:rsidRPr="00CE486B">
        <w:rPr>
          <w:snapToGrid w:val="0"/>
        </w:rPr>
        <w:t>.</w:t>
      </w:r>
      <w:r w:rsidRPr="00CE486B">
        <w:rPr>
          <w:snapToGrid w:val="0"/>
        </w:rPr>
        <w:tab/>
        <w:t>Permit holder to report escape of fire</w:t>
      </w:r>
      <w:r>
        <w:tab/>
      </w:r>
      <w:r>
        <w:fldChar w:fldCharType="begin"/>
      </w:r>
      <w:r>
        <w:instrText xml:space="preserve"> PAGEREF _Toc62728973 \h </w:instrText>
      </w:r>
      <w:r>
        <w:fldChar w:fldCharType="separate"/>
      </w:r>
      <w:r w:rsidR="00C20925">
        <w:t>42</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3</w:t>
      </w:r>
      <w:r w:rsidRPr="00CE486B">
        <w:rPr>
          <w:snapToGrid w:val="0"/>
        </w:rPr>
        <w:t> — </w:t>
      </w:r>
      <w:r>
        <w:t>Permit to burn proclaimed plants</w:t>
      </w:r>
    </w:p>
    <w:p w:rsidR="003A0029" w:rsidRDefault="003A0029">
      <w:pPr>
        <w:pStyle w:val="TOC8"/>
        <w:rPr>
          <w:rFonts w:asciiTheme="minorHAnsi" w:eastAsiaTheme="minorEastAsia" w:hAnsiTheme="minorHAnsi" w:cstheme="minorBidi"/>
          <w:szCs w:val="22"/>
        </w:rPr>
      </w:pPr>
      <w:r>
        <w:t>33</w:t>
      </w:r>
      <w:r w:rsidRPr="00CE486B">
        <w:rPr>
          <w:snapToGrid w:val="0"/>
        </w:rPr>
        <w:t>.</w:t>
      </w:r>
      <w:r w:rsidRPr="00CE486B">
        <w:rPr>
          <w:snapToGrid w:val="0"/>
        </w:rPr>
        <w:tab/>
        <w:t>Permit, application for and issue of; duties of permit holder</w:t>
      </w:r>
      <w:r>
        <w:tab/>
      </w:r>
      <w:r>
        <w:fldChar w:fldCharType="begin"/>
      </w:r>
      <w:r>
        <w:instrText xml:space="preserve"> PAGEREF _Toc62728975 \h </w:instrText>
      </w:r>
      <w:r>
        <w:fldChar w:fldCharType="separate"/>
      </w:r>
      <w:r w:rsidR="00C20925">
        <w:t>43</w:t>
      </w:r>
      <w:r>
        <w:fldChar w:fldCharType="end"/>
      </w:r>
    </w:p>
    <w:p w:rsidR="003A0029" w:rsidRDefault="003A0029">
      <w:pPr>
        <w:pStyle w:val="TOC8"/>
        <w:rPr>
          <w:rFonts w:asciiTheme="minorHAnsi" w:eastAsiaTheme="minorEastAsia" w:hAnsiTheme="minorHAnsi" w:cstheme="minorBidi"/>
          <w:szCs w:val="22"/>
        </w:rPr>
      </w:pPr>
      <w:r>
        <w:t>34</w:t>
      </w:r>
      <w:r w:rsidRPr="00CE486B">
        <w:rPr>
          <w:snapToGrid w:val="0"/>
        </w:rPr>
        <w:t>.</w:t>
      </w:r>
      <w:r w:rsidRPr="00CE486B">
        <w:rPr>
          <w:snapToGrid w:val="0"/>
        </w:rPr>
        <w:tab/>
        <w:t>Permit not to be granted if local government objects</w:t>
      </w:r>
      <w:r>
        <w:tab/>
      </w:r>
      <w:r>
        <w:fldChar w:fldCharType="begin"/>
      </w:r>
      <w:r>
        <w:instrText xml:space="preserve"> PAGEREF _Toc62728976 \h </w:instrText>
      </w:r>
      <w:r>
        <w:fldChar w:fldCharType="separate"/>
      </w:r>
      <w:r w:rsidR="00C20925">
        <w:t>46</w:t>
      </w:r>
      <w:r>
        <w:fldChar w:fldCharType="end"/>
      </w:r>
    </w:p>
    <w:p w:rsidR="003A0029" w:rsidRDefault="003A0029">
      <w:pPr>
        <w:pStyle w:val="TOC8"/>
        <w:rPr>
          <w:rFonts w:asciiTheme="minorHAnsi" w:eastAsiaTheme="minorEastAsia" w:hAnsiTheme="minorHAnsi" w:cstheme="minorBidi"/>
          <w:szCs w:val="22"/>
        </w:rPr>
      </w:pPr>
      <w:r>
        <w:t>35</w:t>
      </w:r>
      <w:r w:rsidRPr="00CE486B">
        <w:rPr>
          <w:snapToGrid w:val="0"/>
        </w:rPr>
        <w:t>.</w:t>
      </w:r>
      <w:r w:rsidRPr="00CE486B">
        <w:rPr>
          <w:snapToGrid w:val="0"/>
        </w:rPr>
        <w:tab/>
        <w:t>Permit may be refused if danger of escape</w:t>
      </w:r>
      <w:r>
        <w:tab/>
      </w:r>
      <w:r>
        <w:fldChar w:fldCharType="begin"/>
      </w:r>
      <w:r>
        <w:instrText xml:space="preserve"> PAGEREF _Toc62728977 \h </w:instrText>
      </w:r>
      <w:r>
        <w:fldChar w:fldCharType="separate"/>
      </w:r>
      <w:r w:rsidR="00C20925">
        <w:t>46</w:t>
      </w:r>
      <w:r>
        <w:fldChar w:fldCharType="end"/>
      </w:r>
    </w:p>
    <w:p w:rsidR="003A0029" w:rsidRDefault="003A0029">
      <w:pPr>
        <w:pStyle w:val="TOC8"/>
        <w:rPr>
          <w:rFonts w:asciiTheme="minorHAnsi" w:eastAsiaTheme="minorEastAsia" w:hAnsiTheme="minorHAnsi" w:cstheme="minorBidi"/>
          <w:szCs w:val="22"/>
        </w:rPr>
      </w:pPr>
      <w:r>
        <w:t>36</w:t>
      </w:r>
      <w:r w:rsidRPr="00CE486B">
        <w:rPr>
          <w:snapToGrid w:val="0"/>
        </w:rPr>
        <w:t>.</w:t>
      </w:r>
      <w:r w:rsidRPr="00CE486B">
        <w:rPr>
          <w:snapToGrid w:val="0"/>
        </w:rPr>
        <w:tab/>
        <w:t>Permit holder to report escape of fire</w:t>
      </w:r>
      <w:r>
        <w:tab/>
      </w:r>
      <w:r>
        <w:fldChar w:fldCharType="begin"/>
      </w:r>
      <w:r>
        <w:instrText xml:space="preserve"> PAGEREF _Toc62728978 \h </w:instrText>
      </w:r>
      <w:r>
        <w:fldChar w:fldCharType="separate"/>
      </w:r>
      <w:r w:rsidR="00C20925">
        <w:t>47</w:t>
      </w:r>
      <w:r>
        <w:fldChar w:fldCharType="end"/>
      </w:r>
    </w:p>
    <w:p w:rsidR="003A0029" w:rsidRDefault="003A0029">
      <w:pPr>
        <w:pStyle w:val="TOC4"/>
        <w:tabs>
          <w:tab w:val="right" w:leader="dot" w:pos="7077"/>
        </w:tabs>
        <w:rPr>
          <w:rFonts w:asciiTheme="minorHAnsi" w:eastAsiaTheme="minorEastAsia" w:hAnsiTheme="minorHAnsi" w:cstheme="minorBidi"/>
          <w:b w:val="0"/>
          <w:szCs w:val="22"/>
        </w:rPr>
      </w:pPr>
      <w:r>
        <w:t>Division 4</w:t>
      </w:r>
      <w:r w:rsidRPr="00CE486B">
        <w:rPr>
          <w:snapToGrid w:val="0"/>
        </w:rPr>
        <w:t> — </w:t>
      </w:r>
      <w:r>
        <w:t>Permit to burn declared plants and refuse thereof</w:t>
      </w:r>
    </w:p>
    <w:p w:rsidR="003A0029" w:rsidRDefault="003A0029">
      <w:pPr>
        <w:pStyle w:val="TOC8"/>
        <w:rPr>
          <w:rFonts w:asciiTheme="minorHAnsi" w:eastAsiaTheme="minorEastAsia" w:hAnsiTheme="minorHAnsi" w:cstheme="minorBidi"/>
          <w:szCs w:val="22"/>
        </w:rPr>
      </w:pPr>
      <w:r>
        <w:t>36A</w:t>
      </w:r>
      <w:r w:rsidRPr="00CE486B">
        <w:rPr>
          <w:snapToGrid w:val="0"/>
        </w:rPr>
        <w:t>.</w:t>
      </w:r>
      <w:r w:rsidRPr="00CE486B">
        <w:rPr>
          <w:snapToGrid w:val="0"/>
        </w:rPr>
        <w:tab/>
        <w:t>Permit, application for and issue of</w:t>
      </w:r>
      <w:r>
        <w:tab/>
      </w:r>
      <w:r>
        <w:fldChar w:fldCharType="begin"/>
      </w:r>
      <w:r>
        <w:instrText xml:space="preserve"> PAGEREF _Toc62728980 \h </w:instrText>
      </w:r>
      <w:r>
        <w:fldChar w:fldCharType="separate"/>
      </w:r>
      <w:r w:rsidR="00C20925">
        <w:t>47</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VII — Operations of tractors and engines</w:t>
      </w:r>
    </w:p>
    <w:p w:rsidR="003A0029" w:rsidRDefault="003A0029">
      <w:pPr>
        <w:pStyle w:val="TOC8"/>
        <w:rPr>
          <w:rFonts w:asciiTheme="minorHAnsi" w:eastAsiaTheme="minorEastAsia" w:hAnsiTheme="minorHAnsi" w:cstheme="minorBidi"/>
          <w:szCs w:val="22"/>
        </w:rPr>
      </w:pPr>
      <w:r>
        <w:t>37</w:t>
      </w:r>
      <w:r w:rsidRPr="00CE486B">
        <w:rPr>
          <w:snapToGrid w:val="0"/>
        </w:rPr>
        <w:t>.</w:t>
      </w:r>
      <w:r w:rsidRPr="00CE486B">
        <w:rPr>
          <w:snapToGrid w:val="0"/>
        </w:rPr>
        <w:tab/>
        <w:t>Spark arrester and fire extinguisher prescribed (Act s. 27(1)(a)(ii) and (5))</w:t>
      </w:r>
      <w:r>
        <w:tab/>
      </w:r>
      <w:r>
        <w:fldChar w:fldCharType="begin"/>
      </w:r>
      <w:r>
        <w:instrText xml:space="preserve"> PAGEREF _Toc62728982 \h </w:instrText>
      </w:r>
      <w:r>
        <w:fldChar w:fldCharType="separate"/>
      </w:r>
      <w:r w:rsidR="00C20925">
        <w:t>49</w:t>
      </w:r>
      <w:r>
        <w:fldChar w:fldCharType="end"/>
      </w:r>
    </w:p>
    <w:p w:rsidR="003A0029" w:rsidRDefault="003A0029">
      <w:pPr>
        <w:pStyle w:val="TOC8"/>
        <w:rPr>
          <w:rFonts w:asciiTheme="minorHAnsi" w:eastAsiaTheme="minorEastAsia" w:hAnsiTheme="minorHAnsi" w:cstheme="minorBidi"/>
          <w:szCs w:val="22"/>
        </w:rPr>
      </w:pPr>
      <w:r>
        <w:t>37A.</w:t>
      </w:r>
      <w:r>
        <w:tab/>
        <w:t>Bulldozers and graders, requirements for in restricted or prohibited burning times</w:t>
      </w:r>
      <w:r>
        <w:tab/>
      </w:r>
      <w:r>
        <w:fldChar w:fldCharType="begin"/>
      </w:r>
      <w:r>
        <w:instrText xml:space="preserve"> PAGEREF _Toc62728983 \h </w:instrText>
      </w:r>
      <w:r>
        <w:fldChar w:fldCharType="separate"/>
      </w:r>
      <w:r w:rsidR="00C20925">
        <w:t>49</w:t>
      </w:r>
      <w:r>
        <w:fldChar w:fldCharType="end"/>
      </w:r>
    </w:p>
    <w:p w:rsidR="003A0029" w:rsidRDefault="003A0029">
      <w:pPr>
        <w:pStyle w:val="TOC8"/>
        <w:rPr>
          <w:rFonts w:asciiTheme="minorHAnsi" w:eastAsiaTheme="minorEastAsia" w:hAnsiTheme="minorHAnsi" w:cstheme="minorBidi"/>
          <w:szCs w:val="22"/>
        </w:rPr>
      </w:pPr>
      <w:r>
        <w:t>38</w:t>
      </w:r>
      <w:r w:rsidRPr="00CE486B">
        <w:rPr>
          <w:snapToGrid w:val="0"/>
        </w:rPr>
        <w:t>.</w:t>
      </w:r>
      <w:r w:rsidRPr="00CE486B">
        <w:rPr>
          <w:snapToGrid w:val="0"/>
        </w:rPr>
        <w:tab/>
        <w:t>Harvesters to carry fire extinguisher in restricted and prohibited burning times</w:t>
      </w:r>
      <w:r>
        <w:tab/>
      </w:r>
      <w:r>
        <w:fldChar w:fldCharType="begin"/>
      </w:r>
      <w:r>
        <w:instrText xml:space="preserve"> PAGEREF _Toc62728984 \h </w:instrText>
      </w:r>
      <w:r>
        <w:fldChar w:fldCharType="separate"/>
      </w:r>
      <w:r w:rsidR="00C20925">
        <w:t>50</w:t>
      </w:r>
      <w:r>
        <w:fldChar w:fldCharType="end"/>
      </w:r>
    </w:p>
    <w:p w:rsidR="003A0029" w:rsidRDefault="003A0029">
      <w:pPr>
        <w:pStyle w:val="TOC8"/>
        <w:rPr>
          <w:rFonts w:asciiTheme="minorHAnsi" w:eastAsiaTheme="minorEastAsia" w:hAnsiTheme="minorHAnsi" w:cstheme="minorBidi"/>
          <w:szCs w:val="22"/>
        </w:rPr>
      </w:pPr>
      <w:r>
        <w:t>38A.</w:t>
      </w:r>
      <w:r>
        <w:tab/>
        <w:t>Vehicles etc., power to prohibit etc. use of in restricted or prohibited burning times</w:t>
      </w:r>
      <w:r>
        <w:tab/>
      </w:r>
      <w:r>
        <w:fldChar w:fldCharType="begin"/>
      </w:r>
      <w:r>
        <w:instrText xml:space="preserve"> PAGEREF _Toc62728985 \h </w:instrText>
      </w:r>
      <w:r>
        <w:fldChar w:fldCharType="separate"/>
      </w:r>
      <w:r w:rsidR="00C20925">
        <w:t>50</w:t>
      </w:r>
      <w:r>
        <w:fldChar w:fldCharType="end"/>
      </w:r>
    </w:p>
    <w:p w:rsidR="003A0029" w:rsidRDefault="003A0029">
      <w:pPr>
        <w:pStyle w:val="TOC8"/>
        <w:rPr>
          <w:rFonts w:asciiTheme="minorHAnsi" w:eastAsiaTheme="minorEastAsia" w:hAnsiTheme="minorHAnsi" w:cstheme="minorBidi"/>
          <w:szCs w:val="22"/>
        </w:rPr>
      </w:pPr>
      <w:r>
        <w:t>38B</w:t>
      </w:r>
      <w:r w:rsidRPr="00CE486B">
        <w:rPr>
          <w:snapToGrid w:val="0"/>
        </w:rPr>
        <w:t>.</w:t>
      </w:r>
      <w:r w:rsidRPr="00CE486B">
        <w:rPr>
          <w:snapToGrid w:val="0"/>
        </w:rPr>
        <w:tab/>
        <w:t>Equipment powered by internal combustion engine, power to prohibit operation of</w:t>
      </w:r>
      <w:r>
        <w:tab/>
      </w:r>
      <w:r>
        <w:fldChar w:fldCharType="begin"/>
      </w:r>
      <w:r>
        <w:instrText xml:space="preserve"> PAGEREF _Toc62728986 \h </w:instrText>
      </w:r>
      <w:r>
        <w:fldChar w:fldCharType="separate"/>
      </w:r>
      <w:r w:rsidR="00C20925">
        <w:t>51</w:t>
      </w:r>
      <w:r>
        <w:fldChar w:fldCharType="end"/>
      </w:r>
    </w:p>
    <w:p w:rsidR="003A0029" w:rsidRDefault="003A0029">
      <w:pPr>
        <w:pStyle w:val="TOC8"/>
        <w:rPr>
          <w:rFonts w:asciiTheme="minorHAnsi" w:eastAsiaTheme="minorEastAsia" w:hAnsiTheme="minorHAnsi" w:cstheme="minorBidi"/>
          <w:szCs w:val="22"/>
        </w:rPr>
      </w:pPr>
      <w:r>
        <w:t>38C</w:t>
      </w:r>
      <w:r w:rsidRPr="00CE486B">
        <w:rPr>
          <w:snapToGrid w:val="0"/>
        </w:rPr>
        <w:t>.</w:t>
      </w:r>
      <w:r w:rsidRPr="00CE486B">
        <w:rPr>
          <w:snapToGrid w:val="0"/>
        </w:rPr>
        <w:tab/>
        <w:t>Harvesters, power to prohibit use of on certain days in restricted or prohibited burning times</w:t>
      </w:r>
      <w:r>
        <w:tab/>
      </w:r>
      <w:r>
        <w:fldChar w:fldCharType="begin"/>
      </w:r>
      <w:r>
        <w:instrText xml:space="preserve"> PAGEREF _Toc62728987 \h </w:instrText>
      </w:r>
      <w:r>
        <w:fldChar w:fldCharType="separate"/>
      </w:r>
      <w:r w:rsidR="00C20925">
        <w:t>52</w:t>
      </w:r>
      <w:r>
        <w:fldChar w:fldCharType="end"/>
      </w:r>
    </w:p>
    <w:p w:rsidR="003A0029" w:rsidRDefault="003A0029">
      <w:pPr>
        <w:pStyle w:val="TOC8"/>
        <w:rPr>
          <w:rFonts w:asciiTheme="minorHAnsi" w:eastAsiaTheme="minorEastAsia" w:hAnsiTheme="minorHAnsi" w:cstheme="minorBidi"/>
          <w:szCs w:val="22"/>
        </w:rPr>
      </w:pPr>
      <w:r>
        <w:t>38D.</w:t>
      </w:r>
      <w:r>
        <w:tab/>
        <w:t>Notices etc. under r. 38A, 38B and 38C, effect of in areas under total fire ban etc.</w:t>
      </w:r>
      <w:r>
        <w:tab/>
      </w:r>
      <w:r>
        <w:fldChar w:fldCharType="begin"/>
      </w:r>
      <w:r>
        <w:instrText xml:space="preserve"> PAGEREF _Toc62728988 \h </w:instrText>
      </w:r>
      <w:r>
        <w:fldChar w:fldCharType="separate"/>
      </w:r>
      <w:r w:rsidR="00C20925">
        <w:t>53</w:t>
      </w:r>
      <w:r>
        <w:fldChar w:fldCharType="end"/>
      </w:r>
    </w:p>
    <w:p w:rsidR="003A0029" w:rsidRDefault="003A0029">
      <w:pPr>
        <w:pStyle w:val="TOC8"/>
        <w:rPr>
          <w:rFonts w:asciiTheme="minorHAnsi" w:eastAsiaTheme="minorEastAsia" w:hAnsiTheme="minorHAnsi" w:cstheme="minorBidi"/>
          <w:szCs w:val="22"/>
        </w:rPr>
      </w:pPr>
      <w:r>
        <w:t>39</w:t>
      </w:r>
      <w:r w:rsidRPr="00CE486B">
        <w:rPr>
          <w:snapToGrid w:val="0"/>
        </w:rPr>
        <w:t>.</w:t>
      </w:r>
      <w:r w:rsidRPr="00CE486B">
        <w:rPr>
          <w:snapToGrid w:val="0"/>
        </w:rPr>
        <w:tab/>
        <w:t>Chaff cutters, use of in restricted or prohibited burning times</w:t>
      </w:r>
      <w:r>
        <w:tab/>
      </w:r>
      <w:r>
        <w:fldChar w:fldCharType="begin"/>
      </w:r>
      <w:r>
        <w:instrText xml:space="preserve"> PAGEREF _Toc62728989 \h </w:instrText>
      </w:r>
      <w:r>
        <w:fldChar w:fldCharType="separate"/>
      </w:r>
      <w:r w:rsidR="00C20925">
        <w:t>53</w:t>
      </w:r>
      <w:r>
        <w:fldChar w:fldCharType="end"/>
      </w:r>
    </w:p>
    <w:p w:rsidR="003A0029" w:rsidRDefault="003A0029">
      <w:pPr>
        <w:pStyle w:val="TOC8"/>
        <w:rPr>
          <w:rFonts w:asciiTheme="minorHAnsi" w:eastAsiaTheme="minorEastAsia" w:hAnsiTheme="minorHAnsi" w:cstheme="minorBidi"/>
          <w:szCs w:val="22"/>
        </w:rPr>
      </w:pPr>
      <w:r>
        <w:t>39A</w:t>
      </w:r>
      <w:r w:rsidRPr="00CE486B">
        <w:rPr>
          <w:snapToGrid w:val="0"/>
        </w:rPr>
        <w:t>.</w:t>
      </w:r>
      <w:r w:rsidRPr="00CE486B">
        <w:rPr>
          <w:snapToGrid w:val="0"/>
        </w:rPr>
        <w:tab/>
        <w:t>Motor vehicles, use of in crops etc.</w:t>
      </w:r>
      <w:r>
        <w:tab/>
      </w:r>
      <w:r>
        <w:fldChar w:fldCharType="begin"/>
      </w:r>
      <w:r>
        <w:instrText xml:space="preserve"> PAGEREF _Toc62728990 \h </w:instrText>
      </w:r>
      <w:r>
        <w:fldChar w:fldCharType="separate"/>
      </w:r>
      <w:r w:rsidR="00C20925">
        <w:t>54</w:t>
      </w:r>
      <w:r>
        <w:fldChar w:fldCharType="end"/>
      </w:r>
    </w:p>
    <w:p w:rsidR="003A0029" w:rsidRDefault="003A0029">
      <w:pPr>
        <w:pStyle w:val="TOC8"/>
        <w:rPr>
          <w:rFonts w:asciiTheme="minorHAnsi" w:eastAsiaTheme="minorEastAsia" w:hAnsiTheme="minorHAnsi" w:cstheme="minorBidi"/>
          <w:szCs w:val="22"/>
        </w:rPr>
      </w:pPr>
      <w:r>
        <w:t>39B</w:t>
      </w:r>
      <w:r w:rsidRPr="00CE486B">
        <w:rPr>
          <w:snapToGrid w:val="0"/>
        </w:rPr>
        <w:t>.</w:t>
      </w:r>
      <w:r w:rsidRPr="00CE486B">
        <w:rPr>
          <w:snapToGrid w:val="0"/>
        </w:rPr>
        <w:tab/>
        <w:t>Crop dusters etc., use of in restricted or prohibited burning times</w:t>
      </w:r>
      <w:r>
        <w:tab/>
      </w:r>
      <w:r>
        <w:fldChar w:fldCharType="begin"/>
      </w:r>
      <w:r>
        <w:instrText xml:space="preserve"> PAGEREF _Toc62728991 \h </w:instrText>
      </w:r>
      <w:r>
        <w:fldChar w:fldCharType="separate"/>
      </w:r>
      <w:r w:rsidR="00C20925">
        <w:t>54</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VIIA — Control of operations likely to create bush fire danger</w:t>
      </w:r>
    </w:p>
    <w:p w:rsidR="003A0029" w:rsidRDefault="003A0029">
      <w:pPr>
        <w:pStyle w:val="TOC8"/>
        <w:rPr>
          <w:rFonts w:asciiTheme="minorHAnsi" w:eastAsiaTheme="minorEastAsia" w:hAnsiTheme="minorHAnsi" w:cstheme="minorBidi"/>
          <w:szCs w:val="22"/>
        </w:rPr>
      </w:pPr>
      <w:r>
        <w:t>39BA</w:t>
      </w:r>
      <w:r w:rsidRPr="00CE486B">
        <w:rPr>
          <w:snapToGrid w:val="0"/>
        </w:rPr>
        <w:t>.</w:t>
      </w:r>
      <w:r w:rsidRPr="00CE486B">
        <w:rPr>
          <w:snapToGrid w:val="0"/>
        </w:rPr>
        <w:tab/>
        <w:t>Operations likely to cause bush fires (Act s. 27A(1)(a)(ii))</w:t>
      </w:r>
      <w:r>
        <w:tab/>
      </w:r>
      <w:r>
        <w:fldChar w:fldCharType="begin"/>
      </w:r>
      <w:r>
        <w:instrText xml:space="preserve"> PAGEREF _Toc62728993 \h </w:instrText>
      </w:r>
      <w:r>
        <w:fldChar w:fldCharType="separate"/>
      </w:r>
      <w:r w:rsidR="00C20925">
        <w:t>56</w:t>
      </w:r>
      <w:r>
        <w:fldChar w:fldCharType="end"/>
      </w:r>
    </w:p>
    <w:p w:rsidR="003A0029" w:rsidRDefault="003A0029">
      <w:pPr>
        <w:pStyle w:val="TOC8"/>
        <w:rPr>
          <w:rFonts w:asciiTheme="minorHAnsi" w:eastAsiaTheme="minorEastAsia" w:hAnsiTheme="minorHAnsi" w:cstheme="minorBidi"/>
          <w:szCs w:val="22"/>
        </w:rPr>
      </w:pPr>
      <w:r>
        <w:t>39C</w:t>
      </w:r>
      <w:r w:rsidRPr="00CE486B">
        <w:rPr>
          <w:snapToGrid w:val="0"/>
        </w:rPr>
        <w:t>.</w:t>
      </w:r>
      <w:r w:rsidRPr="00CE486B">
        <w:rPr>
          <w:snapToGrid w:val="0"/>
        </w:rPr>
        <w:tab/>
        <w:t>Welding and cutting apparatus, use of in open air</w:t>
      </w:r>
      <w:r>
        <w:tab/>
      </w:r>
      <w:r>
        <w:fldChar w:fldCharType="begin"/>
      </w:r>
      <w:r>
        <w:instrText xml:space="preserve"> PAGEREF _Toc62728994 \h </w:instrText>
      </w:r>
      <w:r>
        <w:fldChar w:fldCharType="separate"/>
      </w:r>
      <w:r w:rsidR="00C20925">
        <w:t>56</w:t>
      </w:r>
      <w:r>
        <w:fldChar w:fldCharType="end"/>
      </w:r>
    </w:p>
    <w:p w:rsidR="003A0029" w:rsidRDefault="003A0029">
      <w:pPr>
        <w:pStyle w:val="TOC8"/>
        <w:rPr>
          <w:rFonts w:asciiTheme="minorHAnsi" w:eastAsiaTheme="minorEastAsia" w:hAnsiTheme="minorHAnsi" w:cstheme="minorBidi"/>
          <w:szCs w:val="22"/>
        </w:rPr>
      </w:pPr>
      <w:r>
        <w:lastRenderedPageBreak/>
        <w:t>39CA</w:t>
      </w:r>
      <w:r w:rsidRPr="00CE486B">
        <w:rPr>
          <w:snapToGrid w:val="0"/>
        </w:rPr>
        <w:t>.</w:t>
      </w:r>
      <w:r w:rsidRPr="00CE486B">
        <w:rPr>
          <w:snapToGrid w:val="0"/>
        </w:rPr>
        <w:tab/>
        <w:t>Bee smoker devices, use of in restricted or prohibited burning times etc.</w:t>
      </w:r>
      <w:r>
        <w:tab/>
      </w:r>
      <w:r>
        <w:fldChar w:fldCharType="begin"/>
      </w:r>
      <w:r>
        <w:instrText xml:space="preserve"> PAGEREF _Toc62728995 \h </w:instrText>
      </w:r>
      <w:r>
        <w:fldChar w:fldCharType="separate"/>
      </w:r>
      <w:r w:rsidR="00C20925">
        <w:t>57</w:t>
      </w:r>
      <w:r>
        <w:fldChar w:fldCharType="end"/>
      </w:r>
    </w:p>
    <w:p w:rsidR="003A0029" w:rsidRDefault="003A0029">
      <w:pPr>
        <w:pStyle w:val="TOC8"/>
        <w:rPr>
          <w:rFonts w:asciiTheme="minorHAnsi" w:eastAsiaTheme="minorEastAsia" w:hAnsiTheme="minorHAnsi" w:cstheme="minorBidi"/>
          <w:szCs w:val="22"/>
        </w:rPr>
      </w:pPr>
      <w:r>
        <w:t>39D</w:t>
      </w:r>
      <w:r w:rsidRPr="00CE486B">
        <w:rPr>
          <w:snapToGrid w:val="0"/>
        </w:rPr>
        <w:t>.</w:t>
      </w:r>
      <w:r w:rsidRPr="00CE486B">
        <w:rPr>
          <w:snapToGrid w:val="0"/>
        </w:rPr>
        <w:tab/>
        <w:t>Explosives, use of</w:t>
      </w:r>
      <w:r>
        <w:tab/>
      </w:r>
      <w:r>
        <w:fldChar w:fldCharType="begin"/>
      </w:r>
      <w:r>
        <w:instrText xml:space="preserve"> PAGEREF _Toc62728996 \h </w:instrText>
      </w:r>
      <w:r>
        <w:fldChar w:fldCharType="separate"/>
      </w:r>
      <w:r w:rsidR="00C20925">
        <w:t>58</w:t>
      </w:r>
      <w:r>
        <w:fldChar w:fldCharType="end"/>
      </w:r>
    </w:p>
    <w:p w:rsidR="003A0029" w:rsidRDefault="003A0029">
      <w:pPr>
        <w:pStyle w:val="TOC8"/>
        <w:rPr>
          <w:rFonts w:asciiTheme="minorHAnsi" w:eastAsiaTheme="minorEastAsia" w:hAnsiTheme="minorHAnsi" w:cstheme="minorBidi"/>
          <w:szCs w:val="22"/>
        </w:rPr>
      </w:pPr>
      <w:r>
        <w:t>39E.</w:t>
      </w:r>
      <w:r>
        <w:tab/>
        <w:t>Use of fireworks</w:t>
      </w:r>
      <w:r>
        <w:tab/>
      </w:r>
      <w:r>
        <w:fldChar w:fldCharType="begin"/>
      </w:r>
      <w:r>
        <w:instrText xml:space="preserve"> PAGEREF _Toc62728997 \h </w:instrText>
      </w:r>
      <w:r>
        <w:fldChar w:fldCharType="separate"/>
      </w:r>
      <w:r w:rsidR="00C20925">
        <w:t>59</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Part VIII — Miscellaneous</w:t>
      </w:r>
    </w:p>
    <w:p w:rsidR="003A0029" w:rsidRDefault="003A0029">
      <w:pPr>
        <w:pStyle w:val="TOC8"/>
        <w:rPr>
          <w:rFonts w:asciiTheme="minorHAnsi" w:eastAsiaTheme="minorEastAsia" w:hAnsiTheme="minorHAnsi" w:cstheme="minorBidi"/>
          <w:szCs w:val="22"/>
        </w:rPr>
      </w:pPr>
      <w:r>
        <w:t>40.</w:t>
      </w:r>
      <w:r>
        <w:tab/>
        <w:t>Apportionment of amounts (Act s. 37(8a))</w:t>
      </w:r>
      <w:r>
        <w:tab/>
      </w:r>
      <w:r>
        <w:fldChar w:fldCharType="begin"/>
      </w:r>
      <w:r>
        <w:instrText xml:space="preserve"> PAGEREF _Toc62728999 \h </w:instrText>
      </w:r>
      <w:r>
        <w:fldChar w:fldCharType="separate"/>
      </w:r>
      <w:r w:rsidR="00C20925">
        <w:t>61</w:t>
      </w:r>
      <w:r>
        <w:fldChar w:fldCharType="end"/>
      </w:r>
    </w:p>
    <w:p w:rsidR="003A0029" w:rsidRDefault="003A0029">
      <w:pPr>
        <w:pStyle w:val="TOC8"/>
        <w:rPr>
          <w:rFonts w:asciiTheme="minorHAnsi" w:eastAsiaTheme="minorEastAsia" w:hAnsiTheme="minorHAnsi" w:cstheme="minorBidi"/>
          <w:szCs w:val="22"/>
        </w:rPr>
      </w:pPr>
      <w:r>
        <w:t>41</w:t>
      </w:r>
      <w:r w:rsidRPr="00CE486B">
        <w:rPr>
          <w:snapToGrid w:val="0"/>
        </w:rPr>
        <w:t>.</w:t>
      </w:r>
      <w:r w:rsidRPr="00CE486B">
        <w:rPr>
          <w:snapToGrid w:val="0"/>
        </w:rPr>
        <w:tab/>
        <w:t>Bush fire brigades, local government to keep register of</w:t>
      </w:r>
      <w:r>
        <w:tab/>
      </w:r>
      <w:r>
        <w:fldChar w:fldCharType="begin"/>
      </w:r>
      <w:r>
        <w:instrText xml:space="preserve"> PAGEREF _Toc62729000 \h </w:instrText>
      </w:r>
      <w:r>
        <w:fldChar w:fldCharType="separate"/>
      </w:r>
      <w:r w:rsidR="00C20925">
        <w:t>62</w:t>
      </w:r>
      <w:r>
        <w:fldChar w:fldCharType="end"/>
      </w:r>
    </w:p>
    <w:p w:rsidR="003A0029" w:rsidRDefault="003A0029">
      <w:pPr>
        <w:pStyle w:val="TOC8"/>
        <w:rPr>
          <w:rFonts w:asciiTheme="minorHAnsi" w:eastAsiaTheme="minorEastAsia" w:hAnsiTheme="minorHAnsi" w:cstheme="minorBidi"/>
          <w:szCs w:val="22"/>
        </w:rPr>
      </w:pPr>
      <w:r>
        <w:t>43</w:t>
      </w:r>
      <w:r w:rsidRPr="00CE486B">
        <w:rPr>
          <w:snapToGrid w:val="0"/>
        </w:rPr>
        <w:t>.</w:t>
      </w:r>
      <w:r w:rsidRPr="00CE486B">
        <w:rPr>
          <w:snapToGrid w:val="0"/>
        </w:rPr>
        <w:tab/>
        <w:t>Bush fires and losses caused, notification of</w:t>
      </w:r>
      <w:r>
        <w:tab/>
      </w:r>
      <w:r>
        <w:fldChar w:fldCharType="begin"/>
      </w:r>
      <w:r>
        <w:instrText xml:space="preserve"> PAGEREF _Toc62729001 \h </w:instrText>
      </w:r>
      <w:r>
        <w:fldChar w:fldCharType="separate"/>
      </w:r>
      <w:r w:rsidR="00C20925">
        <w:t>62</w:t>
      </w:r>
      <w:r>
        <w:fldChar w:fldCharType="end"/>
      </w:r>
    </w:p>
    <w:p w:rsidR="003A0029" w:rsidRDefault="003A0029">
      <w:pPr>
        <w:pStyle w:val="TOC8"/>
        <w:rPr>
          <w:rFonts w:asciiTheme="minorHAnsi" w:eastAsiaTheme="minorEastAsia" w:hAnsiTheme="minorHAnsi" w:cstheme="minorBidi"/>
          <w:szCs w:val="22"/>
        </w:rPr>
      </w:pPr>
      <w:r>
        <w:t>44</w:t>
      </w:r>
      <w:r w:rsidRPr="00CE486B">
        <w:rPr>
          <w:snapToGrid w:val="0"/>
        </w:rPr>
        <w:t>.</w:t>
      </w:r>
      <w:r w:rsidRPr="00CE486B">
        <w:rPr>
          <w:snapToGrid w:val="0"/>
        </w:rPr>
        <w:tab/>
        <w:t>Crown land, notice to be given of proposed entry of under Act s. 34</w:t>
      </w:r>
      <w:r>
        <w:tab/>
      </w:r>
      <w:r>
        <w:fldChar w:fldCharType="begin"/>
      </w:r>
      <w:r>
        <w:instrText xml:space="preserve"> PAGEREF _Toc62729002 \h </w:instrText>
      </w:r>
      <w:r>
        <w:fldChar w:fldCharType="separate"/>
      </w:r>
      <w:r w:rsidR="00C20925">
        <w:t>63</w:t>
      </w:r>
      <w:r>
        <w:fldChar w:fldCharType="end"/>
      </w:r>
    </w:p>
    <w:p w:rsidR="003A0029" w:rsidRDefault="003A0029">
      <w:pPr>
        <w:pStyle w:val="TOC8"/>
        <w:rPr>
          <w:rFonts w:asciiTheme="minorHAnsi" w:eastAsiaTheme="minorEastAsia" w:hAnsiTheme="minorHAnsi" w:cstheme="minorBidi"/>
          <w:szCs w:val="22"/>
        </w:rPr>
      </w:pPr>
      <w:r>
        <w:t>45A.</w:t>
      </w:r>
      <w:r>
        <w:tab/>
        <w:t>Information to be given by authorised CALM Act officer taking control under Act s. 45A(2)(a)</w:t>
      </w:r>
      <w:r>
        <w:tab/>
      </w:r>
      <w:r>
        <w:fldChar w:fldCharType="begin"/>
      </w:r>
      <w:r>
        <w:instrText xml:space="preserve"> PAGEREF _Toc62729003 \h </w:instrText>
      </w:r>
      <w:r>
        <w:fldChar w:fldCharType="separate"/>
      </w:r>
      <w:r w:rsidR="00C20925">
        <w:t>63</w:t>
      </w:r>
      <w:r>
        <w:fldChar w:fldCharType="end"/>
      </w:r>
    </w:p>
    <w:p w:rsidR="003A0029" w:rsidRDefault="003A0029">
      <w:pPr>
        <w:pStyle w:val="TOC8"/>
        <w:rPr>
          <w:rFonts w:asciiTheme="minorHAnsi" w:eastAsiaTheme="minorEastAsia" w:hAnsiTheme="minorHAnsi" w:cstheme="minorBidi"/>
          <w:szCs w:val="22"/>
        </w:rPr>
      </w:pPr>
      <w:r>
        <w:t>45B.</w:t>
      </w:r>
      <w:r>
        <w:tab/>
        <w:t>Information to be given by bush fire officer taking control under Act s. 45</w:t>
      </w:r>
      <w:r>
        <w:tab/>
      </w:r>
      <w:r>
        <w:fldChar w:fldCharType="begin"/>
      </w:r>
      <w:r>
        <w:instrText xml:space="preserve"> PAGEREF _Toc62729004 \h </w:instrText>
      </w:r>
      <w:r>
        <w:fldChar w:fldCharType="separate"/>
      </w:r>
      <w:r w:rsidR="00C20925">
        <w:t>64</w:t>
      </w:r>
      <w:r>
        <w:fldChar w:fldCharType="end"/>
      </w:r>
    </w:p>
    <w:p w:rsidR="003A0029" w:rsidRDefault="003A0029">
      <w:pPr>
        <w:pStyle w:val="TOC8"/>
        <w:rPr>
          <w:rFonts w:asciiTheme="minorHAnsi" w:eastAsiaTheme="minorEastAsia" w:hAnsiTheme="minorHAnsi" w:cstheme="minorBidi"/>
          <w:szCs w:val="22"/>
        </w:rPr>
      </w:pPr>
      <w:r>
        <w:t>45.</w:t>
      </w:r>
      <w:r>
        <w:tab/>
        <w:t xml:space="preserve">Land prescribed (Act s. 45(1) </w:t>
      </w:r>
      <w:r w:rsidRPr="00CE486B">
        <w:rPr>
          <w:i/>
        </w:rPr>
        <w:t>conservation land</w:t>
      </w:r>
      <w:r>
        <w:t>)</w:t>
      </w:r>
      <w:r>
        <w:tab/>
      </w:r>
      <w:r>
        <w:fldChar w:fldCharType="begin"/>
      </w:r>
      <w:r>
        <w:instrText xml:space="preserve"> PAGEREF _Toc62729005 \h </w:instrText>
      </w:r>
      <w:r>
        <w:fldChar w:fldCharType="separate"/>
      </w:r>
      <w:r w:rsidR="00C20925">
        <w:t>66</w:t>
      </w:r>
      <w:r>
        <w:fldChar w:fldCharType="end"/>
      </w:r>
    </w:p>
    <w:p w:rsidR="003A0029" w:rsidRDefault="003A0029">
      <w:pPr>
        <w:pStyle w:val="TOC8"/>
        <w:rPr>
          <w:rFonts w:asciiTheme="minorHAnsi" w:eastAsiaTheme="minorEastAsia" w:hAnsiTheme="minorHAnsi" w:cstheme="minorBidi"/>
          <w:szCs w:val="22"/>
        </w:rPr>
      </w:pPr>
      <w:r>
        <w:t>46.</w:t>
      </w:r>
      <w:r>
        <w:tab/>
        <w:t>General offence</w:t>
      </w:r>
      <w:r>
        <w:tab/>
      </w:r>
      <w:r>
        <w:fldChar w:fldCharType="begin"/>
      </w:r>
      <w:r>
        <w:instrText xml:space="preserve"> PAGEREF _Toc62729006 \h </w:instrText>
      </w:r>
      <w:r>
        <w:fldChar w:fldCharType="separate"/>
      </w:r>
      <w:r w:rsidR="00C20925">
        <w:t>71</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Appendix</w:t>
      </w:r>
    </w:p>
    <w:p w:rsidR="003A0029" w:rsidRDefault="003A0029">
      <w:pPr>
        <w:pStyle w:val="TOC2"/>
        <w:tabs>
          <w:tab w:val="right" w:leader="dot" w:pos="7077"/>
        </w:tabs>
        <w:rPr>
          <w:rFonts w:asciiTheme="minorHAnsi" w:eastAsiaTheme="minorEastAsia" w:hAnsiTheme="minorHAnsi" w:cstheme="minorBidi"/>
          <w:b w:val="0"/>
          <w:sz w:val="22"/>
          <w:szCs w:val="22"/>
        </w:rPr>
      </w:pPr>
      <w:r>
        <w:t>Notes</w:t>
      </w:r>
    </w:p>
    <w:p w:rsidR="003A0029" w:rsidRDefault="003A0029" w:rsidP="003A0029">
      <w:pPr>
        <w:pStyle w:val="TOC8"/>
        <w:rPr>
          <w:rFonts w:asciiTheme="minorHAnsi" w:eastAsiaTheme="minorEastAsia" w:hAnsiTheme="minorHAnsi" w:cstheme="minorBidi"/>
          <w:szCs w:val="22"/>
        </w:rPr>
      </w:pPr>
      <w:r>
        <w:tab/>
        <w:t>Compilation table</w:t>
      </w:r>
      <w:r>
        <w:tab/>
      </w:r>
      <w:r>
        <w:fldChar w:fldCharType="begin"/>
      </w:r>
      <w:r>
        <w:instrText xml:space="preserve"> PAGEREF _Toc62729009 \h </w:instrText>
      </w:r>
      <w:r>
        <w:fldChar w:fldCharType="separate"/>
      </w:r>
      <w:r w:rsidR="00C20925">
        <w:t>89</w:t>
      </w:r>
      <w:r>
        <w:fldChar w:fldCharType="end"/>
      </w:r>
    </w:p>
    <w:p w:rsidR="003A0029" w:rsidRDefault="003A0029" w:rsidP="003A0029">
      <w:pPr>
        <w:pStyle w:val="TOC8"/>
        <w:rPr>
          <w:rFonts w:asciiTheme="minorHAnsi" w:eastAsiaTheme="minorEastAsia" w:hAnsiTheme="minorHAnsi" w:cstheme="minorBidi"/>
          <w:szCs w:val="22"/>
        </w:rPr>
      </w:pPr>
      <w:r>
        <w:tab/>
        <w:t>Other notes</w:t>
      </w:r>
      <w:r>
        <w:tab/>
      </w:r>
      <w:r>
        <w:fldChar w:fldCharType="begin"/>
      </w:r>
      <w:r>
        <w:instrText xml:space="preserve"> PAGEREF _Toc62729010 \h </w:instrText>
      </w:r>
      <w:r>
        <w:fldChar w:fldCharType="separate"/>
      </w:r>
      <w:r w:rsidR="00C20925">
        <w:t>91</w:t>
      </w:r>
      <w:r>
        <w:fldChar w:fldCharType="end"/>
      </w:r>
    </w:p>
    <w:p w:rsidR="003A0029" w:rsidRDefault="003A0029">
      <w:pPr>
        <w:pStyle w:val="TOC2"/>
        <w:tabs>
          <w:tab w:val="right" w:leader="dot" w:pos="7077"/>
        </w:tabs>
        <w:rPr>
          <w:rFonts w:asciiTheme="minorHAnsi" w:eastAsiaTheme="minorEastAsia" w:hAnsiTheme="minorHAnsi" w:cstheme="minorBidi"/>
          <w:b w:val="0"/>
          <w:sz w:val="22"/>
          <w:szCs w:val="22"/>
        </w:rPr>
      </w:pPr>
      <w:r>
        <w:t>Defined terms</w:t>
      </w:r>
    </w:p>
    <w:p w:rsidR="004C4DF6" w:rsidRDefault="00267F2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C4DF6" w:rsidRDefault="004C4DF6">
      <w:pPr>
        <w:pStyle w:val="NoteHeading"/>
        <w:sectPr w:rsidR="004C4DF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4C4DF6" w:rsidRDefault="00267F2B">
      <w:pPr>
        <w:pStyle w:val="PrincipalActReg"/>
        <w:rPr>
          <w:caps/>
          <w:snapToGrid w:val="0"/>
        </w:rPr>
      </w:pPr>
      <w:r>
        <w:rPr>
          <w:snapToGrid w:val="0"/>
        </w:rPr>
        <w:lastRenderedPageBreak/>
        <w:t>Bush Fires Act </w:t>
      </w:r>
      <w:r>
        <w:rPr>
          <w:caps/>
          <w:snapToGrid w:val="0"/>
        </w:rPr>
        <w:t>1954</w:t>
      </w:r>
    </w:p>
    <w:p w:rsidR="004C4DF6" w:rsidRDefault="00267F2B">
      <w:pPr>
        <w:pStyle w:val="NameofActReg"/>
      </w:pPr>
      <w:r>
        <w:t>Bush Fires Regulations 1954</w:t>
      </w:r>
    </w:p>
    <w:p w:rsidR="004C4DF6" w:rsidRDefault="00267F2B">
      <w:pPr>
        <w:pStyle w:val="Heading2"/>
        <w:pageBreakBefore w:val="0"/>
      </w:pPr>
      <w:bookmarkStart w:id="3" w:name="_Toc62651800"/>
      <w:bookmarkStart w:id="4" w:name="_Toc62655755"/>
      <w:bookmarkStart w:id="5" w:name="_Toc62728894"/>
      <w:r>
        <w:rPr>
          <w:rStyle w:val="CharPartNo"/>
        </w:rPr>
        <w:t>Part I</w:t>
      </w:r>
      <w:r>
        <w:t> — </w:t>
      </w:r>
      <w:r>
        <w:rPr>
          <w:rStyle w:val="CharPartText"/>
        </w:rPr>
        <w:t>Preliminary</w:t>
      </w:r>
      <w:bookmarkEnd w:id="3"/>
      <w:bookmarkEnd w:id="4"/>
      <w:bookmarkEnd w:id="5"/>
    </w:p>
    <w:p w:rsidR="004C4DF6" w:rsidRDefault="00267F2B">
      <w:pPr>
        <w:pStyle w:val="Heading5"/>
        <w:rPr>
          <w:snapToGrid w:val="0"/>
        </w:rPr>
      </w:pPr>
      <w:bookmarkStart w:id="6" w:name="_Toc62728895"/>
      <w:r>
        <w:rPr>
          <w:rStyle w:val="CharSectno"/>
        </w:rPr>
        <w:t>1</w:t>
      </w:r>
      <w:r>
        <w:rPr>
          <w:snapToGrid w:val="0"/>
        </w:rPr>
        <w:t>.</w:t>
      </w:r>
      <w:r>
        <w:rPr>
          <w:snapToGrid w:val="0"/>
        </w:rPr>
        <w:tab/>
        <w:t>Citation</w:t>
      </w:r>
      <w:bookmarkEnd w:id="6"/>
    </w:p>
    <w:p w:rsidR="004C4DF6" w:rsidRDefault="00267F2B">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w:t>
      </w:r>
    </w:p>
    <w:p w:rsidR="004C4DF6" w:rsidRDefault="00267F2B">
      <w:pPr>
        <w:pStyle w:val="Footnotesection"/>
      </w:pPr>
      <w:r>
        <w:tab/>
        <w:t>[Regulation 1 amended: Gazette 12 Nov 1982 p. 4463.]</w:t>
      </w:r>
    </w:p>
    <w:p w:rsidR="004C4DF6" w:rsidRDefault="00267F2B">
      <w:pPr>
        <w:pStyle w:val="Ednotesection"/>
      </w:pPr>
      <w:r>
        <w:t>[</w:t>
      </w:r>
      <w:r>
        <w:rPr>
          <w:b/>
          <w:bCs/>
        </w:rPr>
        <w:t>2.</w:t>
      </w:r>
      <w:r>
        <w:tab/>
        <w:t>Omitted under the Reprints Act 1984 s. 7(4)(f).]</w:t>
      </w:r>
    </w:p>
    <w:p w:rsidR="004C4DF6" w:rsidRDefault="00267F2B">
      <w:pPr>
        <w:pStyle w:val="Heading5"/>
        <w:rPr>
          <w:snapToGrid w:val="0"/>
        </w:rPr>
      </w:pPr>
      <w:bookmarkStart w:id="7" w:name="_Toc62728896"/>
      <w:r>
        <w:rPr>
          <w:rStyle w:val="CharSectno"/>
        </w:rPr>
        <w:t>3</w:t>
      </w:r>
      <w:r>
        <w:rPr>
          <w:snapToGrid w:val="0"/>
        </w:rPr>
        <w:t>.</w:t>
      </w:r>
      <w:r>
        <w:rPr>
          <w:snapToGrid w:val="0"/>
        </w:rPr>
        <w:tab/>
        <w:t>Terms used</w:t>
      </w:r>
      <w:bookmarkEnd w:id="7"/>
    </w:p>
    <w:p w:rsidR="004C4DF6" w:rsidRDefault="00267F2B">
      <w:pPr>
        <w:pStyle w:val="Subsection"/>
        <w:rPr>
          <w:snapToGrid w:val="0"/>
        </w:rPr>
      </w:pPr>
      <w:r>
        <w:rPr>
          <w:snapToGrid w:val="0"/>
        </w:rPr>
        <w:tab/>
      </w:r>
      <w:r>
        <w:rPr>
          <w:snapToGrid w:val="0"/>
        </w:rPr>
        <w:tab/>
        <w:t>In these regulations, unless the context requires otherwise —</w:t>
      </w:r>
    </w:p>
    <w:p w:rsidR="004C4DF6" w:rsidRDefault="00267F2B">
      <w:pPr>
        <w:pStyle w:val="Defstart"/>
      </w:pPr>
      <w:r>
        <w:rPr>
          <w:b/>
        </w:rPr>
        <w:tab/>
      </w:r>
      <w:r>
        <w:rPr>
          <w:rStyle w:val="CharDefText"/>
        </w:rPr>
        <w:t>fire extinguisher</w:t>
      </w:r>
      <w:r>
        <w:t xml:space="preserve"> means a device which comprises —</w:t>
      </w:r>
    </w:p>
    <w:p w:rsidR="004C4DF6" w:rsidRDefault="00267F2B">
      <w:pPr>
        <w:pStyle w:val="Defpara"/>
      </w:pPr>
      <w:r>
        <w:tab/>
        <w:t>(a)</w:t>
      </w:r>
      <w:r>
        <w:tab/>
        <w:t>a container filled with at least 7.5 L of water; and</w:t>
      </w:r>
    </w:p>
    <w:p w:rsidR="004C4DF6" w:rsidRDefault="00267F2B">
      <w:pPr>
        <w:pStyle w:val="Defpara"/>
      </w:pPr>
      <w:r>
        <w:tab/>
        <w:t>(b)</w:t>
      </w:r>
      <w:r>
        <w:tab/>
        <w:t>a pump capable of discharging that water, and which is in a sound and efficient condition;</w:t>
      </w:r>
    </w:p>
    <w:p w:rsidR="004C4DF6" w:rsidRDefault="00267F2B">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rsidR="004C4DF6" w:rsidRDefault="00267F2B">
      <w:pPr>
        <w:pStyle w:val="Footnotesection"/>
      </w:pPr>
      <w:r>
        <w:tab/>
        <w:t>[Regulation 3 amended: Gazette 16 Oct 1963 p. 3075; 10 Mar 1978 p. 705; 22 Dec 1998 p. 6854, 6856, 6858.]</w:t>
      </w:r>
    </w:p>
    <w:p w:rsidR="004C4DF6" w:rsidRDefault="00267F2B">
      <w:pPr>
        <w:pStyle w:val="Ednotepart"/>
      </w:pPr>
      <w:r>
        <w:t>[Part II deleted: Gazette 22 Dec 1998 p. 6854.]</w:t>
      </w:r>
    </w:p>
    <w:p w:rsidR="004C4DF6" w:rsidRDefault="00267F2B">
      <w:pPr>
        <w:pStyle w:val="Ednotepart"/>
      </w:pPr>
      <w:r>
        <w:lastRenderedPageBreak/>
        <w:t>[Part III deleted: Gazette 10 Mar 1978 p. 705.]</w:t>
      </w:r>
    </w:p>
    <w:p w:rsidR="004C4DF6" w:rsidRDefault="00267F2B">
      <w:pPr>
        <w:pStyle w:val="Heading2"/>
      </w:pPr>
      <w:bookmarkStart w:id="8" w:name="_Toc62651803"/>
      <w:bookmarkStart w:id="9" w:name="_Toc62655758"/>
      <w:bookmarkStart w:id="10" w:name="_Toc62728897"/>
      <w:r>
        <w:rPr>
          <w:rStyle w:val="CharPartNo"/>
        </w:rPr>
        <w:t>Part IV</w:t>
      </w:r>
      <w:r>
        <w:rPr>
          <w:rStyle w:val="CharDivNo"/>
        </w:rPr>
        <w:t> </w:t>
      </w:r>
      <w:r>
        <w:t>—</w:t>
      </w:r>
      <w:r>
        <w:rPr>
          <w:rStyle w:val="CharDivText"/>
        </w:rPr>
        <w:t> </w:t>
      </w:r>
      <w:r>
        <w:rPr>
          <w:rStyle w:val="CharPartText"/>
        </w:rPr>
        <w:t>Burning during restricted times and prohibited times</w:t>
      </w:r>
      <w:bookmarkEnd w:id="8"/>
      <w:bookmarkEnd w:id="9"/>
      <w:bookmarkEnd w:id="10"/>
    </w:p>
    <w:p w:rsidR="004C4DF6" w:rsidRDefault="00267F2B">
      <w:pPr>
        <w:pStyle w:val="Heading5"/>
        <w:rPr>
          <w:snapToGrid w:val="0"/>
        </w:rPr>
      </w:pPr>
      <w:bookmarkStart w:id="11" w:name="_Toc62728898"/>
      <w:r>
        <w:rPr>
          <w:rStyle w:val="CharSectno"/>
        </w:rPr>
        <w:t>15</w:t>
      </w:r>
      <w:r>
        <w:rPr>
          <w:snapToGrid w:val="0"/>
        </w:rPr>
        <w:t>.</w:t>
      </w:r>
      <w:r>
        <w:rPr>
          <w:snapToGrid w:val="0"/>
        </w:rPr>
        <w:tab/>
        <w:t>Permit to burn (Act s. 18), form of and applying for after refusal etc.</w:t>
      </w:r>
      <w:bookmarkEnd w:id="11"/>
    </w:p>
    <w:p w:rsidR="004C4DF6" w:rsidRDefault="00267F2B">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rsidR="004C4DF6" w:rsidRDefault="00267F2B">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rsidR="004C4DF6" w:rsidRDefault="00267F2B">
      <w:pPr>
        <w:pStyle w:val="Footnotesection"/>
      </w:pPr>
      <w:r>
        <w:tab/>
        <w:t>[Regulation 15 amended: Gazette 24 Nov 1958 p. 3101; 22 Dec 1998 p. 6855, 6858.]</w:t>
      </w:r>
    </w:p>
    <w:p w:rsidR="004C4DF6" w:rsidRDefault="00267F2B">
      <w:pPr>
        <w:pStyle w:val="Heading5"/>
        <w:rPr>
          <w:snapToGrid w:val="0"/>
        </w:rPr>
      </w:pPr>
      <w:bookmarkStart w:id="12" w:name="_Toc62728899"/>
      <w:r>
        <w:rPr>
          <w:rStyle w:val="CharSectno"/>
        </w:rPr>
        <w:t>15A</w:t>
      </w:r>
      <w:r>
        <w:rPr>
          <w:snapToGrid w:val="0"/>
        </w:rPr>
        <w:t>.</w:t>
      </w:r>
      <w:r>
        <w:rPr>
          <w:snapToGrid w:val="0"/>
        </w:rPr>
        <w:tab/>
        <w:t>Bush fire control officer issuing permits to burn to comply with directions of local government</w:t>
      </w:r>
      <w:bookmarkEnd w:id="12"/>
    </w:p>
    <w:p w:rsidR="004C4DF6" w:rsidRDefault="00267F2B">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rsidR="004C4DF6" w:rsidRDefault="00267F2B">
      <w:pPr>
        <w:pStyle w:val="Footnotesection"/>
      </w:pPr>
      <w:r>
        <w:tab/>
        <w:t>[Regulation 15A inserted: Gazette 21 Jan 1957 p. 88; amended: Gazette 22 Dec 1998 p. 6858.]</w:t>
      </w:r>
    </w:p>
    <w:p w:rsidR="004C4DF6" w:rsidRDefault="00267F2B">
      <w:pPr>
        <w:pStyle w:val="Heading5"/>
        <w:rPr>
          <w:snapToGrid w:val="0"/>
        </w:rPr>
      </w:pPr>
      <w:bookmarkStart w:id="13" w:name="_Toc62728900"/>
      <w:r>
        <w:rPr>
          <w:rStyle w:val="CharSectno"/>
        </w:rPr>
        <w:t>15B</w:t>
      </w:r>
      <w:r>
        <w:rPr>
          <w:snapToGrid w:val="0"/>
        </w:rPr>
        <w:t>.</w:t>
      </w:r>
      <w:r>
        <w:rPr>
          <w:snapToGrid w:val="0"/>
        </w:rPr>
        <w:tab/>
        <w:t>Permit to burn holder, duties of</w:t>
      </w:r>
      <w:bookmarkEnd w:id="13"/>
    </w:p>
    <w:p w:rsidR="004C4DF6" w:rsidRDefault="00267F2B">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rsidR="004C4DF6" w:rsidRDefault="00267F2B">
      <w:pPr>
        <w:pStyle w:val="Subsection"/>
        <w:rPr>
          <w:snapToGrid w:val="0"/>
        </w:rPr>
      </w:pPr>
      <w:r>
        <w:rPr>
          <w:snapToGrid w:val="0"/>
        </w:rPr>
        <w:tab/>
        <w:t>(2)</w:t>
      </w:r>
      <w:r>
        <w:rPr>
          <w:snapToGrid w:val="0"/>
        </w:rPr>
        <w:tab/>
        <w:t>The permit holder shall give notice of his intention to burn the bush upon land, or upon a part of land, to —</w:t>
      </w:r>
    </w:p>
    <w:p w:rsidR="004C4DF6" w:rsidRDefault="00267F2B">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rsidR="004C4DF6" w:rsidRDefault="00267F2B">
      <w:pPr>
        <w:pStyle w:val="Indenta"/>
        <w:spacing w:before="50"/>
        <w:rPr>
          <w:snapToGrid w:val="0"/>
        </w:rPr>
      </w:pPr>
      <w:r>
        <w:rPr>
          <w:snapToGrid w:val="0"/>
        </w:rPr>
        <w:tab/>
        <w:t>(b)</w:t>
      </w:r>
      <w:r>
        <w:rPr>
          <w:snapToGrid w:val="0"/>
        </w:rPr>
        <w:tab/>
        <w:t>the owner or occupier of all land adjoining that land; and</w:t>
      </w:r>
    </w:p>
    <w:p w:rsidR="004C4DF6" w:rsidRDefault="00267F2B">
      <w:pPr>
        <w:pStyle w:val="Indenta"/>
        <w:spacing w:before="50"/>
        <w:rPr>
          <w:snapToGrid w:val="0"/>
        </w:rPr>
      </w:pPr>
      <w:r>
        <w:rPr>
          <w:snapToGrid w:val="0"/>
        </w:rPr>
        <w:tab/>
        <w:t>(c)</w:t>
      </w:r>
      <w:r>
        <w:rPr>
          <w:snapToGrid w:val="0"/>
        </w:rPr>
        <w:tab/>
        <w:t>a forest officer if the bush is situated within 3 km of forest land; and</w:t>
      </w:r>
    </w:p>
    <w:p w:rsidR="004C4DF6" w:rsidRDefault="00267F2B">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rsidR="004C4DF6" w:rsidRDefault="00267F2B">
      <w:pPr>
        <w:pStyle w:val="Subsection"/>
        <w:spacing w:before="130"/>
        <w:rPr>
          <w:snapToGrid w:val="0"/>
        </w:rPr>
      </w:pPr>
      <w:r>
        <w:rPr>
          <w:snapToGrid w:val="0"/>
        </w:rPr>
        <w:tab/>
        <w:t>(3)</w:t>
      </w:r>
      <w:r>
        <w:rPr>
          <w:snapToGrid w:val="0"/>
        </w:rPr>
        <w:tab/>
        <w:t>The period of notice required under subregulation (2) shall not be —</w:t>
      </w:r>
    </w:p>
    <w:p w:rsidR="004C4DF6" w:rsidRDefault="00267F2B">
      <w:pPr>
        <w:pStyle w:val="Indenta"/>
        <w:spacing w:before="50"/>
        <w:rPr>
          <w:snapToGrid w:val="0"/>
        </w:rPr>
      </w:pPr>
      <w:r>
        <w:rPr>
          <w:snapToGrid w:val="0"/>
        </w:rPr>
        <w:tab/>
        <w:t>(a)</w:t>
      </w:r>
      <w:r>
        <w:rPr>
          <w:snapToGrid w:val="0"/>
        </w:rPr>
        <w:tab/>
        <w:t>more than 28 days; or</w:t>
      </w:r>
    </w:p>
    <w:p w:rsidR="004C4DF6" w:rsidRDefault="00267F2B">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rsidR="004C4DF6" w:rsidRDefault="00267F2B">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rsidR="004C4DF6" w:rsidRDefault="00267F2B">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rsidR="004C4DF6" w:rsidRDefault="00267F2B">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rsidR="004C4DF6" w:rsidRDefault="00267F2B">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rsidR="004C4DF6" w:rsidRDefault="00267F2B">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rsidR="004C4DF6" w:rsidRDefault="00267F2B">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rsidR="004C4DF6" w:rsidRDefault="00267F2B">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rsidR="004C4DF6" w:rsidRDefault="00267F2B">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rsidR="004C4DF6" w:rsidRDefault="00267F2B">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rsidR="004C4DF6" w:rsidRDefault="00267F2B">
      <w:pPr>
        <w:pStyle w:val="Footnotesection"/>
        <w:ind w:left="890" w:hanging="890"/>
      </w:pPr>
      <w:r>
        <w:tab/>
        <w:t>[Regulation 15B inserted: Gazette 10 Mar 1978 p. 705</w:t>
      </w:r>
      <w:r>
        <w:noBreakHyphen/>
        <w:t>6; amended: Gazette 22 Dec 1998 p. 6856, 6858; 1 Dec 2009 p. 4831.]</w:t>
      </w:r>
    </w:p>
    <w:p w:rsidR="004C4DF6" w:rsidRDefault="00267F2B">
      <w:pPr>
        <w:pStyle w:val="Heading5"/>
        <w:rPr>
          <w:snapToGrid w:val="0"/>
        </w:rPr>
      </w:pPr>
      <w:bookmarkStart w:id="14" w:name="_Toc62728901"/>
      <w:r>
        <w:rPr>
          <w:rStyle w:val="CharSectno"/>
        </w:rPr>
        <w:t>15C</w:t>
      </w:r>
      <w:r>
        <w:rPr>
          <w:snapToGrid w:val="0"/>
        </w:rPr>
        <w:t>.</w:t>
      </w:r>
      <w:r>
        <w:rPr>
          <w:snapToGrid w:val="0"/>
        </w:rPr>
        <w:tab/>
        <w:t>Local government may prohibit burning on certain days</w:t>
      </w:r>
      <w:bookmarkEnd w:id="14"/>
    </w:p>
    <w:p w:rsidR="004C4DF6" w:rsidRDefault="00267F2B">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rsidR="004C4DF6" w:rsidRDefault="00267F2B">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rsidR="004C4DF6" w:rsidRDefault="00267F2B">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rsidR="004C4DF6" w:rsidRDefault="00267F2B">
      <w:pPr>
        <w:pStyle w:val="Footnotesection"/>
      </w:pPr>
      <w:r>
        <w:tab/>
        <w:t>[Regulation 15C inserted: Gazette 10 Mar 1978 p. 706; amended: Gazette 22 Dec 1998 p. 6858.]</w:t>
      </w:r>
    </w:p>
    <w:p w:rsidR="004C4DF6" w:rsidRDefault="00267F2B">
      <w:pPr>
        <w:pStyle w:val="Heading5"/>
        <w:rPr>
          <w:snapToGrid w:val="0"/>
        </w:rPr>
      </w:pPr>
      <w:bookmarkStart w:id="15" w:name="_Toc62728902"/>
      <w:r>
        <w:rPr>
          <w:rStyle w:val="CharSectno"/>
        </w:rPr>
        <w:t>16</w:t>
      </w:r>
      <w:r>
        <w:rPr>
          <w:snapToGrid w:val="0"/>
        </w:rPr>
        <w:t>.</w:t>
      </w:r>
      <w:r>
        <w:rPr>
          <w:snapToGrid w:val="0"/>
        </w:rPr>
        <w:tab/>
        <w:t>Term used: authorised officer</w:t>
      </w:r>
      <w:bookmarkEnd w:id="15"/>
    </w:p>
    <w:p w:rsidR="004C4DF6" w:rsidRDefault="00267F2B">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rsidR="004C4DF6" w:rsidRDefault="00267F2B">
      <w:pPr>
        <w:pStyle w:val="Footnotesection"/>
      </w:pPr>
      <w:r>
        <w:tab/>
        <w:t>[Regulation 16 inserted: Gazette 10 Mar 1978 p. 706; amended: Gazette 22 Dec 1998 p. 6858.]</w:t>
      </w:r>
    </w:p>
    <w:p w:rsidR="004C4DF6" w:rsidRDefault="00267F2B">
      <w:pPr>
        <w:pStyle w:val="Ednotesection"/>
      </w:pPr>
      <w:r>
        <w:t>[</w:t>
      </w:r>
      <w:r>
        <w:rPr>
          <w:b/>
        </w:rPr>
        <w:t>17.</w:t>
      </w:r>
      <w:r>
        <w:tab/>
        <w:t>Deleted: Gazette 10 Mar 1978 p. 706.]</w:t>
      </w:r>
    </w:p>
    <w:p w:rsidR="004C4DF6" w:rsidRDefault="00267F2B">
      <w:pPr>
        <w:pStyle w:val="Heading5"/>
        <w:rPr>
          <w:snapToGrid w:val="0"/>
        </w:rPr>
      </w:pPr>
      <w:bookmarkStart w:id="16" w:name="_Toc62728903"/>
      <w:r>
        <w:rPr>
          <w:rStyle w:val="CharSectno"/>
        </w:rPr>
        <w:t>18</w:t>
      </w:r>
      <w:r>
        <w:rPr>
          <w:snapToGrid w:val="0"/>
        </w:rPr>
        <w:t>.</w:t>
      </w:r>
      <w:r>
        <w:rPr>
          <w:snapToGrid w:val="0"/>
        </w:rPr>
        <w:tab/>
        <w:t>Permit to burn clover, form of application for etc.</w:t>
      </w:r>
      <w:bookmarkEnd w:id="16"/>
    </w:p>
    <w:p w:rsidR="004C4DF6" w:rsidRDefault="00267F2B">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rsidR="004C4DF6" w:rsidRDefault="00267F2B">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rsidR="004C4DF6" w:rsidRDefault="00267F2B">
      <w:pPr>
        <w:pStyle w:val="Heading5"/>
        <w:rPr>
          <w:snapToGrid w:val="0"/>
        </w:rPr>
      </w:pPr>
      <w:bookmarkStart w:id="17" w:name="_Toc62728904"/>
      <w:r>
        <w:rPr>
          <w:rStyle w:val="CharSectno"/>
        </w:rPr>
        <w:t>19</w:t>
      </w:r>
      <w:r>
        <w:rPr>
          <w:snapToGrid w:val="0"/>
        </w:rPr>
        <w:t>.</w:t>
      </w:r>
      <w:r>
        <w:rPr>
          <w:snapToGrid w:val="0"/>
        </w:rPr>
        <w:tab/>
        <w:t>Permit to burn clover, applying for and issue of</w:t>
      </w:r>
      <w:bookmarkEnd w:id="17"/>
    </w:p>
    <w:p w:rsidR="004C4DF6" w:rsidRDefault="00267F2B">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rsidR="004C4DF6" w:rsidRDefault="00267F2B">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rsidR="004C4DF6" w:rsidRDefault="00267F2B">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rsidR="004C4DF6" w:rsidRDefault="00267F2B">
      <w:pPr>
        <w:pStyle w:val="Subsection"/>
        <w:rPr>
          <w:snapToGrid w:val="0"/>
        </w:rPr>
      </w:pPr>
      <w:r>
        <w:rPr>
          <w:snapToGrid w:val="0"/>
        </w:rPr>
        <w:tab/>
        <w:t>(4)</w:t>
      </w:r>
      <w:r>
        <w:rPr>
          <w:snapToGrid w:val="0"/>
        </w:rPr>
        <w:tab/>
        <w:t xml:space="preserve">The </w:t>
      </w:r>
      <w:r>
        <w:t>FES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rsidR="004C4DF6" w:rsidRDefault="00267F2B">
      <w:pPr>
        <w:pStyle w:val="Footnotesection"/>
      </w:pPr>
      <w:r>
        <w:tab/>
        <w:t xml:space="preserve">[Regulation 19 inserted: Gazette 26 Feb 1965 p. 707; amended: Gazette 10 Mar 1978 p. 706; 22 Dec 1998 p. 6854 and 6858; 10 Jan 2003 p. 32; </w:t>
      </w:r>
      <w:r>
        <w:rPr>
          <w:szCs w:val="24"/>
        </w:rPr>
        <w:t>31 Oct 2012 p. 5251</w:t>
      </w:r>
      <w:r>
        <w:rPr>
          <w:szCs w:val="24"/>
        </w:rPr>
        <w:noBreakHyphen/>
        <w:t>2</w:t>
      </w:r>
      <w:r>
        <w:t>.]</w:t>
      </w:r>
    </w:p>
    <w:p w:rsidR="004C4DF6" w:rsidRDefault="00267F2B">
      <w:pPr>
        <w:pStyle w:val="Heading5"/>
        <w:rPr>
          <w:snapToGrid w:val="0"/>
        </w:rPr>
      </w:pPr>
      <w:bookmarkStart w:id="18" w:name="_Toc62728905"/>
      <w:r>
        <w:rPr>
          <w:rStyle w:val="CharSectno"/>
        </w:rPr>
        <w:t>19A</w:t>
      </w:r>
      <w:r>
        <w:rPr>
          <w:snapToGrid w:val="0"/>
        </w:rPr>
        <w:t>.</w:t>
      </w:r>
      <w:r>
        <w:rPr>
          <w:snapToGrid w:val="0"/>
        </w:rPr>
        <w:tab/>
        <w:t>Permit to burn clover holder, duties of</w:t>
      </w:r>
      <w:bookmarkEnd w:id="18"/>
    </w:p>
    <w:p w:rsidR="004C4DF6" w:rsidRDefault="00267F2B">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rsidR="004C4DF6" w:rsidRDefault="00267F2B">
      <w:pPr>
        <w:pStyle w:val="Indenta"/>
        <w:spacing w:before="60"/>
        <w:rPr>
          <w:snapToGrid w:val="0"/>
        </w:rPr>
      </w:pPr>
      <w:r>
        <w:rPr>
          <w:snapToGrid w:val="0"/>
        </w:rPr>
        <w:tab/>
        <w:t>(a)</w:t>
      </w:r>
      <w:r>
        <w:rPr>
          <w:snapToGrid w:val="0"/>
        </w:rPr>
        <w:tab/>
        <w:t>to every occupier of land adjoining the area to be burnt; and</w:t>
      </w:r>
    </w:p>
    <w:p w:rsidR="004C4DF6" w:rsidRDefault="00267F2B">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rsidR="004C4DF6" w:rsidRDefault="00267F2B">
      <w:pPr>
        <w:pStyle w:val="Indenta"/>
        <w:spacing w:before="60"/>
        <w:rPr>
          <w:snapToGrid w:val="0"/>
        </w:rPr>
      </w:pPr>
      <w:r>
        <w:rPr>
          <w:snapToGrid w:val="0"/>
        </w:rPr>
        <w:tab/>
        <w:t>(c)</w:t>
      </w:r>
      <w:r>
        <w:rPr>
          <w:snapToGrid w:val="0"/>
        </w:rPr>
        <w:tab/>
        <w:t>to a forest officer who is employed in any State forest situated within 3 km of the area to be burnt; and</w:t>
      </w:r>
    </w:p>
    <w:p w:rsidR="004C4DF6" w:rsidRDefault="00267F2B">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rsidR="004C4DF6" w:rsidRDefault="00267F2B">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rsidR="004C4DF6" w:rsidRDefault="00267F2B">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rsidR="004C4DF6" w:rsidRDefault="00267F2B">
      <w:pPr>
        <w:pStyle w:val="Footnotesection"/>
      </w:pPr>
      <w:r>
        <w:tab/>
        <w:t>[Regulation 19A inserted: Gazette 26 Feb 1965 p. 707</w:t>
      </w:r>
      <w:r>
        <w:noBreakHyphen/>
        <w:t>8; amended: Gazette 12 Jul 1974 p. 2612; 10 Mar 1978 p. 706.]</w:t>
      </w:r>
    </w:p>
    <w:p w:rsidR="004C4DF6" w:rsidRDefault="00267F2B">
      <w:pPr>
        <w:pStyle w:val="Heading5"/>
        <w:rPr>
          <w:snapToGrid w:val="0"/>
        </w:rPr>
      </w:pPr>
      <w:bookmarkStart w:id="19" w:name="_Toc62728906"/>
      <w:r>
        <w:rPr>
          <w:rStyle w:val="CharSectno"/>
        </w:rPr>
        <w:t>20</w:t>
      </w:r>
      <w:r>
        <w:rPr>
          <w:snapToGrid w:val="0"/>
        </w:rPr>
        <w:t>.</w:t>
      </w:r>
      <w:r>
        <w:rPr>
          <w:snapToGrid w:val="0"/>
        </w:rPr>
        <w:tab/>
        <w:t>Local government may prohibit issue of permits to burn clover</w:t>
      </w:r>
      <w:bookmarkEnd w:id="19"/>
    </w:p>
    <w:p w:rsidR="004C4DF6" w:rsidRDefault="00267F2B">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rsidR="004C4DF6" w:rsidRDefault="00267F2B">
      <w:pPr>
        <w:pStyle w:val="Footnotesection"/>
        <w:spacing w:before="100"/>
        <w:ind w:left="890" w:hanging="890"/>
      </w:pPr>
      <w:r>
        <w:tab/>
        <w:t>[Regulation 20 amended: Gazette 22 Dec 1998 p. 6858.]</w:t>
      </w:r>
    </w:p>
    <w:p w:rsidR="004C4DF6" w:rsidRDefault="00267F2B">
      <w:pPr>
        <w:pStyle w:val="Heading5"/>
        <w:rPr>
          <w:snapToGrid w:val="0"/>
        </w:rPr>
      </w:pPr>
      <w:bookmarkStart w:id="20" w:name="_Toc62728907"/>
      <w:r>
        <w:rPr>
          <w:rStyle w:val="CharSectno"/>
        </w:rPr>
        <w:t>21</w:t>
      </w:r>
      <w:r>
        <w:rPr>
          <w:snapToGrid w:val="0"/>
        </w:rPr>
        <w:t>.</w:t>
      </w:r>
      <w:r>
        <w:rPr>
          <w:snapToGrid w:val="0"/>
        </w:rPr>
        <w:tab/>
        <w:t>Permit to burn clover, refusing, cancelling or issuing with conditions etc.</w:t>
      </w:r>
      <w:bookmarkEnd w:id="20"/>
    </w:p>
    <w:p w:rsidR="004C4DF6" w:rsidRDefault="00267F2B">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rsidR="004C4DF6" w:rsidRDefault="00267F2B">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rsidR="004C4DF6" w:rsidRDefault="00267F2B">
      <w:pPr>
        <w:pStyle w:val="Footnotesection"/>
        <w:spacing w:before="100"/>
        <w:ind w:left="890" w:hanging="890"/>
      </w:pPr>
      <w:r>
        <w:tab/>
        <w:t>[Regulation 21 amended: Gazette 21 Jan 1957 p. 88.]</w:t>
      </w:r>
    </w:p>
    <w:p w:rsidR="004C4DF6" w:rsidRDefault="00267F2B">
      <w:pPr>
        <w:pStyle w:val="Heading5"/>
        <w:rPr>
          <w:snapToGrid w:val="0"/>
        </w:rPr>
      </w:pPr>
      <w:bookmarkStart w:id="21" w:name="_Toc62728908"/>
      <w:r>
        <w:rPr>
          <w:rStyle w:val="CharSectno"/>
        </w:rPr>
        <w:t>21A</w:t>
      </w:r>
      <w:r>
        <w:rPr>
          <w:snapToGrid w:val="0"/>
        </w:rPr>
        <w:t>.</w:t>
      </w:r>
      <w:r>
        <w:rPr>
          <w:snapToGrid w:val="0"/>
        </w:rPr>
        <w:tab/>
        <w:t>Permit to burn clover holder may be required to advertise burning</w:t>
      </w:r>
      <w:bookmarkEnd w:id="21"/>
    </w:p>
    <w:p w:rsidR="004C4DF6" w:rsidRDefault="00267F2B">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rsidR="004C4DF6" w:rsidRDefault="00267F2B">
      <w:pPr>
        <w:pStyle w:val="Footnotesection"/>
        <w:spacing w:before="100"/>
        <w:ind w:left="890" w:hanging="890"/>
      </w:pPr>
      <w:r>
        <w:tab/>
        <w:t>[Regulation 21A inserted: Gazette 21 Jan 1957 p. 88; amended: Gazette 22 Dec 1998 p. 6858.]</w:t>
      </w:r>
    </w:p>
    <w:p w:rsidR="004C4DF6" w:rsidRDefault="00267F2B">
      <w:pPr>
        <w:pStyle w:val="Heading5"/>
        <w:rPr>
          <w:snapToGrid w:val="0"/>
        </w:rPr>
      </w:pPr>
      <w:bookmarkStart w:id="22" w:name="_Toc62728909"/>
      <w:r>
        <w:rPr>
          <w:rStyle w:val="CharSectno"/>
        </w:rPr>
        <w:t>21B</w:t>
      </w:r>
      <w:r>
        <w:rPr>
          <w:snapToGrid w:val="0"/>
        </w:rPr>
        <w:t>.</w:t>
      </w:r>
      <w:r>
        <w:rPr>
          <w:snapToGrid w:val="0"/>
        </w:rPr>
        <w:tab/>
        <w:t>Bush fire control officer may postpone clover burning</w:t>
      </w:r>
      <w:bookmarkEnd w:id="22"/>
    </w:p>
    <w:p w:rsidR="004C4DF6" w:rsidRDefault="00267F2B">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rsidR="004C4DF6" w:rsidRDefault="00267F2B">
      <w:pPr>
        <w:pStyle w:val="Subsection"/>
        <w:rPr>
          <w:snapToGrid w:val="0"/>
        </w:rPr>
      </w:pPr>
      <w:r>
        <w:rPr>
          <w:snapToGrid w:val="0"/>
        </w:rPr>
        <w:tab/>
        <w:t>(2)</w:t>
      </w:r>
      <w:r>
        <w:rPr>
          <w:snapToGrid w:val="0"/>
        </w:rPr>
        <w:tab/>
        <w:t>A person shall not burn or permit or suffer the burning of clover contrary to a direction given under subregulation (1).</w:t>
      </w:r>
    </w:p>
    <w:p w:rsidR="004C4DF6" w:rsidRDefault="00267F2B">
      <w:pPr>
        <w:pStyle w:val="Footnotesection"/>
      </w:pPr>
      <w:r>
        <w:tab/>
        <w:t>[Regulation 21B inserted: Gazette 4 Jun 1970 p. 1473; amended: Gazette 22 Dec 1998 p. 6856, 6858; 1 Dec 2009 p. 4832.]</w:t>
      </w:r>
    </w:p>
    <w:p w:rsidR="004C4DF6" w:rsidRDefault="00267F2B">
      <w:pPr>
        <w:pStyle w:val="Heading5"/>
        <w:rPr>
          <w:snapToGrid w:val="0"/>
        </w:rPr>
      </w:pPr>
      <w:bookmarkStart w:id="23" w:name="_Toc62728910"/>
      <w:r>
        <w:rPr>
          <w:rStyle w:val="CharSectno"/>
        </w:rPr>
        <w:t>22</w:t>
      </w:r>
      <w:r>
        <w:rPr>
          <w:snapToGrid w:val="0"/>
        </w:rPr>
        <w:t>.</w:t>
      </w:r>
      <w:r>
        <w:rPr>
          <w:snapToGrid w:val="0"/>
        </w:rPr>
        <w:tab/>
        <w:t>Permit to burn holder to report escape of fire</w:t>
      </w:r>
      <w:bookmarkEnd w:id="23"/>
    </w:p>
    <w:p w:rsidR="004C4DF6" w:rsidRDefault="00267F2B">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rsidR="004C4DF6" w:rsidRDefault="00267F2B">
      <w:pPr>
        <w:pStyle w:val="Heading5"/>
        <w:rPr>
          <w:snapToGrid w:val="0"/>
        </w:rPr>
      </w:pPr>
      <w:bookmarkStart w:id="24" w:name="_Toc62728911"/>
      <w:r>
        <w:rPr>
          <w:rStyle w:val="CharSectno"/>
        </w:rPr>
        <w:t>22A</w:t>
      </w:r>
      <w:r>
        <w:rPr>
          <w:snapToGrid w:val="0"/>
        </w:rPr>
        <w:t>.</w:t>
      </w:r>
      <w:r>
        <w:rPr>
          <w:snapToGrid w:val="0"/>
        </w:rPr>
        <w:tab/>
        <w:t>Areas of irrigation prescribed (Act s. 24A)</w:t>
      </w:r>
      <w:bookmarkEnd w:id="24"/>
    </w:p>
    <w:p w:rsidR="004C4DF6" w:rsidRDefault="00267F2B">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rsidR="004C4DF6" w:rsidRDefault="00267F2B">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rsidR="004C4DF6" w:rsidRDefault="00267F2B">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rsidR="004C4DF6">
        <w:tc>
          <w:tcPr>
            <w:tcW w:w="2693" w:type="dxa"/>
          </w:tcPr>
          <w:p w:rsidR="004C4DF6" w:rsidRDefault="00267F2B">
            <w:pPr>
              <w:pStyle w:val="TableNAm"/>
              <w:spacing w:before="0"/>
              <w:rPr>
                <w:snapToGrid w:val="0"/>
              </w:rPr>
            </w:pPr>
            <w:r>
              <w:rPr>
                <w:snapToGrid w:val="0"/>
              </w:rPr>
              <w:t>Shire of Dardanup.</w:t>
            </w:r>
          </w:p>
        </w:tc>
      </w:tr>
      <w:tr w:rsidR="004C4DF6">
        <w:tc>
          <w:tcPr>
            <w:tcW w:w="2693" w:type="dxa"/>
          </w:tcPr>
          <w:p w:rsidR="004C4DF6" w:rsidRDefault="00267F2B">
            <w:pPr>
              <w:pStyle w:val="TableNAm"/>
              <w:spacing w:before="60"/>
              <w:rPr>
                <w:snapToGrid w:val="0"/>
              </w:rPr>
            </w:pPr>
            <w:r>
              <w:rPr>
                <w:snapToGrid w:val="0"/>
              </w:rPr>
              <w:t>Shire of Harvey.</w:t>
            </w:r>
          </w:p>
        </w:tc>
      </w:tr>
      <w:tr w:rsidR="004C4DF6">
        <w:tc>
          <w:tcPr>
            <w:tcW w:w="2693" w:type="dxa"/>
          </w:tcPr>
          <w:p w:rsidR="004C4DF6" w:rsidRDefault="00267F2B">
            <w:pPr>
              <w:pStyle w:val="TableNAm"/>
              <w:spacing w:before="60"/>
              <w:rPr>
                <w:snapToGrid w:val="0"/>
              </w:rPr>
            </w:pPr>
            <w:r>
              <w:rPr>
                <w:snapToGrid w:val="0"/>
              </w:rPr>
              <w:t>Shire of Waroona.</w:t>
            </w:r>
          </w:p>
        </w:tc>
      </w:tr>
    </w:tbl>
    <w:p w:rsidR="004C4DF6" w:rsidRDefault="00267F2B">
      <w:pPr>
        <w:pStyle w:val="Footnotesection"/>
      </w:pPr>
      <w:r>
        <w:tab/>
        <w:t>[Regulation 22A inserted: Gazette 24 Nov 1958 p. 3101; amended: Gazette 15 Nov 1960 p. 3508; 16 Oct 1963 p. 3070; 22 Dec 1998 p. 6858.]</w:t>
      </w:r>
    </w:p>
    <w:p w:rsidR="004C4DF6" w:rsidRDefault="00267F2B">
      <w:pPr>
        <w:pStyle w:val="Heading5"/>
        <w:rPr>
          <w:snapToGrid w:val="0"/>
        </w:rPr>
      </w:pPr>
      <w:bookmarkStart w:id="25" w:name="_Toc62728912"/>
      <w:r>
        <w:rPr>
          <w:rStyle w:val="CharSectno"/>
        </w:rPr>
        <w:t>22B</w:t>
      </w:r>
      <w:r>
        <w:rPr>
          <w:snapToGrid w:val="0"/>
        </w:rPr>
        <w:t>.</w:t>
      </w:r>
      <w:r>
        <w:rPr>
          <w:snapToGrid w:val="0"/>
        </w:rPr>
        <w:tab/>
        <w:t>Bush not to be burned under Act s. 24A permit unless irrigation available</w:t>
      </w:r>
      <w:bookmarkEnd w:id="25"/>
    </w:p>
    <w:p w:rsidR="004C4DF6" w:rsidRDefault="00267F2B">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rsidR="004C4DF6" w:rsidRDefault="00267F2B">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rsidR="004C4DF6" w:rsidRDefault="00267F2B">
      <w:pPr>
        <w:pStyle w:val="Footnotesection"/>
      </w:pPr>
      <w:r>
        <w:tab/>
        <w:t>[Regulation 22B inserted: Gazette 24 Nov 1958 p. 3101.]</w:t>
      </w:r>
    </w:p>
    <w:p w:rsidR="004C4DF6" w:rsidRDefault="00267F2B">
      <w:pPr>
        <w:pStyle w:val="Heading5"/>
        <w:rPr>
          <w:snapToGrid w:val="0"/>
        </w:rPr>
      </w:pPr>
      <w:bookmarkStart w:id="26" w:name="_Toc62728913"/>
      <w:r>
        <w:rPr>
          <w:rStyle w:val="CharSectno"/>
        </w:rPr>
        <w:t>23</w:t>
      </w:r>
      <w:r>
        <w:rPr>
          <w:snapToGrid w:val="0"/>
        </w:rPr>
        <w:t>.</w:t>
      </w:r>
      <w:r>
        <w:rPr>
          <w:snapToGrid w:val="0"/>
        </w:rPr>
        <w:tab/>
        <w:t>Charcoal burning in restricted or prohibited burning times, notice to be given of</w:t>
      </w:r>
      <w:bookmarkEnd w:id="26"/>
    </w:p>
    <w:p w:rsidR="004C4DF6" w:rsidRDefault="00267F2B">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rsidR="004C4DF6" w:rsidRDefault="00267F2B">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rsidR="004C4DF6" w:rsidRDefault="00267F2B">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rsidR="004C4DF6" w:rsidRDefault="00267F2B">
      <w:pPr>
        <w:pStyle w:val="Footnotesection"/>
      </w:pPr>
      <w:r>
        <w:tab/>
        <w:t>[Regulation 23 amended: Gazette 12 Jul 1974 p. 2612; 10 Mar 1978 p. 706; 22 Dec 1998 p. 6855 and 6858.]</w:t>
      </w:r>
    </w:p>
    <w:p w:rsidR="004C4DF6" w:rsidRDefault="00267F2B">
      <w:pPr>
        <w:pStyle w:val="Heading2"/>
      </w:pPr>
      <w:bookmarkStart w:id="27" w:name="_Toc62651820"/>
      <w:bookmarkStart w:id="28" w:name="_Toc62655775"/>
      <w:bookmarkStart w:id="29" w:name="_Toc62728914"/>
      <w:r>
        <w:rPr>
          <w:rStyle w:val="CharPartNo"/>
        </w:rPr>
        <w:t>Part VA</w:t>
      </w:r>
      <w:r>
        <w:t> — </w:t>
      </w:r>
      <w:r>
        <w:rPr>
          <w:rStyle w:val="CharPartText"/>
        </w:rPr>
        <w:t>Total fire ban</w:t>
      </w:r>
      <w:bookmarkEnd w:id="27"/>
      <w:bookmarkEnd w:id="28"/>
      <w:bookmarkEnd w:id="29"/>
    </w:p>
    <w:p w:rsidR="004C4DF6" w:rsidRDefault="00267F2B">
      <w:pPr>
        <w:pStyle w:val="Footnoteheading"/>
        <w:spacing w:before="80"/>
        <w:rPr>
          <w:snapToGrid w:val="0"/>
        </w:rPr>
      </w:pPr>
      <w:r>
        <w:rPr>
          <w:snapToGrid w:val="0"/>
        </w:rPr>
        <w:tab/>
        <w:t>[Heading inserted: Gazette 1 Dec 2009 p. 4832; amended: Gazette 5 Nov 2019 p. 3880.]</w:t>
      </w:r>
    </w:p>
    <w:p w:rsidR="004C4DF6" w:rsidRDefault="00267F2B">
      <w:pPr>
        <w:pStyle w:val="Heading3"/>
      </w:pPr>
      <w:bookmarkStart w:id="30" w:name="_Toc62651821"/>
      <w:bookmarkStart w:id="31" w:name="_Toc62655776"/>
      <w:bookmarkStart w:id="32" w:name="_Toc62728915"/>
      <w:r>
        <w:rPr>
          <w:rStyle w:val="CharDivNo"/>
        </w:rPr>
        <w:t>Division 1</w:t>
      </w:r>
      <w:r>
        <w:t> — </w:t>
      </w:r>
      <w:r>
        <w:rPr>
          <w:rStyle w:val="CharDivText"/>
        </w:rPr>
        <w:t>Preliminary</w:t>
      </w:r>
      <w:bookmarkEnd w:id="30"/>
      <w:bookmarkEnd w:id="31"/>
      <w:bookmarkEnd w:id="32"/>
    </w:p>
    <w:p w:rsidR="004C4DF6" w:rsidRDefault="00267F2B">
      <w:pPr>
        <w:pStyle w:val="Footnoteheading"/>
        <w:spacing w:before="80"/>
        <w:rPr>
          <w:snapToGrid w:val="0"/>
        </w:rPr>
      </w:pPr>
      <w:r>
        <w:rPr>
          <w:snapToGrid w:val="0"/>
        </w:rPr>
        <w:tab/>
        <w:t>[Heading inserted: Gazette 5 Nov 2019 p. 3880.]</w:t>
      </w:r>
    </w:p>
    <w:p w:rsidR="004C4DF6" w:rsidRDefault="00267F2B">
      <w:pPr>
        <w:pStyle w:val="Heading5"/>
      </w:pPr>
      <w:bookmarkStart w:id="33" w:name="_Toc62728916"/>
      <w:r>
        <w:rPr>
          <w:rStyle w:val="CharSectno"/>
        </w:rPr>
        <w:t>24AA</w:t>
      </w:r>
      <w:r>
        <w:t>.</w:t>
      </w:r>
      <w:r>
        <w:tab/>
        <w:t>Terms used</w:t>
      </w:r>
      <w:bookmarkEnd w:id="33"/>
    </w:p>
    <w:p w:rsidR="004C4DF6" w:rsidRDefault="00267F2B">
      <w:pPr>
        <w:pStyle w:val="Subsection"/>
      </w:pPr>
      <w:r>
        <w:tab/>
      </w:r>
      <w:r>
        <w:tab/>
        <w:t xml:space="preserve">In this Part — </w:t>
      </w:r>
    </w:p>
    <w:p w:rsidR="004C4DF6" w:rsidRDefault="00267F2B">
      <w:pPr>
        <w:pStyle w:val="Defstart"/>
      </w:pPr>
      <w:r>
        <w:tab/>
      </w:r>
      <w:r>
        <w:rPr>
          <w:rStyle w:val="CharDefText"/>
        </w:rPr>
        <w:t>approved fire extinguisher</w:t>
      </w:r>
      <w:r>
        <w:t xml:space="preserve">, for an activity, means a device used to extinguish fires that — </w:t>
      </w:r>
    </w:p>
    <w:p w:rsidR="004C4DF6" w:rsidRDefault="00267F2B">
      <w:pPr>
        <w:pStyle w:val="Defpara"/>
      </w:pPr>
      <w:r>
        <w:tab/>
        <w:t>(a)</w:t>
      </w:r>
      <w:r>
        <w:tab/>
        <w:t>is suitable to extinguish a fire likely to occur in relation to the activity; and</w:t>
      </w:r>
    </w:p>
    <w:p w:rsidR="004C4DF6" w:rsidRDefault="00267F2B">
      <w:pPr>
        <w:pStyle w:val="Defpara"/>
      </w:pPr>
      <w:r>
        <w:tab/>
        <w:t>(b)</w:t>
      </w:r>
      <w:r>
        <w:tab/>
        <w:t>has a capacity of at least 9 kg or 9 L; and</w:t>
      </w:r>
    </w:p>
    <w:p w:rsidR="004C4DF6" w:rsidRDefault="00267F2B">
      <w:pPr>
        <w:pStyle w:val="Defpara"/>
      </w:pPr>
      <w:r>
        <w:tab/>
        <w:t>(c)</w:t>
      </w:r>
      <w:r>
        <w:tab/>
        <w:t xml:space="preserve">complies with the Australian Standards that — </w:t>
      </w:r>
    </w:p>
    <w:p w:rsidR="004C4DF6" w:rsidRDefault="00267F2B">
      <w:pPr>
        <w:pStyle w:val="Defsubpara"/>
      </w:pPr>
      <w:r>
        <w:tab/>
        <w:t>(i)</w:t>
      </w:r>
      <w:r>
        <w:tab/>
        <w:t>relate to devices that are designed to extinguish a fire likely to occur in relation to the activity; and</w:t>
      </w:r>
    </w:p>
    <w:p w:rsidR="004C4DF6" w:rsidRDefault="00267F2B">
      <w:pPr>
        <w:pStyle w:val="Defsubpara"/>
      </w:pPr>
      <w:r>
        <w:tab/>
        <w:t>(ii)</w:t>
      </w:r>
      <w:r>
        <w:tab/>
        <w:t xml:space="preserve">are in force on the day on which the </w:t>
      </w:r>
      <w:r>
        <w:rPr>
          <w:i/>
        </w:rPr>
        <w:t xml:space="preserve">Bush Fires Amendment Regulations 2021 </w:t>
      </w:r>
      <w:r>
        <w:t>regulation 4(2) comes into operation;</w:t>
      </w:r>
    </w:p>
    <w:p w:rsidR="004C4DF6" w:rsidRDefault="00267F2B">
      <w:pPr>
        <w:pStyle w:val="Defstart"/>
      </w:pPr>
      <w:r>
        <w:tab/>
      </w:r>
      <w:r>
        <w:rPr>
          <w:rStyle w:val="CharDefText"/>
        </w:rPr>
        <w:t>approved fire hose</w:t>
      </w:r>
      <w:r>
        <w:t xml:space="preserve"> means a fire hose that is — </w:t>
      </w:r>
    </w:p>
    <w:p w:rsidR="004C4DF6" w:rsidRDefault="00267F2B">
      <w:pPr>
        <w:pStyle w:val="Defpara"/>
      </w:pPr>
      <w:r>
        <w:tab/>
        <w:t>(a)</w:t>
      </w:r>
      <w:r>
        <w:tab/>
        <w:t>at least 20 m in length; and</w:t>
      </w:r>
    </w:p>
    <w:p w:rsidR="004C4DF6" w:rsidRDefault="00267F2B">
      <w:pPr>
        <w:pStyle w:val="Defpara"/>
      </w:pPr>
      <w:r>
        <w:tab/>
        <w:t>(b)</w:t>
      </w:r>
      <w:r>
        <w:tab/>
        <w:t>at least 19 mm in diameter; and</w:t>
      </w:r>
    </w:p>
    <w:p w:rsidR="004C4DF6" w:rsidRDefault="00267F2B">
      <w:pPr>
        <w:pStyle w:val="Defpara"/>
      </w:pPr>
      <w:r>
        <w:tab/>
        <w:t>(c)</w:t>
      </w:r>
      <w:r>
        <w:tab/>
        <w:t>fitted with an adjustable nozzle having a full spray pattern capable of projecting a 6 m jet of water;</w:t>
      </w:r>
    </w:p>
    <w:p w:rsidR="004C4DF6" w:rsidRDefault="00267F2B">
      <w:pPr>
        <w:pStyle w:val="Defstart"/>
      </w:pPr>
      <w:r>
        <w:tab/>
      </w:r>
      <w:r>
        <w:rPr>
          <w:rStyle w:val="CharDefText"/>
        </w:rPr>
        <w:t>approved pump</w:t>
      </w:r>
      <w:r>
        <w:t xml:space="preserve"> means a pump that is capable of delivering a minimum of 120 L of water per minute at 700 kPa through an approved fire hose;</w:t>
      </w:r>
    </w:p>
    <w:p w:rsidR="004C4DF6" w:rsidRDefault="00267F2B">
      <w:pPr>
        <w:pStyle w:val="Defstart"/>
      </w:pPr>
      <w:r>
        <w:tab/>
      </w:r>
      <w:r>
        <w:rPr>
          <w:rStyle w:val="CharDefText"/>
        </w:rPr>
        <w:t>bituminising equipment</w:t>
      </w:r>
      <w:r>
        <w:t xml:space="preserve"> means a bitumen tanker, bitumen sprayer, bitumen storage unit, mobile asphalt plant, mobile asphalt paver, pavement recycling machine or other similar piece of equipment;</w:t>
      </w:r>
    </w:p>
    <w:p w:rsidR="004C4DF6" w:rsidRDefault="00267F2B">
      <w:pPr>
        <w:pStyle w:val="Defstart"/>
      </w:pPr>
      <w:r>
        <w:tab/>
      </w:r>
      <w:r>
        <w:rPr>
          <w:rStyle w:val="CharDefText"/>
        </w:rPr>
        <w:t>blasting</w:t>
      </w:r>
      <w:r>
        <w:t xml:space="preserve"> means the use of explosives on land;</w:t>
      </w:r>
    </w:p>
    <w:p w:rsidR="004C4DF6" w:rsidRDefault="00267F2B">
      <w:pPr>
        <w:pStyle w:val="Defstart"/>
      </w:pPr>
      <w:r>
        <w:tab/>
      </w:r>
      <w:r>
        <w:rPr>
          <w:rStyle w:val="CharDefText"/>
        </w:rPr>
        <w:t>CALM Act</w:t>
      </w:r>
      <w:r>
        <w:t xml:space="preserve"> means the </w:t>
      </w:r>
      <w:r>
        <w:rPr>
          <w:i/>
        </w:rPr>
        <w:t>Conservation and Land Management Act 1984</w:t>
      </w:r>
      <w:r>
        <w:t>;</w:t>
      </w:r>
    </w:p>
    <w:p w:rsidR="004C4DF6" w:rsidRDefault="00267F2B">
      <w:pPr>
        <w:pStyle w:val="Defstart"/>
      </w:pPr>
      <w:r>
        <w:rPr>
          <w:b/>
        </w:rPr>
        <w:tab/>
      </w:r>
      <w:r>
        <w:rPr>
          <w:rStyle w:val="CharDefText"/>
        </w:rPr>
        <w:t>CALM Act land</w:t>
      </w:r>
      <w:r>
        <w:t xml:space="preserve"> means each of the following categories of land — </w:t>
      </w:r>
    </w:p>
    <w:p w:rsidR="004C4DF6" w:rsidRDefault="00267F2B">
      <w:pPr>
        <w:pStyle w:val="Defpara"/>
      </w:pPr>
      <w:r>
        <w:tab/>
        <w:t>(a)</w:t>
      </w:r>
      <w:r>
        <w:tab/>
        <w:t>land, or land and waters, to which the CALM Act applies under the CALM Act section 5;</w:t>
      </w:r>
    </w:p>
    <w:p w:rsidR="004C4DF6" w:rsidRDefault="00267F2B">
      <w:pPr>
        <w:pStyle w:val="Defpara"/>
      </w:pPr>
      <w:r>
        <w:tab/>
        <w:t>(b)</w:t>
      </w:r>
      <w:r>
        <w:tab/>
        <w:t>section 8A land as defined in the CALM Act section 3;</w:t>
      </w:r>
    </w:p>
    <w:p w:rsidR="004C4DF6" w:rsidRDefault="00267F2B">
      <w:pPr>
        <w:pStyle w:val="Defpara"/>
      </w:pPr>
      <w:r>
        <w:tab/>
        <w:t>(c)</w:t>
      </w:r>
      <w:r>
        <w:tab/>
        <w:t>section 8C land as defined in the CALM Act section 3;</w:t>
      </w:r>
    </w:p>
    <w:p w:rsidR="004C4DF6" w:rsidRDefault="00267F2B">
      <w:pPr>
        <w:pStyle w:val="Defpara"/>
      </w:pPr>
      <w:r>
        <w:tab/>
        <w:t>(d)</w:t>
      </w:r>
      <w:r>
        <w:tab/>
        <w:t>land owned by, vested in, or under the care, control and management of, the Executive Body as defined in the CALM Act section 3, whether solely or jointly with another body;</w:t>
      </w:r>
    </w:p>
    <w:p w:rsidR="004C4DF6" w:rsidRDefault="00267F2B">
      <w:pPr>
        <w:pStyle w:val="Defpara"/>
      </w:pPr>
      <w:r>
        <w:tab/>
        <w:t>(e)</w:t>
      </w:r>
      <w:r>
        <w:tab/>
        <w:t>land to which the CALM Act section 131 applies;</w:t>
      </w:r>
    </w:p>
    <w:p w:rsidR="004C4DF6" w:rsidRDefault="00267F2B">
      <w:pPr>
        <w:pStyle w:val="Defstart"/>
      </w:pPr>
      <w:r>
        <w:tab/>
      </w:r>
      <w:r>
        <w:rPr>
          <w:rStyle w:val="CharDefText"/>
        </w:rPr>
        <w:t>catering activity</w:t>
      </w:r>
      <w:r>
        <w:t xml:space="preserve"> — </w:t>
      </w:r>
    </w:p>
    <w:p w:rsidR="004C4DF6" w:rsidRDefault="00267F2B">
      <w:pPr>
        <w:pStyle w:val="Defpara"/>
      </w:pPr>
      <w:r>
        <w:tab/>
        <w:t>(a)</w:t>
      </w:r>
      <w:r>
        <w:tab/>
        <w:t xml:space="preserve">means any of, or any combination of, the following undertaken for the purposes of cooking food — </w:t>
      </w:r>
    </w:p>
    <w:p w:rsidR="004C4DF6" w:rsidRDefault="00267F2B">
      <w:pPr>
        <w:pStyle w:val="Defsubpara"/>
      </w:pPr>
      <w:r>
        <w:tab/>
        <w:t>(i)</w:t>
      </w:r>
      <w:r>
        <w:tab/>
        <w:t>the use in the open air of an appliance that consumes solid fuel;</w:t>
      </w:r>
    </w:p>
    <w:p w:rsidR="004C4DF6" w:rsidRDefault="00267F2B">
      <w:pPr>
        <w:pStyle w:val="Defsubpara"/>
      </w:pPr>
      <w:r>
        <w:tab/>
        <w:t>(ii)</w:t>
      </w:r>
      <w:r>
        <w:tab/>
        <w:t xml:space="preserve">the use in the open air of an appliance comprising fire; </w:t>
      </w:r>
    </w:p>
    <w:p w:rsidR="004C4DF6" w:rsidRDefault="00267F2B">
      <w:pPr>
        <w:pStyle w:val="Defsubpara"/>
      </w:pPr>
      <w:r>
        <w:tab/>
        <w:t>(iii)</w:t>
      </w:r>
      <w:r>
        <w:tab/>
        <w:t>the use in the open air of a cooking process which produces fire (for example, flambéing);</w:t>
      </w:r>
    </w:p>
    <w:p w:rsidR="004C4DF6" w:rsidRDefault="00267F2B">
      <w:pPr>
        <w:pStyle w:val="Defpara"/>
      </w:pPr>
      <w:r>
        <w:tab/>
      </w:r>
      <w:r>
        <w:tab/>
        <w:t>but</w:t>
      </w:r>
    </w:p>
    <w:p w:rsidR="004C4DF6" w:rsidRDefault="00267F2B">
      <w:pPr>
        <w:pStyle w:val="Defpara"/>
      </w:pPr>
      <w:r>
        <w:tab/>
        <w:t>(b)</w:t>
      </w:r>
      <w:r>
        <w:tab/>
        <w:t>does not include the use of a gas appliance as authorised under section 25(1aa) of the Act;</w:t>
      </w:r>
    </w:p>
    <w:p w:rsidR="004C4DF6" w:rsidRDefault="00267F2B">
      <w:pPr>
        <w:pStyle w:val="Defstart"/>
      </w:pPr>
      <w:r>
        <w:tab/>
      </w:r>
      <w:r>
        <w:rPr>
          <w:rStyle w:val="CharDefText"/>
        </w:rPr>
        <w:t>catering site</w:t>
      </w:r>
      <w:r>
        <w:t>, in relation to catering activity, means the place at which the catering activity is carried out;</w:t>
      </w:r>
    </w:p>
    <w:p w:rsidR="004C4DF6" w:rsidRDefault="00267F2B">
      <w:pPr>
        <w:pStyle w:val="Defstart"/>
      </w:pPr>
      <w:r>
        <w:tab/>
      </w:r>
      <w:r>
        <w:rPr>
          <w:rStyle w:val="CharDefText"/>
        </w:rPr>
        <w:t>engine, vehicle, plant, equipment or machinery</w:t>
      </w:r>
      <w:r>
        <w:t xml:space="preserve"> means any engine, motor vehicle, plant, equipment or machinery that is, or that is activated by, an internal combustion engine;</w:t>
      </w:r>
    </w:p>
    <w:p w:rsidR="004C4DF6" w:rsidRDefault="00267F2B">
      <w:pPr>
        <w:pStyle w:val="Defstart"/>
      </w:pPr>
      <w:r>
        <w:tab/>
      </w:r>
      <w:r>
        <w:rPr>
          <w:rStyle w:val="CharDefText"/>
        </w:rPr>
        <w:t>essential service</w:t>
      </w:r>
      <w:r>
        <w:t xml:space="preserve"> means any of the following — </w:t>
      </w:r>
    </w:p>
    <w:p w:rsidR="004C4DF6" w:rsidRDefault="00267F2B">
      <w:pPr>
        <w:pStyle w:val="Defpara"/>
      </w:pPr>
      <w:r>
        <w:tab/>
        <w:t>(a)</w:t>
      </w:r>
      <w:r>
        <w:tab/>
        <w:t>water supply, sewerage or drainage services;</w:t>
      </w:r>
    </w:p>
    <w:p w:rsidR="004C4DF6" w:rsidRDefault="00267F2B">
      <w:pPr>
        <w:pStyle w:val="Defpara"/>
      </w:pPr>
      <w:r>
        <w:tab/>
        <w:t>(aa)</w:t>
      </w:r>
      <w:r>
        <w:tab/>
        <w:t>rubbish collection or disposal services;</w:t>
      </w:r>
    </w:p>
    <w:p w:rsidR="004C4DF6" w:rsidRDefault="00267F2B">
      <w:pPr>
        <w:pStyle w:val="Defpara"/>
      </w:pPr>
      <w:r>
        <w:tab/>
        <w:t>(b)</w:t>
      </w:r>
      <w:r>
        <w:tab/>
        <w:t>electricity or gas services;</w:t>
      </w:r>
    </w:p>
    <w:p w:rsidR="004C4DF6" w:rsidRDefault="00267F2B">
      <w:pPr>
        <w:pStyle w:val="Defpara"/>
      </w:pPr>
      <w:r>
        <w:tab/>
        <w:t>(c)</w:t>
      </w:r>
      <w:r>
        <w:tab/>
        <w:t>telecommunications services;</w:t>
      </w:r>
    </w:p>
    <w:p w:rsidR="004C4DF6" w:rsidRDefault="00267F2B">
      <w:pPr>
        <w:pStyle w:val="Defpara"/>
      </w:pPr>
      <w:r>
        <w:tab/>
        <w:t>(d)</w:t>
      </w:r>
      <w:r>
        <w:tab/>
        <w:t>public transport services;</w:t>
      </w:r>
    </w:p>
    <w:p w:rsidR="004C4DF6" w:rsidRDefault="00267F2B">
      <w:pPr>
        <w:pStyle w:val="Defstart"/>
      </w:pPr>
      <w:r>
        <w:tab/>
      </w:r>
      <w:r>
        <w:rPr>
          <w:rStyle w:val="CharDefText"/>
        </w:rPr>
        <w:t>fire danger forecast</w:t>
      </w:r>
      <w:r>
        <w:t>, in relation to a work site, road site, off</w:t>
      </w:r>
      <w:r>
        <w:noBreakHyphen/>
        <w:t>road site or catering site, means the fire danger forecast issued by the Bureau of Meteorology in Perth for the area in which the site is located;</w:t>
      </w:r>
    </w:p>
    <w:p w:rsidR="004C4DF6" w:rsidRDefault="00267F2B">
      <w:pPr>
        <w:pStyle w:val="Defstart"/>
      </w:pPr>
      <w:r>
        <w:tab/>
      </w:r>
      <w:r>
        <w:rPr>
          <w:rStyle w:val="CharDefText"/>
        </w:rPr>
        <w:t>fire fighting vehicle</w:t>
      </w:r>
      <w:r>
        <w:t xml:space="preserve"> means a vehicle that — </w:t>
      </w:r>
    </w:p>
    <w:p w:rsidR="004C4DF6" w:rsidRDefault="00267F2B">
      <w:pPr>
        <w:pStyle w:val="Defpara"/>
      </w:pPr>
      <w:r>
        <w:tab/>
        <w:t>(a)</w:t>
      </w:r>
      <w:r>
        <w:tab/>
        <w:t>has 1 or more water storage tanks mounted upon it; and</w:t>
      </w:r>
    </w:p>
    <w:p w:rsidR="004C4DF6" w:rsidRDefault="00267F2B">
      <w:pPr>
        <w:pStyle w:val="Defpara"/>
      </w:pPr>
      <w:r>
        <w:tab/>
        <w:t>(b)</w:t>
      </w:r>
      <w:r>
        <w:tab/>
        <w:t xml:space="preserve">is equipped with an approved fire hose and an approved pump, both of which are in proper working order; </w:t>
      </w:r>
    </w:p>
    <w:p w:rsidR="004C4DF6" w:rsidRDefault="00267F2B">
      <w:pPr>
        <w:pStyle w:val="Defstart"/>
      </w:pPr>
      <w:r>
        <w:tab/>
      </w:r>
      <w:r>
        <w:rPr>
          <w:rStyle w:val="CharDefText"/>
        </w:rPr>
        <w:t>gas flaring</w:t>
      </w:r>
      <w:r>
        <w:t xml:space="preserve"> means the controlled release, and burning, of gas from a well, gas processing plant or other industrial facility;</w:t>
      </w:r>
    </w:p>
    <w:p w:rsidR="004C4DF6" w:rsidRDefault="00267F2B">
      <w:pPr>
        <w:pStyle w:val="Defstart"/>
      </w:pPr>
      <w:r>
        <w:tab/>
      </w:r>
      <w:r>
        <w:rPr>
          <w:rStyle w:val="CharDefText"/>
        </w:rPr>
        <w:t>grading equipment</w:t>
      </w:r>
      <w:r>
        <w:t xml:space="preserve"> means a grader, bulldozer, scraper or other similar piece of equipment;</w:t>
      </w:r>
    </w:p>
    <w:p w:rsidR="004C4DF6" w:rsidRDefault="00267F2B">
      <w:pPr>
        <w:pStyle w:val="Defstart"/>
      </w:pPr>
      <w:r>
        <w:tab/>
      </w:r>
      <w:r>
        <w:rPr>
          <w:rStyle w:val="CharDefText"/>
        </w:rPr>
        <w:t>hot work</w:t>
      </w:r>
      <w:r>
        <w:t xml:space="preserve"> means the operation in the open air of — </w:t>
      </w:r>
    </w:p>
    <w:p w:rsidR="004C4DF6" w:rsidRDefault="00267F2B">
      <w:pPr>
        <w:pStyle w:val="Defpara"/>
      </w:pPr>
      <w:r>
        <w:tab/>
        <w:t>(a)</w:t>
      </w:r>
      <w:r>
        <w:tab/>
        <w:t>welding apparatus of any kind; or</w:t>
      </w:r>
    </w:p>
    <w:p w:rsidR="004C4DF6" w:rsidRDefault="00267F2B">
      <w:pPr>
        <w:pStyle w:val="Defpara"/>
      </w:pPr>
      <w:r>
        <w:tab/>
        <w:t>(b)</w:t>
      </w:r>
      <w:r>
        <w:tab/>
        <w:t>power operated abrasive cutting discs of any kind;</w:t>
      </w:r>
    </w:p>
    <w:p w:rsidR="004C4DF6" w:rsidRDefault="00267F2B">
      <w:pPr>
        <w:pStyle w:val="Defstart"/>
      </w:pPr>
      <w:r>
        <w:tab/>
      </w:r>
      <w:r>
        <w:rPr>
          <w:rStyle w:val="CharDefText"/>
        </w:rPr>
        <w:t>off</w:t>
      </w:r>
      <w:r>
        <w:rPr>
          <w:rStyle w:val="CharDefText"/>
        </w:rPr>
        <w:noBreakHyphen/>
        <w:t>road activity</w:t>
      </w:r>
      <w:r>
        <w:t xml:space="preserve"> — </w:t>
      </w:r>
    </w:p>
    <w:p w:rsidR="004C4DF6" w:rsidRDefault="00267F2B">
      <w:pPr>
        <w:pStyle w:val="Defpara"/>
      </w:pPr>
      <w:r>
        <w:tab/>
        <w:t>(a)</w:t>
      </w:r>
      <w:r>
        <w:tab/>
        <w:t>means the use or operation of any engine, vehicle, plant, equipment or machinery on land on which there is bush or which is under crop or pasture or stubble; but</w:t>
      </w:r>
    </w:p>
    <w:p w:rsidR="004C4DF6" w:rsidRDefault="00267F2B">
      <w:pPr>
        <w:pStyle w:val="Defpara"/>
      </w:pPr>
      <w:r>
        <w:tab/>
        <w:t>(b)</w:t>
      </w:r>
      <w:r>
        <w:tab/>
        <w:t xml:space="preserve">does not include — </w:t>
      </w:r>
    </w:p>
    <w:p w:rsidR="004C4DF6" w:rsidRDefault="00267F2B">
      <w:pPr>
        <w:pStyle w:val="Defsubpara"/>
      </w:pPr>
      <w:r>
        <w:tab/>
        <w:t>(i)</w:t>
      </w:r>
      <w:r>
        <w:tab/>
        <w:t>the use or operation of any engine, vehicle, plant, equipment or machinery in the circumstances referred to in regulation 24A(3), (4) or (5A); or</w:t>
      </w:r>
    </w:p>
    <w:p w:rsidR="004C4DF6" w:rsidRDefault="00267F2B">
      <w:pPr>
        <w:pStyle w:val="Defsubpara"/>
      </w:pPr>
      <w:r>
        <w:tab/>
        <w:t>(ii)</w:t>
      </w:r>
      <w:r>
        <w:tab/>
        <w:t>road work;</w:t>
      </w:r>
    </w:p>
    <w:p w:rsidR="004C4DF6" w:rsidRDefault="00267F2B">
      <w:pPr>
        <w:pStyle w:val="Defstart"/>
      </w:pPr>
      <w:r>
        <w:tab/>
      </w:r>
      <w:r>
        <w:rPr>
          <w:rStyle w:val="CharDefText"/>
        </w:rPr>
        <w:t>off</w:t>
      </w:r>
      <w:r>
        <w:rPr>
          <w:rStyle w:val="CharDefText"/>
        </w:rPr>
        <w:noBreakHyphen/>
        <w:t>road site</w:t>
      </w:r>
      <w:r>
        <w:t>, in relation to off</w:t>
      </w:r>
      <w:r>
        <w:noBreakHyphen/>
        <w:t>road activity, means the place at which the off</w:t>
      </w:r>
      <w:r>
        <w:noBreakHyphen/>
        <w:t>road activity is carried out;</w:t>
      </w:r>
    </w:p>
    <w:p w:rsidR="004C4DF6" w:rsidRDefault="00267F2B">
      <w:pPr>
        <w:pStyle w:val="Defstart"/>
      </w:pPr>
      <w:r>
        <w:tab/>
      </w:r>
      <w:r>
        <w:rPr>
          <w:rStyle w:val="CharDefText"/>
        </w:rPr>
        <w:t>private road</w:t>
      </w:r>
      <w:r>
        <w:t xml:space="preserve"> means — </w:t>
      </w:r>
    </w:p>
    <w:p w:rsidR="004C4DF6" w:rsidRDefault="00267F2B">
      <w:pPr>
        <w:pStyle w:val="Defpara"/>
      </w:pPr>
      <w:r>
        <w:tab/>
        <w:t>(a)</w:t>
      </w:r>
      <w:r>
        <w:tab/>
        <w:t>a road or track that is not open to, or used by, the public; or</w:t>
      </w:r>
    </w:p>
    <w:p w:rsidR="004C4DF6" w:rsidRDefault="00267F2B">
      <w:pPr>
        <w:pStyle w:val="Defpara"/>
      </w:pPr>
      <w:r>
        <w:tab/>
        <w:t>(b)</w:t>
      </w:r>
      <w:r>
        <w:tab/>
        <w:t>a driveway;</w:t>
      </w:r>
    </w:p>
    <w:p w:rsidR="004C4DF6" w:rsidRDefault="00267F2B">
      <w:pPr>
        <w:pStyle w:val="Defstart"/>
      </w:pPr>
      <w:r>
        <w:tab/>
      </w:r>
      <w:r>
        <w:rPr>
          <w:rStyle w:val="CharDefText"/>
        </w:rPr>
        <w:t>public authority</w:t>
      </w:r>
      <w:r>
        <w:t xml:space="preserve"> means — </w:t>
      </w:r>
    </w:p>
    <w:p w:rsidR="004C4DF6" w:rsidRDefault="00267F2B">
      <w:pPr>
        <w:pStyle w:val="Defpara"/>
      </w:pPr>
      <w:r>
        <w:tab/>
        <w:t>(a)</w:t>
      </w:r>
      <w:r>
        <w:tab/>
        <w:t>a Minister of the State; or</w:t>
      </w:r>
    </w:p>
    <w:p w:rsidR="004C4DF6" w:rsidRDefault="00267F2B">
      <w:pPr>
        <w:pStyle w:val="Defpara"/>
      </w:pPr>
      <w:r>
        <w:tab/>
        <w:t>(b)</w:t>
      </w:r>
      <w:r>
        <w:tab/>
        <w:t xml:space="preserve">an agency or organisation as those terms are defined in the </w:t>
      </w:r>
      <w:r>
        <w:rPr>
          <w:i/>
        </w:rPr>
        <w:t>Public Sector Management Act 1994</w:t>
      </w:r>
      <w:r>
        <w:t xml:space="preserve"> section 3(1); or</w:t>
      </w:r>
    </w:p>
    <w:p w:rsidR="004C4DF6" w:rsidRDefault="00267F2B">
      <w:pPr>
        <w:pStyle w:val="Defpara"/>
      </w:pPr>
      <w:r>
        <w:tab/>
        <w:t>(c)</w:t>
      </w:r>
      <w:r>
        <w:tab/>
        <w:t>a local government or a regional local government; or</w:t>
      </w:r>
    </w:p>
    <w:p w:rsidR="004C4DF6" w:rsidRDefault="00267F2B">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rsidR="004C4DF6" w:rsidRDefault="00267F2B">
      <w:pPr>
        <w:pStyle w:val="Defstart"/>
      </w:pPr>
      <w:r>
        <w:tab/>
      </w:r>
      <w:r>
        <w:rPr>
          <w:rStyle w:val="CharDefText"/>
        </w:rPr>
        <w:t>rail grinding</w:t>
      </w:r>
      <w:r>
        <w:t xml:space="preserve"> means hot work involving the grinding of tracks for railways for the purpose of constructing, maintaining or repairing the tracks;</w:t>
      </w:r>
    </w:p>
    <w:p w:rsidR="004C4DF6" w:rsidRDefault="00267F2B">
      <w:pPr>
        <w:pStyle w:val="Defstart"/>
      </w:pPr>
      <w:r>
        <w:tab/>
      </w:r>
      <w:r>
        <w:rPr>
          <w:rStyle w:val="CharDefText"/>
        </w:rPr>
        <w:t>road</w:t>
      </w:r>
      <w:r>
        <w:t xml:space="preserve"> — </w:t>
      </w:r>
    </w:p>
    <w:p w:rsidR="004C4DF6" w:rsidRDefault="00267F2B">
      <w:pPr>
        <w:pStyle w:val="Defpara"/>
      </w:pPr>
      <w:r>
        <w:tab/>
        <w:t>(a)</w:t>
      </w:r>
      <w:r>
        <w:tab/>
        <w:t xml:space="preserve">means — </w:t>
      </w:r>
    </w:p>
    <w:p w:rsidR="004C4DF6" w:rsidRDefault="00267F2B">
      <w:pPr>
        <w:pStyle w:val="Defsubpara"/>
      </w:pPr>
      <w:r>
        <w:tab/>
        <w:t>(i)</w:t>
      </w:r>
      <w:r>
        <w:tab/>
        <w:t xml:space="preserve">a road as defined in the </w:t>
      </w:r>
      <w:r>
        <w:rPr>
          <w:i/>
        </w:rPr>
        <w:t>Road Traffic (Administration) Act 2008</w:t>
      </w:r>
      <w:r>
        <w:t xml:space="preserve"> section 4; or</w:t>
      </w:r>
    </w:p>
    <w:p w:rsidR="004C4DF6" w:rsidRDefault="00267F2B">
      <w:pPr>
        <w:pStyle w:val="Defsubpara"/>
      </w:pPr>
      <w:r>
        <w:tab/>
        <w:t>(ii)</w:t>
      </w:r>
      <w:r>
        <w:tab/>
        <w:t>a private road;</w:t>
      </w:r>
    </w:p>
    <w:p w:rsidR="004C4DF6" w:rsidRDefault="00267F2B">
      <w:pPr>
        <w:pStyle w:val="Defpara"/>
      </w:pPr>
      <w:r>
        <w:tab/>
      </w:r>
      <w:r>
        <w:tab/>
        <w:t>but</w:t>
      </w:r>
    </w:p>
    <w:p w:rsidR="004C4DF6" w:rsidRDefault="00267F2B">
      <w:pPr>
        <w:pStyle w:val="Defpara"/>
      </w:pPr>
      <w:r>
        <w:tab/>
        <w:t>(b)</w:t>
      </w:r>
      <w:r>
        <w:tab/>
        <w:t>does not include any part of a reservation, median strip or traffic island on which there is bush;</w:t>
      </w:r>
    </w:p>
    <w:p w:rsidR="004C4DF6" w:rsidRDefault="00267F2B">
      <w:pPr>
        <w:pStyle w:val="Defstart"/>
      </w:pPr>
      <w:r>
        <w:tab/>
      </w:r>
      <w:r>
        <w:rPr>
          <w:rStyle w:val="CharDefText"/>
        </w:rPr>
        <w:t>road site</w:t>
      </w:r>
      <w:r>
        <w:t>, in relation to road work, means the place at which the road work is carried out;</w:t>
      </w:r>
    </w:p>
    <w:p w:rsidR="004C4DF6" w:rsidRDefault="00267F2B">
      <w:pPr>
        <w:pStyle w:val="Defstart"/>
      </w:pPr>
      <w:r>
        <w:tab/>
      </w:r>
      <w:r>
        <w:rPr>
          <w:rStyle w:val="CharDefText"/>
        </w:rPr>
        <w:t>road work</w:t>
      </w:r>
      <w:r>
        <w:t xml:space="preserve"> means any of, or any combination of, the following undertaken for the purposes of the construction, maintenance or repair of a road — </w:t>
      </w:r>
    </w:p>
    <w:p w:rsidR="004C4DF6" w:rsidRDefault="00267F2B">
      <w:pPr>
        <w:pStyle w:val="Defpara"/>
      </w:pPr>
      <w:r>
        <w:tab/>
        <w:t>(a)</w:t>
      </w:r>
      <w:r>
        <w:tab/>
        <w:t>the lighting, maintenance or use of a fire in the open air to heat bitumen in bituminising equipment;</w:t>
      </w:r>
    </w:p>
    <w:p w:rsidR="004C4DF6" w:rsidRDefault="00267F2B">
      <w:pPr>
        <w:pStyle w:val="Defpara"/>
      </w:pPr>
      <w:r>
        <w:tab/>
        <w:t>(b)</w:t>
      </w:r>
      <w:r>
        <w:tab/>
        <w:t>the loading of heated bitumen onto or the unloading of heated bitumen from bituminising equipment;</w:t>
      </w:r>
    </w:p>
    <w:p w:rsidR="004C4DF6" w:rsidRDefault="00267F2B">
      <w:pPr>
        <w:pStyle w:val="Defpara"/>
      </w:pPr>
      <w:r>
        <w:tab/>
        <w:t>(c)</w:t>
      </w:r>
      <w:r>
        <w:tab/>
        <w:t>the application of heated bitumen to the surface of the road using bituminising equipment;</w:t>
      </w:r>
    </w:p>
    <w:p w:rsidR="004C4DF6" w:rsidRDefault="00267F2B">
      <w:pPr>
        <w:pStyle w:val="Defpara"/>
      </w:pPr>
      <w:r>
        <w:tab/>
        <w:t>(d)</w:t>
      </w:r>
      <w:r>
        <w:tab/>
        <w:t>the grading of the surface of the road using grading equipment;</w:t>
      </w:r>
    </w:p>
    <w:p w:rsidR="004C4DF6" w:rsidRDefault="00267F2B">
      <w:pPr>
        <w:pStyle w:val="Defstart"/>
      </w:pPr>
      <w:r>
        <w:tab/>
      </w:r>
      <w:r>
        <w:rPr>
          <w:rStyle w:val="CharDefText"/>
        </w:rPr>
        <w:t>suitable spark arrester</w:t>
      </w:r>
      <w:r>
        <w:t xml:space="preserve">, in relation to an exhaust system for an engine, equipment or other thing, means a device fitted to the engine, equipment or thing that — </w:t>
      </w:r>
    </w:p>
    <w:p w:rsidR="004C4DF6" w:rsidRDefault="00267F2B">
      <w:pPr>
        <w:pStyle w:val="Defpara"/>
      </w:pPr>
      <w:r>
        <w:tab/>
        <w:t>(a)</w:t>
      </w:r>
      <w:r>
        <w:tab/>
        <w:t>prevents sparks from escaping from all or part of the engine, equipment or thing; and</w:t>
      </w:r>
    </w:p>
    <w:p w:rsidR="004C4DF6" w:rsidRDefault="00267F2B">
      <w:pPr>
        <w:pStyle w:val="Defpara"/>
      </w:pPr>
      <w:r>
        <w:tab/>
        <w:t>(b)</w:t>
      </w:r>
      <w:r>
        <w:tab/>
        <w:t>complies with Australian Standard AS 1019</w:t>
      </w:r>
      <w:r>
        <w:noBreakHyphen/>
        <w:t xml:space="preserve">2000 </w:t>
      </w:r>
      <w:r>
        <w:rPr>
          <w:i/>
        </w:rPr>
        <w:t xml:space="preserve">Internal Combustion Engines </w:t>
      </w:r>
      <w:r>
        <w:rPr>
          <w:i/>
        </w:rPr>
        <w:noBreakHyphen/>
        <w:t xml:space="preserve"> Spark Emission Control Devices</w:t>
      </w:r>
      <w:r>
        <w:t xml:space="preserve"> as in force on the day on which the </w:t>
      </w:r>
      <w:r>
        <w:rPr>
          <w:i/>
        </w:rPr>
        <w:t xml:space="preserve">Bush Fires Amendment Regulations 2021 </w:t>
      </w:r>
      <w:r>
        <w:t>regulation 4(2) comes into operation; and</w:t>
      </w:r>
    </w:p>
    <w:p w:rsidR="004C4DF6" w:rsidRDefault="00267F2B">
      <w:pPr>
        <w:pStyle w:val="Defpara"/>
      </w:pPr>
      <w:r>
        <w:tab/>
        <w:t>(c)</w:t>
      </w:r>
      <w:r>
        <w:tab/>
        <w:t>is maintained in a clean, sound and efficient condition;</w:t>
      </w:r>
    </w:p>
    <w:p w:rsidR="004C4DF6" w:rsidRDefault="00267F2B">
      <w:pPr>
        <w:pStyle w:val="Defstart"/>
      </w:pPr>
      <w:r>
        <w:tab/>
      </w:r>
      <w:r>
        <w:rPr>
          <w:rStyle w:val="CharDefText"/>
        </w:rPr>
        <w:t>urgent works</w:t>
      </w:r>
      <w:r>
        <w:t>, in relation to the provision of an essential service, means repairs or maintenance necessary for the continued provision, or restoration, of the service;</w:t>
      </w:r>
    </w:p>
    <w:p w:rsidR="004C4DF6" w:rsidRDefault="00267F2B">
      <w:pPr>
        <w:pStyle w:val="Defstart"/>
      </w:pPr>
      <w:r>
        <w:tab/>
      </w:r>
      <w:r>
        <w:rPr>
          <w:rStyle w:val="CharDefText"/>
        </w:rPr>
        <w:t>work site</w:t>
      </w:r>
      <w:r>
        <w:t xml:space="preserve">, in relation to hot work, means the place at which the hot work is carried out. </w:t>
      </w:r>
    </w:p>
    <w:p w:rsidR="004C4DF6" w:rsidRDefault="00267F2B">
      <w:pPr>
        <w:pStyle w:val="Footnotesection"/>
        <w:spacing w:before="100"/>
        <w:ind w:left="890" w:hanging="890"/>
      </w:pPr>
      <w:r>
        <w:tab/>
        <w:t>[Regulation 24AA inserted: Gazette 5 Nov 2019 p. 3880</w:t>
      </w:r>
      <w:r>
        <w:noBreakHyphen/>
        <w:t>3; amended: SL 2021/10 r. 4.]</w:t>
      </w:r>
    </w:p>
    <w:p w:rsidR="004C4DF6" w:rsidRDefault="00267F2B">
      <w:pPr>
        <w:pStyle w:val="Heading3"/>
      </w:pPr>
      <w:bookmarkStart w:id="34" w:name="_Toc62651823"/>
      <w:bookmarkStart w:id="35" w:name="_Toc62655778"/>
      <w:bookmarkStart w:id="36" w:name="_Toc62728917"/>
      <w:r>
        <w:rPr>
          <w:rStyle w:val="CharDivNo"/>
        </w:rPr>
        <w:t>Division 2</w:t>
      </w:r>
      <w:r>
        <w:t> — </w:t>
      </w:r>
      <w:r>
        <w:rPr>
          <w:rStyle w:val="CharDivText"/>
        </w:rPr>
        <w:t>Prohibited activities in open air during total fire ban</w:t>
      </w:r>
      <w:bookmarkEnd w:id="34"/>
      <w:bookmarkEnd w:id="35"/>
      <w:bookmarkEnd w:id="36"/>
    </w:p>
    <w:p w:rsidR="004C4DF6" w:rsidRDefault="00267F2B">
      <w:pPr>
        <w:pStyle w:val="Footnoteheading"/>
        <w:spacing w:before="80"/>
        <w:rPr>
          <w:snapToGrid w:val="0"/>
        </w:rPr>
      </w:pPr>
      <w:r>
        <w:rPr>
          <w:snapToGrid w:val="0"/>
        </w:rPr>
        <w:tab/>
        <w:t>[Heading inserted: Gazette 5 Nov 2019 p. 3883.]</w:t>
      </w:r>
    </w:p>
    <w:p w:rsidR="004C4DF6" w:rsidRDefault="00267F2B">
      <w:pPr>
        <w:pStyle w:val="Heading5"/>
      </w:pPr>
      <w:bookmarkStart w:id="37" w:name="_Toc62728918"/>
      <w:r>
        <w:rPr>
          <w:rStyle w:val="CharSectno"/>
        </w:rPr>
        <w:t>24A</w:t>
      </w:r>
      <w:r>
        <w:t>.</w:t>
      </w:r>
      <w:r>
        <w:tab/>
        <w:t>Prohibited activities prescribed (Act s. 22B(3)(c))</w:t>
      </w:r>
      <w:bookmarkEnd w:id="37"/>
    </w:p>
    <w:p w:rsidR="004C4DF6" w:rsidRDefault="00267F2B">
      <w:pPr>
        <w:pStyle w:val="Ednotesubsection"/>
      </w:pPr>
      <w:r>
        <w:tab/>
        <w:t>[(1)</w:t>
      </w:r>
      <w:r>
        <w:tab/>
        <w:t>deleted]</w:t>
      </w:r>
    </w:p>
    <w:p w:rsidR="004C4DF6" w:rsidRDefault="00267F2B">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rsidR="004C4DF6" w:rsidRDefault="00267F2B">
      <w:pPr>
        <w:pStyle w:val="Subsection"/>
        <w:spacing w:before="140"/>
      </w:pPr>
      <w:r>
        <w:tab/>
        <w:t>(3)</w:t>
      </w:r>
      <w:r>
        <w:tab/>
        <w:t>Subregulation (2) does not apply to the use or operation of any engine, vehicle, plant, equipment or machinery —</w:t>
      </w:r>
    </w:p>
    <w:p w:rsidR="004C4DF6" w:rsidRDefault="00267F2B">
      <w:pPr>
        <w:pStyle w:val="Indenta"/>
      </w:pPr>
      <w:r>
        <w:tab/>
        <w:t>(a)</w:t>
      </w:r>
      <w:r>
        <w:tab/>
        <w:t>on a road that is not a private road; or</w:t>
      </w:r>
    </w:p>
    <w:p w:rsidR="004C4DF6" w:rsidRDefault="00267F2B">
      <w:pPr>
        <w:pStyle w:val="Indenta"/>
        <w:spacing w:before="60"/>
      </w:pPr>
      <w:r>
        <w:tab/>
        <w:t>(b)</w:t>
      </w:r>
      <w:r>
        <w:tab/>
        <w:t>on a lane, private road, yard or other area that provides access to, or a parking facility at, any residential, farming or business premises, if the area has been sufficiently cleared of inflammable material to prevent the escape of fire.</w:t>
      </w:r>
    </w:p>
    <w:p w:rsidR="004C4DF6" w:rsidRDefault="00267F2B">
      <w:pPr>
        <w:pStyle w:val="Subsection"/>
      </w:pPr>
      <w:r>
        <w:tab/>
        <w:t>(3A)</w:t>
      </w:r>
      <w:r>
        <w:tab/>
        <w:t>Subregulation (3)(a) does not affect the application of Division 8 to the use or operation of any engine, vehicle, plant, equipment or machinery on a road to the extent that the use or operation is road work.</w:t>
      </w:r>
    </w:p>
    <w:p w:rsidR="004C4DF6" w:rsidRDefault="00267F2B">
      <w:pPr>
        <w:pStyle w:val="Subsection"/>
        <w:spacing w:before="140"/>
      </w:pPr>
      <w:r>
        <w:tab/>
        <w:t>(4)</w:t>
      </w:r>
      <w:r>
        <w:tab/>
        <w:t>Subregulation (2) does not apply to the use or operation of any engine, vehicle, plant, equipment or machinery if —</w:t>
      </w:r>
    </w:p>
    <w:p w:rsidR="004C4DF6" w:rsidRDefault="00267F2B">
      <w:pPr>
        <w:pStyle w:val="Indenta"/>
        <w:spacing w:before="60"/>
      </w:pPr>
      <w:r>
        <w:tab/>
        <w:t>(a)</w:t>
      </w:r>
      <w:r>
        <w:tab/>
        <w:t>the purpose of that use or operation is the prevention of an immediate and serious risk to the health or safety of a person or livestock; and</w:t>
      </w:r>
    </w:p>
    <w:p w:rsidR="004C4DF6" w:rsidRDefault="00267F2B">
      <w:pPr>
        <w:pStyle w:val="Indenta"/>
      </w:pPr>
      <w:r>
        <w:tab/>
        <w:t>(b)</w:t>
      </w:r>
      <w:r>
        <w:tab/>
        <w:t>all reasonable precautions have been taken to prevent the use or operation from causing a bush fire; and</w:t>
      </w:r>
    </w:p>
    <w:p w:rsidR="004C4DF6" w:rsidRDefault="00267F2B">
      <w:pPr>
        <w:pStyle w:val="Indenta"/>
      </w:pPr>
      <w:r>
        <w:tab/>
        <w:t>(c)</w:t>
      </w:r>
      <w:r>
        <w:tab/>
        <w:t>without limiting paragraph (b), the condition applicable under subregulation (5) is complied with.</w:t>
      </w:r>
    </w:p>
    <w:p w:rsidR="004C4DF6" w:rsidRDefault="00267F2B">
      <w:pPr>
        <w:pStyle w:val="Subsection"/>
      </w:pPr>
      <w:r>
        <w:tab/>
        <w:t>(5A)</w:t>
      </w:r>
      <w:r>
        <w:tab/>
        <w:t xml:space="preserve">Subregulation (2) does not apply to the use or operation of any engine, vehicle, plant, equipment or machinery if — </w:t>
      </w:r>
    </w:p>
    <w:p w:rsidR="004C4DF6" w:rsidRDefault="00267F2B">
      <w:pPr>
        <w:pStyle w:val="Indenta"/>
        <w:spacing w:before="60"/>
      </w:pPr>
      <w:r>
        <w:tab/>
        <w:t>(a)</w:t>
      </w:r>
      <w:r>
        <w:tab/>
        <w:t>the use or operation is or is part of an agricultural activity; and</w:t>
      </w:r>
    </w:p>
    <w:p w:rsidR="004C4DF6" w:rsidRDefault="00267F2B">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rsidR="004C4DF6" w:rsidRDefault="00267F2B">
      <w:pPr>
        <w:pStyle w:val="Indenta"/>
        <w:spacing w:before="60"/>
      </w:pPr>
      <w:r>
        <w:tab/>
        <w:t>(b)</w:t>
      </w:r>
      <w:r>
        <w:tab/>
        <w:t>all reasonable precautions have been taken to prevent the use or operation from causing a bush fire; and</w:t>
      </w:r>
    </w:p>
    <w:p w:rsidR="004C4DF6" w:rsidRDefault="00267F2B">
      <w:pPr>
        <w:pStyle w:val="Indenta"/>
        <w:spacing w:before="60"/>
      </w:pPr>
      <w:r>
        <w:tab/>
        <w:t>(c)</w:t>
      </w:r>
      <w:r>
        <w:tab/>
        <w:t>without limiting paragraph (b), the condition applicable under subregulation (5) is complied with,</w:t>
      </w:r>
    </w:p>
    <w:p w:rsidR="004C4DF6" w:rsidRDefault="00267F2B">
      <w:pPr>
        <w:pStyle w:val="Subsection"/>
        <w:spacing w:before="120"/>
      </w:pPr>
      <w:r>
        <w:tab/>
      </w:r>
      <w:r>
        <w:tab/>
        <w:t xml:space="preserve">unless — </w:t>
      </w:r>
    </w:p>
    <w:p w:rsidR="004C4DF6" w:rsidRDefault="00267F2B">
      <w:pPr>
        <w:pStyle w:val="Indenta"/>
        <w:spacing w:before="60"/>
      </w:pPr>
      <w:r>
        <w:tab/>
        <w:t>(d)</w:t>
      </w:r>
      <w:r>
        <w:tab/>
        <w:t>the use or operation is inconsistent with a declaration under regulation 38C; or</w:t>
      </w:r>
    </w:p>
    <w:p w:rsidR="004C4DF6" w:rsidRDefault="00267F2B">
      <w:pPr>
        <w:pStyle w:val="Indenta"/>
        <w:spacing w:before="60"/>
      </w:pPr>
      <w:r>
        <w:tab/>
        <w:t>(e)</w:t>
      </w:r>
      <w:r>
        <w:tab/>
        <w:t>a ban under regulation 24C is in force in the area in which the use or operation is taking place or was to take place.</w:t>
      </w:r>
    </w:p>
    <w:p w:rsidR="004C4DF6" w:rsidRDefault="00267F2B">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rsidR="004C4DF6" w:rsidRDefault="00267F2B">
      <w:pPr>
        <w:pStyle w:val="Indenta"/>
        <w:spacing w:before="60"/>
      </w:pPr>
      <w:r>
        <w:tab/>
        <w:t>(a)</w:t>
      </w:r>
      <w:r>
        <w:tab/>
        <w:t>is clean and free from gas leaks; and</w:t>
      </w:r>
    </w:p>
    <w:p w:rsidR="004C4DF6" w:rsidRDefault="00267F2B">
      <w:pPr>
        <w:pStyle w:val="Indenta"/>
        <w:spacing w:before="60"/>
      </w:pPr>
      <w:r>
        <w:tab/>
        <w:t>(b)</w:t>
      </w:r>
      <w:r>
        <w:tab/>
        <w:t>except in the case of a motor vehicle, is fitted with a suitable spark arrester for the engine.</w:t>
      </w:r>
    </w:p>
    <w:p w:rsidR="004C4DF6" w:rsidRDefault="00267F2B">
      <w:pPr>
        <w:pStyle w:val="Footnotesection"/>
        <w:spacing w:before="100"/>
        <w:ind w:left="890" w:hanging="890"/>
      </w:pPr>
      <w:r>
        <w:tab/>
        <w:t>[Regulation 24A inserted: Gazette 1 Dec 2009 p. 4832</w:t>
      </w:r>
      <w:r>
        <w:noBreakHyphen/>
        <w:t>4; amended: Gazette 5 Nov 2010 p. 5564-5; 2 Dec 2011 p. 5059</w:t>
      </w:r>
      <w:r>
        <w:noBreakHyphen/>
        <w:t>60; 8 Jan 2015 p. 109; 5 Nov 2019 p. 3883; SL 2021/10 r. 5.]</w:t>
      </w:r>
    </w:p>
    <w:p w:rsidR="004C4DF6" w:rsidRDefault="00267F2B">
      <w:pPr>
        <w:pStyle w:val="Ednotesection"/>
      </w:pPr>
      <w:r>
        <w:t>[</w:t>
      </w:r>
      <w:r>
        <w:rPr>
          <w:b/>
        </w:rPr>
        <w:t>24B.</w:t>
      </w:r>
      <w:r>
        <w:tab/>
        <w:t>Deleted: Gazette 5 Nov 2019 p. 3883.]</w:t>
      </w:r>
    </w:p>
    <w:p w:rsidR="004C4DF6" w:rsidRDefault="00267F2B">
      <w:pPr>
        <w:pStyle w:val="Heading5"/>
      </w:pPr>
      <w:bookmarkStart w:id="38" w:name="_Toc62728919"/>
      <w:r>
        <w:rPr>
          <w:rStyle w:val="CharSectno"/>
        </w:rPr>
        <w:t>24C</w:t>
      </w:r>
      <w:r>
        <w:t>.</w:t>
      </w:r>
      <w:r>
        <w:tab/>
        <w:t>Bans for r. 24A(5A), imposing and duration of etc.</w:t>
      </w:r>
      <w:bookmarkEnd w:id="38"/>
    </w:p>
    <w:p w:rsidR="004C4DF6" w:rsidRDefault="00267F2B">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rsidR="004C4DF6" w:rsidRDefault="00267F2B">
      <w:pPr>
        <w:pStyle w:val="Subsection"/>
      </w:pPr>
      <w:r>
        <w:tab/>
        <w:t>(2)</w:t>
      </w:r>
      <w:r>
        <w:tab/>
        <w:t>A bush fire control officer must impose a ban, for the purposes of regulation 24A(5A), in an area if satisfied that the bush fire danger index for the area is or exceeds 35.</w:t>
      </w:r>
    </w:p>
    <w:p w:rsidR="004C4DF6" w:rsidRDefault="00267F2B">
      <w:pPr>
        <w:pStyle w:val="Subsection"/>
      </w:pPr>
      <w:r>
        <w:tab/>
        <w:t>(3)</w:t>
      </w:r>
      <w:r>
        <w:tab/>
        <w:t>For the purposes of subregulation (2), the bush fire danger index must be worked out using the “Grassland Fire Danger Index CSIRO</w:t>
      </w:r>
      <w:r>
        <w:noBreakHyphen/>
        <w:t>modified McArthur Mk 4 meter”.</w:t>
      </w:r>
    </w:p>
    <w:p w:rsidR="004C4DF6" w:rsidRDefault="00267F2B">
      <w:pPr>
        <w:pStyle w:val="Subsection"/>
      </w:pPr>
      <w:r>
        <w:tab/>
        <w:t>(4)</w:t>
      </w:r>
      <w:r>
        <w:tab/>
        <w:t xml:space="preserve">A ban — </w:t>
      </w:r>
    </w:p>
    <w:p w:rsidR="004C4DF6" w:rsidRDefault="00267F2B">
      <w:pPr>
        <w:pStyle w:val="Indenta"/>
      </w:pPr>
      <w:r>
        <w:tab/>
        <w:t>(a)</w:t>
      </w:r>
      <w:r>
        <w:tab/>
        <w:t>has effect for the period specified for the ban; and</w:t>
      </w:r>
    </w:p>
    <w:p w:rsidR="004C4DF6" w:rsidRDefault="00267F2B">
      <w:pPr>
        <w:pStyle w:val="Indenta"/>
      </w:pPr>
      <w:r>
        <w:tab/>
        <w:t>(b)</w:t>
      </w:r>
      <w:r>
        <w:tab/>
        <w:t>must be published by wireless broadcast and, if practicable, in writing; and</w:t>
      </w:r>
    </w:p>
    <w:p w:rsidR="004C4DF6" w:rsidRDefault="00267F2B">
      <w:pPr>
        <w:pStyle w:val="Indenta"/>
      </w:pPr>
      <w:r>
        <w:tab/>
        <w:t>(c)</w:t>
      </w:r>
      <w:r>
        <w:tab/>
        <w:t>may be varied or cancelled by a bush fire control officer by wireless broadcast and, if practicable, in writing.</w:t>
      </w:r>
    </w:p>
    <w:p w:rsidR="004C4DF6" w:rsidRDefault="00267F2B">
      <w:pPr>
        <w:pStyle w:val="Subsection"/>
      </w:pPr>
      <w:r>
        <w:tab/>
        <w:t>(5)</w:t>
      </w:r>
      <w:r>
        <w:tab/>
        <w:t>The period specified for the ban must be included in the wireless broadcasts of the ban and in any written publication of the ban.</w:t>
      </w:r>
    </w:p>
    <w:p w:rsidR="004C4DF6" w:rsidRDefault="00267F2B">
      <w:pPr>
        <w:pStyle w:val="Footnotesection"/>
      </w:pPr>
      <w:r>
        <w:tab/>
        <w:t>[Regulation 24C inserted: Gazette 5 Nov 2010 p. 5565</w:t>
      </w:r>
      <w:r>
        <w:noBreakHyphen/>
        <w:t>6; amended: Gazette 2 Dec 2011 p. 5060.]</w:t>
      </w:r>
    </w:p>
    <w:p w:rsidR="004C4DF6" w:rsidRDefault="00267F2B">
      <w:pPr>
        <w:pStyle w:val="Heading3"/>
      </w:pPr>
      <w:bookmarkStart w:id="39" w:name="_Toc62651826"/>
      <w:bookmarkStart w:id="40" w:name="_Toc62655781"/>
      <w:bookmarkStart w:id="41" w:name="_Toc62728920"/>
      <w:r>
        <w:rPr>
          <w:rStyle w:val="CharDivNo"/>
        </w:rPr>
        <w:t>Division 3</w:t>
      </w:r>
      <w:r>
        <w:t> — </w:t>
      </w:r>
      <w:r>
        <w:rPr>
          <w:rStyle w:val="CharDivText"/>
        </w:rPr>
        <w:t>Activities to prevent risk to health or safety</w:t>
      </w:r>
      <w:bookmarkEnd w:id="39"/>
      <w:bookmarkEnd w:id="40"/>
      <w:bookmarkEnd w:id="41"/>
    </w:p>
    <w:p w:rsidR="004C4DF6" w:rsidRDefault="00267F2B">
      <w:pPr>
        <w:pStyle w:val="Footnoteheading"/>
        <w:spacing w:before="80"/>
        <w:rPr>
          <w:snapToGrid w:val="0"/>
        </w:rPr>
      </w:pPr>
      <w:r>
        <w:rPr>
          <w:snapToGrid w:val="0"/>
        </w:rPr>
        <w:tab/>
        <w:t>[Heading inserted: Gazette 5 Nov 2019 p. 3884.]</w:t>
      </w:r>
    </w:p>
    <w:p w:rsidR="004C4DF6" w:rsidRDefault="00267F2B">
      <w:pPr>
        <w:pStyle w:val="Heading5"/>
      </w:pPr>
      <w:bookmarkStart w:id="42" w:name="_Toc62728921"/>
      <w:r>
        <w:rPr>
          <w:rStyle w:val="CharSectno"/>
        </w:rPr>
        <w:t>24D</w:t>
      </w:r>
      <w:r>
        <w:t>.</w:t>
      </w:r>
      <w:r>
        <w:tab/>
        <w:t>Certain activities to prevent risk to health or safety excepted from s. 22B(2) of Act</w:t>
      </w:r>
      <w:bookmarkEnd w:id="42"/>
    </w:p>
    <w:p w:rsidR="004C4DF6" w:rsidRDefault="00267F2B">
      <w:pPr>
        <w:pStyle w:val="Subsection"/>
      </w:pPr>
      <w:r>
        <w:tab/>
        <w:t>(1)</w:t>
      </w:r>
      <w:r>
        <w:tab/>
        <w:t>For the purposes of section 22B(4) of the Act, an activity that is carried out for the purpose of preventing an immediate and serious risk to the health or safety of a person or livestock is prescribed.</w:t>
      </w:r>
    </w:p>
    <w:p w:rsidR="004C4DF6" w:rsidRDefault="00267F2B">
      <w:pPr>
        <w:pStyle w:val="Subsection"/>
      </w:pPr>
      <w:r>
        <w:tab/>
        <w:t>(2)</w:t>
      </w:r>
      <w:r>
        <w:tab/>
        <w:t>Subregulation (1) applies to an activity only if all reasonable precautions have been taken to prevent the activity from creating a bush fire danger.</w:t>
      </w:r>
    </w:p>
    <w:p w:rsidR="004C4DF6" w:rsidRDefault="00267F2B">
      <w:pPr>
        <w:pStyle w:val="Footnotesection"/>
      </w:pPr>
      <w:r>
        <w:tab/>
        <w:t>[Regulation 24D inserted: Gazette 5 Nov 2019 p. 3884.]</w:t>
      </w:r>
    </w:p>
    <w:p w:rsidR="004C4DF6" w:rsidRDefault="00267F2B">
      <w:pPr>
        <w:pStyle w:val="Heading5"/>
      </w:pPr>
      <w:bookmarkStart w:id="43" w:name="_Toc62728922"/>
      <w:bookmarkStart w:id="44" w:name="_Toc62651828"/>
      <w:r w:rsidRPr="00267F2B">
        <w:rPr>
          <w:rStyle w:val="CharSectno"/>
        </w:rPr>
        <w:t>24DA</w:t>
      </w:r>
      <w:r>
        <w:t>.</w:t>
      </w:r>
      <w:r>
        <w:tab/>
        <w:t xml:space="preserve">Certain activities authorised by the </w:t>
      </w:r>
      <w:r>
        <w:rPr>
          <w:i/>
        </w:rPr>
        <w:t>Fire and Emergency Services Act 1998</w:t>
      </w:r>
      <w:r>
        <w:t xml:space="preserve"> excepted from s. 22B(2) of Act</w:t>
      </w:r>
      <w:bookmarkEnd w:id="43"/>
    </w:p>
    <w:p w:rsidR="004C4DF6" w:rsidRDefault="00267F2B">
      <w:pPr>
        <w:pStyle w:val="Subsection"/>
      </w:pPr>
      <w:r>
        <w:tab/>
        <w:t>(1)</w:t>
      </w:r>
      <w:r>
        <w:tab/>
        <w:t xml:space="preserve">In this regulation, each of the following terms has the meaning given in the </w:t>
      </w:r>
      <w:r>
        <w:rPr>
          <w:i/>
        </w:rPr>
        <w:t>Fire and Emergency Services Act 1998</w:t>
      </w:r>
      <w:r>
        <w:t xml:space="preserve"> section 3 — </w:t>
      </w:r>
    </w:p>
    <w:p w:rsidR="004C4DF6" w:rsidRDefault="00267F2B">
      <w:pPr>
        <w:pStyle w:val="Defstart"/>
      </w:pPr>
      <w:r>
        <w:tab/>
      </w:r>
      <w:r>
        <w:rPr>
          <w:rStyle w:val="CharDefText"/>
        </w:rPr>
        <w:t>assistance operation</w:t>
      </w:r>
    </w:p>
    <w:p w:rsidR="004C4DF6" w:rsidRDefault="00267F2B">
      <w:pPr>
        <w:pStyle w:val="Defstart"/>
      </w:pPr>
      <w:r>
        <w:tab/>
      </w:r>
      <w:r>
        <w:rPr>
          <w:rStyle w:val="CharDefText"/>
        </w:rPr>
        <w:t>incident</w:t>
      </w:r>
    </w:p>
    <w:p w:rsidR="004C4DF6" w:rsidRDefault="00267F2B">
      <w:pPr>
        <w:pStyle w:val="Defstart"/>
      </w:pPr>
      <w:r>
        <w:tab/>
      </w:r>
      <w:r>
        <w:rPr>
          <w:rStyle w:val="CharDefText"/>
        </w:rPr>
        <w:t>rescue operation</w:t>
      </w:r>
    </w:p>
    <w:p w:rsidR="004C4DF6" w:rsidRDefault="00267F2B">
      <w:pPr>
        <w:pStyle w:val="Defstart"/>
      </w:pPr>
      <w:r>
        <w:tab/>
      </w:r>
      <w:r>
        <w:rPr>
          <w:rStyle w:val="CharDefText"/>
        </w:rPr>
        <w:t>search and rescue operation</w:t>
      </w:r>
    </w:p>
    <w:p w:rsidR="004C4DF6" w:rsidRDefault="00267F2B">
      <w:pPr>
        <w:pStyle w:val="Subsection"/>
      </w:pPr>
      <w:r>
        <w:tab/>
        <w:t>(2)</w:t>
      </w:r>
      <w:r>
        <w:tab/>
        <w:t xml:space="preserve">An activity is an activity for the purposes of section 22B(4) of the Act if — </w:t>
      </w:r>
    </w:p>
    <w:p w:rsidR="004C4DF6" w:rsidRDefault="00267F2B">
      <w:pPr>
        <w:pStyle w:val="Indenta"/>
      </w:pPr>
      <w:r>
        <w:tab/>
        <w:t>(a)</w:t>
      </w:r>
      <w:r>
        <w:tab/>
        <w:t>the activity is hot work (other than rail grinding) or off</w:t>
      </w:r>
      <w:r>
        <w:noBreakHyphen/>
        <w:t>road activity that in either case is carried out to —</w:t>
      </w:r>
    </w:p>
    <w:p w:rsidR="004C4DF6" w:rsidRDefault="00267F2B">
      <w:pPr>
        <w:pStyle w:val="Indenti"/>
      </w:pPr>
      <w:r>
        <w:tab/>
        <w:t>(i)</w:t>
      </w:r>
      <w:r>
        <w:tab/>
        <w:t>protect and save life and property endangered by incidents; or</w:t>
      </w:r>
    </w:p>
    <w:p w:rsidR="004C4DF6" w:rsidRDefault="00267F2B">
      <w:pPr>
        <w:pStyle w:val="Indenti"/>
      </w:pPr>
      <w:r>
        <w:tab/>
        <w:t>(ii)</w:t>
      </w:r>
      <w:r>
        <w:tab/>
        <w:t>render safe the sites of incidents; or</w:t>
      </w:r>
    </w:p>
    <w:p w:rsidR="004C4DF6" w:rsidRDefault="00267F2B">
      <w:pPr>
        <w:pStyle w:val="Indenti"/>
      </w:pPr>
      <w:r>
        <w:tab/>
        <w:t>(iii)</w:t>
      </w:r>
      <w:r>
        <w:tab/>
        <w:t>carry out rescue operations, search and rescue operations, or assistance operations;</w:t>
      </w:r>
    </w:p>
    <w:p w:rsidR="004C4DF6" w:rsidRDefault="00267F2B">
      <w:pPr>
        <w:pStyle w:val="Indenta"/>
      </w:pPr>
      <w:r>
        <w:tab/>
      </w:r>
      <w:r>
        <w:tab/>
        <w:t>and</w:t>
      </w:r>
    </w:p>
    <w:p w:rsidR="004C4DF6" w:rsidRDefault="00267F2B">
      <w:pPr>
        <w:pStyle w:val="Indenta"/>
      </w:pPr>
      <w:r>
        <w:tab/>
        <w:t>(b)</w:t>
      </w:r>
      <w:r>
        <w:tab/>
        <w:t xml:space="preserve">the person carrying out the activity — </w:t>
      </w:r>
    </w:p>
    <w:p w:rsidR="004C4DF6" w:rsidRDefault="00267F2B">
      <w:pPr>
        <w:pStyle w:val="Indenti"/>
      </w:pPr>
      <w:r>
        <w:tab/>
        <w:t>(i)</w:t>
      </w:r>
      <w:r>
        <w:tab/>
        <w:t>is a police officer; or</w:t>
      </w:r>
    </w:p>
    <w:p w:rsidR="004C4DF6" w:rsidRDefault="00267F2B">
      <w:pPr>
        <w:pStyle w:val="Indenti"/>
      </w:pPr>
      <w:r>
        <w:tab/>
        <w:t>(ii)</w:t>
      </w:r>
      <w:r>
        <w:tab/>
        <w:t xml:space="preserve">is a bush fire liaison officer designated under section 12(2) of the Act; or </w:t>
      </w:r>
    </w:p>
    <w:p w:rsidR="004C4DF6" w:rsidRDefault="00267F2B">
      <w:pPr>
        <w:pStyle w:val="Indenti"/>
      </w:pPr>
      <w:r>
        <w:tab/>
        <w:t>(iii)</w:t>
      </w:r>
      <w:r>
        <w:tab/>
        <w:t>is an authorised person as defined in section 14B(1) of the Act; or</w:t>
      </w:r>
    </w:p>
    <w:p w:rsidR="004C4DF6" w:rsidRDefault="00267F2B">
      <w:pPr>
        <w:pStyle w:val="Indenti"/>
      </w:pPr>
      <w:r>
        <w:tab/>
        <w:t>(iv)</w:t>
      </w:r>
      <w:r>
        <w:tab/>
        <w:t xml:space="preserve">is an authorised officer or hazard management officer as defined in the </w:t>
      </w:r>
      <w:r>
        <w:rPr>
          <w:i/>
        </w:rPr>
        <w:t>Emergency Management Act 2005</w:t>
      </w:r>
      <w:r>
        <w:t xml:space="preserve"> section 3; or </w:t>
      </w:r>
    </w:p>
    <w:p w:rsidR="004C4DF6" w:rsidRDefault="00267F2B">
      <w:pPr>
        <w:pStyle w:val="Indenti"/>
      </w:pPr>
      <w:r>
        <w:tab/>
        <w:t>(v)</w:t>
      </w:r>
      <w:r>
        <w:tab/>
        <w:t>carries it out because of a direction from a person mentioned in subparagraph (ii) to (iv); or</w:t>
      </w:r>
    </w:p>
    <w:p w:rsidR="004C4DF6" w:rsidRDefault="00267F2B">
      <w:pPr>
        <w:pStyle w:val="Indenti"/>
      </w:pPr>
      <w:r>
        <w:tab/>
        <w:t>(vi)</w:t>
      </w:r>
      <w:r>
        <w:tab/>
        <w:t xml:space="preserve">is operational staff engaged under the </w:t>
      </w:r>
      <w:r>
        <w:rPr>
          <w:i/>
        </w:rPr>
        <w:t>Fire and Emergency Services Act 1998</w:t>
      </w:r>
      <w:r>
        <w:t xml:space="preserve"> section 20(2); or</w:t>
      </w:r>
    </w:p>
    <w:p w:rsidR="004C4DF6" w:rsidRDefault="00267F2B">
      <w:pPr>
        <w:pStyle w:val="Indenti"/>
      </w:pPr>
      <w:r>
        <w:tab/>
        <w:t>(vii)</w:t>
      </w:r>
      <w:r>
        <w:tab/>
        <w:t xml:space="preserve">is engaging in volunteer activities as defined in the </w:t>
      </w:r>
      <w:r>
        <w:rPr>
          <w:i/>
        </w:rPr>
        <w:t>Fire and Emergency Services Act 1998</w:t>
      </w:r>
      <w:r>
        <w:t xml:space="preserve"> section 36ZM;</w:t>
      </w:r>
    </w:p>
    <w:p w:rsidR="004C4DF6" w:rsidRDefault="00267F2B">
      <w:pPr>
        <w:pStyle w:val="Indenta"/>
      </w:pPr>
      <w:r>
        <w:tab/>
      </w:r>
      <w:r>
        <w:tab/>
        <w:t>and</w:t>
      </w:r>
    </w:p>
    <w:p w:rsidR="004C4DF6" w:rsidRDefault="00267F2B">
      <w:pPr>
        <w:pStyle w:val="Indenta"/>
      </w:pPr>
      <w:r>
        <w:tab/>
        <w:t>(c)</w:t>
      </w:r>
      <w:r>
        <w:tab/>
        <w:t>the person carrying out the activity has taken all reasonable precautions to prevent the activity from creating a bush fire danger.</w:t>
      </w:r>
    </w:p>
    <w:p w:rsidR="004C4DF6" w:rsidRDefault="00267F2B">
      <w:pPr>
        <w:pStyle w:val="Footnotesection"/>
      </w:pPr>
      <w:r>
        <w:tab/>
        <w:t>[Regulation 24DA inserted: SL 2021/10 r. 6.]</w:t>
      </w:r>
    </w:p>
    <w:p w:rsidR="004C4DF6" w:rsidRDefault="00267F2B">
      <w:pPr>
        <w:pStyle w:val="Heading3"/>
      </w:pPr>
      <w:bookmarkStart w:id="45" w:name="_Toc62655784"/>
      <w:bookmarkStart w:id="46" w:name="_Toc62728923"/>
      <w:r>
        <w:rPr>
          <w:rStyle w:val="CharDivNo"/>
        </w:rPr>
        <w:t>Division 4</w:t>
      </w:r>
      <w:r>
        <w:t> — </w:t>
      </w:r>
      <w:r>
        <w:rPr>
          <w:rStyle w:val="CharDivText"/>
        </w:rPr>
        <w:t>Hot work</w:t>
      </w:r>
      <w:bookmarkEnd w:id="44"/>
      <w:bookmarkEnd w:id="45"/>
      <w:bookmarkEnd w:id="46"/>
    </w:p>
    <w:p w:rsidR="004C4DF6" w:rsidRDefault="00267F2B">
      <w:pPr>
        <w:pStyle w:val="Footnoteheading"/>
        <w:spacing w:before="80"/>
        <w:rPr>
          <w:snapToGrid w:val="0"/>
        </w:rPr>
      </w:pPr>
      <w:r>
        <w:rPr>
          <w:snapToGrid w:val="0"/>
        </w:rPr>
        <w:tab/>
        <w:t>[Heading inserted: Gazette 5 Nov 2019 p. 3884.]</w:t>
      </w:r>
    </w:p>
    <w:p w:rsidR="004C4DF6" w:rsidRDefault="00267F2B">
      <w:pPr>
        <w:pStyle w:val="Heading5"/>
      </w:pPr>
      <w:bookmarkStart w:id="47" w:name="_Toc62728924"/>
      <w:r w:rsidRPr="00267F2B">
        <w:rPr>
          <w:rStyle w:val="CharSectno"/>
        </w:rPr>
        <w:t>24E</w:t>
      </w:r>
      <w:r>
        <w:t>.</w:t>
      </w:r>
      <w:r>
        <w:tab/>
        <w:t>Certain hot work excepted from s. 22B(2) of Act</w:t>
      </w:r>
      <w:bookmarkEnd w:id="47"/>
    </w:p>
    <w:p w:rsidR="004C4DF6" w:rsidRDefault="00267F2B">
      <w:pPr>
        <w:pStyle w:val="Subsection"/>
      </w:pPr>
      <w:r>
        <w:tab/>
      </w:r>
      <w:r>
        <w:tab/>
        <w:t xml:space="preserve">Hot work is an activity for the purposes of section 22B(4) of the Act if the hot work — </w:t>
      </w:r>
    </w:p>
    <w:p w:rsidR="004C4DF6" w:rsidRDefault="00267F2B">
      <w:pPr>
        <w:pStyle w:val="Indenta"/>
      </w:pPr>
      <w:r>
        <w:tab/>
        <w:t>(a)</w:t>
      </w:r>
      <w:r>
        <w:tab/>
        <w:t>is not rail grinding; and</w:t>
      </w:r>
    </w:p>
    <w:p w:rsidR="004C4DF6" w:rsidRDefault="00267F2B">
      <w:pPr>
        <w:pStyle w:val="Indenta"/>
      </w:pPr>
      <w:r>
        <w:tab/>
        <w:t>(b)</w:t>
      </w:r>
      <w:r>
        <w:tab/>
        <w:t xml:space="preserve">is carried out — </w:t>
      </w:r>
    </w:p>
    <w:p w:rsidR="004C4DF6" w:rsidRDefault="00267F2B">
      <w:pPr>
        <w:pStyle w:val="Indenti"/>
      </w:pPr>
      <w:r>
        <w:tab/>
        <w:t>(i)</w:t>
      </w:r>
      <w:r>
        <w:tab/>
        <w:t xml:space="preserve">in the course of trade or commerce; or </w:t>
      </w:r>
    </w:p>
    <w:p w:rsidR="004C4DF6" w:rsidRDefault="00267F2B">
      <w:pPr>
        <w:pStyle w:val="Indenti"/>
      </w:pPr>
      <w:r>
        <w:tab/>
        <w:t>(ii)</w:t>
      </w:r>
      <w:r>
        <w:tab/>
        <w:t xml:space="preserve">by, or on behalf of, a public authority; </w:t>
      </w:r>
    </w:p>
    <w:p w:rsidR="004C4DF6" w:rsidRDefault="00267F2B">
      <w:pPr>
        <w:pStyle w:val="Indenta"/>
      </w:pPr>
      <w:r>
        <w:tab/>
      </w:r>
      <w:r>
        <w:tab/>
        <w:t>and</w:t>
      </w:r>
    </w:p>
    <w:p w:rsidR="004C4DF6" w:rsidRDefault="00267F2B">
      <w:pPr>
        <w:pStyle w:val="Indenta"/>
      </w:pPr>
      <w:r>
        <w:tab/>
        <w:t>(c)</w:t>
      </w:r>
      <w:r>
        <w:tab/>
        <w:t>is carried out in accordance with the requirements set out in regulations 24F to 24J.</w:t>
      </w:r>
    </w:p>
    <w:p w:rsidR="004C4DF6" w:rsidRDefault="00267F2B">
      <w:pPr>
        <w:pStyle w:val="Footnotesection"/>
      </w:pPr>
      <w:r>
        <w:tab/>
        <w:t>[Regulation 24E inserted: SL 2021/10 r. 7.]</w:t>
      </w:r>
    </w:p>
    <w:p w:rsidR="004C4DF6" w:rsidRDefault="00267F2B">
      <w:pPr>
        <w:pStyle w:val="Heading5"/>
      </w:pPr>
      <w:bookmarkStart w:id="48" w:name="_Toc62728925"/>
      <w:r>
        <w:rPr>
          <w:rStyle w:val="CharSectno"/>
        </w:rPr>
        <w:t>24F</w:t>
      </w:r>
      <w:r>
        <w:t>.</w:t>
      </w:r>
      <w:r>
        <w:tab/>
        <w:t>Times when hot work not permitted</w:t>
      </w:r>
      <w:bookmarkEnd w:id="48"/>
    </w:p>
    <w:p w:rsidR="004C4DF6" w:rsidRDefault="00267F2B">
      <w:pPr>
        <w:pStyle w:val="Subsection"/>
      </w:pPr>
      <w:r>
        <w:tab/>
        <w:t>(1)</w:t>
      </w:r>
      <w:r>
        <w:tab/>
        <w:t>Except as provided in subregulation (2), the hot work must not be carried out at a time when the fire danger forecast for the work site is “catastrophic”.</w:t>
      </w:r>
    </w:p>
    <w:p w:rsidR="004C4DF6" w:rsidRDefault="00267F2B">
      <w:pPr>
        <w:pStyle w:val="Subsection"/>
      </w:pPr>
      <w:r>
        <w:tab/>
        <w:t>(2)</w:t>
      </w:r>
      <w:r>
        <w:tab/>
        <w:t>The hot work may be carried out at a time when the fire danger forecast for the work site is “catastrophic” if the hot work is carried out as part of urgent works in relation to the provision or restoration of an essential service.</w:t>
      </w:r>
    </w:p>
    <w:p w:rsidR="004C4DF6" w:rsidRDefault="00267F2B">
      <w:pPr>
        <w:pStyle w:val="Footnotesection"/>
      </w:pPr>
      <w:r>
        <w:tab/>
        <w:t>[Regulation 24F inserted: Gazette 5 Nov 2019 p. 3884; amended: SL 2021/10 r. 8.]</w:t>
      </w:r>
    </w:p>
    <w:p w:rsidR="004C4DF6" w:rsidRDefault="00267F2B">
      <w:pPr>
        <w:pStyle w:val="Heading5"/>
      </w:pPr>
      <w:bookmarkStart w:id="49" w:name="_Toc62728926"/>
      <w:r>
        <w:rPr>
          <w:rStyle w:val="CharSectno"/>
        </w:rPr>
        <w:t>24G</w:t>
      </w:r>
      <w:r>
        <w:t>.</w:t>
      </w:r>
      <w:r>
        <w:tab/>
        <w:t>Notice of hot work</w:t>
      </w:r>
      <w:bookmarkEnd w:id="49"/>
    </w:p>
    <w:p w:rsidR="004C4DF6" w:rsidRDefault="00267F2B">
      <w:pPr>
        <w:pStyle w:val="Subsection"/>
      </w:pPr>
      <w:r>
        <w:tab/>
      </w:r>
      <w:r>
        <w:tab/>
        <w:t>Notice of the hot work must be given under regulation 24ZS before the hot work is carried out.</w:t>
      </w:r>
    </w:p>
    <w:p w:rsidR="004C4DF6" w:rsidRDefault="00267F2B">
      <w:pPr>
        <w:pStyle w:val="Footnotesection"/>
      </w:pPr>
      <w:r>
        <w:tab/>
        <w:t>[Regulation 24G inserted: Gazette 5 Nov 2019 p. 3884.]</w:t>
      </w:r>
    </w:p>
    <w:p w:rsidR="004C4DF6" w:rsidRDefault="00267F2B">
      <w:pPr>
        <w:pStyle w:val="Heading5"/>
      </w:pPr>
      <w:bookmarkStart w:id="50" w:name="_Toc62728927"/>
      <w:r>
        <w:rPr>
          <w:rStyle w:val="CharSectno"/>
        </w:rPr>
        <w:t>24H</w:t>
      </w:r>
      <w:r>
        <w:t>.</w:t>
      </w:r>
      <w:r>
        <w:tab/>
        <w:t>Fire prevention measures for hot work</w:t>
      </w:r>
      <w:bookmarkEnd w:id="50"/>
    </w:p>
    <w:p w:rsidR="004C4DF6" w:rsidRDefault="00267F2B">
      <w:pPr>
        <w:pStyle w:val="Subsection"/>
      </w:pPr>
      <w:r>
        <w:tab/>
        <w:t>(1)</w:t>
      </w:r>
      <w:r>
        <w:tab/>
        <w:t>Fire</w:t>
      </w:r>
      <w:r>
        <w:noBreakHyphen/>
        <w:t>resistant barriers of a height sufficient to prevent the escape of hot particles or sparks must be placed around the hot work.</w:t>
      </w:r>
    </w:p>
    <w:p w:rsidR="004C4DF6" w:rsidRDefault="00267F2B">
      <w:pPr>
        <w:pStyle w:val="Ednotesubsection"/>
      </w:pPr>
      <w:r>
        <w:tab/>
        <w:t>[(2)</w:t>
      </w:r>
      <w:r>
        <w:tab/>
        <w:t>deleted]</w:t>
      </w:r>
    </w:p>
    <w:p w:rsidR="004C4DF6" w:rsidRDefault="00267F2B">
      <w:pPr>
        <w:pStyle w:val="Subsection"/>
      </w:pPr>
      <w:r>
        <w:tab/>
        <w:t>(3)</w:t>
      </w:r>
      <w:r>
        <w:tab/>
        <w:t xml:space="preserve">The ground within a 10 m radius of the hot work must be — </w:t>
      </w:r>
    </w:p>
    <w:p w:rsidR="004C4DF6" w:rsidRDefault="00267F2B">
      <w:pPr>
        <w:pStyle w:val="Indenta"/>
      </w:pPr>
      <w:r>
        <w:tab/>
        <w:t>(a)</w:t>
      </w:r>
      <w:r>
        <w:tab/>
        <w:t>clear of inflammable material; and</w:t>
      </w:r>
    </w:p>
    <w:p w:rsidR="004C4DF6" w:rsidRDefault="00267F2B">
      <w:pPr>
        <w:pStyle w:val="Indenta"/>
      </w:pPr>
      <w:r>
        <w:tab/>
        <w:t>(b)</w:t>
      </w:r>
      <w:r>
        <w:tab/>
        <w:t>damped down with water.</w:t>
      </w:r>
    </w:p>
    <w:p w:rsidR="004C4DF6" w:rsidRDefault="00267F2B">
      <w:pPr>
        <w:pStyle w:val="Subsection"/>
      </w:pPr>
      <w:r>
        <w:tab/>
        <w:t>(4)</w:t>
      </w:r>
      <w:r>
        <w:tab/>
        <w:t>The work site must meet the requirements of any notice given under section 33(1) of the Act that applies in respect of the work site.</w:t>
      </w:r>
    </w:p>
    <w:p w:rsidR="004C4DF6" w:rsidRDefault="00267F2B">
      <w:pPr>
        <w:pStyle w:val="Footnotesection"/>
      </w:pPr>
      <w:r>
        <w:tab/>
        <w:t>[Regulation 24H inserted: Gazette 5 Nov 2019 p. 3885; amended: SL 2021/10 r. 9.]</w:t>
      </w:r>
    </w:p>
    <w:p w:rsidR="004C4DF6" w:rsidRDefault="00267F2B">
      <w:pPr>
        <w:pStyle w:val="Heading5"/>
      </w:pPr>
      <w:bookmarkStart w:id="51" w:name="_Toc62728928"/>
      <w:r>
        <w:rPr>
          <w:rStyle w:val="CharSectno"/>
        </w:rPr>
        <w:t>24I</w:t>
      </w:r>
      <w:r>
        <w:t>.</w:t>
      </w:r>
      <w:r>
        <w:tab/>
        <w:t>Fire fighting equipment for hot work</w:t>
      </w:r>
      <w:bookmarkEnd w:id="51"/>
    </w:p>
    <w:p w:rsidR="004C4DF6" w:rsidRDefault="00267F2B">
      <w:pPr>
        <w:pStyle w:val="Subsection"/>
      </w:pPr>
      <w:r>
        <w:tab/>
        <w:t>(1)</w:t>
      </w:r>
      <w:r>
        <w:tab/>
        <w:t>At least 2 approved fire extinguishers for hot work in proper working order must be located in close proximity to the hot work.</w:t>
      </w:r>
    </w:p>
    <w:p w:rsidR="004C4DF6" w:rsidRDefault="00267F2B">
      <w:pPr>
        <w:pStyle w:val="Subsection"/>
      </w:pPr>
      <w:r>
        <w:tab/>
        <w:t>(2)</w:t>
      </w:r>
      <w:r>
        <w:tab/>
        <w:t>If the hot work is carried out within 30 m of land on which there is bush or which is under crop or pasture or stubble, there must be available for fire fighting the volume of water set out in the Table according to the fire danger forecast for the work site at the time the hot work is carried out.</w:t>
      </w:r>
    </w:p>
    <w:p w:rsidR="004C4DF6" w:rsidRDefault="00267F2B" w:rsidP="003A002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C4DF6">
        <w:trPr>
          <w:tblHeader/>
        </w:trPr>
        <w:tc>
          <w:tcPr>
            <w:tcW w:w="3033" w:type="dxa"/>
          </w:tcPr>
          <w:p w:rsidR="004C4DF6" w:rsidRDefault="00267F2B" w:rsidP="003A0029">
            <w:pPr>
              <w:pStyle w:val="TableNAm"/>
              <w:keepNext/>
              <w:jc w:val="center"/>
              <w:rPr>
                <w:b/>
                <w:bCs/>
              </w:rPr>
            </w:pPr>
            <w:r>
              <w:rPr>
                <w:b/>
                <w:bCs/>
              </w:rPr>
              <w:t>Fire danger forecast for work site</w:t>
            </w:r>
          </w:p>
        </w:tc>
        <w:tc>
          <w:tcPr>
            <w:tcW w:w="3034" w:type="dxa"/>
          </w:tcPr>
          <w:p w:rsidR="004C4DF6" w:rsidRDefault="00267F2B" w:rsidP="003A0029">
            <w:pPr>
              <w:pStyle w:val="TableNAm"/>
              <w:keepNext/>
              <w:jc w:val="center"/>
              <w:rPr>
                <w:b/>
                <w:bCs/>
              </w:rPr>
            </w:pPr>
            <w:r>
              <w:rPr>
                <w:b/>
                <w:bCs/>
              </w:rPr>
              <w:t>Volume of fire fighting water required (L)</w:t>
            </w:r>
          </w:p>
        </w:tc>
      </w:tr>
      <w:tr w:rsidR="004C4DF6">
        <w:tc>
          <w:tcPr>
            <w:tcW w:w="3033" w:type="dxa"/>
          </w:tcPr>
          <w:p w:rsidR="004C4DF6" w:rsidRDefault="00267F2B">
            <w:pPr>
              <w:pStyle w:val="TableNAm"/>
            </w:pPr>
            <w:r>
              <w:t>Low-Moderate</w:t>
            </w:r>
          </w:p>
        </w:tc>
        <w:tc>
          <w:tcPr>
            <w:tcW w:w="3034" w:type="dxa"/>
          </w:tcPr>
          <w:p w:rsidR="004C4DF6" w:rsidRDefault="00267F2B">
            <w:pPr>
              <w:pStyle w:val="TableNAm"/>
            </w:pPr>
            <w:r>
              <w:t>500 L</w:t>
            </w:r>
          </w:p>
        </w:tc>
      </w:tr>
      <w:tr w:rsidR="004C4DF6">
        <w:tc>
          <w:tcPr>
            <w:tcW w:w="3033" w:type="dxa"/>
          </w:tcPr>
          <w:p w:rsidR="004C4DF6" w:rsidRDefault="00267F2B">
            <w:pPr>
              <w:pStyle w:val="TableNAm"/>
            </w:pPr>
            <w:r>
              <w:t>High</w:t>
            </w:r>
          </w:p>
        </w:tc>
        <w:tc>
          <w:tcPr>
            <w:tcW w:w="3034" w:type="dxa"/>
          </w:tcPr>
          <w:p w:rsidR="004C4DF6" w:rsidRDefault="00267F2B">
            <w:pPr>
              <w:pStyle w:val="TableNAm"/>
            </w:pPr>
            <w:r>
              <w:t>1 000 L</w:t>
            </w:r>
          </w:p>
        </w:tc>
      </w:tr>
      <w:tr w:rsidR="004C4DF6">
        <w:tc>
          <w:tcPr>
            <w:tcW w:w="3033" w:type="dxa"/>
          </w:tcPr>
          <w:p w:rsidR="004C4DF6" w:rsidRDefault="00267F2B">
            <w:pPr>
              <w:pStyle w:val="TableNAm"/>
            </w:pPr>
            <w:r>
              <w:t>Very High</w:t>
            </w:r>
          </w:p>
        </w:tc>
        <w:tc>
          <w:tcPr>
            <w:tcW w:w="3034" w:type="dxa"/>
          </w:tcPr>
          <w:p w:rsidR="004C4DF6" w:rsidRDefault="00267F2B">
            <w:pPr>
              <w:pStyle w:val="TableNAm"/>
            </w:pPr>
            <w:r>
              <w:t>1 500 L</w:t>
            </w:r>
          </w:p>
        </w:tc>
      </w:tr>
      <w:tr w:rsidR="004C4DF6">
        <w:tc>
          <w:tcPr>
            <w:tcW w:w="3033" w:type="dxa"/>
          </w:tcPr>
          <w:p w:rsidR="004C4DF6" w:rsidRDefault="00267F2B">
            <w:pPr>
              <w:pStyle w:val="TableNAm"/>
            </w:pPr>
            <w:r>
              <w:t>Severe</w:t>
            </w:r>
          </w:p>
        </w:tc>
        <w:tc>
          <w:tcPr>
            <w:tcW w:w="3034" w:type="dxa"/>
          </w:tcPr>
          <w:p w:rsidR="004C4DF6" w:rsidRDefault="00267F2B">
            <w:pPr>
              <w:pStyle w:val="TableNAm"/>
            </w:pPr>
            <w:r>
              <w:t>2 000 L</w:t>
            </w:r>
          </w:p>
        </w:tc>
      </w:tr>
      <w:tr w:rsidR="004C4DF6">
        <w:tc>
          <w:tcPr>
            <w:tcW w:w="3033" w:type="dxa"/>
          </w:tcPr>
          <w:p w:rsidR="004C4DF6" w:rsidRDefault="00267F2B">
            <w:pPr>
              <w:pStyle w:val="TableNAm"/>
            </w:pPr>
            <w:r>
              <w:t>Extreme</w:t>
            </w:r>
          </w:p>
        </w:tc>
        <w:tc>
          <w:tcPr>
            <w:tcW w:w="3034" w:type="dxa"/>
          </w:tcPr>
          <w:p w:rsidR="004C4DF6" w:rsidRDefault="00267F2B">
            <w:pPr>
              <w:pStyle w:val="TableNAm"/>
            </w:pPr>
            <w:r>
              <w:t>2 500 L</w:t>
            </w:r>
          </w:p>
        </w:tc>
      </w:tr>
    </w:tbl>
    <w:p w:rsidR="004C4DF6" w:rsidRDefault="00267F2B">
      <w:pPr>
        <w:pStyle w:val="Subsection"/>
      </w:pPr>
      <w:r>
        <w:tab/>
        <w:t>(3)</w:t>
      </w:r>
      <w:r>
        <w:tab/>
        <w:t xml:space="preserve">The fire fighting water referred to in subregulation (2) must be contained in 1 or more fire fighting vehicles. </w:t>
      </w:r>
    </w:p>
    <w:p w:rsidR="004C4DF6" w:rsidRDefault="00267F2B">
      <w:pPr>
        <w:pStyle w:val="Subsection"/>
      </w:pPr>
      <w:r>
        <w:tab/>
        <w:t>(4)</w:t>
      </w:r>
      <w:r>
        <w:tab/>
        <w:t xml:space="preserve">Each of the fire fighting vehicles must — </w:t>
      </w:r>
    </w:p>
    <w:p w:rsidR="004C4DF6" w:rsidRDefault="00267F2B">
      <w:pPr>
        <w:pStyle w:val="Indenta"/>
      </w:pPr>
      <w:r>
        <w:tab/>
        <w:t>(a)</w:t>
      </w:r>
      <w:r>
        <w:tab/>
        <w:t>be located in close proximity to the hot work; and</w:t>
      </w:r>
    </w:p>
    <w:p w:rsidR="004C4DF6" w:rsidRDefault="00267F2B">
      <w:pPr>
        <w:pStyle w:val="Indenta"/>
      </w:pPr>
      <w:r>
        <w:tab/>
        <w:t>(b)</w:t>
      </w:r>
      <w:r>
        <w:tab/>
        <w:t>be capable of traversing the work site.</w:t>
      </w:r>
    </w:p>
    <w:p w:rsidR="004C4DF6" w:rsidRDefault="00267F2B">
      <w:pPr>
        <w:pStyle w:val="Subsection"/>
      </w:pPr>
      <w:r>
        <w:tab/>
        <w:t>(5)</w:t>
      </w:r>
      <w:r>
        <w:tab/>
        <w:t xml:space="preserve">Each of the fire fighting vehicles must — </w:t>
      </w:r>
    </w:p>
    <w:p w:rsidR="004C4DF6" w:rsidRDefault="00267F2B">
      <w:pPr>
        <w:pStyle w:val="Indenta"/>
      </w:pPr>
      <w:r>
        <w:tab/>
        <w:t>(a)</w:t>
      </w:r>
      <w:r>
        <w:tab/>
        <w:t>be on the work site at all times during which the hot work is being carried out; and</w:t>
      </w:r>
    </w:p>
    <w:p w:rsidR="004C4DF6" w:rsidRDefault="00267F2B">
      <w:pPr>
        <w:pStyle w:val="Indenta"/>
      </w:pPr>
      <w:r>
        <w:tab/>
        <w:t>(b)</w:t>
      </w:r>
      <w:r>
        <w:tab/>
        <w:t>remain on the work site for at least 30 minutes after the hot work is completed.</w:t>
      </w:r>
    </w:p>
    <w:p w:rsidR="004C4DF6" w:rsidRDefault="00267F2B">
      <w:pPr>
        <w:pStyle w:val="Subsection"/>
      </w:pPr>
      <w:r>
        <w:tab/>
        <w:t>(6)</w:t>
      </w:r>
      <w:r>
        <w:tab/>
        <w:t>Subregulation (7) applies if there is no reticulated water supply within 1 km of the hot work.</w:t>
      </w:r>
    </w:p>
    <w:p w:rsidR="004C4DF6" w:rsidRDefault="00267F2B">
      <w:pPr>
        <w:pStyle w:val="Subsection"/>
      </w:pPr>
      <w:r>
        <w:tab/>
        <w:t>(7)</w:t>
      </w:r>
      <w:r>
        <w:tab/>
        <w:t xml:space="preserve">A bulk water supply tanker that is carrying at least 5 000 L of water must — </w:t>
      </w:r>
    </w:p>
    <w:p w:rsidR="004C4DF6" w:rsidRDefault="00267F2B">
      <w:pPr>
        <w:pStyle w:val="Indenta"/>
      </w:pPr>
      <w:r>
        <w:tab/>
        <w:t>(a)</w:t>
      </w:r>
      <w:r>
        <w:tab/>
        <w:t>be on the work site at all times during which the hot work is being carried out; and</w:t>
      </w:r>
    </w:p>
    <w:p w:rsidR="004C4DF6" w:rsidRDefault="00267F2B">
      <w:pPr>
        <w:pStyle w:val="Indenta"/>
      </w:pPr>
      <w:r>
        <w:tab/>
        <w:t>(b)</w:t>
      </w:r>
      <w:r>
        <w:tab/>
        <w:t>remain on the work site for at least 30 minutes after the hot work is completed.</w:t>
      </w:r>
    </w:p>
    <w:p w:rsidR="004C4DF6" w:rsidRDefault="00267F2B">
      <w:pPr>
        <w:pStyle w:val="Footnotesection"/>
      </w:pPr>
      <w:r>
        <w:tab/>
        <w:t>[Regulation 24I inserted: Gazette 5 Nov 2019 p. 3885</w:t>
      </w:r>
      <w:r>
        <w:noBreakHyphen/>
        <w:t>6; amended: SL 2021/10 r. 10.]</w:t>
      </w:r>
    </w:p>
    <w:p w:rsidR="004C4DF6" w:rsidRDefault="00267F2B">
      <w:pPr>
        <w:pStyle w:val="Heading5"/>
      </w:pPr>
      <w:bookmarkStart w:id="52" w:name="_Toc62728929"/>
      <w:r>
        <w:rPr>
          <w:rStyle w:val="CharSectno"/>
        </w:rPr>
        <w:t>24J</w:t>
      </w:r>
      <w:r>
        <w:t>.</w:t>
      </w:r>
      <w:r>
        <w:tab/>
        <w:t>Personnel requirements for hot work</w:t>
      </w:r>
      <w:bookmarkEnd w:id="52"/>
    </w:p>
    <w:p w:rsidR="004C4DF6" w:rsidRDefault="00267F2B">
      <w:pPr>
        <w:pStyle w:val="Subsection"/>
      </w:pPr>
      <w:r>
        <w:tab/>
        <w:t>(1)</w:t>
      </w:r>
      <w:r>
        <w:tab/>
        <w:t>At all times during which the hot work is being carried out, there must be in close proximity to the hot work at least 1 able</w:t>
      </w:r>
      <w:r>
        <w:noBreakHyphen/>
        <w:t xml:space="preserve">bodied person (the </w:t>
      </w:r>
      <w:r>
        <w:rPr>
          <w:rStyle w:val="CharDefText"/>
        </w:rPr>
        <w:t>fire detection officer</w:t>
      </w:r>
      <w:r>
        <w:t>), other than the person carrying out the hot work, who is dedicated solely to detecting and suppressing any fire caused by the hot work.</w:t>
      </w:r>
    </w:p>
    <w:p w:rsidR="004C4DF6" w:rsidRDefault="00267F2B">
      <w:pPr>
        <w:pStyle w:val="Subsection"/>
      </w:pPr>
      <w:r>
        <w:tab/>
        <w:t>(2)</w:t>
      </w:r>
      <w:r>
        <w:tab/>
        <w:t xml:space="preserve">The fire detection officer must be trained in — </w:t>
      </w:r>
    </w:p>
    <w:p w:rsidR="004C4DF6" w:rsidRDefault="00267F2B">
      <w:pPr>
        <w:pStyle w:val="Indenta"/>
      </w:pPr>
      <w:r>
        <w:tab/>
        <w:t>(a)</w:t>
      </w:r>
      <w:r>
        <w:tab/>
        <w:t>the operation of approved fire extinguishers for hot work; and</w:t>
      </w:r>
    </w:p>
    <w:p w:rsidR="004C4DF6" w:rsidRDefault="00267F2B">
      <w:pPr>
        <w:pStyle w:val="Indenta"/>
      </w:pPr>
      <w:r>
        <w:tab/>
        <w:t>(b)</w:t>
      </w:r>
      <w:r>
        <w:tab/>
        <w:t xml:space="preserve">if the hot work is carried out within 30 m of land on which there is bush or which is under crop or pasture or stubble — </w:t>
      </w:r>
    </w:p>
    <w:p w:rsidR="004C4DF6" w:rsidRDefault="00267F2B">
      <w:pPr>
        <w:pStyle w:val="Indenti"/>
      </w:pPr>
      <w:r>
        <w:tab/>
        <w:t>(i)</w:t>
      </w:r>
      <w:r>
        <w:tab/>
        <w:t xml:space="preserve">the operation of the fire fighting vehicles required under regulation 24I(3); and </w:t>
      </w:r>
    </w:p>
    <w:p w:rsidR="004C4DF6" w:rsidRDefault="00267F2B">
      <w:pPr>
        <w:pStyle w:val="Indenti"/>
      </w:pPr>
      <w:r>
        <w:tab/>
        <w:t>(ii)</w:t>
      </w:r>
      <w:r>
        <w:tab/>
        <w:t>the suppression and fighting of bush fire.</w:t>
      </w:r>
    </w:p>
    <w:p w:rsidR="004C4DF6" w:rsidRDefault="00267F2B">
      <w:pPr>
        <w:pStyle w:val="Subsection"/>
      </w:pPr>
      <w:r>
        <w:tab/>
        <w:t>(3)</w:t>
      </w:r>
      <w:r>
        <w:tab/>
        <w:t>The fire detection officer and at least 1 other able</w:t>
      </w:r>
      <w:r>
        <w:noBreakHyphen/>
        <w:t>bodied person must remain on the work site for at least 30 minutes after the hot work is completed.</w:t>
      </w:r>
    </w:p>
    <w:p w:rsidR="004C4DF6" w:rsidRDefault="00267F2B">
      <w:pPr>
        <w:pStyle w:val="Subsection"/>
      </w:pPr>
      <w:r>
        <w:tab/>
        <w:t>(4)</w:t>
      </w:r>
      <w:r>
        <w:tab/>
        <w:t>The persons referred to in subregulation (3) must not leave the work site until they are satisfied that there is no fire, or anything likely to cause a fire, on the work site.</w:t>
      </w:r>
    </w:p>
    <w:p w:rsidR="004C4DF6" w:rsidRDefault="00267F2B">
      <w:pPr>
        <w:pStyle w:val="Footnotesection"/>
      </w:pPr>
      <w:r>
        <w:tab/>
        <w:t>[Regulation 24J inserted: Gazette 5 Nov 2019 p. 3886; amended: SL 2021/10 r. 11.]</w:t>
      </w:r>
    </w:p>
    <w:p w:rsidR="004C4DF6" w:rsidRDefault="00267F2B" w:rsidP="003A0029">
      <w:pPr>
        <w:pStyle w:val="Heading3"/>
      </w:pPr>
      <w:bookmarkStart w:id="53" w:name="_Toc62651835"/>
      <w:bookmarkStart w:id="54" w:name="_Toc62655791"/>
      <w:bookmarkStart w:id="55" w:name="_Toc62728930"/>
      <w:r>
        <w:rPr>
          <w:rStyle w:val="CharDivNo"/>
        </w:rPr>
        <w:t>Division 5</w:t>
      </w:r>
      <w:r>
        <w:t> — </w:t>
      </w:r>
      <w:r>
        <w:rPr>
          <w:rStyle w:val="CharDivText"/>
        </w:rPr>
        <w:t>Blasting</w:t>
      </w:r>
      <w:bookmarkEnd w:id="53"/>
      <w:bookmarkEnd w:id="54"/>
      <w:bookmarkEnd w:id="55"/>
    </w:p>
    <w:p w:rsidR="004C4DF6" w:rsidRDefault="00267F2B" w:rsidP="003A0029">
      <w:pPr>
        <w:pStyle w:val="Footnoteheading"/>
        <w:keepNext/>
        <w:spacing w:before="80"/>
        <w:rPr>
          <w:snapToGrid w:val="0"/>
        </w:rPr>
      </w:pPr>
      <w:r>
        <w:rPr>
          <w:snapToGrid w:val="0"/>
        </w:rPr>
        <w:tab/>
        <w:t>[Heading inserted: Gazette 5 Nov 2019 p. 3887.]</w:t>
      </w:r>
    </w:p>
    <w:p w:rsidR="004C4DF6" w:rsidRDefault="00267F2B">
      <w:pPr>
        <w:pStyle w:val="Heading5"/>
      </w:pPr>
      <w:bookmarkStart w:id="56" w:name="_Toc62728931"/>
      <w:r>
        <w:rPr>
          <w:rStyle w:val="CharSectno"/>
        </w:rPr>
        <w:t>24K</w:t>
      </w:r>
      <w:r>
        <w:t>.</w:t>
      </w:r>
      <w:r>
        <w:tab/>
        <w:t>Certain blasting excepted from s. 22B(2) of Act</w:t>
      </w:r>
      <w:bookmarkEnd w:id="56"/>
    </w:p>
    <w:p w:rsidR="004C4DF6" w:rsidRDefault="00267F2B">
      <w:pPr>
        <w:pStyle w:val="Subsection"/>
      </w:pPr>
      <w:r>
        <w:tab/>
        <w:t>(1)</w:t>
      </w:r>
      <w:r>
        <w:tab/>
        <w:t>For the purposes of section 22B(4) of the Act, blasting carried out in the circumstances set out in subregulation (2) is prescribed.</w:t>
      </w:r>
    </w:p>
    <w:p w:rsidR="004C4DF6" w:rsidRDefault="00267F2B">
      <w:pPr>
        <w:pStyle w:val="Subsection"/>
        <w:keepNext/>
      </w:pPr>
      <w:r>
        <w:tab/>
        <w:t>(2)</w:t>
      </w:r>
      <w:r>
        <w:tab/>
        <w:t xml:space="preserve">The circumstances are that the blasting is carried out — </w:t>
      </w:r>
    </w:p>
    <w:p w:rsidR="004C4DF6" w:rsidRDefault="00267F2B">
      <w:pPr>
        <w:pStyle w:val="Indenta"/>
        <w:keepNext/>
      </w:pPr>
      <w:r>
        <w:tab/>
        <w:t>(a)</w:t>
      </w:r>
      <w:r>
        <w:tab/>
        <w:t>in the course of trade or commerce or by, or on behalf of, a public authority; and</w:t>
      </w:r>
    </w:p>
    <w:p w:rsidR="004C4DF6" w:rsidRDefault="00267F2B">
      <w:pPr>
        <w:pStyle w:val="Indenta"/>
        <w:keepNext/>
      </w:pPr>
      <w:r>
        <w:tab/>
        <w:t>(b)</w:t>
      </w:r>
      <w:r>
        <w:tab/>
        <w:t>in accordance with the requirements set out in regulations 24L to 24N.</w:t>
      </w:r>
    </w:p>
    <w:p w:rsidR="004C4DF6" w:rsidRDefault="00267F2B">
      <w:pPr>
        <w:pStyle w:val="Footnotesection"/>
      </w:pPr>
      <w:r>
        <w:tab/>
        <w:t>[Regulation 24K inserted: Gazette 5 Nov 2019 p. 3887.]</w:t>
      </w:r>
    </w:p>
    <w:p w:rsidR="004C4DF6" w:rsidRDefault="00267F2B">
      <w:pPr>
        <w:pStyle w:val="Heading5"/>
      </w:pPr>
      <w:bookmarkStart w:id="57" w:name="_Toc62728932"/>
      <w:r>
        <w:rPr>
          <w:rStyle w:val="CharSectno"/>
        </w:rPr>
        <w:t>24L</w:t>
      </w:r>
      <w:r>
        <w:t>.</w:t>
      </w:r>
      <w:r>
        <w:tab/>
        <w:t>Notice of blasting</w:t>
      </w:r>
      <w:bookmarkEnd w:id="57"/>
    </w:p>
    <w:p w:rsidR="004C4DF6" w:rsidRDefault="00267F2B">
      <w:pPr>
        <w:pStyle w:val="Subsection"/>
      </w:pPr>
      <w:r>
        <w:tab/>
      </w:r>
      <w:r>
        <w:tab/>
        <w:t>Notice of the blasting must be given under regulation 24ZS before the blasting is carried out.</w:t>
      </w:r>
    </w:p>
    <w:p w:rsidR="004C4DF6" w:rsidRDefault="00267F2B">
      <w:pPr>
        <w:pStyle w:val="Footnotesection"/>
      </w:pPr>
      <w:r>
        <w:tab/>
        <w:t>[Regulation 24L inserted: Gazette 5 Nov 2019 p. 3887.]</w:t>
      </w:r>
    </w:p>
    <w:p w:rsidR="004C4DF6" w:rsidRDefault="00267F2B">
      <w:pPr>
        <w:pStyle w:val="Heading5"/>
      </w:pPr>
      <w:bookmarkStart w:id="58" w:name="_Toc62728933"/>
      <w:r>
        <w:rPr>
          <w:rStyle w:val="CharSectno"/>
        </w:rPr>
        <w:t>24M</w:t>
      </w:r>
      <w:r>
        <w:t>.</w:t>
      </w:r>
      <w:r>
        <w:tab/>
        <w:t>Fire prevention measures for blasting</w:t>
      </w:r>
      <w:bookmarkEnd w:id="58"/>
    </w:p>
    <w:p w:rsidR="004C4DF6" w:rsidRDefault="00267F2B">
      <w:pPr>
        <w:pStyle w:val="Subsection"/>
      </w:pPr>
      <w:r>
        <w:tab/>
        <w:t>(1)</w:t>
      </w:r>
      <w:r>
        <w:tab/>
        <w:t>This regulation sets out the fire prevention measures required for the blasting.</w:t>
      </w:r>
    </w:p>
    <w:p w:rsidR="004C4DF6" w:rsidRDefault="00267F2B">
      <w:pPr>
        <w:pStyle w:val="Subsection"/>
      </w:pPr>
      <w:r>
        <w:tab/>
        <w:t>(2)</w:t>
      </w:r>
      <w:r>
        <w:tab/>
        <w:t>The ground within a 10 m radius of any lit fuse or lit explosive must be clear of inflammable material.</w:t>
      </w:r>
    </w:p>
    <w:p w:rsidR="004C4DF6" w:rsidRDefault="00267F2B">
      <w:pPr>
        <w:pStyle w:val="Subsection"/>
      </w:pPr>
      <w:r>
        <w:tab/>
        <w:t>(3)</w:t>
      </w:r>
      <w:r>
        <w:tab/>
        <w:t>Any direction given under regulation 39D(2) in respect of the prevention of fire at the place at which the blasting is carried out must be complied with.</w:t>
      </w:r>
    </w:p>
    <w:p w:rsidR="004C4DF6" w:rsidRDefault="00267F2B">
      <w:pPr>
        <w:pStyle w:val="Footnotesection"/>
      </w:pPr>
      <w:r>
        <w:tab/>
        <w:t>[Regulation 24M inserted: Gazette 5 Nov 2019 p. 3887.]</w:t>
      </w:r>
    </w:p>
    <w:p w:rsidR="004C4DF6" w:rsidRDefault="00267F2B">
      <w:pPr>
        <w:pStyle w:val="Heading5"/>
      </w:pPr>
      <w:bookmarkStart w:id="59" w:name="_Toc62728934"/>
      <w:r>
        <w:rPr>
          <w:rStyle w:val="CharSectno"/>
        </w:rPr>
        <w:t>24N</w:t>
      </w:r>
      <w:r>
        <w:t>.</w:t>
      </w:r>
      <w:r>
        <w:tab/>
        <w:t>Fire fighting equipment for blasting</w:t>
      </w:r>
      <w:bookmarkEnd w:id="59"/>
    </w:p>
    <w:p w:rsidR="004C4DF6" w:rsidRDefault="00267F2B">
      <w:pPr>
        <w:pStyle w:val="Subsection"/>
      </w:pPr>
      <w:r>
        <w:tab/>
        <w:t>(1)</w:t>
      </w:r>
      <w:r>
        <w:tab/>
        <w:t>This regulation sets out the fire fighting equipment required for the blasting.</w:t>
      </w:r>
    </w:p>
    <w:p w:rsidR="004C4DF6" w:rsidRDefault="00267F2B">
      <w:pPr>
        <w:pStyle w:val="Subsection"/>
      </w:pPr>
      <w:r>
        <w:tab/>
        <w:t>(2)</w:t>
      </w:r>
      <w:r>
        <w:tab/>
        <w:t>At least 1 approved fire extinguisher for blasting in proper working order must be located in close proximity to the person carrying out the blasting.</w:t>
      </w:r>
    </w:p>
    <w:p w:rsidR="004C4DF6" w:rsidRDefault="00267F2B">
      <w:pPr>
        <w:pStyle w:val="Footnotesection"/>
      </w:pPr>
      <w:r>
        <w:tab/>
        <w:t>[Regulation 24N inserted: Gazette 5 Nov 2019 p. 3887; amended: SL 2021/10 r. 12.]</w:t>
      </w:r>
    </w:p>
    <w:p w:rsidR="004C4DF6" w:rsidRPr="00267F2B" w:rsidRDefault="00267F2B" w:rsidP="00267F2B">
      <w:pPr>
        <w:pStyle w:val="Ednotedivision"/>
      </w:pPr>
      <w:r w:rsidRPr="00267F2B">
        <w:t>[Divis</w:t>
      </w:r>
      <w:r>
        <w:t>i</w:t>
      </w:r>
      <w:r w:rsidRPr="00267F2B">
        <w:t>on 6</w:t>
      </w:r>
      <w:r>
        <w:t xml:space="preserve"> (r. 24O to 24U)</w:t>
      </w:r>
      <w:r w:rsidRPr="00267F2B">
        <w:t xml:space="preserve"> deleted: SL 2021/10 r. 13.]</w:t>
      </w:r>
    </w:p>
    <w:p w:rsidR="004C4DF6" w:rsidRDefault="00267F2B">
      <w:pPr>
        <w:pStyle w:val="Heading3"/>
      </w:pPr>
      <w:bookmarkStart w:id="60" w:name="_Toc62651848"/>
      <w:bookmarkStart w:id="61" w:name="_Toc62655802"/>
      <w:bookmarkStart w:id="62" w:name="_Toc62728935"/>
      <w:r>
        <w:rPr>
          <w:rStyle w:val="CharDivNo"/>
        </w:rPr>
        <w:t>Division 7</w:t>
      </w:r>
      <w:r>
        <w:t> — </w:t>
      </w:r>
      <w:r>
        <w:rPr>
          <w:rStyle w:val="CharDivText"/>
        </w:rPr>
        <w:t>Gas flaring</w:t>
      </w:r>
      <w:bookmarkEnd w:id="60"/>
      <w:bookmarkEnd w:id="61"/>
      <w:bookmarkEnd w:id="62"/>
    </w:p>
    <w:p w:rsidR="004C4DF6" w:rsidRDefault="00267F2B">
      <w:pPr>
        <w:pStyle w:val="Footnoteheading"/>
        <w:spacing w:before="80"/>
        <w:rPr>
          <w:snapToGrid w:val="0"/>
        </w:rPr>
      </w:pPr>
      <w:r>
        <w:rPr>
          <w:snapToGrid w:val="0"/>
        </w:rPr>
        <w:tab/>
        <w:t>[Heading inserted: Gazette 5 Nov 2019 p. 3890.]</w:t>
      </w:r>
    </w:p>
    <w:p w:rsidR="004C4DF6" w:rsidRDefault="00267F2B">
      <w:pPr>
        <w:pStyle w:val="Heading5"/>
      </w:pPr>
      <w:bookmarkStart w:id="63" w:name="_Toc62728936"/>
      <w:r>
        <w:rPr>
          <w:rStyle w:val="CharSectno"/>
        </w:rPr>
        <w:t>24V</w:t>
      </w:r>
      <w:r>
        <w:t>.</w:t>
      </w:r>
      <w:r>
        <w:tab/>
        <w:t>Certain gas flaring excepted from s. 22B(2) of Act</w:t>
      </w:r>
      <w:bookmarkEnd w:id="63"/>
    </w:p>
    <w:p w:rsidR="004C4DF6" w:rsidRDefault="00267F2B">
      <w:pPr>
        <w:pStyle w:val="Subsection"/>
      </w:pPr>
      <w:r>
        <w:tab/>
        <w:t>(1)</w:t>
      </w:r>
      <w:r>
        <w:tab/>
        <w:t>For the purposes of section 22B(4) of the Act, gas flaring carried out in the circumstances set out in subregulation (2) is prescribed.</w:t>
      </w:r>
    </w:p>
    <w:p w:rsidR="004C4DF6" w:rsidRDefault="00267F2B">
      <w:pPr>
        <w:pStyle w:val="Subsection"/>
      </w:pPr>
      <w:r>
        <w:tab/>
        <w:t>(2)</w:t>
      </w:r>
      <w:r>
        <w:tab/>
        <w:t xml:space="preserve">The circumstances are that the gas flaring is carried out — </w:t>
      </w:r>
    </w:p>
    <w:p w:rsidR="004C4DF6" w:rsidRDefault="00267F2B">
      <w:pPr>
        <w:pStyle w:val="Indenta"/>
      </w:pPr>
      <w:r>
        <w:tab/>
        <w:t>(a)</w:t>
      </w:r>
      <w:r>
        <w:tab/>
        <w:t>in the course of trade or commerce or by, or on behalf of, a public authority; and</w:t>
      </w:r>
    </w:p>
    <w:p w:rsidR="004C4DF6" w:rsidRDefault="00267F2B">
      <w:pPr>
        <w:pStyle w:val="Indenta"/>
      </w:pPr>
      <w:r>
        <w:tab/>
        <w:t>(b)</w:t>
      </w:r>
      <w:r>
        <w:tab/>
        <w:t>in accordance with the requirements set out in regulations 24W and 24X.</w:t>
      </w:r>
    </w:p>
    <w:p w:rsidR="004C4DF6" w:rsidRDefault="00267F2B">
      <w:pPr>
        <w:pStyle w:val="Footnotesection"/>
      </w:pPr>
      <w:r>
        <w:tab/>
        <w:t>[Regulation 24V inserted: Gazette 5 Nov 2019 p. 3890.]</w:t>
      </w:r>
    </w:p>
    <w:p w:rsidR="004C4DF6" w:rsidRDefault="00267F2B">
      <w:pPr>
        <w:pStyle w:val="Heading5"/>
      </w:pPr>
      <w:bookmarkStart w:id="64" w:name="_Toc62728937"/>
      <w:r>
        <w:rPr>
          <w:rStyle w:val="CharSectno"/>
        </w:rPr>
        <w:t>24W</w:t>
      </w:r>
      <w:r>
        <w:t>.</w:t>
      </w:r>
      <w:r>
        <w:tab/>
        <w:t>Notice of gas flaring</w:t>
      </w:r>
      <w:bookmarkEnd w:id="64"/>
    </w:p>
    <w:p w:rsidR="004C4DF6" w:rsidRDefault="00267F2B">
      <w:pPr>
        <w:pStyle w:val="Subsection"/>
      </w:pPr>
      <w:r>
        <w:tab/>
        <w:t>(1)</w:t>
      </w:r>
      <w:r>
        <w:tab/>
        <w:t>Except as provided in subregulation (2), notice of the gas flaring must be given under regulation 24ZS before the gas flaring is carried out.</w:t>
      </w:r>
    </w:p>
    <w:p w:rsidR="004C4DF6" w:rsidRDefault="00267F2B">
      <w:pPr>
        <w:pStyle w:val="Subsection"/>
      </w:pPr>
      <w:r>
        <w:tab/>
        <w:t>(2)</w:t>
      </w:r>
      <w:r>
        <w:tab/>
        <w:t>Notice of the gas flaring is not required to be given if the gas flaring is constant, unplanned or occurs as part of a safety mechanism.</w:t>
      </w:r>
    </w:p>
    <w:p w:rsidR="004C4DF6" w:rsidRDefault="00267F2B">
      <w:pPr>
        <w:pStyle w:val="Footnotesection"/>
      </w:pPr>
      <w:r>
        <w:tab/>
        <w:t>[Regulation 24W inserted: Gazette 5 Nov 2019 p. 3891.]</w:t>
      </w:r>
    </w:p>
    <w:p w:rsidR="004C4DF6" w:rsidRDefault="00267F2B">
      <w:pPr>
        <w:pStyle w:val="Heading5"/>
      </w:pPr>
      <w:bookmarkStart w:id="65" w:name="_Toc62728938"/>
      <w:r>
        <w:rPr>
          <w:rStyle w:val="CharSectno"/>
        </w:rPr>
        <w:t>24X</w:t>
      </w:r>
      <w:r>
        <w:t>.</w:t>
      </w:r>
      <w:r>
        <w:tab/>
        <w:t>Fire prevention measures for gas flaring</w:t>
      </w:r>
      <w:bookmarkEnd w:id="65"/>
    </w:p>
    <w:p w:rsidR="004C4DF6" w:rsidRDefault="00267F2B">
      <w:pPr>
        <w:pStyle w:val="Subsection"/>
      </w:pPr>
      <w:r>
        <w:tab/>
        <w:t>(1)</w:t>
      </w:r>
      <w:r>
        <w:tab/>
        <w:t>The knock</w:t>
      </w:r>
      <w:r>
        <w:noBreakHyphen/>
        <w:t>out drum on any flare used for the gas flaring must be maintained to a standard that ensures the knock</w:t>
      </w:r>
      <w:r>
        <w:noBreakHyphen/>
        <w:t>out drum functions in the way it is designed to function.</w:t>
      </w:r>
    </w:p>
    <w:p w:rsidR="004C4DF6" w:rsidRDefault="00267F2B">
      <w:pPr>
        <w:pStyle w:val="Subsection"/>
      </w:pPr>
      <w:r>
        <w:tab/>
        <w:t>(2)</w:t>
      </w:r>
      <w:r>
        <w:tab/>
        <w:t>Any elevated flare used for the gas flaring must be maintained to a standard that prevents the discharge of soot or any hot materials capable of igniting a fire.</w:t>
      </w:r>
    </w:p>
    <w:p w:rsidR="004C4DF6" w:rsidRDefault="00267F2B">
      <w:pPr>
        <w:pStyle w:val="Footnotesection"/>
      </w:pPr>
      <w:r>
        <w:tab/>
        <w:t>[Regulation 24X inserted: Gazette 5 Nov 2019 p. 3891.]</w:t>
      </w:r>
    </w:p>
    <w:p w:rsidR="004C4DF6" w:rsidRDefault="00267F2B">
      <w:pPr>
        <w:pStyle w:val="Heading3"/>
      </w:pPr>
      <w:bookmarkStart w:id="66" w:name="_Toc62651852"/>
      <w:bookmarkStart w:id="67" w:name="_Toc62655806"/>
      <w:bookmarkStart w:id="68" w:name="_Toc62728939"/>
      <w:r>
        <w:rPr>
          <w:rStyle w:val="CharDivNo"/>
        </w:rPr>
        <w:t>Division 8</w:t>
      </w:r>
      <w:r>
        <w:t> — </w:t>
      </w:r>
      <w:r>
        <w:rPr>
          <w:rStyle w:val="CharDivText"/>
        </w:rPr>
        <w:t>Road work</w:t>
      </w:r>
      <w:bookmarkEnd w:id="66"/>
      <w:bookmarkEnd w:id="67"/>
      <w:bookmarkEnd w:id="68"/>
    </w:p>
    <w:p w:rsidR="004C4DF6" w:rsidRDefault="00267F2B">
      <w:pPr>
        <w:pStyle w:val="Footnoteheading"/>
        <w:spacing w:before="80"/>
        <w:rPr>
          <w:snapToGrid w:val="0"/>
        </w:rPr>
      </w:pPr>
      <w:r>
        <w:rPr>
          <w:snapToGrid w:val="0"/>
        </w:rPr>
        <w:tab/>
        <w:t>[Heading inserted: Gazette 5 Nov 2019 p. 3891.]</w:t>
      </w:r>
    </w:p>
    <w:p w:rsidR="004C4DF6" w:rsidRDefault="00267F2B">
      <w:pPr>
        <w:pStyle w:val="Heading5"/>
      </w:pPr>
      <w:bookmarkStart w:id="69" w:name="_Toc62728940"/>
      <w:r>
        <w:rPr>
          <w:rStyle w:val="CharSectno"/>
        </w:rPr>
        <w:t>24Y</w:t>
      </w:r>
      <w:r>
        <w:t>.</w:t>
      </w:r>
      <w:r>
        <w:tab/>
        <w:t>Certain road work excepted from s. 22B(2) of Act</w:t>
      </w:r>
      <w:bookmarkEnd w:id="69"/>
    </w:p>
    <w:p w:rsidR="004C4DF6" w:rsidRDefault="00267F2B">
      <w:pPr>
        <w:pStyle w:val="Subsection"/>
      </w:pPr>
      <w:r>
        <w:tab/>
        <w:t>(1)</w:t>
      </w:r>
      <w:r>
        <w:tab/>
        <w:t>For the purposes of section 22B(4) of the Act, road work carried out in the circumstances set out in subregulation (2) is prescribed.</w:t>
      </w:r>
    </w:p>
    <w:p w:rsidR="004C4DF6" w:rsidRDefault="00267F2B">
      <w:pPr>
        <w:pStyle w:val="Subsection"/>
      </w:pPr>
      <w:r>
        <w:tab/>
        <w:t>(2)</w:t>
      </w:r>
      <w:r>
        <w:tab/>
        <w:t xml:space="preserve">The circumstances are that the road work is carried out — </w:t>
      </w:r>
    </w:p>
    <w:p w:rsidR="004C4DF6" w:rsidRDefault="00267F2B">
      <w:pPr>
        <w:pStyle w:val="Indenta"/>
      </w:pPr>
      <w:r>
        <w:tab/>
        <w:t>(a)</w:t>
      </w:r>
      <w:r>
        <w:tab/>
        <w:t>in the course of trade or commerce or by, or on behalf of, a public authority; and</w:t>
      </w:r>
    </w:p>
    <w:p w:rsidR="004C4DF6" w:rsidRDefault="00267F2B">
      <w:pPr>
        <w:pStyle w:val="Indenta"/>
      </w:pPr>
      <w:r>
        <w:tab/>
        <w:t>(b)</w:t>
      </w:r>
      <w:r>
        <w:tab/>
        <w:t>in accordance with the requirements set out in regulations 24ZA to 24ZG.</w:t>
      </w:r>
    </w:p>
    <w:p w:rsidR="004C4DF6" w:rsidRDefault="00267F2B">
      <w:pPr>
        <w:pStyle w:val="Footnotesection"/>
      </w:pPr>
      <w:r>
        <w:tab/>
        <w:t>[Regulation 24Y inserted: Gazette 5 Nov 2019 p. 3891.]</w:t>
      </w:r>
    </w:p>
    <w:p w:rsidR="004C4DF6" w:rsidRDefault="00267F2B">
      <w:pPr>
        <w:pStyle w:val="Heading5"/>
      </w:pPr>
      <w:bookmarkStart w:id="70" w:name="_Toc62728941"/>
      <w:r>
        <w:rPr>
          <w:rStyle w:val="CharSectno"/>
        </w:rPr>
        <w:t>24ZA</w:t>
      </w:r>
      <w:r>
        <w:t>.</w:t>
      </w:r>
      <w:r>
        <w:tab/>
        <w:t>Times when road work not permitted</w:t>
      </w:r>
      <w:bookmarkEnd w:id="70"/>
    </w:p>
    <w:p w:rsidR="004C4DF6" w:rsidRDefault="00267F2B">
      <w:pPr>
        <w:pStyle w:val="Subsection"/>
      </w:pPr>
      <w:r>
        <w:tab/>
        <w:t>(1)</w:t>
      </w:r>
      <w:r>
        <w:tab/>
        <w:t>Except as provided in subregulation (2), the road work must not be carried out at a time when the fire danger forecast for the road site is “catastrophic”.</w:t>
      </w:r>
    </w:p>
    <w:p w:rsidR="004C4DF6" w:rsidRDefault="00267F2B">
      <w:pPr>
        <w:pStyle w:val="Subsection"/>
      </w:pPr>
      <w:r>
        <w:tab/>
        <w:t>(2)</w:t>
      </w:r>
      <w:r>
        <w:tab/>
        <w:t>The road work may be carried out at a time when the fire danger forecast for the road site is “catastrophic” if the road work is carried out as part of urgent works in relation to the provision or restoration of an essential service.</w:t>
      </w:r>
    </w:p>
    <w:p w:rsidR="004C4DF6" w:rsidRDefault="00267F2B">
      <w:pPr>
        <w:pStyle w:val="Footnotesection"/>
      </w:pPr>
      <w:r>
        <w:tab/>
        <w:t>[Regulation 24ZA inserted: Gazette 5 Nov 2019 p. 3891; amended: SL 2021/10 r. 14.]</w:t>
      </w:r>
    </w:p>
    <w:p w:rsidR="004C4DF6" w:rsidRDefault="00267F2B">
      <w:pPr>
        <w:pStyle w:val="Heading5"/>
      </w:pPr>
      <w:bookmarkStart w:id="71" w:name="_Toc62728942"/>
      <w:r>
        <w:rPr>
          <w:rStyle w:val="CharSectno"/>
        </w:rPr>
        <w:t>24ZB</w:t>
      </w:r>
      <w:r>
        <w:t>.</w:t>
      </w:r>
      <w:r>
        <w:tab/>
        <w:t>Notice of road work</w:t>
      </w:r>
      <w:bookmarkEnd w:id="71"/>
    </w:p>
    <w:p w:rsidR="004C4DF6" w:rsidRDefault="00267F2B">
      <w:pPr>
        <w:pStyle w:val="Subsection"/>
      </w:pPr>
      <w:r>
        <w:tab/>
      </w:r>
      <w:r>
        <w:tab/>
        <w:t>Notice of the road work must be given under regulation 24ZS before the road work is carried out.</w:t>
      </w:r>
    </w:p>
    <w:p w:rsidR="004C4DF6" w:rsidRDefault="00267F2B">
      <w:pPr>
        <w:pStyle w:val="Footnotesection"/>
      </w:pPr>
      <w:r>
        <w:tab/>
        <w:t>[Regulation 24ZB inserted: Gazette 5 Nov 2019 p. 3891.]</w:t>
      </w:r>
    </w:p>
    <w:p w:rsidR="004C4DF6" w:rsidRDefault="00267F2B">
      <w:pPr>
        <w:pStyle w:val="Heading5"/>
      </w:pPr>
      <w:bookmarkStart w:id="72" w:name="_Toc62728943"/>
      <w:r>
        <w:rPr>
          <w:rStyle w:val="CharSectno"/>
        </w:rPr>
        <w:t>24ZC</w:t>
      </w:r>
      <w:r>
        <w:t>.</w:t>
      </w:r>
      <w:r>
        <w:tab/>
        <w:t>Fire prevention measures for road work</w:t>
      </w:r>
      <w:bookmarkEnd w:id="72"/>
    </w:p>
    <w:p w:rsidR="004C4DF6" w:rsidRDefault="00267F2B">
      <w:pPr>
        <w:pStyle w:val="Subsection"/>
      </w:pPr>
      <w:r>
        <w:tab/>
        <w:t>(1)</w:t>
      </w:r>
      <w:r>
        <w:tab/>
        <w:t>At any time when the bituminising equipment or grading equipment involved in the road work is being used, the ground within a 5 m radius of the equipment must be clear of inflammable material.</w:t>
      </w:r>
    </w:p>
    <w:p w:rsidR="004C4DF6" w:rsidRDefault="00267F2B">
      <w:pPr>
        <w:pStyle w:val="Subsection"/>
      </w:pPr>
      <w:r>
        <w:tab/>
        <w:t>(2)</w:t>
      </w:r>
      <w:r>
        <w:tab/>
        <w:t>At any time when the bituminising equipment or grading equipment involved in the road work is not being used, it must be parked or located on an area that is clear of inflammable material.</w:t>
      </w:r>
    </w:p>
    <w:p w:rsidR="004C4DF6" w:rsidRDefault="00267F2B">
      <w:pPr>
        <w:pStyle w:val="Footnotesection"/>
      </w:pPr>
      <w:r>
        <w:tab/>
        <w:t>[Regulation 24ZC inserted: Gazette 5 Nov 2019 p. 3891</w:t>
      </w:r>
      <w:r>
        <w:noBreakHyphen/>
        <w:t>2.]</w:t>
      </w:r>
    </w:p>
    <w:p w:rsidR="004C4DF6" w:rsidRDefault="00267F2B">
      <w:pPr>
        <w:pStyle w:val="Heading5"/>
      </w:pPr>
      <w:bookmarkStart w:id="73" w:name="_Toc62728944"/>
      <w:r>
        <w:rPr>
          <w:rStyle w:val="CharSectno"/>
        </w:rPr>
        <w:t>24ZD</w:t>
      </w:r>
      <w:r>
        <w:t>.</w:t>
      </w:r>
      <w:r>
        <w:tab/>
        <w:t>Fire extinguishers for road work</w:t>
      </w:r>
      <w:bookmarkEnd w:id="73"/>
    </w:p>
    <w:p w:rsidR="004C4DF6" w:rsidRDefault="00267F2B">
      <w:pPr>
        <w:pStyle w:val="Subsection"/>
      </w:pPr>
      <w:r>
        <w:tab/>
      </w:r>
      <w:r>
        <w:tab/>
        <w:t xml:space="preserve">At any time when the bituminising equipment or grading equipment involved in the road work is being used, at least 2 approved fire extinguishers for the road work in proper working order must be located in close proximity to the equipment. </w:t>
      </w:r>
    </w:p>
    <w:p w:rsidR="004C4DF6" w:rsidRDefault="00267F2B">
      <w:pPr>
        <w:pStyle w:val="Footnotesection"/>
      </w:pPr>
      <w:r>
        <w:tab/>
        <w:t>[Regulation 24ZD inserted: Gazette 5 Nov 2019 p. 3892; amended: SL 2021/10 r. 15.]</w:t>
      </w:r>
    </w:p>
    <w:p w:rsidR="004C4DF6" w:rsidRDefault="00267F2B">
      <w:pPr>
        <w:pStyle w:val="Heading5"/>
      </w:pPr>
      <w:bookmarkStart w:id="74" w:name="_Toc62728945"/>
      <w:r>
        <w:rPr>
          <w:rStyle w:val="CharSectno"/>
        </w:rPr>
        <w:t>24ZE</w:t>
      </w:r>
      <w:r>
        <w:t>.</w:t>
      </w:r>
      <w:r>
        <w:tab/>
        <w:t>Fire fighting water and vehicles for road work</w:t>
      </w:r>
      <w:bookmarkEnd w:id="74"/>
    </w:p>
    <w:p w:rsidR="004C4DF6" w:rsidRDefault="00267F2B">
      <w:pPr>
        <w:pStyle w:val="Subsection"/>
      </w:pPr>
      <w:r>
        <w:tab/>
        <w:t>(1)</w:t>
      </w:r>
      <w:r>
        <w:tab/>
        <w:t>This regulation applies if the road work is carried out within 30 m of land on which there is bush or which is under crop or pasture or stubble.</w:t>
      </w:r>
    </w:p>
    <w:p w:rsidR="004C4DF6" w:rsidRDefault="00267F2B">
      <w:pPr>
        <w:pStyle w:val="Subsection"/>
      </w:pPr>
      <w:r>
        <w:tab/>
        <w:t>(2)</w:t>
      </w:r>
      <w:r>
        <w:tab/>
        <w:t>There must be available for fire fighting the volume of water set out in the Table according to the fire danger forecast for the road site at the time the road work is carried out.</w:t>
      </w:r>
    </w:p>
    <w:p w:rsidR="004C4DF6" w:rsidRDefault="00267F2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4C4DF6">
        <w:trPr>
          <w:tblHeader/>
        </w:trPr>
        <w:tc>
          <w:tcPr>
            <w:tcW w:w="3033" w:type="dxa"/>
          </w:tcPr>
          <w:p w:rsidR="004C4DF6" w:rsidRDefault="00267F2B">
            <w:pPr>
              <w:pStyle w:val="TableNAm"/>
              <w:jc w:val="center"/>
              <w:rPr>
                <w:b/>
              </w:rPr>
            </w:pPr>
            <w:r>
              <w:rPr>
                <w:b/>
              </w:rPr>
              <w:t>Fire danger forecast for road site</w:t>
            </w:r>
          </w:p>
        </w:tc>
        <w:tc>
          <w:tcPr>
            <w:tcW w:w="3034" w:type="dxa"/>
          </w:tcPr>
          <w:p w:rsidR="004C4DF6" w:rsidRDefault="00267F2B">
            <w:pPr>
              <w:pStyle w:val="TableNAm"/>
              <w:jc w:val="center"/>
              <w:rPr>
                <w:b/>
              </w:rPr>
            </w:pPr>
            <w:r>
              <w:rPr>
                <w:b/>
              </w:rPr>
              <w:t>Volume of fire fighting water required (L)</w:t>
            </w:r>
          </w:p>
        </w:tc>
      </w:tr>
      <w:tr w:rsidR="004C4DF6">
        <w:tc>
          <w:tcPr>
            <w:tcW w:w="3033" w:type="dxa"/>
          </w:tcPr>
          <w:p w:rsidR="004C4DF6" w:rsidRDefault="00267F2B">
            <w:pPr>
              <w:pStyle w:val="TableNAm"/>
            </w:pPr>
            <w:r>
              <w:t>Low-Moderate</w:t>
            </w:r>
          </w:p>
        </w:tc>
        <w:tc>
          <w:tcPr>
            <w:tcW w:w="3034" w:type="dxa"/>
          </w:tcPr>
          <w:p w:rsidR="004C4DF6" w:rsidRDefault="00267F2B">
            <w:pPr>
              <w:pStyle w:val="TableNAm"/>
            </w:pPr>
            <w:r>
              <w:t>500 L</w:t>
            </w:r>
          </w:p>
        </w:tc>
      </w:tr>
      <w:tr w:rsidR="004C4DF6">
        <w:tc>
          <w:tcPr>
            <w:tcW w:w="3033" w:type="dxa"/>
          </w:tcPr>
          <w:p w:rsidR="004C4DF6" w:rsidRDefault="00267F2B">
            <w:pPr>
              <w:pStyle w:val="TableNAm"/>
            </w:pPr>
            <w:r>
              <w:t>High</w:t>
            </w:r>
          </w:p>
        </w:tc>
        <w:tc>
          <w:tcPr>
            <w:tcW w:w="3034" w:type="dxa"/>
          </w:tcPr>
          <w:p w:rsidR="004C4DF6" w:rsidRDefault="00267F2B">
            <w:pPr>
              <w:pStyle w:val="TableNAm"/>
            </w:pPr>
            <w:r>
              <w:t>1 000 L</w:t>
            </w:r>
          </w:p>
        </w:tc>
      </w:tr>
      <w:tr w:rsidR="004C4DF6">
        <w:tc>
          <w:tcPr>
            <w:tcW w:w="3033" w:type="dxa"/>
          </w:tcPr>
          <w:p w:rsidR="004C4DF6" w:rsidRDefault="00267F2B">
            <w:pPr>
              <w:pStyle w:val="TableNAm"/>
            </w:pPr>
            <w:r>
              <w:t>Very High</w:t>
            </w:r>
          </w:p>
        </w:tc>
        <w:tc>
          <w:tcPr>
            <w:tcW w:w="3034" w:type="dxa"/>
          </w:tcPr>
          <w:p w:rsidR="004C4DF6" w:rsidRDefault="00267F2B">
            <w:pPr>
              <w:pStyle w:val="TableNAm"/>
            </w:pPr>
            <w:r>
              <w:t>1 500 L</w:t>
            </w:r>
          </w:p>
        </w:tc>
      </w:tr>
      <w:tr w:rsidR="004C4DF6">
        <w:tc>
          <w:tcPr>
            <w:tcW w:w="3033" w:type="dxa"/>
          </w:tcPr>
          <w:p w:rsidR="004C4DF6" w:rsidRDefault="00267F2B">
            <w:pPr>
              <w:pStyle w:val="TableNAm"/>
            </w:pPr>
            <w:r>
              <w:t>Severe</w:t>
            </w:r>
          </w:p>
        </w:tc>
        <w:tc>
          <w:tcPr>
            <w:tcW w:w="3034" w:type="dxa"/>
          </w:tcPr>
          <w:p w:rsidR="004C4DF6" w:rsidRDefault="00267F2B">
            <w:pPr>
              <w:pStyle w:val="TableNAm"/>
            </w:pPr>
            <w:r>
              <w:t>2 000 L</w:t>
            </w:r>
          </w:p>
        </w:tc>
      </w:tr>
      <w:tr w:rsidR="004C4DF6">
        <w:tc>
          <w:tcPr>
            <w:tcW w:w="3033" w:type="dxa"/>
          </w:tcPr>
          <w:p w:rsidR="004C4DF6" w:rsidRDefault="00267F2B">
            <w:pPr>
              <w:pStyle w:val="TableNAm"/>
            </w:pPr>
            <w:r>
              <w:t>Extreme</w:t>
            </w:r>
          </w:p>
        </w:tc>
        <w:tc>
          <w:tcPr>
            <w:tcW w:w="3034" w:type="dxa"/>
          </w:tcPr>
          <w:p w:rsidR="004C4DF6" w:rsidRDefault="00267F2B">
            <w:pPr>
              <w:pStyle w:val="TableNAm"/>
            </w:pPr>
            <w:r>
              <w:t>2 500 L</w:t>
            </w:r>
          </w:p>
        </w:tc>
      </w:tr>
    </w:tbl>
    <w:p w:rsidR="004C4DF6" w:rsidRDefault="00267F2B">
      <w:pPr>
        <w:pStyle w:val="Subsection"/>
      </w:pPr>
      <w:r>
        <w:tab/>
        <w:t>(3)</w:t>
      </w:r>
      <w:r>
        <w:tab/>
        <w:t xml:space="preserve">The fire fighting water referred to in subregulation (2) must be contained in 1 or more fire fighting vehicles (the </w:t>
      </w:r>
      <w:r>
        <w:rPr>
          <w:rStyle w:val="CharDefText"/>
        </w:rPr>
        <w:t>road site fire fighting vehicles</w:t>
      </w:r>
      <w:r>
        <w:t>) on the road site.</w:t>
      </w:r>
    </w:p>
    <w:p w:rsidR="004C4DF6" w:rsidRDefault="00267F2B">
      <w:pPr>
        <w:pStyle w:val="Subsection"/>
      </w:pPr>
      <w:r>
        <w:tab/>
        <w:t>(4)</w:t>
      </w:r>
      <w:r>
        <w:tab/>
        <w:t>Each of the road site fire fighting vehicles must be capable of traversing the road site.</w:t>
      </w:r>
    </w:p>
    <w:p w:rsidR="004C4DF6" w:rsidRDefault="00267F2B">
      <w:pPr>
        <w:pStyle w:val="Subsection"/>
      </w:pPr>
      <w:r>
        <w:tab/>
        <w:t>(5)</w:t>
      </w:r>
      <w:r>
        <w:tab/>
        <w:t>Except as provided in subregulation (8), a road site fire fighting vehicle is not required to be manned by a person.</w:t>
      </w:r>
    </w:p>
    <w:p w:rsidR="004C4DF6" w:rsidRDefault="00267F2B">
      <w:pPr>
        <w:pStyle w:val="Subsection"/>
      </w:pPr>
      <w:r>
        <w:tab/>
        <w:t>(6)</w:t>
      </w:r>
      <w:r>
        <w:tab/>
        <w:t xml:space="preserve">Each of the road site fire fighting vehicles must — </w:t>
      </w:r>
    </w:p>
    <w:p w:rsidR="004C4DF6" w:rsidRDefault="00267F2B">
      <w:pPr>
        <w:pStyle w:val="Indenta"/>
      </w:pPr>
      <w:r>
        <w:tab/>
        <w:t>(a)</w:t>
      </w:r>
      <w:r>
        <w:tab/>
        <w:t>be on the road site at all times during which the road work is being carried out; and</w:t>
      </w:r>
    </w:p>
    <w:p w:rsidR="004C4DF6" w:rsidRDefault="00267F2B">
      <w:pPr>
        <w:pStyle w:val="Indenta"/>
      </w:pPr>
      <w:r>
        <w:tab/>
        <w:t>(b)</w:t>
      </w:r>
      <w:r>
        <w:tab/>
        <w:t>remain on the road site for at least 30 minutes after the road work is completed.</w:t>
      </w:r>
    </w:p>
    <w:p w:rsidR="004C4DF6" w:rsidRDefault="00267F2B">
      <w:pPr>
        <w:pStyle w:val="Subsection"/>
      </w:pPr>
      <w:r>
        <w:tab/>
        <w:t>(7)</w:t>
      </w:r>
      <w:r>
        <w:tab/>
        <w:t>At any time when the bituminising equipment or grading equipment involved in the road work is being used, a road site fire fighting vehicle must be located in close proximity to the equipment.</w:t>
      </w:r>
    </w:p>
    <w:p w:rsidR="004C4DF6" w:rsidRDefault="00267F2B">
      <w:pPr>
        <w:pStyle w:val="Subsection"/>
        <w:keepNext/>
        <w:keepLines/>
      </w:pPr>
      <w:r>
        <w:tab/>
        <w:t>(8)</w:t>
      </w:r>
      <w:r>
        <w:tab/>
        <w:t xml:space="preserve">If the bituminising equipment or grading equipment involved in the road work is moving along a road (for example, in the course of road work of the kind referred to in paragraph (c) or (d) of the definition of </w:t>
      </w:r>
      <w:r>
        <w:rPr>
          <w:b/>
          <w:i/>
        </w:rPr>
        <w:t>road work</w:t>
      </w:r>
      <w:r>
        <w:t xml:space="preserve">), a road site fire fighting vehicle manned by a fire detection officer referred to in regulation 24ZG must — </w:t>
      </w:r>
    </w:p>
    <w:p w:rsidR="004C4DF6" w:rsidRDefault="00267F2B">
      <w:pPr>
        <w:pStyle w:val="Indenta"/>
      </w:pPr>
      <w:r>
        <w:tab/>
        <w:t>(a)</w:t>
      </w:r>
      <w:r>
        <w:tab/>
        <w:t xml:space="preserve">travel in advance of, to the rear of, or beside, the equipment; and </w:t>
      </w:r>
    </w:p>
    <w:p w:rsidR="004C4DF6" w:rsidRDefault="00267F2B">
      <w:pPr>
        <w:pStyle w:val="Indenta"/>
      </w:pPr>
      <w:r>
        <w:tab/>
        <w:t>(b)</w:t>
      </w:r>
      <w:r>
        <w:tab/>
        <w:t>remain within 30 m of the equipment while it is moving.</w:t>
      </w:r>
    </w:p>
    <w:p w:rsidR="004C4DF6" w:rsidRDefault="00267F2B">
      <w:pPr>
        <w:pStyle w:val="Footnotesection"/>
      </w:pPr>
      <w:r>
        <w:tab/>
        <w:t>[Regulation 24ZE inserted: Gazette 5 Nov 2019 p. 3892</w:t>
      </w:r>
      <w:r>
        <w:noBreakHyphen/>
        <w:t>3.]</w:t>
      </w:r>
    </w:p>
    <w:p w:rsidR="004C4DF6" w:rsidRDefault="00267F2B">
      <w:pPr>
        <w:pStyle w:val="Heading5"/>
      </w:pPr>
      <w:bookmarkStart w:id="75" w:name="_Toc62728946"/>
      <w:r>
        <w:rPr>
          <w:rStyle w:val="CharSectno"/>
        </w:rPr>
        <w:t>24ZF</w:t>
      </w:r>
      <w:r>
        <w:t>.</w:t>
      </w:r>
      <w:r>
        <w:tab/>
        <w:t>Bulk water supply tanker for road work</w:t>
      </w:r>
      <w:bookmarkEnd w:id="75"/>
    </w:p>
    <w:p w:rsidR="004C4DF6" w:rsidRDefault="00267F2B">
      <w:pPr>
        <w:pStyle w:val="Subsection"/>
      </w:pPr>
      <w:r>
        <w:tab/>
        <w:t>(1)</w:t>
      </w:r>
      <w:r>
        <w:tab/>
        <w:t>This regulation applies if the bituminising equipment or grading equipment involved in the road work will, at any time when it is being used, be more than 1 km from a reticulated water supply.</w:t>
      </w:r>
    </w:p>
    <w:p w:rsidR="004C4DF6" w:rsidRDefault="00267F2B">
      <w:pPr>
        <w:pStyle w:val="Subsection"/>
      </w:pPr>
      <w:r>
        <w:tab/>
        <w:t>(2)</w:t>
      </w:r>
      <w:r>
        <w:tab/>
        <w:t xml:space="preserve">A bulk water supply tanker that is carrying at least 5 000 L of water must — </w:t>
      </w:r>
    </w:p>
    <w:p w:rsidR="004C4DF6" w:rsidRDefault="00267F2B">
      <w:pPr>
        <w:pStyle w:val="Indenta"/>
      </w:pPr>
      <w:r>
        <w:tab/>
        <w:t>(a)</w:t>
      </w:r>
      <w:r>
        <w:tab/>
        <w:t>be on the road site at all times during which the road work is being carried out; and</w:t>
      </w:r>
    </w:p>
    <w:p w:rsidR="004C4DF6" w:rsidRDefault="00267F2B">
      <w:pPr>
        <w:pStyle w:val="Indenta"/>
      </w:pPr>
      <w:r>
        <w:tab/>
        <w:t>(b)</w:t>
      </w:r>
      <w:r>
        <w:tab/>
        <w:t>remain on the road site for at least 30 minutes after the road work is completed.</w:t>
      </w:r>
    </w:p>
    <w:p w:rsidR="004C4DF6" w:rsidRDefault="00267F2B">
      <w:pPr>
        <w:pStyle w:val="Footnotesection"/>
      </w:pPr>
      <w:r>
        <w:tab/>
        <w:t>[Regulation 24ZF inserted: Gazette 5 Nov 2019 p. 3893.]</w:t>
      </w:r>
    </w:p>
    <w:p w:rsidR="004C4DF6" w:rsidRDefault="00267F2B">
      <w:pPr>
        <w:pStyle w:val="Heading5"/>
      </w:pPr>
      <w:bookmarkStart w:id="76" w:name="_Toc62728947"/>
      <w:r>
        <w:rPr>
          <w:rStyle w:val="CharSectno"/>
        </w:rPr>
        <w:t>24ZG</w:t>
      </w:r>
      <w:r>
        <w:t>.</w:t>
      </w:r>
      <w:r>
        <w:tab/>
        <w:t>Personnel requirements for road work</w:t>
      </w:r>
      <w:bookmarkEnd w:id="76"/>
    </w:p>
    <w:p w:rsidR="004C4DF6" w:rsidRDefault="00267F2B">
      <w:pPr>
        <w:pStyle w:val="Subsection"/>
      </w:pPr>
      <w:r>
        <w:tab/>
        <w:t>(1)</w:t>
      </w:r>
      <w:r>
        <w:tab/>
        <w:t>At any time when the bituminising equipment or grading equipment involved in the road work is being used, there must be in close proximity to the equipment at least 1 able</w:t>
      </w:r>
      <w:r>
        <w:noBreakHyphen/>
        <w:t xml:space="preserve">bodied person (a </w:t>
      </w:r>
      <w:r>
        <w:rPr>
          <w:rStyle w:val="CharDefText"/>
        </w:rPr>
        <w:t>fire detection officer</w:t>
      </w:r>
      <w:r>
        <w:t>), other than the person operating the equipment, who is dedicated solely to detecting and suppressing any fire caused by the road work.</w:t>
      </w:r>
    </w:p>
    <w:p w:rsidR="004C4DF6" w:rsidRDefault="00267F2B">
      <w:pPr>
        <w:pStyle w:val="Subsection"/>
      </w:pPr>
      <w:r>
        <w:tab/>
        <w:t>(2)</w:t>
      </w:r>
      <w:r>
        <w:tab/>
        <w:t xml:space="preserve">A fire detection officer must be trained in — </w:t>
      </w:r>
    </w:p>
    <w:p w:rsidR="004C4DF6" w:rsidRDefault="00267F2B">
      <w:pPr>
        <w:pStyle w:val="Indenta"/>
      </w:pPr>
      <w:r>
        <w:tab/>
        <w:t>(a)</w:t>
      </w:r>
      <w:r>
        <w:tab/>
        <w:t>the operation of approved fire extinguishers for the road work; and</w:t>
      </w:r>
    </w:p>
    <w:p w:rsidR="004C4DF6" w:rsidRDefault="00267F2B">
      <w:pPr>
        <w:pStyle w:val="Indenta"/>
        <w:keepNext/>
      </w:pPr>
      <w:r>
        <w:tab/>
        <w:t>(b)</w:t>
      </w:r>
      <w:r>
        <w:tab/>
        <w:t xml:space="preserve">if the road work is carried out within 30 m of land on which there is bush or which is under crop or pasture or stubble — </w:t>
      </w:r>
    </w:p>
    <w:p w:rsidR="004C4DF6" w:rsidRDefault="00267F2B">
      <w:pPr>
        <w:pStyle w:val="Indenti"/>
      </w:pPr>
      <w:r>
        <w:tab/>
        <w:t>(i)</w:t>
      </w:r>
      <w:r>
        <w:tab/>
        <w:t xml:space="preserve">the operation of the road site fire fighting vehicles referred to in regulation 24ZE(3); and </w:t>
      </w:r>
    </w:p>
    <w:p w:rsidR="004C4DF6" w:rsidRDefault="00267F2B">
      <w:pPr>
        <w:pStyle w:val="Indenti"/>
      </w:pPr>
      <w:r>
        <w:tab/>
        <w:t>(ii)</w:t>
      </w:r>
      <w:r>
        <w:tab/>
        <w:t>the suppression and fighting of bush fire.</w:t>
      </w:r>
    </w:p>
    <w:p w:rsidR="004C4DF6" w:rsidRDefault="00267F2B">
      <w:pPr>
        <w:pStyle w:val="Subsection"/>
      </w:pPr>
      <w:r>
        <w:tab/>
        <w:t>(3)</w:t>
      </w:r>
      <w:r>
        <w:tab/>
        <w:t>A fire detection officer and at least 1 other able</w:t>
      </w:r>
      <w:r>
        <w:noBreakHyphen/>
        <w:t>bodied person must remain on the road site for at least 30 minutes after the road work is completed.</w:t>
      </w:r>
    </w:p>
    <w:p w:rsidR="004C4DF6" w:rsidRDefault="00267F2B">
      <w:pPr>
        <w:pStyle w:val="Subsection"/>
      </w:pPr>
      <w:r>
        <w:tab/>
        <w:t>(4)</w:t>
      </w:r>
      <w:r>
        <w:tab/>
        <w:t>The persons referred to in subregulation (3) must not leave the road site until they are satisfied that there is no fire, or anything likely to cause a fire, on the road site.</w:t>
      </w:r>
    </w:p>
    <w:p w:rsidR="004C4DF6" w:rsidRDefault="00267F2B">
      <w:pPr>
        <w:pStyle w:val="Footnotesection"/>
      </w:pPr>
      <w:r>
        <w:tab/>
        <w:t>[Regulation 24ZG inserted: Gazette 5 Nov 2019 p. 3893</w:t>
      </w:r>
      <w:r>
        <w:noBreakHyphen/>
        <w:t>4; amended: SL 2021/10 r. 16.]</w:t>
      </w:r>
    </w:p>
    <w:p w:rsidR="004C4DF6" w:rsidRDefault="00267F2B">
      <w:pPr>
        <w:pStyle w:val="Heading3"/>
      </w:pPr>
      <w:bookmarkStart w:id="77" w:name="_Toc62651861"/>
      <w:bookmarkStart w:id="78" w:name="_Toc62655815"/>
      <w:bookmarkStart w:id="79" w:name="_Toc62728948"/>
      <w:r>
        <w:rPr>
          <w:rStyle w:val="CharDivNo"/>
        </w:rPr>
        <w:t>Division 9</w:t>
      </w:r>
      <w:r>
        <w:t> — </w:t>
      </w:r>
      <w:r>
        <w:rPr>
          <w:rStyle w:val="CharDivText"/>
        </w:rPr>
        <w:t>Off</w:t>
      </w:r>
      <w:r>
        <w:rPr>
          <w:rStyle w:val="CharDivText"/>
        </w:rPr>
        <w:noBreakHyphen/>
        <w:t>road activity</w:t>
      </w:r>
      <w:bookmarkEnd w:id="77"/>
      <w:bookmarkEnd w:id="78"/>
      <w:bookmarkEnd w:id="79"/>
    </w:p>
    <w:p w:rsidR="004C4DF6" w:rsidRDefault="00267F2B">
      <w:pPr>
        <w:pStyle w:val="Footnoteheading"/>
        <w:spacing w:before="80"/>
        <w:rPr>
          <w:snapToGrid w:val="0"/>
        </w:rPr>
      </w:pPr>
      <w:r>
        <w:rPr>
          <w:snapToGrid w:val="0"/>
        </w:rPr>
        <w:tab/>
        <w:t>[Heading inserted: Gazette 5 Nov 2019 p. 3894.]</w:t>
      </w:r>
    </w:p>
    <w:p w:rsidR="004C4DF6" w:rsidRDefault="00267F2B">
      <w:pPr>
        <w:pStyle w:val="Heading5"/>
      </w:pPr>
      <w:bookmarkStart w:id="80" w:name="_Toc62728949"/>
      <w:r>
        <w:rPr>
          <w:rStyle w:val="CharSectno"/>
        </w:rPr>
        <w:t>24ZH</w:t>
      </w:r>
      <w:r>
        <w:t>.</w:t>
      </w:r>
      <w:r>
        <w:tab/>
        <w:t>Certain off</w:t>
      </w:r>
      <w:r>
        <w:noBreakHyphen/>
        <w:t>road activity excepted from s. 22B(2) of Act</w:t>
      </w:r>
      <w:bookmarkEnd w:id="80"/>
    </w:p>
    <w:p w:rsidR="004C4DF6" w:rsidRDefault="00267F2B">
      <w:pPr>
        <w:pStyle w:val="Subsection"/>
      </w:pPr>
      <w:r>
        <w:tab/>
        <w:t>(1)</w:t>
      </w:r>
      <w:r>
        <w:tab/>
        <w:t>For the purposes of section 22B(4) of the Act, off</w:t>
      </w:r>
      <w:r>
        <w:noBreakHyphen/>
        <w:t>road activity carried out in the circumstances set out in subregulation (2) is prescribed.</w:t>
      </w:r>
    </w:p>
    <w:p w:rsidR="004C4DF6" w:rsidRDefault="00267F2B">
      <w:pPr>
        <w:pStyle w:val="Subsection"/>
      </w:pPr>
      <w:r>
        <w:tab/>
        <w:t>(2)</w:t>
      </w:r>
      <w:r>
        <w:tab/>
        <w:t>The circumstances are that the off</w:t>
      </w:r>
      <w:r>
        <w:noBreakHyphen/>
        <w:t xml:space="preserve">road activity is carried out — </w:t>
      </w:r>
    </w:p>
    <w:p w:rsidR="004C4DF6" w:rsidRDefault="00267F2B">
      <w:pPr>
        <w:pStyle w:val="Indenta"/>
      </w:pPr>
      <w:r>
        <w:tab/>
        <w:t>(a)</w:t>
      </w:r>
      <w:r>
        <w:tab/>
        <w:t>in the course of trade or commerce or by, or on behalf of, a public authority; and</w:t>
      </w:r>
    </w:p>
    <w:p w:rsidR="004C4DF6" w:rsidRDefault="00267F2B">
      <w:pPr>
        <w:pStyle w:val="Indenta"/>
      </w:pPr>
      <w:r>
        <w:tab/>
        <w:t>(b)</w:t>
      </w:r>
      <w:r>
        <w:tab/>
        <w:t>subject to subregulation (3), in an area other than an area in respect of which a ban is in force under regulation 24C; and</w:t>
      </w:r>
    </w:p>
    <w:p w:rsidR="004C4DF6" w:rsidRDefault="00267F2B">
      <w:pPr>
        <w:pStyle w:val="Indenta"/>
      </w:pPr>
      <w:r>
        <w:tab/>
        <w:t>(c)</w:t>
      </w:r>
      <w:r>
        <w:tab/>
        <w:t>in accordance with the requirements set out in regulations 24ZI to 24ZL.</w:t>
      </w:r>
    </w:p>
    <w:p w:rsidR="004C4DF6" w:rsidRDefault="00267F2B">
      <w:pPr>
        <w:pStyle w:val="Subsection"/>
      </w:pPr>
      <w:r>
        <w:tab/>
        <w:t>(3)</w:t>
      </w:r>
      <w:r>
        <w:tab/>
        <w:t>The off</w:t>
      </w:r>
      <w:r>
        <w:noBreakHyphen/>
        <w:t>road activity may be carried out in an area in respect of which a ban is in force under regulation 24C if the off</w:t>
      </w:r>
      <w:r>
        <w:noBreakHyphen/>
        <w:t>road activity is carried out as part of urgent works in relation to the provision or restoration of an essential service.</w:t>
      </w:r>
    </w:p>
    <w:p w:rsidR="004C4DF6" w:rsidRDefault="00267F2B">
      <w:pPr>
        <w:pStyle w:val="Footnotesection"/>
      </w:pPr>
      <w:r>
        <w:tab/>
        <w:t>[Regulation 24ZH inserted: Gazette 5 Nov 2019 p. 3894; amended: SL 2021/10 r. 17.]</w:t>
      </w:r>
    </w:p>
    <w:p w:rsidR="004C4DF6" w:rsidRDefault="00267F2B">
      <w:pPr>
        <w:pStyle w:val="Heading5"/>
      </w:pPr>
      <w:bookmarkStart w:id="81" w:name="_Toc62728950"/>
      <w:r>
        <w:rPr>
          <w:rStyle w:val="CharSectno"/>
        </w:rPr>
        <w:t>24ZI</w:t>
      </w:r>
      <w:r>
        <w:t>.</w:t>
      </w:r>
      <w:r>
        <w:tab/>
        <w:t>Times when off</w:t>
      </w:r>
      <w:r>
        <w:noBreakHyphen/>
        <w:t>road activity not permitted</w:t>
      </w:r>
      <w:bookmarkEnd w:id="81"/>
    </w:p>
    <w:p w:rsidR="004C4DF6" w:rsidRDefault="00267F2B">
      <w:pPr>
        <w:pStyle w:val="Subsection"/>
      </w:pPr>
      <w:r>
        <w:tab/>
        <w:t>(1)</w:t>
      </w:r>
      <w:r>
        <w:tab/>
        <w:t>Except as provided by subregulation (2), the off</w:t>
      </w:r>
      <w:r>
        <w:noBreakHyphen/>
        <w:t>road activity must not be carried out at a time when the fire danger forecast for the off</w:t>
      </w:r>
      <w:r>
        <w:noBreakHyphen/>
        <w:t>road site is “catastrophic”.</w:t>
      </w:r>
    </w:p>
    <w:p w:rsidR="004C4DF6" w:rsidRDefault="00267F2B">
      <w:pPr>
        <w:pStyle w:val="Subsection"/>
      </w:pPr>
      <w:r>
        <w:tab/>
        <w:t>(2)</w:t>
      </w:r>
      <w:r>
        <w:tab/>
        <w:t>The off</w:t>
      </w:r>
      <w:r>
        <w:noBreakHyphen/>
        <w:t>road activity may be carried out at a time when the fire danger forecast for the off</w:t>
      </w:r>
      <w:r>
        <w:noBreakHyphen/>
        <w:t>road site is “catastrophic” if the off</w:t>
      </w:r>
      <w:r>
        <w:noBreakHyphen/>
        <w:t>road activity is carried out as part of urgent works in relation to the provision or restoration of an essential service.</w:t>
      </w:r>
    </w:p>
    <w:p w:rsidR="004C4DF6" w:rsidRDefault="00267F2B">
      <w:pPr>
        <w:pStyle w:val="Footnotesection"/>
      </w:pPr>
      <w:r>
        <w:tab/>
        <w:t>[Regulation 24ZI inserted: Gazette 5 Nov 2019 p. 3894; amended: SL 2021/10 r. 18.]</w:t>
      </w:r>
    </w:p>
    <w:p w:rsidR="004C4DF6" w:rsidRDefault="00267F2B">
      <w:pPr>
        <w:pStyle w:val="Heading5"/>
      </w:pPr>
      <w:bookmarkStart w:id="82" w:name="_Toc62728951"/>
      <w:r>
        <w:rPr>
          <w:rStyle w:val="CharSectno"/>
        </w:rPr>
        <w:t>24ZJ</w:t>
      </w:r>
      <w:r>
        <w:t>.</w:t>
      </w:r>
      <w:r>
        <w:tab/>
        <w:t>Notice of off</w:t>
      </w:r>
      <w:r>
        <w:noBreakHyphen/>
        <w:t>road activity</w:t>
      </w:r>
      <w:bookmarkEnd w:id="82"/>
    </w:p>
    <w:p w:rsidR="004C4DF6" w:rsidRDefault="00267F2B">
      <w:pPr>
        <w:pStyle w:val="Subsection"/>
      </w:pPr>
      <w:r>
        <w:tab/>
      </w:r>
      <w:r>
        <w:tab/>
        <w:t>Notice of the off</w:t>
      </w:r>
      <w:r>
        <w:noBreakHyphen/>
        <w:t>road activity must be given under regulation 24ZS before the off</w:t>
      </w:r>
      <w:r>
        <w:noBreakHyphen/>
        <w:t>road activity is carried out.</w:t>
      </w:r>
    </w:p>
    <w:p w:rsidR="004C4DF6" w:rsidRDefault="00267F2B">
      <w:pPr>
        <w:pStyle w:val="Footnotesection"/>
      </w:pPr>
      <w:r>
        <w:tab/>
        <w:t>[Regulation 24ZJ inserted: Gazette 5 Nov 2019 p. 3894.]</w:t>
      </w:r>
    </w:p>
    <w:p w:rsidR="004C4DF6" w:rsidRDefault="00267F2B">
      <w:pPr>
        <w:pStyle w:val="Heading5"/>
      </w:pPr>
      <w:bookmarkStart w:id="83" w:name="_Toc62728952"/>
      <w:r>
        <w:rPr>
          <w:rStyle w:val="CharSectno"/>
        </w:rPr>
        <w:t>24ZK</w:t>
      </w:r>
      <w:r>
        <w:t>.</w:t>
      </w:r>
      <w:r>
        <w:tab/>
        <w:t>Fire prevention measures for off</w:t>
      </w:r>
      <w:r>
        <w:noBreakHyphen/>
        <w:t>road activity</w:t>
      </w:r>
      <w:bookmarkEnd w:id="83"/>
    </w:p>
    <w:p w:rsidR="004C4DF6" w:rsidRDefault="00267F2B">
      <w:pPr>
        <w:pStyle w:val="Subsection"/>
      </w:pPr>
      <w:r>
        <w:tab/>
        <w:t>(1)</w:t>
      </w:r>
      <w:r>
        <w:tab/>
        <w:t>This regulation sets out the fire prevention measures required for the off</w:t>
      </w:r>
      <w:r>
        <w:noBreakHyphen/>
        <w:t>road activity.</w:t>
      </w:r>
    </w:p>
    <w:p w:rsidR="004C4DF6" w:rsidRDefault="00267F2B">
      <w:pPr>
        <w:pStyle w:val="Subsection"/>
      </w:pPr>
      <w:r>
        <w:tab/>
        <w:t>(2)</w:t>
      </w:r>
      <w:r>
        <w:tab/>
        <w:t>The internal combustion engine that is, or that activates, the engine, vehicle, plant, equipment or machinery involved in the off</w:t>
      </w:r>
      <w:r>
        <w:noBreakHyphen/>
        <w:t xml:space="preserve">road activity must — </w:t>
      </w:r>
    </w:p>
    <w:p w:rsidR="004C4DF6" w:rsidRDefault="00267F2B">
      <w:pPr>
        <w:pStyle w:val="Indenta"/>
      </w:pPr>
      <w:r>
        <w:tab/>
        <w:t>(a)</w:t>
      </w:r>
      <w:r>
        <w:tab/>
        <w:t>be mechanically sound; and</w:t>
      </w:r>
    </w:p>
    <w:p w:rsidR="004C4DF6" w:rsidRDefault="00267F2B">
      <w:pPr>
        <w:pStyle w:val="Indenta"/>
      </w:pPr>
      <w:r>
        <w:tab/>
        <w:t>(b)</w:t>
      </w:r>
      <w:r>
        <w:tab/>
        <w:t xml:space="preserve">have an exhaust system that — </w:t>
      </w:r>
    </w:p>
    <w:p w:rsidR="004C4DF6" w:rsidRDefault="00267F2B">
      <w:pPr>
        <w:pStyle w:val="Indenti"/>
      </w:pPr>
      <w:r>
        <w:tab/>
        <w:t>(i)</w:t>
      </w:r>
      <w:r>
        <w:tab/>
        <w:t>is clean and free from gas leaks; and</w:t>
      </w:r>
    </w:p>
    <w:p w:rsidR="004C4DF6" w:rsidRDefault="00267F2B">
      <w:pPr>
        <w:pStyle w:val="Indenti"/>
      </w:pPr>
      <w:r>
        <w:tab/>
        <w:t>(ii)</w:t>
      </w:r>
      <w:r>
        <w:tab/>
        <w:t>except in the case of a motor vehicle, is fitted with a suitable spark arrester for the exhaust system.</w:t>
      </w:r>
    </w:p>
    <w:p w:rsidR="004C4DF6" w:rsidRDefault="00267F2B">
      <w:pPr>
        <w:pStyle w:val="Subsection"/>
      </w:pPr>
      <w:r>
        <w:tab/>
        <w:t>(3)</w:t>
      </w:r>
      <w:r>
        <w:tab/>
        <w:t>At any time when the engine, vehicle, plant, equipment or machinery involved in the off</w:t>
      </w:r>
      <w:r>
        <w:noBreakHyphen/>
        <w:t xml:space="preserve">road activity is not being used or operated, it must be parked or located on an area that is clear of inflammable material. </w:t>
      </w:r>
    </w:p>
    <w:p w:rsidR="004C4DF6" w:rsidRDefault="00267F2B">
      <w:pPr>
        <w:pStyle w:val="Footnotesection"/>
      </w:pPr>
      <w:r>
        <w:tab/>
        <w:t>[Regulation 24ZK inserted: Gazette 5 Nov 2019 p. 3895; amended: SL 2021/10 r. 19.]</w:t>
      </w:r>
    </w:p>
    <w:p w:rsidR="004C4DF6" w:rsidRDefault="00267F2B">
      <w:pPr>
        <w:pStyle w:val="Heading5"/>
      </w:pPr>
      <w:bookmarkStart w:id="84" w:name="_Toc62728953"/>
      <w:r>
        <w:rPr>
          <w:rStyle w:val="CharSectno"/>
        </w:rPr>
        <w:t>24ZL</w:t>
      </w:r>
      <w:r>
        <w:t>.</w:t>
      </w:r>
      <w:r>
        <w:tab/>
        <w:t>Fire fighting equipment for off</w:t>
      </w:r>
      <w:r>
        <w:noBreakHyphen/>
        <w:t>road activity</w:t>
      </w:r>
      <w:bookmarkEnd w:id="84"/>
    </w:p>
    <w:p w:rsidR="004C4DF6" w:rsidRDefault="00267F2B">
      <w:pPr>
        <w:pStyle w:val="Subsection"/>
      </w:pPr>
      <w:r>
        <w:tab/>
      </w:r>
      <w:r>
        <w:tab/>
        <w:t>At least 1 approved fire extinguisher for the off</w:t>
      </w:r>
      <w:r>
        <w:noBreakHyphen/>
        <w:t>road activity in proper working order must be carried on, or be in close proximity to, the engine, vehicle, plant, equipment or machinery involved in the off</w:t>
      </w:r>
      <w:r>
        <w:noBreakHyphen/>
        <w:t>road activity while it is being operated or used.</w:t>
      </w:r>
    </w:p>
    <w:p w:rsidR="004C4DF6" w:rsidRDefault="00267F2B">
      <w:pPr>
        <w:pStyle w:val="Footnotesection"/>
      </w:pPr>
      <w:r>
        <w:tab/>
        <w:t>[Regulation 24ZL inserted: Gazette 5 Nov 2019 p. 3895; amended: SL 2021/10 r. 20.]</w:t>
      </w:r>
    </w:p>
    <w:p w:rsidR="004C4DF6" w:rsidRDefault="00267F2B">
      <w:pPr>
        <w:pStyle w:val="Heading3"/>
      </w:pPr>
      <w:bookmarkStart w:id="85" w:name="_Toc62651867"/>
      <w:bookmarkStart w:id="86" w:name="_Toc62655821"/>
      <w:bookmarkStart w:id="87" w:name="_Toc62728954"/>
      <w:r>
        <w:rPr>
          <w:rStyle w:val="CharDivNo"/>
        </w:rPr>
        <w:t>Division 10</w:t>
      </w:r>
      <w:r>
        <w:t> — </w:t>
      </w:r>
      <w:r>
        <w:rPr>
          <w:rStyle w:val="CharDivText"/>
        </w:rPr>
        <w:t>Catering activity</w:t>
      </w:r>
      <w:bookmarkEnd w:id="85"/>
      <w:bookmarkEnd w:id="86"/>
      <w:bookmarkEnd w:id="87"/>
    </w:p>
    <w:p w:rsidR="004C4DF6" w:rsidRDefault="00267F2B">
      <w:pPr>
        <w:pStyle w:val="Footnoteheading"/>
        <w:spacing w:before="80"/>
        <w:rPr>
          <w:snapToGrid w:val="0"/>
        </w:rPr>
      </w:pPr>
      <w:r>
        <w:rPr>
          <w:snapToGrid w:val="0"/>
        </w:rPr>
        <w:tab/>
        <w:t>[Heading inserted: Gazette 5 Nov 2019 p. 3895.]</w:t>
      </w:r>
    </w:p>
    <w:p w:rsidR="004C4DF6" w:rsidRDefault="00267F2B">
      <w:pPr>
        <w:pStyle w:val="Heading5"/>
      </w:pPr>
      <w:bookmarkStart w:id="88" w:name="_Toc62728955"/>
      <w:r>
        <w:rPr>
          <w:rStyle w:val="CharSectno"/>
        </w:rPr>
        <w:t>24ZM</w:t>
      </w:r>
      <w:r>
        <w:t>.</w:t>
      </w:r>
      <w:r>
        <w:tab/>
        <w:t>Certain catering activity excepted from s. 22B(2) of Act</w:t>
      </w:r>
      <w:bookmarkEnd w:id="88"/>
    </w:p>
    <w:p w:rsidR="004C4DF6" w:rsidRDefault="00267F2B">
      <w:pPr>
        <w:pStyle w:val="Subsection"/>
      </w:pPr>
      <w:r>
        <w:tab/>
        <w:t>(1)</w:t>
      </w:r>
      <w:r>
        <w:tab/>
        <w:t>For the purposes of section 22B(4) of the Act, catering activity carried out in the circumstances set out in subregulation (2) is prescribed.</w:t>
      </w:r>
    </w:p>
    <w:p w:rsidR="004C4DF6" w:rsidRDefault="00267F2B">
      <w:pPr>
        <w:pStyle w:val="Subsection"/>
      </w:pPr>
      <w:r>
        <w:tab/>
        <w:t>(2)</w:t>
      </w:r>
      <w:r>
        <w:tab/>
        <w:t xml:space="preserve">The circumstances are that the catering activity is carried out — </w:t>
      </w:r>
    </w:p>
    <w:p w:rsidR="004C4DF6" w:rsidRDefault="00267F2B">
      <w:pPr>
        <w:pStyle w:val="Indenta"/>
      </w:pPr>
      <w:r>
        <w:tab/>
        <w:t>(a)</w:t>
      </w:r>
      <w:r>
        <w:tab/>
        <w:t>in the course of trade or commerce; and</w:t>
      </w:r>
    </w:p>
    <w:p w:rsidR="004C4DF6" w:rsidRDefault="00267F2B">
      <w:pPr>
        <w:pStyle w:val="Indenta"/>
      </w:pPr>
      <w:r>
        <w:tab/>
        <w:t>(b)</w:t>
      </w:r>
      <w:r>
        <w:tab/>
        <w:t>in accordance with the requirements set out in regulations 24ZN to 24ZR.</w:t>
      </w:r>
    </w:p>
    <w:p w:rsidR="004C4DF6" w:rsidRDefault="00267F2B">
      <w:pPr>
        <w:pStyle w:val="Footnotesection"/>
      </w:pPr>
      <w:r>
        <w:tab/>
        <w:t>[Regulation 24ZM inserted: Gazette 5 Nov 2019 p. 3895.]</w:t>
      </w:r>
    </w:p>
    <w:p w:rsidR="004C4DF6" w:rsidRDefault="00267F2B">
      <w:pPr>
        <w:pStyle w:val="Heading5"/>
      </w:pPr>
      <w:bookmarkStart w:id="89" w:name="_Toc62728956"/>
      <w:r>
        <w:rPr>
          <w:rStyle w:val="CharSectno"/>
        </w:rPr>
        <w:t>24ZN</w:t>
      </w:r>
      <w:r>
        <w:t>.</w:t>
      </w:r>
      <w:r>
        <w:tab/>
        <w:t>Times when catering activity not permitted</w:t>
      </w:r>
      <w:bookmarkEnd w:id="89"/>
    </w:p>
    <w:p w:rsidR="004C4DF6" w:rsidRDefault="00267F2B">
      <w:pPr>
        <w:pStyle w:val="Subsection"/>
      </w:pPr>
      <w:r>
        <w:tab/>
      </w:r>
      <w:r>
        <w:tab/>
        <w:t>The catering activity must not be carried out at a time when the fire danger forecast for the catering site is “catastrophic”.</w:t>
      </w:r>
    </w:p>
    <w:p w:rsidR="004C4DF6" w:rsidRDefault="00267F2B">
      <w:pPr>
        <w:pStyle w:val="Footnotesection"/>
      </w:pPr>
      <w:r>
        <w:tab/>
        <w:t>[Regulation 24ZN inserted: Gazette 5 Nov 2019 p. 3895.]</w:t>
      </w:r>
    </w:p>
    <w:p w:rsidR="004C4DF6" w:rsidRDefault="00267F2B">
      <w:pPr>
        <w:pStyle w:val="Heading5"/>
      </w:pPr>
      <w:bookmarkStart w:id="90" w:name="_Toc62728957"/>
      <w:r>
        <w:rPr>
          <w:rStyle w:val="CharSectno"/>
        </w:rPr>
        <w:t>24ZO</w:t>
      </w:r>
      <w:r>
        <w:t>.</w:t>
      </w:r>
      <w:r>
        <w:tab/>
        <w:t>Notice of catering activity</w:t>
      </w:r>
      <w:bookmarkEnd w:id="90"/>
    </w:p>
    <w:p w:rsidR="004C4DF6" w:rsidRDefault="00267F2B">
      <w:pPr>
        <w:pStyle w:val="Subsection"/>
      </w:pPr>
      <w:r>
        <w:tab/>
      </w:r>
      <w:r>
        <w:tab/>
        <w:t>Notice of the catering activity must be given under regulation 24ZS before the catering activity is carried out.</w:t>
      </w:r>
    </w:p>
    <w:p w:rsidR="004C4DF6" w:rsidRDefault="00267F2B">
      <w:pPr>
        <w:pStyle w:val="Footnotesection"/>
      </w:pPr>
      <w:r>
        <w:tab/>
        <w:t>[Regulation 24ZO inserted: Gazette 5 Nov 2019 p. 3896.]</w:t>
      </w:r>
    </w:p>
    <w:p w:rsidR="004C4DF6" w:rsidRDefault="00267F2B">
      <w:pPr>
        <w:pStyle w:val="Heading5"/>
      </w:pPr>
      <w:bookmarkStart w:id="91" w:name="_Toc62728958"/>
      <w:r>
        <w:rPr>
          <w:rStyle w:val="CharSectno"/>
        </w:rPr>
        <w:t>24ZP</w:t>
      </w:r>
      <w:r>
        <w:t>.</w:t>
      </w:r>
      <w:r>
        <w:tab/>
        <w:t>Fire prevention measures for catering activity</w:t>
      </w:r>
      <w:bookmarkEnd w:id="91"/>
    </w:p>
    <w:p w:rsidR="004C4DF6" w:rsidRDefault="00267F2B">
      <w:pPr>
        <w:pStyle w:val="Subsection"/>
      </w:pPr>
      <w:r>
        <w:tab/>
        <w:t>(1)</w:t>
      </w:r>
      <w:r>
        <w:tab/>
        <w:t>The ground within a 10 m radius of the catering activity must be clear of inflammable material.</w:t>
      </w:r>
    </w:p>
    <w:p w:rsidR="004C4DF6" w:rsidRDefault="00267F2B">
      <w:pPr>
        <w:pStyle w:val="Subsection"/>
      </w:pPr>
      <w:r>
        <w:tab/>
        <w:t>(2)</w:t>
      </w:r>
      <w:r>
        <w:tab/>
        <w:t>If an appliance involved in the catering activity has a chimney, the chimney must be designed and constructed to prevent sparks from escaping from the chimney.</w:t>
      </w:r>
    </w:p>
    <w:p w:rsidR="004C4DF6" w:rsidRDefault="00267F2B">
      <w:pPr>
        <w:pStyle w:val="Subsection"/>
      </w:pPr>
      <w:r>
        <w:tab/>
        <w:t>(3)</w:t>
      </w:r>
      <w:r>
        <w:tab/>
        <w:t xml:space="preserve">If an appliance involved in the catering activity burns solid fuel, the burning solid fuel must be — </w:t>
      </w:r>
    </w:p>
    <w:p w:rsidR="004C4DF6" w:rsidRDefault="00267F2B">
      <w:pPr>
        <w:pStyle w:val="Indenta"/>
      </w:pPr>
      <w:r>
        <w:tab/>
        <w:t>(a)</w:t>
      </w:r>
      <w:r>
        <w:tab/>
        <w:t>if there is a secure and sealable door fitted to the appliance — sealed from the open air by the door; or</w:t>
      </w:r>
    </w:p>
    <w:p w:rsidR="004C4DF6" w:rsidRDefault="00267F2B">
      <w:pPr>
        <w:pStyle w:val="Indenta"/>
      </w:pPr>
      <w:r>
        <w:tab/>
        <w:t>(b)</w:t>
      </w:r>
      <w:r>
        <w:tab/>
        <w:t>in any other case — sufficiently contained to prevent the spread of sparks or a fire.</w:t>
      </w:r>
    </w:p>
    <w:p w:rsidR="004C4DF6" w:rsidRDefault="00267F2B">
      <w:pPr>
        <w:pStyle w:val="Subsection"/>
      </w:pPr>
      <w:r>
        <w:tab/>
        <w:t>(4)</w:t>
      </w:r>
      <w:r>
        <w:tab/>
        <w:t>After the catering activity is completed, if any burning solid fuel (for example, coals, briquettes or wood) in an appliance involved in the catering activity is to be transported from the catering site, the fuel must be completely extinguished before it is transported.</w:t>
      </w:r>
    </w:p>
    <w:p w:rsidR="004C4DF6" w:rsidRDefault="00267F2B">
      <w:pPr>
        <w:pStyle w:val="Footnotesection"/>
      </w:pPr>
      <w:r>
        <w:tab/>
        <w:t>[Regulation 24ZP inserted: Gazette 5 Nov 2019 p. 3896; amended: SL 2021/10 r. 21.]</w:t>
      </w:r>
    </w:p>
    <w:p w:rsidR="004C4DF6" w:rsidRDefault="00267F2B" w:rsidP="003A0029">
      <w:pPr>
        <w:pStyle w:val="Heading5"/>
      </w:pPr>
      <w:bookmarkStart w:id="92" w:name="_Toc62728959"/>
      <w:r w:rsidRPr="00C11424">
        <w:rPr>
          <w:rStyle w:val="CharSectno"/>
        </w:rPr>
        <w:t>24ZQ</w:t>
      </w:r>
      <w:r>
        <w:t>.</w:t>
      </w:r>
      <w:r>
        <w:tab/>
        <w:t>Fire fighting equipment for catering activity</w:t>
      </w:r>
      <w:bookmarkEnd w:id="92"/>
    </w:p>
    <w:p w:rsidR="004C4DF6" w:rsidRDefault="00267F2B" w:rsidP="003A0029">
      <w:pPr>
        <w:pStyle w:val="Subsection"/>
        <w:keepNext/>
      </w:pPr>
      <w:r>
        <w:tab/>
        <w:t>(1)</w:t>
      </w:r>
      <w:r>
        <w:tab/>
        <w:t xml:space="preserve">In this regulation — </w:t>
      </w:r>
    </w:p>
    <w:p w:rsidR="004C4DF6" w:rsidRDefault="00267F2B">
      <w:pPr>
        <w:pStyle w:val="Defstart"/>
      </w:pPr>
      <w:r>
        <w:tab/>
      </w:r>
      <w:r>
        <w:rPr>
          <w:rStyle w:val="CharDefText"/>
        </w:rPr>
        <w:t>approved storage tank</w:t>
      </w:r>
      <w:r>
        <w:t xml:space="preserve"> means a storage tank — </w:t>
      </w:r>
    </w:p>
    <w:p w:rsidR="004C4DF6" w:rsidRDefault="00267F2B">
      <w:pPr>
        <w:pStyle w:val="Defpara"/>
      </w:pPr>
      <w:r>
        <w:tab/>
        <w:t>(a)</w:t>
      </w:r>
      <w:r>
        <w:tab/>
        <w:t>that is situated on land or mounted on a vehicle; and</w:t>
      </w:r>
    </w:p>
    <w:p w:rsidR="004C4DF6" w:rsidRDefault="00267F2B">
      <w:pPr>
        <w:pStyle w:val="Defpara"/>
      </w:pPr>
      <w:r>
        <w:tab/>
        <w:t>(b)</w:t>
      </w:r>
      <w:r>
        <w:tab/>
        <w:t>that contains at least 400 L of water; and</w:t>
      </w:r>
    </w:p>
    <w:p w:rsidR="004C4DF6" w:rsidRDefault="00267F2B">
      <w:pPr>
        <w:pStyle w:val="Defpara"/>
      </w:pPr>
      <w:r>
        <w:tab/>
        <w:t>(c)</w:t>
      </w:r>
      <w:r>
        <w:tab/>
        <w:t>to which an approved pump in proper working order is attached.</w:t>
      </w:r>
    </w:p>
    <w:p w:rsidR="004C4DF6" w:rsidRDefault="00267F2B">
      <w:pPr>
        <w:pStyle w:val="Subsection"/>
      </w:pPr>
      <w:r>
        <w:tab/>
        <w:t>(2)</w:t>
      </w:r>
      <w:r>
        <w:tab/>
        <w:t>At least 2 approved fire extinguishers for the catering activity in proper working order must be provided in close proximity to the catering activity.</w:t>
      </w:r>
    </w:p>
    <w:p w:rsidR="004C4DF6" w:rsidRDefault="00267F2B">
      <w:pPr>
        <w:pStyle w:val="Subsection"/>
      </w:pPr>
      <w:r>
        <w:tab/>
        <w:t>(3)</w:t>
      </w:r>
      <w:r>
        <w:tab/>
        <w:t xml:space="preserve">If there is no reticulated water supply available on a catering site, an approved fire hose must be provided at the catering site that is — </w:t>
      </w:r>
    </w:p>
    <w:p w:rsidR="004C4DF6" w:rsidRDefault="00267F2B">
      <w:pPr>
        <w:pStyle w:val="Indenta"/>
      </w:pPr>
      <w:r>
        <w:tab/>
        <w:t>(a)</w:t>
      </w:r>
      <w:r>
        <w:tab/>
        <w:t>in proper working order; and</w:t>
      </w:r>
    </w:p>
    <w:p w:rsidR="004C4DF6" w:rsidRDefault="00267F2B">
      <w:pPr>
        <w:pStyle w:val="Indenta"/>
      </w:pPr>
      <w:r>
        <w:tab/>
        <w:t>(b)</w:t>
      </w:r>
      <w:r>
        <w:tab/>
        <w:t>connected to an approved storage tank; and</w:t>
      </w:r>
    </w:p>
    <w:p w:rsidR="004C4DF6" w:rsidRDefault="00267F2B">
      <w:pPr>
        <w:pStyle w:val="Indenta"/>
      </w:pPr>
      <w:r>
        <w:tab/>
        <w:t>(c)</w:t>
      </w:r>
      <w:r>
        <w:tab/>
        <w:t>in a location that ensures that water projected from the hose will reach —</w:t>
      </w:r>
    </w:p>
    <w:p w:rsidR="004C4DF6" w:rsidRDefault="00267F2B">
      <w:pPr>
        <w:pStyle w:val="Indenti"/>
      </w:pPr>
      <w:r>
        <w:tab/>
        <w:t>(i)</w:t>
      </w:r>
      <w:r>
        <w:tab/>
        <w:t>the catering activity; and</w:t>
      </w:r>
    </w:p>
    <w:p w:rsidR="004C4DF6" w:rsidRDefault="00267F2B">
      <w:pPr>
        <w:pStyle w:val="Indenti"/>
      </w:pPr>
      <w:r>
        <w:tab/>
        <w:t>(ii)</w:t>
      </w:r>
      <w:r>
        <w:tab/>
        <w:t>the ground within a 20 m radius of the catering activity.</w:t>
      </w:r>
    </w:p>
    <w:p w:rsidR="004C4DF6" w:rsidRDefault="00267F2B">
      <w:pPr>
        <w:pStyle w:val="Subsection"/>
      </w:pPr>
      <w:r>
        <w:tab/>
        <w:t>(4)</w:t>
      </w:r>
      <w:r>
        <w:tab/>
        <w:t xml:space="preserve">If there is reticulated water supply available on a catering site, a hose must be provided at the catering site that — </w:t>
      </w:r>
    </w:p>
    <w:p w:rsidR="004C4DF6" w:rsidRDefault="00267F2B">
      <w:pPr>
        <w:pStyle w:val="Indenta"/>
      </w:pPr>
      <w:r>
        <w:tab/>
        <w:t>(a)</w:t>
      </w:r>
      <w:r>
        <w:tab/>
        <w:t>is in proper working order; and</w:t>
      </w:r>
    </w:p>
    <w:p w:rsidR="004C4DF6" w:rsidRDefault="00267F2B">
      <w:pPr>
        <w:pStyle w:val="Indenta"/>
      </w:pPr>
      <w:r>
        <w:tab/>
        <w:t>(b)</w:t>
      </w:r>
      <w:r>
        <w:tab/>
        <w:t>is connected to an approved storage tank or the reticulated water supply; and </w:t>
      </w:r>
    </w:p>
    <w:p w:rsidR="004C4DF6" w:rsidRDefault="00267F2B">
      <w:pPr>
        <w:pStyle w:val="Indenta"/>
      </w:pPr>
      <w:r>
        <w:tab/>
        <w:t>(c)</w:t>
      </w:r>
      <w:r>
        <w:tab/>
        <w:t xml:space="preserve">is — </w:t>
      </w:r>
    </w:p>
    <w:p w:rsidR="004C4DF6" w:rsidRDefault="00267F2B">
      <w:pPr>
        <w:pStyle w:val="Indenti"/>
      </w:pPr>
      <w:r>
        <w:tab/>
        <w:t>(i)</w:t>
      </w:r>
      <w:r>
        <w:tab/>
        <w:t>if the hose is connected to an approved storage tank — an approved fire hose; or</w:t>
      </w:r>
    </w:p>
    <w:p w:rsidR="004C4DF6" w:rsidRDefault="00267F2B">
      <w:pPr>
        <w:pStyle w:val="Indenti"/>
      </w:pPr>
      <w:r>
        <w:tab/>
        <w:t>(ii)</w:t>
      </w:r>
      <w:r>
        <w:tab/>
        <w:t>if the hose is connected to the reticulated water supply — a hose that is able to securely connect to the water supply;</w:t>
      </w:r>
    </w:p>
    <w:p w:rsidR="004C4DF6" w:rsidRDefault="00267F2B">
      <w:pPr>
        <w:pStyle w:val="Indenta"/>
      </w:pPr>
      <w:r>
        <w:tab/>
      </w:r>
      <w:r>
        <w:tab/>
        <w:t>and</w:t>
      </w:r>
    </w:p>
    <w:p w:rsidR="004C4DF6" w:rsidRDefault="00267F2B">
      <w:pPr>
        <w:pStyle w:val="Indenta"/>
      </w:pPr>
      <w:r>
        <w:tab/>
        <w:t>(d)</w:t>
      </w:r>
      <w:r>
        <w:tab/>
        <w:t>is in a location that ensures that water projected from the hose will reach —</w:t>
      </w:r>
    </w:p>
    <w:p w:rsidR="004C4DF6" w:rsidRDefault="00267F2B">
      <w:pPr>
        <w:pStyle w:val="Indenti"/>
      </w:pPr>
      <w:r>
        <w:tab/>
        <w:t>(i)</w:t>
      </w:r>
      <w:r>
        <w:tab/>
        <w:t>the catering activity; and</w:t>
      </w:r>
    </w:p>
    <w:p w:rsidR="004C4DF6" w:rsidRDefault="00267F2B">
      <w:pPr>
        <w:pStyle w:val="Indenti"/>
      </w:pPr>
      <w:r>
        <w:tab/>
        <w:t>(ii)</w:t>
      </w:r>
      <w:r>
        <w:tab/>
        <w:t>the ground within a 20 m radius of the catering activity.</w:t>
      </w:r>
    </w:p>
    <w:p w:rsidR="004C4DF6" w:rsidRDefault="00267F2B">
      <w:pPr>
        <w:pStyle w:val="Footnotesection"/>
      </w:pPr>
      <w:r>
        <w:tab/>
        <w:t>[Regulation 24ZQ inserted: SL 2021/10 r. 22.]</w:t>
      </w:r>
    </w:p>
    <w:p w:rsidR="004C4DF6" w:rsidRDefault="00267F2B">
      <w:pPr>
        <w:pStyle w:val="Heading5"/>
      </w:pPr>
      <w:bookmarkStart w:id="93" w:name="_Toc62728960"/>
      <w:r>
        <w:rPr>
          <w:rStyle w:val="CharSectno"/>
        </w:rPr>
        <w:t>24ZR</w:t>
      </w:r>
      <w:r>
        <w:t>.</w:t>
      </w:r>
      <w:r>
        <w:tab/>
        <w:t>Personnel requirements for catering activity</w:t>
      </w:r>
      <w:bookmarkEnd w:id="93"/>
    </w:p>
    <w:p w:rsidR="004C4DF6" w:rsidRDefault="00267F2B">
      <w:pPr>
        <w:pStyle w:val="Subsection"/>
      </w:pPr>
      <w:r>
        <w:tab/>
        <w:t>(1)</w:t>
      </w:r>
      <w:r>
        <w:tab/>
        <w:t>There must be at least 1 able</w:t>
      </w:r>
      <w:r>
        <w:noBreakHyphen/>
        <w:t>bodied person on the catering site who is trained in the operation of approved fire extinguishers for the catering activity —</w:t>
      </w:r>
    </w:p>
    <w:p w:rsidR="004C4DF6" w:rsidRDefault="00267F2B">
      <w:pPr>
        <w:pStyle w:val="Indenta"/>
      </w:pPr>
      <w:r>
        <w:tab/>
        <w:t>(a)</w:t>
      </w:r>
      <w:r>
        <w:tab/>
        <w:t xml:space="preserve">at all times during which the catering activity is being carried out; and </w:t>
      </w:r>
    </w:p>
    <w:p w:rsidR="004C4DF6" w:rsidRDefault="00267F2B">
      <w:pPr>
        <w:pStyle w:val="Indenta"/>
      </w:pPr>
      <w:r>
        <w:tab/>
        <w:t>(b)</w:t>
      </w:r>
      <w:r>
        <w:tab/>
        <w:t>for at least 30 minutes after the catering activity is completed.</w:t>
      </w:r>
    </w:p>
    <w:p w:rsidR="004C4DF6" w:rsidRDefault="00267F2B">
      <w:pPr>
        <w:pStyle w:val="Subsection"/>
      </w:pPr>
      <w:r>
        <w:tab/>
        <w:t>(2)</w:t>
      </w:r>
      <w:r>
        <w:tab/>
        <w:t xml:space="preserve">The person referred to in subregulation (1) must not leave the catering site until the person is satisfied that — </w:t>
      </w:r>
    </w:p>
    <w:p w:rsidR="004C4DF6" w:rsidRDefault="00267F2B">
      <w:pPr>
        <w:pStyle w:val="Indenta"/>
      </w:pPr>
      <w:r>
        <w:tab/>
        <w:t>(a)</w:t>
      </w:r>
      <w:r>
        <w:tab/>
        <w:t xml:space="preserve">any burning solid fuel in an appliance involved in the catering activity has been extinguished; and </w:t>
      </w:r>
    </w:p>
    <w:p w:rsidR="004C4DF6" w:rsidRDefault="00267F2B">
      <w:pPr>
        <w:pStyle w:val="Indenta"/>
      </w:pPr>
      <w:r>
        <w:tab/>
        <w:t>(b)</w:t>
      </w:r>
      <w:r>
        <w:tab/>
        <w:t>there is no fire, or anything likely to cause a fire, on the catering site.</w:t>
      </w:r>
    </w:p>
    <w:p w:rsidR="004C4DF6" w:rsidRDefault="00267F2B">
      <w:pPr>
        <w:pStyle w:val="Footnotesection"/>
      </w:pPr>
      <w:r>
        <w:tab/>
        <w:t>[Regulation 24ZR inserted: Gazette 5 Nov 2019 p. 3897; amended: SL 2021/10 r. 23.]</w:t>
      </w:r>
    </w:p>
    <w:p w:rsidR="004C4DF6" w:rsidRDefault="00267F2B">
      <w:pPr>
        <w:pStyle w:val="Heading3"/>
      </w:pPr>
      <w:bookmarkStart w:id="94" w:name="_Toc62651874"/>
      <w:bookmarkStart w:id="95" w:name="_Toc62655828"/>
      <w:bookmarkStart w:id="96" w:name="_Toc62728961"/>
      <w:r>
        <w:rPr>
          <w:rStyle w:val="CharDivNo"/>
        </w:rPr>
        <w:t>Division 11</w:t>
      </w:r>
      <w:r>
        <w:t> — </w:t>
      </w:r>
      <w:r>
        <w:rPr>
          <w:rStyle w:val="CharDivText"/>
        </w:rPr>
        <w:t>Notice requirements</w:t>
      </w:r>
      <w:bookmarkEnd w:id="94"/>
      <w:bookmarkEnd w:id="95"/>
      <w:bookmarkEnd w:id="96"/>
    </w:p>
    <w:p w:rsidR="004C4DF6" w:rsidRDefault="00267F2B">
      <w:pPr>
        <w:pStyle w:val="Footnoteheading"/>
        <w:spacing w:before="80"/>
        <w:rPr>
          <w:snapToGrid w:val="0"/>
        </w:rPr>
      </w:pPr>
      <w:r>
        <w:rPr>
          <w:snapToGrid w:val="0"/>
        </w:rPr>
        <w:tab/>
        <w:t>[Heading inserted: Gazette 5 Nov 2019 p. 3897.]</w:t>
      </w:r>
    </w:p>
    <w:p w:rsidR="004C4DF6" w:rsidRDefault="00267F2B">
      <w:pPr>
        <w:pStyle w:val="Heading5"/>
      </w:pPr>
      <w:bookmarkStart w:id="97" w:name="_Toc62728962"/>
      <w:r>
        <w:rPr>
          <w:rStyle w:val="CharSectno"/>
        </w:rPr>
        <w:t>24ZS</w:t>
      </w:r>
      <w:r>
        <w:t>.</w:t>
      </w:r>
      <w:r>
        <w:tab/>
        <w:t>Notice requirements for excepted activities</w:t>
      </w:r>
      <w:bookmarkEnd w:id="97"/>
    </w:p>
    <w:p w:rsidR="004C4DF6" w:rsidRDefault="00267F2B">
      <w:pPr>
        <w:pStyle w:val="Subsection"/>
      </w:pPr>
      <w:r>
        <w:tab/>
        <w:t>(1)</w:t>
      </w:r>
      <w:r>
        <w:tab/>
        <w:t>This regulation sets out the notice requirements for the purposes of regulations 24G, 24L, 24Q, 24W, 24ZB, 24ZJ and 24ZO.</w:t>
      </w:r>
    </w:p>
    <w:p w:rsidR="004C4DF6" w:rsidRDefault="00267F2B">
      <w:pPr>
        <w:pStyle w:val="Subsection"/>
      </w:pPr>
      <w:r>
        <w:tab/>
        <w:t>(2)</w:t>
      </w:r>
      <w:r>
        <w:tab/>
        <w:t xml:space="preserve">Each of the following persons must be notified at least 30 minutes, but not more than 24 hours, before the activity referred to in the regulation is carried out — </w:t>
      </w:r>
    </w:p>
    <w:p w:rsidR="004C4DF6" w:rsidRDefault="00267F2B">
      <w:pPr>
        <w:pStyle w:val="Indenta"/>
      </w:pPr>
      <w:r>
        <w:tab/>
        <w:t>(a)</w:t>
      </w:r>
      <w:r>
        <w:tab/>
        <w:t>the FES Commissioner;</w:t>
      </w:r>
    </w:p>
    <w:p w:rsidR="004C4DF6" w:rsidRDefault="00267F2B">
      <w:pPr>
        <w:pStyle w:val="Indenta"/>
      </w:pPr>
      <w:r>
        <w:tab/>
        <w:t>(b)</w:t>
      </w:r>
      <w:r>
        <w:tab/>
        <w:t>the chief executive officer, or a bush fire control officer, of the local government of the district in which the activity is to be carried out;</w:t>
      </w:r>
    </w:p>
    <w:p w:rsidR="004C4DF6" w:rsidRDefault="00267F2B">
      <w:pPr>
        <w:pStyle w:val="Indenta"/>
      </w:pPr>
      <w:r>
        <w:tab/>
        <w:t>(c)</w:t>
      </w:r>
      <w:r>
        <w:tab/>
        <w:t>if the activity is to be carried out within 3 km of CALM Act land, the CALM Act CEO or an authorised CALM Act officer.</w:t>
      </w:r>
    </w:p>
    <w:p w:rsidR="004C4DF6" w:rsidRDefault="00267F2B">
      <w:pPr>
        <w:pStyle w:val="Subsection"/>
      </w:pPr>
      <w:r>
        <w:tab/>
        <w:t>(3)</w:t>
      </w:r>
      <w:r>
        <w:tab/>
        <w:t>A notification under subregulation (2) must be given in the manner approved by the FES Commissioner.</w:t>
      </w:r>
    </w:p>
    <w:p w:rsidR="004C4DF6" w:rsidRDefault="00267F2B">
      <w:pPr>
        <w:pStyle w:val="Footnotesection"/>
      </w:pPr>
      <w:r>
        <w:tab/>
        <w:t>[Regulation 24ZS inserted: Gazette 5 Nov 2019 p. 3897.]</w:t>
      </w:r>
    </w:p>
    <w:p w:rsidR="004C4DF6" w:rsidRDefault="00267F2B">
      <w:pPr>
        <w:pStyle w:val="Heading2"/>
      </w:pPr>
      <w:bookmarkStart w:id="98" w:name="_Toc62651876"/>
      <w:bookmarkStart w:id="99" w:name="_Toc62655830"/>
      <w:bookmarkStart w:id="100" w:name="_Toc62728963"/>
      <w:r>
        <w:rPr>
          <w:rStyle w:val="CharPartNo"/>
        </w:rPr>
        <w:t>Part V</w:t>
      </w:r>
      <w:r>
        <w:t> — </w:t>
      </w:r>
      <w:r>
        <w:rPr>
          <w:rStyle w:val="CharPartText"/>
        </w:rPr>
        <w:t>Permit to burn proclaimed or declared plants during prohibited burning times</w:t>
      </w:r>
      <w:bookmarkEnd w:id="98"/>
      <w:bookmarkEnd w:id="99"/>
      <w:bookmarkEnd w:id="100"/>
    </w:p>
    <w:p w:rsidR="004C4DF6" w:rsidRDefault="00267F2B">
      <w:pPr>
        <w:pStyle w:val="Footnoteheading"/>
        <w:rPr>
          <w:snapToGrid w:val="0"/>
        </w:rPr>
      </w:pPr>
      <w:r>
        <w:rPr>
          <w:snapToGrid w:val="0"/>
        </w:rPr>
        <w:tab/>
        <w:t>[Heading inserted: Gazette 27 Oct 1966 p. 2778; amended: Gazette 10 Mar 1978 p. 706.]</w:t>
      </w:r>
    </w:p>
    <w:p w:rsidR="004C4DF6" w:rsidRDefault="00267F2B">
      <w:pPr>
        <w:pStyle w:val="Heading3"/>
        <w:rPr>
          <w:rStyle w:val="CharDivText"/>
        </w:rPr>
      </w:pPr>
      <w:bookmarkStart w:id="101" w:name="_Toc62651877"/>
      <w:bookmarkStart w:id="102" w:name="_Toc62655831"/>
      <w:bookmarkStart w:id="103" w:name="_Toc62728964"/>
      <w:r>
        <w:rPr>
          <w:rStyle w:val="CharDivNo"/>
        </w:rPr>
        <w:t>Division 1</w:t>
      </w:r>
      <w:r>
        <w:rPr>
          <w:snapToGrid w:val="0"/>
        </w:rPr>
        <w:t> — </w:t>
      </w:r>
      <w:r>
        <w:rPr>
          <w:rStyle w:val="CharDivText"/>
        </w:rPr>
        <w:t>General</w:t>
      </w:r>
      <w:bookmarkEnd w:id="101"/>
      <w:bookmarkEnd w:id="102"/>
      <w:bookmarkEnd w:id="103"/>
    </w:p>
    <w:p w:rsidR="004C4DF6" w:rsidRDefault="00267F2B">
      <w:pPr>
        <w:pStyle w:val="Footnoteheading"/>
        <w:rPr>
          <w:snapToGrid w:val="0"/>
        </w:rPr>
      </w:pPr>
      <w:r>
        <w:rPr>
          <w:snapToGrid w:val="0"/>
        </w:rPr>
        <w:tab/>
        <w:t>[Heading inserted: Gazette 27 Oct 1966 p. 2778.]</w:t>
      </w:r>
    </w:p>
    <w:p w:rsidR="004C4DF6" w:rsidRDefault="00267F2B">
      <w:pPr>
        <w:pStyle w:val="Heading5"/>
        <w:spacing w:before="180"/>
        <w:rPr>
          <w:snapToGrid w:val="0"/>
        </w:rPr>
      </w:pPr>
      <w:bookmarkStart w:id="104" w:name="_Toc62728965"/>
      <w:r>
        <w:rPr>
          <w:rStyle w:val="CharSectno"/>
        </w:rPr>
        <w:t>24</w:t>
      </w:r>
      <w:r>
        <w:rPr>
          <w:snapToGrid w:val="0"/>
        </w:rPr>
        <w:t>.</w:t>
      </w:r>
      <w:r>
        <w:rPr>
          <w:snapToGrid w:val="0"/>
        </w:rPr>
        <w:tab/>
        <w:t>Term used: authorised officer</w:t>
      </w:r>
      <w:bookmarkEnd w:id="104"/>
    </w:p>
    <w:p w:rsidR="004C4DF6" w:rsidRDefault="00267F2B">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rsidR="004C4DF6" w:rsidRDefault="00267F2B">
      <w:pPr>
        <w:pStyle w:val="Footnotesection"/>
      </w:pPr>
      <w:r>
        <w:tab/>
        <w:t>[Regulation 24 inserted: Gazette 10 Mar 1978 p. 706; amended: Gazette 22 Dec 1998 p. 6858.]</w:t>
      </w:r>
    </w:p>
    <w:p w:rsidR="004C4DF6" w:rsidRDefault="00267F2B">
      <w:pPr>
        <w:pStyle w:val="Ednotesection"/>
      </w:pPr>
      <w:r>
        <w:t>[</w:t>
      </w:r>
      <w:r>
        <w:rPr>
          <w:b/>
        </w:rPr>
        <w:t>25.</w:t>
      </w:r>
      <w:r>
        <w:tab/>
        <w:t>Deleted: Gazette 10 Mar 1978 p. 706.]</w:t>
      </w:r>
    </w:p>
    <w:p w:rsidR="004C4DF6" w:rsidRDefault="00267F2B">
      <w:pPr>
        <w:pStyle w:val="Heading3"/>
      </w:pPr>
      <w:bookmarkStart w:id="105" w:name="_Toc62651879"/>
      <w:bookmarkStart w:id="106" w:name="_Toc62655833"/>
      <w:bookmarkStart w:id="107" w:name="_Toc62728966"/>
      <w:r>
        <w:rPr>
          <w:rStyle w:val="CharDivNo"/>
        </w:rPr>
        <w:t>Division 2</w:t>
      </w:r>
      <w:r>
        <w:rPr>
          <w:snapToGrid w:val="0"/>
        </w:rPr>
        <w:t> — </w:t>
      </w:r>
      <w:r>
        <w:rPr>
          <w:rStyle w:val="CharDivText"/>
        </w:rPr>
        <w:t>Permit to burn the refuse of proclaimed plants during prohibited burning times</w:t>
      </w:r>
      <w:bookmarkEnd w:id="105"/>
      <w:bookmarkEnd w:id="106"/>
      <w:bookmarkEnd w:id="107"/>
    </w:p>
    <w:p w:rsidR="004C4DF6" w:rsidRDefault="00267F2B">
      <w:pPr>
        <w:pStyle w:val="Footnoteheading"/>
        <w:rPr>
          <w:snapToGrid w:val="0"/>
        </w:rPr>
      </w:pPr>
      <w:r>
        <w:rPr>
          <w:snapToGrid w:val="0"/>
        </w:rPr>
        <w:tab/>
        <w:t>[Heading inserted: Gazette 27 Oct 1966 p. 2778.]</w:t>
      </w:r>
    </w:p>
    <w:p w:rsidR="004C4DF6" w:rsidRDefault="00267F2B">
      <w:pPr>
        <w:pStyle w:val="Heading5"/>
        <w:spacing w:before="180"/>
        <w:rPr>
          <w:snapToGrid w:val="0"/>
        </w:rPr>
      </w:pPr>
      <w:bookmarkStart w:id="108" w:name="_Toc62728967"/>
      <w:r>
        <w:rPr>
          <w:rStyle w:val="CharSectno"/>
        </w:rPr>
        <w:t>26</w:t>
      </w:r>
      <w:r>
        <w:rPr>
          <w:snapToGrid w:val="0"/>
        </w:rPr>
        <w:t>.</w:t>
      </w:r>
      <w:r>
        <w:rPr>
          <w:snapToGrid w:val="0"/>
        </w:rPr>
        <w:tab/>
        <w:t>Permit, form of application for</w:t>
      </w:r>
      <w:bookmarkEnd w:id="108"/>
    </w:p>
    <w:p w:rsidR="004C4DF6" w:rsidRDefault="00267F2B">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rsidR="004C4DF6" w:rsidRDefault="00267F2B">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rsidR="004C4DF6" w:rsidRDefault="00267F2B">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rsidR="004C4DF6" w:rsidRDefault="00267F2B">
      <w:pPr>
        <w:pStyle w:val="Footnotesection"/>
        <w:spacing w:before="100"/>
        <w:ind w:left="890" w:hanging="890"/>
      </w:pPr>
      <w:r>
        <w:tab/>
        <w:t>[Regulation 26 amended: Gazette 16 Oct 1963 p. 3076; 27 Oct 1966 p. 2778.]</w:t>
      </w:r>
    </w:p>
    <w:p w:rsidR="004C4DF6" w:rsidRDefault="00267F2B">
      <w:pPr>
        <w:pStyle w:val="Heading5"/>
        <w:spacing w:before="200"/>
        <w:rPr>
          <w:snapToGrid w:val="0"/>
        </w:rPr>
      </w:pPr>
      <w:bookmarkStart w:id="109" w:name="_Toc62728968"/>
      <w:r>
        <w:rPr>
          <w:rStyle w:val="CharSectno"/>
        </w:rPr>
        <w:t>27</w:t>
      </w:r>
      <w:r>
        <w:rPr>
          <w:snapToGrid w:val="0"/>
        </w:rPr>
        <w:t>.</w:t>
      </w:r>
      <w:r>
        <w:rPr>
          <w:snapToGrid w:val="0"/>
        </w:rPr>
        <w:tab/>
        <w:t>Permit, issue of</w:t>
      </w:r>
      <w:bookmarkEnd w:id="109"/>
    </w:p>
    <w:p w:rsidR="004C4DF6" w:rsidRDefault="00267F2B">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rsidR="004C4DF6" w:rsidRDefault="00267F2B">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rsidR="004C4DF6" w:rsidRDefault="00267F2B">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rsidR="004C4DF6" w:rsidRDefault="00267F2B">
      <w:pPr>
        <w:pStyle w:val="Footnotesection"/>
        <w:spacing w:before="100"/>
        <w:ind w:left="890" w:hanging="890"/>
      </w:pPr>
      <w:r>
        <w:tab/>
        <w:t>[Regulation 27 inserted: Gazette 27 Oct 1966 p. 2778</w:t>
      </w:r>
      <w:r>
        <w:noBreakHyphen/>
        <w:t>9; amended: Gazette 22 Dec 1998 p. 6858.]</w:t>
      </w:r>
    </w:p>
    <w:p w:rsidR="004C4DF6" w:rsidRDefault="00267F2B">
      <w:pPr>
        <w:pStyle w:val="Heading5"/>
        <w:spacing w:before="200"/>
        <w:rPr>
          <w:snapToGrid w:val="0"/>
        </w:rPr>
      </w:pPr>
      <w:bookmarkStart w:id="110" w:name="_Toc62728969"/>
      <w:r>
        <w:rPr>
          <w:rStyle w:val="CharSectno"/>
        </w:rPr>
        <w:t>28</w:t>
      </w:r>
      <w:r>
        <w:rPr>
          <w:snapToGrid w:val="0"/>
        </w:rPr>
        <w:t>.</w:t>
      </w:r>
      <w:r>
        <w:rPr>
          <w:snapToGrid w:val="0"/>
        </w:rPr>
        <w:tab/>
        <w:t>Ground to be cleared before burning plant refuse</w:t>
      </w:r>
      <w:bookmarkEnd w:id="110"/>
    </w:p>
    <w:p w:rsidR="004C4DF6" w:rsidRDefault="00267F2B">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rsidR="004C4DF6" w:rsidRDefault="00267F2B">
      <w:pPr>
        <w:pStyle w:val="Footnotesection"/>
        <w:spacing w:before="100"/>
        <w:ind w:left="890" w:hanging="890"/>
      </w:pPr>
      <w:r>
        <w:tab/>
        <w:t>[Regulation 28 amended: Gazette 27 Oct 1966 p. 2779.]</w:t>
      </w:r>
    </w:p>
    <w:p w:rsidR="004C4DF6" w:rsidRDefault="00267F2B">
      <w:pPr>
        <w:pStyle w:val="Heading5"/>
        <w:spacing w:before="200"/>
        <w:rPr>
          <w:snapToGrid w:val="0"/>
        </w:rPr>
      </w:pPr>
      <w:bookmarkStart w:id="111" w:name="_Toc62728970"/>
      <w:r>
        <w:rPr>
          <w:rStyle w:val="CharSectno"/>
        </w:rPr>
        <w:t>29</w:t>
      </w:r>
      <w:r>
        <w:rPr>
          <w:snapToGrid w:val="0"/>
        </w:rPr>
        <w:t>.</w:t>
      </w:r>
      <w:r>
        <w:rPr>
          <w:snapToGrid w:val="0"/>
        </w:rPr>
        <w:tab/>
        <w:t>Plant refuse to be burned in heaps</w:t>
      </w:r>
      <w:bookmarkEnd w:id="111"/>
    </w:p>
    <w:p w:rsidR="004C4DF6" w:rsidRDefault="00267F2B">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rsidR="004C4DF6" w:rsidRDefault="00267F2B">
      <w:pPr>
        <w:pStyle w:val="Footnotesection"/>
      </w:pPr>
      <w:r>
        <w:tab/>
        <w:t>[Regulation 29 amended: Gazette 27 Oct 1966 p. 2779; 12 Jul 1974 p. 2612.]</w:t>
      </w:r>
    </w:p>
    <w:p w:rsidR="004C4DF6" w:rsidRDefault="00267F2B">
      <w:pPr>
        <w:pStyle w:val="Heading5"/>
        <w:rPr>
          <w:snapToGrid w:val="0"/>
        </w:rPr>
      </w:pPr>
      <w:bookmarkStart w:id="112" w:name="_Toc62728971"/>
      <w:r>
        <w:rPr>
          <w:rStyle w:val="CharSectno"/>
        </w:rPr>
        <w:t>30</w:t>
      </w:r>
      <w:r>
        <w:rPr>
          <w:snapToGrid w:val="0"/>
        </w:rPr>
        <w:t>.</w:t>
      </w:r>
      <w:r>
        <w:rPr>
          <w:snapToGrid w:val="0"/>
        </w:rPr>
        <w:tab/>
        <w:t>Heaps not to be near brush fence or land boundary</w:t>
      </w:r>
      <w:bookmarkEnd w:id="112"/>
    </w:p>
    <w:p w:rsidR="004C4DF6" w:rsidRDefault="00267F2B">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rsidR="004C4DF6" w:rsidRDefault="00267F2B">
      <w:pPr>
        <w:pStyle w:val="Footnotesection"/>
      </w:pPr>
      <w:r>
        <w:tab/>
        <w:t>[Regulation 30 inserted: Gazette 27 Oct 1966 p. 2612; amended: Gazette 12 Jul 1974 p. 2612.]</w:t>
      </w:r>
    </w:p>
    <w:p w:rsidR="004C4DF6" w:rsidRDefault="00267F2B">
      <w:pPr>
        <w:pStyle w:val="Heading5"/>
        <w:rPr>
          <w:snapToGrid w:val="0"/>
        </w:rPr>
      </w:pPr>
      <w:bookmarkStart w:id="113" w:name="_Toc62728972"/>
      <w:r>
        <w:rPr>
          <w:rStyle w:val="CharSectno"/>
        </w:rPr>
        <w:t>31</w:t>
      </w:r>
      <w:r>
        <w:rPr>
          <w:snapToGrid w:val="0"/>
        </w:rPr>
        <w:t>.</w:t>
      </w:r>
      <w:r>
        <w:rPr>
          <w:snapToGrid w:val="0"/>
        </w:rPr>
        <w:tab/>
        <w:t>Permit holder, duties of</w:t>
      </w:r>
      <w:bookmarkEnd w:id="113"/>
    </w:p>
    <w:p w:rsidR="004C4DF6" w:rsidRDefault="00267F2B">
      <w:pPr>
        <w:pStyle w:val="Subsection"/>
        <w:rPr>
          <w:snapToGrid w:val="0"/>
        </w:rPr>
      </w:pPr>
      <w:r>
        <w:rPr>
          <w:snapToGrid w:val="0"/>
        </w:rPr>
        <w:tab/>
      </w:r>
      <w:r>
        <w:rPr>
          <w:snapToGrid w:val="0"/>
        </w:rPr>
        <w:tab/>
        <w:t>The person proposing to burn the refuse of plants shall —</w:t>
      </w:r>
    </w:p>
    <w:p w:rsidR="004C4DF6" w:rsidRDefault="00267F2B">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rsidR="004C4DF6" w:rsidRDefault="00267F2B">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rsidR="004C4DF6" w:rsidRDefault="00267F2B">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rsidR="004C4DF6" w:rsidRDefault="00267F2B">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rsidR="004C4DF6" w:rsidRDefault="00267F2B">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rsidR="004C4DF6" w:rsidRDefault="00267F2B">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rsidR="004C4DF6" w:rsidRDefault="00267F2B">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rsidR="004C4DF6" w:rsidRDefault="00267F2B">
      <w:pPr>
        <w:pStyle w:val="Indenta"/>
        <w:spacing w:before="60"/>
        <w:rPr>
          <w:snapToGrid w:val="0"/>
        </w:rPr>
      </w:pPr>
      <w:r>
        <w:rPr>
          <w:snapToGrid w:val="0"/>
        </w:rPr>
        <w:tab/>
        <w:t>(d)</w:t>
      </w:r>
      <w:r>
        <w:rPr>
          <w:snapToGrid w:val="0"/>
        </w:rPr>
        <w:tab/>
        <w:t>carry out the burning operations only between the hours of 8 p.m. and midnight;</w:t>
      </w:r>
    </w:p>
    <w:p w:rsidR="004C4DF6" w:rsidRDefault="00267F2B">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rsidR="004C4DF6" w:rsidRDefault="00267F2B">
      <w:pPr>
        <w:pStyle w:val="Footnotesection"/>
      </w:pPr>
      <w:r>
        <w:tab/>
        <w:t>[Regulation 31 amended: Gazette 16 Oct 1963 p. 3076; 27 Oct 1966 p. 2779; 12 Jul 1974 p. 2612; 10 Mar 1978 p. 707; 22 Dec 1998 p. 6858.]</w:t>
      </w:r>
    </w:p>
    <w:p w:rsidR="004C4DF6" w:rsidRDefault="00267F2B">
      <w:pPr>
        <w:pStyle w:val="Heading5"/>
        <w:spacing w:before="260"/>
        <w:rPr>
          <w:snapToGrid w:val="0"/>
        </w:rPr>
      </w:pPr>
      <w:bookmarkStart w:id="114" w:name="_Toc62728973"/>
      <w:r>
        <w:rPr>
          <w:rStyle w:val="CharSectno"/>
        </w:rPr>
        <w:t>32</w:t>
      </w:r>
      <w:r>
        <w:rPr>
          <w:snapToGrid w:val="0"/>
        </w:rPr>
        <w:t>.</w:t>
      </w:r>
      <w:r>
        <w:rPr>
          <w:snapToGrid w:val="0"/>
        </w:rPr>
        <w:tab/>
        <w:t>Permit holder to report escape of fire</w:t>
      </w:r>
      <w:bookmarkEnd w:id="114"/>
    </w:p>
    <w:p w:rsidR="004C4DF6" w:rsidRDefault="00267F2B">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rsidR="004C4DF6" w:rsidRDefault="00267F2B">
      <w:pPr>
        <w:pStyle w:val="Footnotesection"/>
      </w:pPr>
      <w:r>
        <w:tab/>
        <w:t>[Regulation 32 amended: Gazette 27 Oct 1966 p. 2779.]</w:t>
      </w:r>
    </w:p>
    <w:p w:rsidR="004C4DF6" w:rsidRDefault="00267F2B">
      <w:pPr>
        <w:pStyle w:val="Heading3"/>
      </w:pPr>
      <w:bookmarkStart w:id="115" w:name="_Toc62651887"/>
      <w:bookmarkStart w:id="116" w:name="_Toc62655841"/>
      <w:bookmarkStart w:id="117" w:name="_Toc62728974"/>
      <w:r>
        <w:rPr>
          <w:rStyle w:val="CharDivNo"/>
        </w:rPr>
        <w:t>Division 3</w:t>
      </w:r>
      <w:r>
        <w:rPr>
          <w:snapToGrid w:val="0"/>
        </w:rPr>
        <w:t> — </w:t>
      </w:r>
      <w:r>
        <w:rPr>
          <w:rStyle w:val="CharDivText"/>
        </w:rPr>
        <w:t>Permit to burn proclaimed plants</w:t>
      </w:r>
      <w:bookmarkEnd w:id="115"/>
      <w:bookmarkEnd w:id="116"/>
      <w:bookmarkEnd w:id="117"/>
    </w:p>
    <w:p w:rsidR="004C4DF6" w:rsidRDefault="00267F2B">
      <w:pPr>
        <w:pStyle w:val="Footnoteheading"/>
        <w:rPr>
          <w:snapToGrid w:val="0"/>
        </w:rPr>
      </w:pPr>
      <w:r>
        <w:rPr>
          <w:snapToGrid w:val="0"/>
        </w:rPr>
        <w:tab/>
        <w:t>[Heading inserted: Gazette 27 Oct 1966 p. 2780.]</w:t>
      </w:r>
    </w:p>
    <w:p w:rsidR="004C4DF6" w:rsidRDefault="00267F2B">
      <w:pPr>
        <w:pStyle w:val="Heading5"/>
        <w:rPr>
          <w:snapToGrid w:val="0"/>
        </w:rPr>
      </w:pPr>
      <w:bookmarkStart w:id="118" w:name="_Toc62728975"/>
      <w:r>
        <w:rPr>
          <w:rStyle w:val="CharSectno"/>
        </w:rPr>
        <w:t>33</w:t>
      </w:r>
      <w:r>
        <w:rPr>
          <w:snapToGrid w:val="0"/>
        </w:rPr>
        <w:t>.</w:t>
      </w:r>
      <w:r>
        <w:rPr>
          <w:snapToGrid w:val="0"/>
        </w:rPr>
        <w:tab/>
        <w:t>Permit, application for and issue of; duties of permit holder</w:t>
      </w:r>
      <w:bookmarkEnd w:id="118"/>
    </w:p>
    <w:p w:rsidR="004C4DF6" w:rsidRDefault="00267F2B">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rsidR="004C4DF6" w:rsidRDefault="00267F2B">
      <w:pPr>
        <w:pStyle w:val="Subsection"/>
        <w:rPr>
          <w:snapToGrid w:val="0"/>
        </w:rPr>
      </w:pPr>
      <w:r>
        <w:rPr>
          <w:snapToGrid w:val="0"/>
        </w:rPr>
        <w:tab/>
        <w:t>(2)</w:t>
      </w:r>
      <w:r>
        <w:rPr>
          <w:snapToGrid w:val="0"/>
        </w:rPr>
        <w:tab/>
        <w:t>An application under subregulation (1) shall be in the form of —</w:t>
      </w:r>
    </w:p>
    <w:p w:rsidR="004C4DF6" w:rsidRDefault="00267F2B">
      <w:pPr>
        <w:pStyle w:val="Indenta"/>
        <w:rPr>
          <w:snapToGrid w:val="0"/>
        </w:rPr>
      </w:pPr>
      <w:r>
        <w:rPr>
          <w:snapToGrid w:val="0"/>
        </w:rPr>
        <w:tab/>
        <w:t>(a)</w:t>
      </w:r>
      <w:r>
        <w:rPr>
          <w:snapToGrid w:val="0"/>
        </w:rPr>
        <w:tab/>
        <w:t>Form 8 in the Appendix; or</w:t>
      </w:r>
    </w:p>
    <w:p w:rsidR="004C4DF6" w:rsidRDefault="00267F2B">
      <w:pPr>
        <w:pStyle w:val="Indenta"/>
        <w:rPr>
          <w:snapToGrid w:val="0"/>
        </w:rPr>
      </w:pPr>
      <w:r>
        <w:rPr>
          <w:snapToGrid w:val="0"/>
        </w:rPr>
        <w:tab/>
        <w:t>(b)</w:t>
      </w:r>
      <w:r>
        <w:rPr>
          <w:snapToGrid w:val="0"/>
        </w:rPr>
        <w:tab/>
        <w:t>a letter containing all the particulars required to be given in that Form,</w:t>
      </w:r>
    </w:p>
    <w:p w:rsidR="004C4DF6" w:rsidRDefault="00267F2B">
      <w:pPr>
        <w:pStyle w:val="Subsection"/>
        <w:spacing w:before="80"/>
        <w:rPr>
          <w:snapToGrid w:val="0"/>
        </w:rPr>
      </w:pPr>
      <w:r>
        <w:rPr>
          <w:snapToGrid w:val="0"/>
        </w:rPr>
        <w:tab/>
      </w:r>
      <w:r>
        <w:rPr>
          <w:snapToGrid w:val="0"/>
        </w:rPr>
        <w:tab/>
        <w:t>and shall be submitted to the authorised officer for the district in which the burning is to occur —</w:t>
      </w:r>
    </w:p>
    <w:p w:rsidR="004C4DF6" w:rsidRDefault="00267F2B">
      <w:pPr>
        <w:pStyle w:val="Indenta"/>
        <w:rPr>
          <w:snapToGrid w:val="0"/>
        </w:rPr>
      </w:pPr>
      <w:r>
        <w:rPr>
          <w:snapToGrid w:val="0"/>
        </w:rPr>
        <w:tab/>
        <w:t>(c)</w:t>
      </w:r>
      <w:r>
        <w:rPr>
          <w:snapToGrid w:val="0"/>
        </w:rPr>
        <w:tab/>
        <w:t>not later than 7 days before the day on which it is intended to commence burning; or</w:t>
      </w:r>
    </w:p>
    <w:p w:rsidR="004C4DF6" w:rsidRDefault="00267F2B">
      <w:pPr>
        <w:pStyle w:val="Indenta"/>
        <w:rPr>
          <w:snapToGrid w:val="0"/>
        </w:rPr>
      </w:pPr>
      <w:r>
        <w:rPr>
          <w:snapToGrid w:val="0"/>
        </w:rPr>
        <w:tab/>
        <w:t>(d)</w:t>
      </w:r>
      <w:r>
        <w:rPr>
          <w:snapToGrid w:val="0"/>
        </w:rPr>
        <w:tab/>
        <w:t>within any shorter period fixed by agreement between the person and the authorised officer.</w:t>
      </w:r>
    </w:p>
    <w:p w:rsidR="004C4DF6" w:rsidRDefault="00267F2B">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rsidR="004C4DF6" w:rsidRDefault="00267F2B">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rsidR="004C4DF6" w:rsidRDefault="00267F2B">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rsidR="004C4DF6" w:rsidRDefault="00267F2B">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rsidR="004C4DF6" w:rsidRDefault="00267F2B">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rsidR="004C4DF6" w:rsidRDefault="00267F2B">
      <w:pPr>
        <w:pStyle w:val="Indenta"/>
        <w:spacing w:before="70"/>
        <w:rPr>
          <w:snapToGrid w:val="0"/>
        </w:rPr>
      </w:pPr>
      <w:r>
        <w:rPr>
          <w:snapToGrid w:val="0"/>
        </w:rPr>
        <w:tab/>
        <w:t>(b)</w:t>
      </w:r>
      <w:r>
        <w:rPr>
          <w:snapToGrid w:val="0"/>
        </w:rPr>
        <w:tab/>
        <w:t>the area has been surrounded by a firebreak to a width of not less than 6 m;</w:t>
      </w:r>
    </w:p>
    <w:p w:rsidR="004C4DF6" w:rsidRDefault="00267F2B">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rsidR="004C4DF6" w:rsidRDefault="00267F2B">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rsidR="004C4DF6" w:rsidRDefault="00267F2B">
      <w:pPr>
        <w:pStyle w:val="Indenta"/>
        <w:spacing w:before="70"/>
        <w:rPr>
          <w:snapToGrid w:val="0"/>
        </w:rPr>
      </w:pPr>
      <w:r>
        <w:rPr>
          <w:snapToGrid w:val="0"/>
        </w:rPr>
        <w:tab/>
        <w:t>(a)</w:t>
      </w:r>
      <w:r>
        <w:rPr>
          <w:snapToGrid w:val="0"/>
        </w:rPr>
        <w:tab/>
        <w:t>each owner or occupier of land adjoining the land on which burning is to occur; and</w:t>
      </w:r>
    </w:p>
    <w:p w:rsidR="004C4DF6" w:rsidRDefault="00267F2B">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rsidR="004C4DF6" w:rsidRDefault="00267F2B">
      <w:pPr>
        <w:pStyle w:val="Indenta"/>
        <w:spacing w:before="70"/>
        <w:rPr>
          <w:snapToGrid w:val="0"/>
        </w:rPr>
      </w:pPr>
      <w:r>
        <w:rPr>
          <w:snapToGrid w:val="0"/>
        </w:rPr>
        <w:tab/>
        <w:t>(c)</w:t>
      </w:r>
      <w:r>
        <w:rPr>
          <w:snapToGrid w:val="0"/>
        </w:rPr>
        <w:tab/>
        <w:t>if that land is within 3 km of forest land, a forest officer; and</w:t>
      </w:r>
    </w:p>
    <w:p w:rsidR="004C4DF6" w:rsidRDefault="00267F2B">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rsidR="004C4DF6" w:rsidRDefault="00267F2B">
      <w:pPr>
        <w:pStyle w:val="Subsection"/>
        <w:spacing w:before="120"/>
        <w:rPr>
          <w:snapToGrid w:val="0"/>
        </w:rPr>
      </w:pPr>
      <w:r>
        <w:rPr>
          <w:snapToGrid w:val="0"/>
        </w:rPr>
        <w:tab/>
      </w:r>
      <w:r>
        <w:rPr>
          <w:snapToGrid w:val="0"/>
        </w:rPr>
        <w:tab/>
        <w:t>and such notice shall be given —</w:t>
      </w:r>
    </w:p>
    <w:p w:rsidR="004C4DF6" w:rsidRDefault="00267F2B">
      <w:pPr>
        <w:pStyle w:val="Indenta"/>
        <w:spacing w:before="70"/>
        <w:rPr>
          <w:snapToGrid w:val="0"/>
        </w:rPr>
      </w:pPr>
      <w:r>
        <w:rPr>
          <w:snapToGrid w:val="0"/>
        </w:rPr>
        <w:tab/>
        <w:t>(e)</w:t>
      </w:r>
      <w:r>
        <w:rPr>
          <w:snapToGrid w:val="0"/>
        </w:rPr>
        <w:tab/>
        <w:t>not later than 4 days before the commencement of burning; or</w:t>
      </w:r>
    </w:p>
    <w:p w:rsidR="004C4DF6" w:rsidRDefault="00267F2B">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rsidR="004C4DF6" w:rsidRDefault="00267F2B">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rsidR="004C4DF6" w:rsidRDefault="00267F2B">
      <w:pPr>
        <w:pStyle w:val="Subsection"/>
        <w:rPr>
          <w:snapToGrid w:val="0"/>
        </w:rPr>
      </w:pPr>
      <w:r>
        <w:rPr>
          <w:snapToGrid w:val="0"/>
        </w:rPr>
        <w:tab/>
        <w:t>(9)</w:t>
      </w:r>
      <w:r>
        <w:rPr>
          <w:snapToGrid w:val="0"/>
        </w:rPr>
        <w:tab/>
        <w:t>A permit to burn a proclaimed plant shall be in the Form 9 in the Appendix.</w:t>
      </w:r>
    </w:p>
    <w:p w:rsidR="004C4DF6" w:rsidRDefault="00267F2B">
      <w:pPr>
        <w:pStyle w:val="Ednotesubsection"/>
      </w:pPr>
      <w:r>
        <w:tab/>
        <w:t>[(10)</w:t>
      </w:r>
      <w:r>
        <w:tab/>
        <w:t>deleted]</w:t>
      </w:r>
    </w:p>
    <w:p w:rsidR="004C4DF6" w:rsidRDefault="00267F2B">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rsidR="004C4DF6" w:rsidRDefault="00267F2B">
      <w:pPr>
        <w:pStyle w:val="Subsection"/>
        <w:rPr>
          <w:snapToGrid w:val="0"/>
        </w:rPr>
      </w:pPr>
      <w:r>
        <w:rPr>
          <w:snapToGrid w:val="0"/>
        </w:rPr>
        <w:tab/>
        <w:t>(12)</w:t>
      </w:r>
      <w:r>
        <w:rPr>
          <w:snapToGrid w:val="0"/>
        </w:rPr>
        <w:tab/>
        <w:t xml:space="preserve">The </w:t>
      </w:r>
      <w:r>
        <w:t>FES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rsidR="004C4DF6" w:rsidRDefault="00267F2B">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rsidR="004C4DF6" w:rsidRDefault="00267F2B">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rsidR="004C4DF6" w:rsidRDefault="00267F2B">
      <w:pPr>
        <w:pStyle w:val="Footnotesection"/>
      </w:pPr>
      <w:r>
        <w:tab/>
        <w:t>[Regulation 33 inserted: Gazette 27 Oct 1966 p. 2780</w:t>
      </w:r>
      <w:r>
        <w:noBreakHyphen/>
        <w:t>1; amended: Gazette 12 Jul 1974 p. 2612; 10 Mar 1978 p. 707; 27 Oct 1989 p. 3896</w:t>
      </w:r>
      <w:r>
        <w:noBreakHyphen/>
        <w:t>7; 22 Dec 1998 p. 6854, 6856</w:t>
      </w:r>
      <w:r>
        <w:noBreakHyphen/>
        <w:t>7, 6858; 1 Dec 2009 p. 4835; 31 </w:t>
      </w:r>
      <w:r>
        <w:rPr>
          <w:szCs w:val="24"/>
        </w:rPr>
        <w:t>Oct 2012 p. 525</w:t>
      </w:r>
      <w:r>
        <w:t>1</w:t>
      </w:r>
      <w:r>
        <w:noBreakHyphen/>
        <w:t>2.]</w:t>
      </w:r>
    </w:p>
    <w:p w:rsidR="004C4DF6" w:rsidRDefault="00267F2B">
      <w:pPr>
        <w:pStyle w:val="Heading5"/>
        <w:rPr>
          <w:snapToGrid w:val="0"/>
        </w:rPr>
      </w:pPr>
      <w:bookmarkStart w:id="119" w:name="_Toc62728976"/>
      <w:r>
        <w:rPr>
          <w:rStyle w:val="CharSectno"/>
        </w:rPr>
        <w:t>34</w:t>
      </w:r>
      <w:r>
        <w:rPr>
          <w:snapToGrid w:val="0"/>
        </w:rPr>
        <w:t>.</w:t>
      </w:r>
      <w:r>
        <w:rPr>
          <w:snapToGrid w:val="0"/>
        </w:rPr>
        <w:tab/>
        <w:t>Permit not to be granted if local government objects</w:t>
      </w:r>
      <w:bookmarkEnd w:id="119"/>
    </w:p>
    <w:p w:rsidR="004C4DF6" w:rsidRDefault="00267F2B">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rsidR="004C4DF6" w:rsidRDefault="00267F2B">
      <w:pPr>
        <w:pStyle w:val="Footnotesection"/>
      </w:pPr>
      <w:r>
        <w:tab/>
        <w:t>[Regulation 34 amended: Gazette 27 Oct 1966 p. 2781; 22 Dec 1998 p. 6858.]</w:t>
      </w:r>
    </w:p>
    <w:p w:rsidR="004C4DF6" w:rsidRDefault="00267F2B">
      <w:pPr>
        <w:pStyle w:val="Heading5"/>
        <w:rPr>
          <w:snapToGrid w:val="0"/>
        </w:rPr>
      </w:pPr>
      <w:bookmarkStart w:id="120" w:name="_Toc62728977"/>
      <w:r>
        <w:rPr>
          <w:rStyle w:val="CharSectno"/>
        </w:rPr>
        <w:t>35</w:t>
      </w:r>
      <w:r>
        <w:rPr>
          <w:snapToGrid w:val="0"/>
        </w:rPr>
        <w:t>.</w:t>
      </w:r>
      <w:r>
        <w:rPr>
          <w:snapToGrid w:val="0"/>
        </w:rPr>
        <w:tab/>
        <w:t>Permit may be refused if danger of escape</w:t>
      </w:r>
      <w:bookmarkEnd w:id="120"/>
    </w:p>
    <w:p w:rsidR="004C4DF6" w:rsidRDefault="00267F2B">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rsidR="004C4DF6" w:rsidRDefault="00267F2B">
      <w:pPr>
        <w:pStyle w:val="Footnotesection"/>
      </w:pPr>
      <w:r>
        <w:tab/>
        <w:t>[Regulation 35 amended: Gazette 16 Oct 1963 p. 3076; 27 Oct 1966 p. 2781.]</w:t>
      </w:r>
    </w:p>
    <w:p w:rsidR="004C4DF6" w:rsidRDefault="00267F2B">
      <w:pPr>
        <w:pStyle w:val="Heading5"/>
        <w:rPr>
          <w:snapToGrid w:val="0"/>
        </w:rPr>
      </w:pPr>
      <w:bookmarkStart w:id="121" w:name="_Toc62728978"/>
      <w:r>
        <w:rPr>
          <w:rStyle w:val="CharSectno"/>
        </w:rPr>
        <w:t>36</w:t>
      </w:r>
      <w:r>
        <w:rPr>
          <w:snapToGrid w:val="0"/>
        </w:rPr>
        <w:t>.</w:t>
      </w:r>
      <w:r>
        <w:rPr>
          <w:snapToGrid w:val="0"/>
        </w:rPr>
        <w:tab/>
        <w:t>Permit holder to report escape of fire</w:t>
      </w:r>
      <w:bookmarkEnd w:id="121"/>
    </w:p>
    <w:p w:rsidR="004C4DF6" w:rsidRDefault="00267F2B">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rsidR="004C4DF6" w:rsidRDefault="00267F2B">
      <w:pPr>
        <w:pStyle w:val="Footnotesection"/>
      </w:pPr>
      <w:r>
        <w:tab/>
        <w:t>[Regulation 36 amended: Gazette 27 Oct 1966 p. 2782.]</w:t>
      </w:r>
    </w:p>
    <w:p w:rsidR="004C4DF6" w:rsidRDefault="00267F2B">
      <w:pPr>
        <w:pStyle w:val="Heading3"/>
      </w:pPr>
      <w:bookmarkStart w:id="122" w:name="_Toc62651892"/>
      <w:bookmarkStart w:id="123" w:name="_Toc62655846"/>
      <w:bookmarkStart w:id="124" w:name="_Toc62728979"/>
      <w:r>
        <w:rPr>
          <w:rStyle w:val="CharDivNo"/>
        </w:rPr>
        <w:t>Division 4</w:t>
      </w:r>
      <w:r>
        <w:rPr>
          <w:snapToGrid w:val="0"/>
        </w:rPr>
        <w:t> — </w:t>
      </w:r>
      <w:r>
        <w:rPr>
          <w:rStyle w:val="CharDivText"/>
        </w:rPr>
        <w:t>Permit to burn declared plants and refuse thereof</w:t>
      </w:r>
      <w:bookmarkEnd w:id="122"/>
      <w:bookmarkEnd w:id="123"/>
      <w:bookmarkEnd w:id="124"/>
    </w:p>
    <w:p w:rsidR="004C4DF6" w:rsidRDefault="00267F2B">
      <w:pPr>
        <w:pStyle w:val="Footnoteheading"/>
        <w:rPr>
          <w:snapToGrid w:val="0"/>
        </w:rPr>
      </w:pPr>
      <w:r>
        <w:rPr>
          <w:snapToGrid w:val="0"/>
        </w:rPr>
        <w:tab/>
        <w:t>[Heading inserted: Gazette 10 Mar 1978 p. 707.]</w:t>
      </w:r>
    </w:p>
    <w:p w:rsidR="004C4DF6" w:rsidRDefault="00267F2B">
      <w:pPr>
        <w:pStyle w:val="Heading5"/>
        <w:rPr>
          <w:snapToGrid w:val="0"/>
        </w:rPr>
      </w:pPr>
      <w:bookmarkStart w:id="125" w:name="_Toc62728980"/>
      <w:r>
        <w:rPr>
          <w:rStyle w:val="CharSectno"/>
        </w:rPr>
        <w:t>36A</w:t>
      </w:r>
      <w:r>
        <w:rPr>
          <w:snapToGrid w:val="0"/>
        </w:rPr>
        <w:t>.</w:t>
      </w:r>
      <w:r>
        <w:rPr>
          <w:snapToGrid w:val="0"/>
        </w:rPr>
        <w:tab/>
        <w:t>Permit, application for and issue of</w:t>
      </w:r>
      <w:bookmarkEnd w:id="125"/>
    </w:p>
    <w:p w:rsidR="004C4DF6" w:rsidRDefault="00267F2B">
      <w:pPr>
        <w:pStyle w:val="Subsection"/>
        <w:rPr>
          <w:snapToGrid w:val="0"/>
        </w:rPr>
      </w:pPr>
      <w:r>
        <w:rPr>
          <w:snapToGrid w:val="0"/>
        </w:rPr>
        <w:tab/>
        <w:t>(1)</w:t>
      </w:r>
      <w:r>
        <w:rPr>
          <w:snapToGrid w:val="0"/>
        </w:rPr>
        <w:tab/>
        <w:t xml:space="preserve">Any person desirous of burning plants that are </w:t>
      </w:r>
      <w:r>
        <w:t xml:space="preserve">declared pests as defined in the </w:t>
      </w:r>
      <w:r>
        <w:rPr>
          <w:i/>
        </w:rPr>
        <w:t>Biosecurity and Agriculture Management Act 2007</w:t>
      </w:r>
      <w:r>
        <w:t xml:space="preserve"> section 6, or</w:t>
      </w:r>
      <w:r>
        <w:rPr>
          <w:snapToGrid w:val="0"/>
        </w:rPr>
        <w:t xml:space="preserve"> the refuse of such plants, during the prohibited burning times shall lodge an application signed by him in the form of Form 10 in the Appendix with the authorised officer within whose district the burning is to take place for a permit to burn the plants or refuse.</w:t>
      </w:r>
    </w:p>
    <w:p w:rsidR="004C4DF6" w:rsidRDefault="00267F2B">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rsidR="004C4DF6" w:rsidRDefault="00267F2B">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rsidR="004C4DF6" w:rsidRDefault="00267F2B">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rsidR="004C4DF6" w:rsidRDefault="00267F2B">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rsidR="004C4DF6" w:rsidRDefault="00267F2B">
      <w:pPr>
        <w:pStyle w:val="Footnotesection"/>
      </w:pPr>
      <w:r>
        <w:tab/>
        <w:t>[Regulation 36A inserted: Gazette 10 Mar 1978 p. 707; amended: Gazette 22 Dec 1998 p. 6858; 5 Feb 2013 p. 835.]</w:t>
      </w:r>
    </w:p>
    <w:p w:rsidR="004C4DF6" w:rsidRDefault="00267F2B">
      <w:pPr>
        <w:pStyle w:val="Heading2"/>
      </w:pPr>
      <w:bookmarkStart w:id="126" w:name="_Toc62651894"/>
      <w:bookmarkStart w:id="127" w:name="_Toc62655848"/>
      <w:bookmarkStart w:id="128" w:name="_Toc62728981"/>
      <w:r>
        <w:rPr>
          <w:rStyle w:val="CharPartNo"/>
        </w:rPr>
        <w:t>Part VII</w:t>
      </w:r>
      <w:r>
        <w:rPr>
          <w:rStyle w:val="CharDivNo"/>
        </w:rPr>
        <w:t> </w:t>
      </w:r>
      <w:r>
        <w:t>—</w:t>
      </w:r>
      <w:r>
        <w:rPr>
          <w:rStyle w:val="CharDivText"/>
        </w:rPr>
        <w:t> </w:t>
      </w:r>
      <w:r>
        <w:rPr>
          <w:rStyle w:val="CharPartText"/>
        </w:rPr>
        <w:t>Operations of tractors and engines</w:t>
      </w:r>
      <w:bookmarkEnd w:id="126"/>
      <w:bookmarkEnd w:id="127"/>
      <w:bookmarkEnd w:id="128"/>
    </w:p>
    <w:p w:rsidR="004C4DF6" w:rsidRDefault="00267F2B">
      <w:pPr>
        <w:pStyle w:val="Heading5"/>
        <w:spacing w:before="260"/>
        <w:rPr>
          <w:snapToGrid w:val="0"/>
        </w:rPr>
      </w:pPr>
      <w:bookmarkStart w:id="129" w:name="_Toc62728982"/>
      <w:r>
        <w:rPr>
          <w:rStyle w:val="CharSectno"/>
        </w:rPr>
        <w:t>37</w:t>
      </w:r>
      <w:r>
        <w:rPr>
          <w:snapToGrid w:val="0"/>
        </w:rPr>
        <w:t>.</w:t>
      </w:r>
      <w:r>
        <w:rPr>
          <w:snapToGrid w:val="0"/>
        </w:rPr>
        <w:tab/>
        <w:t>Spark arrester and fire extinguisher prescribed (Act s. 27(1)(a)(ii) and (5))</w:t>
      </w:r>
      <w:bookmarkEnd w:id="129"/>
    </w:p>
    <w:p w:rsidR="004C4DF6" w:rsidRDefault="00267F2B">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rsidR="004C4DF6" w:rsidRDefault="00267F2B">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rsidR="004C4DF6" w:rsidRDefault="00267F2B">
      <w:pPr>
        <w:pStyle w:val="Footnotesection"/>
        <w:ind w:left="890" w:hanging="890"/>
      </w:pPr>
      <w:r>
        <w:tab/>
        <w:t>[Regulation 37 inserted: Gazette 10 Mar 1978 p. 707</w:t>
      </w:r>
      <w:r>
        <w:noBreakHyphen/>
        <w:t>8.]</w:t>
      </w:r>
    </w:p>
    <w:p w:rsidR="004C4DF6" w:rsidRDefault="00267F2B">
      <w:pPr>
        <w:pStyle w:val="Heading5"/>
        <w:spacing w:before="260"/>
      </w:pPr>
      <w:bookmarkStart w:id="130" w:name="_Toc62728983"/>
      <w:r>
        <w:rPr>
          <w:rStyle w:val="CharSectno"/>
        </w:rPr>
        <w:t>37A</w:t>
      </w:r>
      <w:r>
        <w:t>.</w:t>
      </w:r>
      <w:r>
        <w:tab/>
        <w:t>Bulldozers and graders, requirements for in restricted or prohibited burning times</w:t>
      </w:r>
      <w:bookmarkEnd w:id="130"/>
    </w:p>
    <w:p w:rsidR="004C4DF6" w:rsidRDefault="00267F2B">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rsidR="004C4DF6" w:rsidRDefault="00267F2B">
      <w:pPr>
        <w:pStyle w:val="Indenta"/>
        <w:spacing w:before="60"/>
        <w:rPr>
          <w:snapToGrid w:val="0"/>
        </w:rPr>
      </w:pPr>
      <w:r>
        <w:rPr>
          <w:snapToGrid w:val="0"/>
        </w:rPr>
        <w:tab/>
        <w:t>(a)</w:t>
      </w:r>
      <w:r>
        <w:rPr>
          <w:snapToGrid w:val="0"/>
        </w:rPr>
        <w:tab/>
        <w:t>a fire extinguisher is carried on the bulldozer or grader;</w:t>
      </w:r>
    </w:p>
    <w:p w:rsidR="004C4DF6" w:rsidRDefault="00267F2B">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rsidR="004C4DF6" w:rsidRDefault="00267F2B">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rsidR="004C4DF6" w:rsidRDefault="00267F2B">
      <w:pPr>
        <w:pStyle w:val="Heading5"/>
        <w:rPr>
          <w:snapToGrid w:val="0"/>
        </w:rPr>
      </w:pPr>
      <w:bookmarkStart w:id="131" w:name="_Toc62728984"/>
      <w:r>
        <w:rPr>
          <w:rStyle w:val="CharSectno"/>
        </w:rPr>
        <w:t>38</w:t>
      </w:r>
      <w:r>
        <w:rPr>
          <w:snapToGrid w:val="0"/>
        </w:rPr>
        <w:t>.</w:t>
      </w:r>
      <w:r>
        <w:rPr>
          <w:snapToGrid w:val="0"/>
        </w:rPr>
        <w:tab/>
        <w:t>Harvesters to carry fire extinguisher in restricted and prohibited burning times</w:t>
      </w:r>
      <w:bookmarkEnd w:id="131"/>
    </w:p>
    <w:p w:rsidR="004C4DF6" w:rsidRDefault="00267F2B">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rsidR="004C4DF6" w:rsidRDefault="00267F2B">
      <w:pPr>
        <w:pStyle w:val="Footnotesection"/>
        <w:keepLines w:val="0"/>
        <w:ind w:left="890" w:hanging="890"/>
      </w:pPr>
      <w:r>
        <w:tab/>
        <w:t>[Regulation 38 inserted: Gazette 10 Mar 1978 p. 708.]</w:t>
      </w:r>
    </w:p>
    <w:p w:rsidR="004C4DF6" w:rsidRDefault="00267F2B">
      <w:pPr>
        <w:pStyle w:val="Heading5"/>
      </w:pPr>
      <w:bookmarkStart w:id="132" w:name="_Toc62728985"/>
      <w:r>
        <w:rPr>
          <w:rStyle w:val="CharSectno"/>
        </w:rPr>
        <w:t>38A</w:t>
      </w:r>
      <w:r>
        <w:t>.</w:t>
      </w:r>
      <w:r>
        <w:tab/>
        <w:t>Vehicles etc., power to prohibit etc. use of in restricted or prohibited burning times</w:t>
      </w:r>
      <w:bookmarkEnd w:id="132"/>
    </w:p>
    <w:p w:rsidR="004C4DF6" w:rsidRDefault="00267F2B">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rsidR="004C4DF6" w:rsidRDefault="00267F2B">
      <w:pPr>
        <w:pStyle w:val="Subsection"/>
        <w:rPr>
          <w:snapToGrid w:val="0"/>
        </w:rPr>
      </w:pPr>
      <w:r>
        <w:rPr>
          <w:snapToGrid w:val="0"/>
        </w:rPr>
        <w:tab/>
        <w:t>(2)</w:t>
      </w:r>
      <w:r>
        <w:rPr>
          <w:snapToGrid w:val="0"/>
        </w:rPr>
        <w:tab/>
        <w:t>A notice or direction under subregulation (1) —</w:t>
      </w:r>
    </w:p>
    <w:p w:rsidR="004C4DF6" w:rsidRDefault="00267F2B">
      <w:pPr>
        <w:pStyle w:val="Indenta"/>
        <w:rPr>
          <w:snapToGrid w:val="0"/>
        </w:rPr>
      </w:pPr>
      <w:r>
        <w:rPr>
          <w:snapToGrid w:val="0"/>
        </w:rPr>
        <w:tab/>
        <w:t>(a)</w:t>
      </w:r>
      <w:r>
        <w:rPr>
          <w:snapToGrid w:val="0"/>
        </w:rPr>
        <w:tab/>
        <w:t>may be given by wireless broadcast or in writing;</w:t>
      </w:r>
    </w:p>
    <w:p w:rsidR="004C4DF6" w:rsidRDefault="00267F2B">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rsidR="004C4DF6" w:rsidRDefault="00267F2B">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rsidR="004C4DF6" w:rsidRDefault="00267F2B">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rsidR="004C4DF6" w:rsidRDefault="00267F2B">
      <w:pPr>
        <w:pStyle w:val="Penstart"/>
      </w:pPr>
      <w:r>
        <w:tab/>
        <w:t>Penalty: $5 000.</w:t>
      </w:r>
    </w:p>
    <w:p w:rsidR="004C4DF6" w:rsidRDefault="00267F2B">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rsidR="004C4DF6" w:rsidRDefault="00267F2B">
      <w:pPr>
        <w:pStyle w:val="Footnotesection"/>
        <w:keepLines w:val="0"/>
        <w:ind w:left="890" w:hanging="890"/>
      </w:pPr>
      <w:r>
        <w:tab/>
        <w:t>[Regulation 38A inserted: Gazette 28 Dec 1979 p. 4047; amended: Gazette 22 Dec 1998 p. 6858; 10 Jan 2003 p. 32.]</w:t>
      </w:r>
    </w:p>
    <w:p w:rsidR="004C4DF6" w:rsidRDefault="00267F2B">
      <w:pPr>
        <w:pStyle w:val="Heading5"/>
        <w:rPr>
          <w:snapToGrid w:val="0"/>
        </w:rPr>
      </w:pPr>
      <w:bookmarkStart w:id="133" w:name="_Toc62728986"/>
      <w:r>
        <w:rPr>
          <w:rStyle w:val="CharSectno"/>
        </w:rPr>
        <w:t>38B</w:t>
      </w:r>
      <w:r>
        <w:rPr>
          <w:snapToGrid w:val="0"/>
        </w:rPr>
        <w:t>.</w:t>
      </w:r>
      <w:r>
        <w:rPr>
          <w:snapToGrid w:val="0"/>
        </w:rPr>
        <w:tab/>
        <w:t>Equipment powered by internal combustion engine, power to prohibit operation of</w:t>
      </w:r>
      <w:bookmarkEnd w:id="133"/>
    </w:p>
    <w:p w:rsidR="004C4DF6" w:rsidRDefault="00267F2B">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rsidR="004C4DF6" w:rsidRDefault="00267F2B">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rsidR="004C4DF6" w:rsidRDefault="00267F2B">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rsidR="004C4DF6" w:rsidRDefault="00267F2B">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rsidR="004C4DF6" w:rsidRDefault="00267F2B">
      <w:pPr>
        <w:pStyle w:val="Subsection"/>
      </w:pPr>
      <w:r>
        <w:tab/>
        <w:t>(3)</w:t>
      </w:r>
      <w:r>
        <w:tab/>
        <w:t>Every person who operates any power saw, bag loader or other plant or equipment activated by an internal combustion engine —</w:t>
      </w:r>
    </w:p>
    <w:p w:rsidR="004C4DF6" w:rsidRDefault="00267F2B">
      <w:pPr>
        <w:pStyle w:val="Indenta"/>
      </w:pPr>
      <w:r>
        <w:tab/>
        <w:t>(a)</w:t>
      </w:r>
      <w:r>
        <w:tab/>
        <w:t>contrary to a prohibition given under subregulation (1); or</w:t>
      </w:r>
    </w:p>
    <w:p w:rsidR="004C4DF6" w:rsidRDefault="00267F2B">
      <w:pPr>
        <w:pStyle w:val="Indenta"/>
        <w:keepNext/>
      </w:pPr>
      <w:r>
        <w:tab/>
        <w:t>(b)</w:t>
      </w:r>
      <w:r>
        <w:tab/>
        <w:t>in contravention of subregulation (2),</w:t>
      </w:r>
    </w:p>
    <w:p w:rsidR="004C4DF6" w:rsidRDefault="00267F2B">
      <w:pPr>
        <w:pStyle w:val="Subsection"/>
      </w:pPr>
      <w:r>
        <w:tab/>
      </w:r>
      <w:r>
        <w:tab/>
        <w:t>commits an offence.</w:t>
      </w:r>
    </w:p>
    <w:p w:rsidR="004C4DF6" w:rsidRDefault="00267F2B">
      <w:pPr>
        <w:pStyle w:val="Penstart"/>
      </w:pPr>
      <w:r>
        <w:tab/>
        <w:t>Penalty: $5 000.</w:t>
      </w:r>
    </w:p>
    <w:p w:rsidR="004C4DF6" w:rsidRDefault="00267F2B">
      <w:pPr>
        <w:pStyle w:val="Footnotesection"/>
        <w:spacing w:before="80"/>
        <w:ind w:left="890" w:hanging="890"/>
      </w:pPr>
      <w:r>
        <w:tab/>
        <w:t>[Regulation 38B inserted: Gazette 26 Feb 1965 p. 708; amended: Gazette 22 Dec 1998 p. 6858; 10 Jan 2003 p. 32</w:t>
      </w:r>
      <w:r>
        <w:noBreakHyphen/>
        <w:t>3.]</w:t>
      </w:r>
    </w:p>
    <w:p w:rsidR="004C4DF6" w:rsidRDefault="00267F2B">
      <w:pPr>
        <w:pStyle w:val="Heading5"/>
        <w:rPr>
          <w:snapToGrid w:val="0"/>
        </w:rPr>
      </w:pPr>
      <w:bookmarkStart w:id="134" w:name="_Toc62728987"/>
      <w:r>
        <w:rPr>
          <w:rStyle w:val="CharSectno"/>
        </w:rPr>
        <w:t>38C</w:t>
      </w:r>
      <w:r>
        <w:rPr>
          <w:snapToGrid w:val="0"/>
        </w:rPr>
        <w:t>.</w:t>
      </w:r>
      <w:r>
        <w:rPr>
          <w:snapToGrid w:val="0"/>
        </w:rPr>
        <w:tab/>
        <w:t>Harvesters, power to prohibit use of on certain days in restricted or prohibited burning times</w:t>
      </w:r>
      <w:bookmarkEnd w:id="134"/>
    </w:p>
    <w:p w:rsidR="004C4DF6" w:rsidRDefault="00267F2B">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rsidR="004C4DF6" w:rsidRDefault="00267F2B">
      <w:pPr>
        <w:pStyle w:val="Indenta"/>
        <w:rPr>
          <w:snapToGrid w:val="0"/>
        </w:rPr>
      </w:pPr>
      <w:r>
        <w:rPr>
          <w:snapToGrid w:val="0"/>
        </w:rPr>
        <w:tab/>
        <w:t>(a)</w:t>
      </w:r>
      <w:r>
        <w:rPr>
          <w:snapToGrid w:val="0"/>
        </w:rPr>
        <w:tab/>
        <w:t>Sunday; or</w:t>
      </w:r>
    </w:p>
    <w:p w:rsidR="004C4DF6" w:rsidRDefault="00267F2B">
      <w:pPr>
        <w:pStyle w:val="Indenta"/>
        <w:rPr>
          <w:snapToGrid w:val="0"/>
        </w:rPr>
      </w:pPr>
      <w:r>
        <w:rPr>
          <w:snapToGrid w:val="0"/>
        </w:rPr>
        <w:tab/>
        <w:t>(b)</w:t>
      </w:r>
      <w:r>
        <w:rPr>
          <w:snapToGrid w:val="0"/>
        </w:rPr>
        <w:tab/>
        <w:t>public holiday,</w:t>
      </w:r>
    </w:p>
    <w:p w:rsidR="004C4DF6" w:rsidRDefault="00267F2B">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rsidR="004C4DF6" w:rsidRDefault="00267F2B">
      <w:pPr>
        <w:pStyle w:val="Subsection"/>
        <w:rPr>
          <w:snapToGrid w:val="0"/>
        </w:rPr>
      </w:pPr>
      <w:r>
        <w:rPr>
          <w:snapToGrid w:val="0"/>
        </w:rPr>
        <w:tab/>
        <w:t>(2)</w:t>
      </w:r>
      <w:r>
        <w:rPr>
          <w:snapToGrid w:val="0"/>
        </w:rPr>
        <w:tab/>
        <w:t>A declaration under subregulation (1) —</w:t>
      </w:r>
    </w:p>
    <w:p w:rsidR="004C4DF6" w:rsidRDefault="00267F2B">
      <w:pPr>
        <w:pStyle w:val="Indenta"/>
        <w:rPr>
          <w:snapToGrid w:val="0"/>
        </w:rPr>
      </w:pPr>
      <w:r>
        <w:rPr>
          <w:snapToGrid w:val="0"/>
        </w:rPr>
        <w:tab/>
        <w:t>(a)</w:t>
      </w:r>
      <w:r>
        <w:rPr>
          <w:snapToGrid w:val="0"/>
        </w:rPr>
        <w:tab/>
        <w:t>shall be made by notice in a newspaper circulating in the area affected by the prohibition; and</w:t>
      </w:r>
    </w:p>
    <w:p w:rsidR="004C4DF6" w:rsidRDefault="00267F2B">
      <w:pPr>
        <w:pStyle w:val="Indenta"/>
        <w:rPr>
          <w:snapToGrid w:val="0"/>
        </w:rPr>
      </w:pPr>
      <w:r>
        <w:rPr>
          <w:snapToGrid w:val="0"/>
        </w:rPr>
        <w:tab/>
        <w:t>(b)</w:t>
      </w:r>
      <w:r>
        <w:rPr>
          <w:snapToGrid w:val="0"/>
        </w:rPr>
        <w:tab/>
        <w:t>may be revoked or varied in the manner in which it was made,</w:t>
      </w:r>
    </w:p>
    <w:p w:rsidR="004C4DF6" w:rsidRDefault="00267F2B">
      <w:pPr>
        <w:pStyle w:val="Subsection"/>
      </w:pPr>
      <w:r>
        <w:tab/>
      </w:r>
      <w:r>
        <w:tab/>
      </w:r>
      <w:r>
        <w:rPr>
          <w:snapToGrid w:val="0"/>
        </w:rPr>
        <w:t xml:space="preserve">and the local government shall forward a copy of a declaration or of a revocation or variation of a declaration to the </w:t>
      </w:r>
      <w:r>
        <w:t>FES Commissioner</w:t>
      </w:r>
      <w:r>
        <w:rPr>
          <w:snapToGrid w:val="0"/>
        </w:rPr>
        <w:t>.</w:t>
      </w:r>
    </w:p>
    <w:p w:rsidR="004C4DF6" w:rsidRDefault="00267F2B">
      <w:pPr>
        <w:pStyle w:val="Subsection"/>
        <w:keepNext/>
      </w:pPr>
      <w:r>
        <w:tab/>
        <w:t>(3)</w:t>
      </w:r>
      <w:r>
        <w:tab/>
        <w:t>A person who contravenes a declaration made under subregulation (1) commits an offence.</w:t>
      </w:r>
    </w:p>
    <w:p w:rsidR="004C4DF6" w:rsidRDefault="00267F2B">
      <w:pPr>
        <w:pStyle w:val="Penstart"/>
      </w:pPr>
      <w:r>
        <w:tab/>
        <w:t>Penalty: $5 000.</w:t>
      </w:r>
    </w:p>
    <w:p w:rsidR="004C4DF6" w:rsidRDefault="00267F2B">
      <w:pPr>
        <w:pStyle w:val="Footnotesection"/>
      </w:pPr>
      <w:r>
        <w:tab/>
        <w:t xml:space="preserve">[Regulation 38C inserted: Gazette 27 Oct 1989 p. 3898; amended: Gazette 22 Dec 1998 p. 6854 and 6858; 10 Jan 2003 p. 33;31 </w:t>
      </w:r>
      <w:r>
        <w:rPr>
          <w:szCs w:val="24"/>
        </w:rPr>
        <w:t>Oct 2012 p. 525</w:t>
      </w:r>
      <w:r>
        <w:t>1</w:t>
      </w:r>
      <w:r>
        <w:noBreakHyphen/>
        <w:t>2.]</w:t>
      </w:r>
    </w:p>
    <w:p w:rsidR="004C4DF6" w:rsidRDefault="00267F2B">
      <w:pPr>
        <w:pStyle w:val="Heading5"/>
      </w:pPr>
      <w:bookmarkStart w:id="135" w:name="_Toc62728988"/>
      <w:r>
        <w:rPr>
          <w:rStyle w:val="CharSectno"/>
        </w:rPr>
        <w:t>38D</w:t>
      </w:r>
      <w:r>
        <w:t>.</w:t>
      </w:r>
      <w:r>
        <w:tab/>
        <w:t>Notices etc. under r. 38A, 38B and 38C, effect of in areas under total fire ban etc.</w:t>
      </w:r>
      <w:bookmarkEnd w:id="135"/>
    </w:p>
    <w:p w:rsidR="004C4DF6" w:rsidRDefault="00267F2B">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rsidR="004C4DF6" w:rsidRDefault="00267F2B">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rsidR="004C4DF6" w:rsidRDefault="00267F2B">
      <w:pPr>
        <w:pStyle w:val="Footnotesection"/>
      </w:pPr>
      <w:r>
        <w:tab/>
        <w:t>[Regulation 38D inserted: Gazette 5 Nov 2010 p. 5566.]</w:t>
      </w:r>
    </w:p>
    <w:p w:rsidR="004C4DF6" w:rsidRDefault="00267F2B">
      <w:pPr>
        <w:pStyle w:val="Heading5"/>
        <w:rPr>
          <w:snapToGrid w:val="0"/>
        </w:rPr>
      </w:pPr>
      <w:bookmarkStart w:id="136" w:name="_Toc62728989"/>
      <w:r>
        <w:rPr>
          <w:rStyle w:val="CharSectno"/>
        </w:rPr>
        <w:t>39</w:t>
      </w:r>
      <w:r>
        <w:rPr>
          <w:snapToGrid w:val="0"/>
        </w:rPr>
        <w:t>.</w:t>
      </w:r>
      <w:r>
        <w:rPr>
          <w:snapToGrid w:val="0"/>
        </w:rPr>
        <w:tab/>
        <w:t>Chaff cutters, use of in restricted or prohibited burning times</w:t>
      </w:r>
      <w:bookmarkEnd w:id="136"/>
    </w:p>
    <w:p w:rsidR="004C4DF6" w:rsidRDefault="00267F2B">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rsidR="004C4DF6" w:rsidRDefault="00267F2B">
      <w:pPr>
        <w:pStyle w:val="Subsection"/>
        <w:rPr>
          <w:snapToGrid w:val="0"/>
        </w:rPr>
      </w:pPr>
      <w:r>
        <w:rPr>
          <w:snapToGrid w:val="0"/>
        </w:rPr>
        <w:tab/>
        <w:t>(2)</w:t>
      </w:r>
      <w:r>
        <w:rPr>
          <w:snapToGrid w:val="0"/>
        </w:rPr>
        <w:tab/>
        <w:t>Any requisition of a bush fire control or forest officer shall be complied with by any person operating the plant.</w:t>
      </w:r>
    </w:p>
    <w:p w:rsidR="004C4DF6" w:rsidRDefault="00267F2B">
      <w:pPr>
        <w:pStyle w:val="Footnotesection"/>
      </w:pPr>
      <w:r>
        <w:tab/>
        <w:t>[Regulation 39 amended: Gazette 12 Jul 1974 p. 2612; 10 Mar 1978 p. 708; 22 Dec 1998 p. 6855.]</w:t>
      </w:r>
    </w:p>
    <w:p w:rsidR="004C4DF6" w:rsidRDefault="00267F2B">
      <w:pPr>
        <w:pStyle w:val="Heading5"/>
        <w:rPr>
          <w:snapToGrid w:val="0"/>
        </w:rPr>
      </w:pPr>
      <w:bookmarkStart w:id="137" w:name="_Toc62728990"/>
      <w:r>
        <w:rPr>
          <w:rStyle w:val="CharSectno"/>
        </w:rPr>
        <w:t>39A</w:t>
      </w:r>
      <w:r>
        <w:rPr>
          <w:snapToGrid w:val="0"/>
        </w:rPr>
        <w:t>.</w:t>
      </w:r>
      <w:r>
        <w:rPr>
          <w:snapToGrid w:val="0"/>
        </w:rPr>
        <w:tab/>
        <w:t>Motor vehicles, use of in crops etc.</w:t>
      </w:r>
      <w:bookmarkEnd w:id="137"/>
    </w:p>
    <w:p w:rsidR="004C4DF6" w:rsidRDefault="00267F2B">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rsidR="004C4DF6" w:rsidRDefault="00267F2B">
      <w:pPr>
        <w:pStyle w:val="Indenta"/>
        <w:rPr>
          <w:snapToGrid w:val="0"/>
        </w:rPr>
      </w:pPr>
      <w:r>
        <w:rPr>
          <w:snapToGrid w:val="0"/>
        </w:rPr>
        <w:tab/>
        <w:t>(a)</w:t>
      </w:r>
      <w:r>
        <w:rPr>
          <w:snapToGrid w:val="0"/>
        </w:rPr>
        <w:tab/>
        <w:t>the exhaust pipes of the vehicle are not clean, sound and free from gas leaks;</w:t>
      </w:r>
    </w:p>
    <w:p w:rsidR="004C4DF6" w:rsidRDefault="00267F2B">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rsidR="004C4DF6" w:rsidRDefault="00267F2B">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rsidR="004C4DF6" w:rsidRDefault="00267F2B">
      <w:pPr>
        <w:pStyle w:val="Footnotesection"/>
      </w:pPr>
      <w:r>
        <w:tab/>
        <w:t>[Regulation 39A inserted: Gazette 21 Jan 1957 p. 88; amended: Gazette 22 Dec 1998 p. 6858.]</w:t>
      </w:r>
    </w:p>
    <w:p w:rsidR="004C4DF6" w:rsidRDefault="00267F2B">
      <w:pPr>
        <w:pStyle w:val="Ednotesection"/>
      </w:pPr>
      <w:r>
        <w:t>[</w:t>
      </w:r>
      <w:r>
        <w:rPr>
          <w:b/>
        </w:rPr>
        <w:t>39AA</w:t>
      </w:r>
      <w:r>
        <w:t>.</w:t>
      </w:r>
      <w:r>
        <w:tab/>
        <w:t>Inserted: Gazette 26 Oct 1962 p. 3482; disallowed: Gazette 30 Nov 1962 p. 3838.]</w:t>
      </w:r>
    </w:p>
    <w:p w:rsidR="004C4DF6" w:rsidRDefault="00267F2B">
      <w:pPr>
        <w:pStyle w:val="Heading5"/>
        <w:rPr>
          <w:snapToGrid w:val="0"/>
        </w:rPr>
      </w:pPr>
      <w:bookmarkStart w:id="138" w:name="_Toc62728991"/>
      <w:r>
        <w:rPr>
          <w:rStyle w:val="CharSectno"/>
        </w:rPr>
        <w:t>39B</w:t>
      </w:r>
      <w:r>
        <w:rPr>
          <w:snapToGrid w:val="0"/>
        </w:rPr>
        <w:t>.</w:t>
      </w:r>
      <w:r>
        <w:rPr>
          <w:snapToGrid w:val="0"/>
        </w:rPr>
        <w:tab/>
        <w:t>Crop dusters etc., use of in restricted or prohibited burning times</w:t>
      </w:r>
      <w:bookmarkEnd w:id="138"/>
    </w:p>
    <w:p w:rsidR="004C4DF6" w:rsidRDefault="00267F2B">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rsidR="004C4DF6" w:rsidRDefault="00267F2B">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rsidR="004C4DF6" w:rsidRDefault="00267F2B">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rsidR="004C4DF6" w:rsidRDefault="00267F2B">
      <w:pPr>
        <w:pStyle w:val="Footnotesection"/>
      </w:pPr>
      <w:r>
        <w:tab/>
        <w:t>[Regulation 39B inserted: Gazette 21 Jan 1957 p. 88; amended: Gazette 12 Jul 1974 p. 2612; 10 Mar 1978 p. 708; 22 Dec 1998 p. 6858.]</w:t>
      </w:r>
    </w:p>
    <w:p w:rsidR="004C4DF6" w:rsidRDefault="00267F2B">
      <w:pPr>
        <w:pStyle w:val="Heading2"/>
      </w:pPr>
      <w:bookmarkStart w:id="139" w:name="_Toc62651905"/>
      <w:bookmarkStart w:id="140" w:name="_Toc62655859"/>
      <w:bookmarkStart w:id="141" w:name="_Toc62728992"/>
      <w:r>
        <w:rPr>
          <w:rStyle w:val="CharPartNo"/>
        </w:rPr>
        <w:t>Part VIIA</w:t>
      </w:r>
      <w:r>
        <w:rPr>
          <w:rStyle w:val="CharDivNo"/>
        </w:rPr>
        <w:t> </w:t>
      </w:r>
      <w:r>
        <w:t>—</w:t>
      </w:r>
      <w:r>
        <w:rPr>
          <w:rStyle w:val="CharDivText"/>
        </w:rPr>
        <w:t> </w:t>
      </w:r>
      <w:r>
        <w:rPr>
          <w:rStyle w:val="CharPartText"/>
        </w:rPr>
        <w:t>Control of operations likely to create bush fire danger</w:t>
      </w:r>
      <w:bookmarkEnd w:id="139"/>
      <w:bookmarkEnd w:id="140"/>
      <w:bookmarkEnd w:id="141"/>
    </w:p>
    <w:p w:rsidR="004C4DF6" w:rsidRDefault="00267F2B">
      <w:pPr>
        <w:pStyle w:val="Footnoteheading"/>
        <w:rPr>
          <w:snapToGrid w:val="0"/>
        </w:rPr>
      </w:pPr>
      <w:r>
        <w:rPr>
          <w:snapToGrid w:val="0"/>
        </w:rPr>
        <w:tab/>
        <w:t xml:space="preserve">[Heading inserted: Gazette </w:t>
      </w:r>
      <w:r>
        <w:t>22 Dec 1998 p. 6857.]</w:t>
      </w:r>
    </w:p>
    <w:p w:rsidR="004C4DF6" w:rsidRDefault="00267F2B">
      <w:pPr>
        <w:pStyle w:val="Heading5"/>
        <w:rPr>
          <w:snapToGrid w:val="0"/>
        </w:rPr>
      </w:pPr>
      <w:bookmarkStart w:id="142" w:name="_Toc62728993"/>
      <w:r>
        <w:rPr>
          <w:rStyle w:val="CharSectno"/>
        </w:rPr>
        <w:t>39BA</w:t>
      </w:r>
      <w:r>
        <w:rPr>
          <w:snapToGrid w:val="0"/>
        </w:rPr>
        <w:t>.</w:t>
      </w:r>
      <w:r>
        <w:rPr>
          <w:snapToGrid w:val="0"/>
        </w:rPr>
        <w:tab/>
        <w:t>Operations likely to cause bush fires (Act s. 27A(1)(a)(ii))</w:t>
      </w:r>
      <w:bookmarkEnd w:id="142"/>
    </w:p>
    <w:p w:rsidR="004C4DF6" w:rsidRDefault="00267F2B">
      <w:pPr>
        <w:pStyle w:val="Subsection"/>
        <w:rPr>
          <w:snapToGrid w:val="0"/>
        </w:rPr>
      </w:pPr>
      <w:r>
        <w:rPr>
          <w:snapToGrid w:val="0"/>
        </w:rPr>
        <w:tab/>
      </w:r>
      <w:r>
        <w:rPr>
          <w:snapToGrid w:val="0"/>
        </w:rPr>
        <w:tab/>
        <w:t>Pursuant to section 27A(1)(a)(ii) of the Act the operation of —</w:t>
      </w:r>
    </w:p>
    <w:p w:rsidR="004C4DF6" w:rsidRDefault="00267F2B">
      <w:pPr>
        <w:pStyle w:val="Indenta"/>
        <w:rPr>
          <w:snapToGrid w:val="0"/>
        </w:rPr>
      </w:pPr>
      <w:r>
        <w:rPr>
          <w:snapToGrid w:val="0"/>
        </w:rPr>
        <w:tab/>
        <w:t>(a)</w:t>
      </w:r>
      <w:r>
        <w:rPr>
          <w:snapToGrid w:val="0"/>
        </w:rPr>
        <w:tab/>
        <w:t>welding apparatus;</w:t>
      </w:r>
    </w:p>
    <w:p w:rsidR="004C4DF6" w:rsidRDefault="00267F2B">
      <w:pPr>
        <w:pStyle w:val="Indenta"/>
        <w:rPr>
          <w:snapToGrid w:val="0"/>
        </w:rPr>
      </w:pPr>
      <w:r>
        <w:rPr>
          <w:snapToGrid w:val="0"/>
        </w:rPr>
        <w:tab/>
        <w:t>(b)</w:t>
      </w:r>
      <w:r>
        <w:rPr>
          <w:snapToGrid w:val="0"/>
        </w:rPr>
        <w:tab/>
        <w:t>power operated abrasive cutting discs,</w:t>
      </w:r>
    </w:p>
    <w:p w:rsidR="004C4DF6" w:rsidRDefault="00267F2B">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rsidR="004C4DF6" w:rsidRDefault="00267F2B">
      <w:pPr>
        <w:pStyle w:val="Footnotesection"/>
      </w:pPr>
      <w:r>
        <w:tab/>
        <w:t>[Regulation 39BA inserted: Gazette 12 Nov 1982 p. 4463.]</w:t>
      </w:r>
    </w:p>
    <w:p w:rsidR="004C4DF6" w:rsidRDefault="00267F2B">
      <w:pPr>
        <w:pStyle w:val="Heading5"/>
        <w:rPr>
          <w:snapToGrid w:val="0"/>
        </w:rPr>
      </w:pPr>
      <w:bookmarkStart w:id="143" w:name="_Toc62728994"/>
      <w:r>
        <w:rPr>
          <w:rStyle w:val="CharSectno"/>
        </w:rPr>
        <w:t>39C</w:t>
      </w:r>
      <w:r>
        <w:rPr>
          <w:snapToGrid w:val="0"/>
        </w:rPr>
        <w:t>.</w:t>
      </w:r>
      <w:r>
        <w:rPr>
          <w:snapToGrid w:val="0"/>
        </w:rPr>
        <w:tab/>
        <w:t>Welding and cutting apparatus, use of in open air</w:t>
      </w:r>
      <w:bookmarkEnd w:id="143"/>
    </w:p>
    <w:p w:rsidR="004C4DF6" w:rsidRDefault="00267F2B">
      <w:pPr>
        <w:pStyle w:val="Subsection"/>
        <w:rPr>
          <w:snapToGrid w:val="0"/>
        </w:rPr>
      </w:pPr>
      <w:r>
        <w:rPr>
          <w:snapToGrid w:val="0"/>
        </w:rPr>
        <w:tab/>
        <w:t>(1)</w:t>
      </w:r>
      <w:r>
        <w:rPr>
          <w:snapToGrid w:val="0"/>
        </w:rPr>
        <w:tab/>
        <w:t>A person shall not operate —</w:t>
      </w:r>
    </w:p>
    <w:p w:rsidR="004C4DF6" w:rsidRDefault="00267F2B">
      <w:pPr>
        <w:pStyle w:val="Indenta"/>
        <w:rPr>
          <w:snapToGrid w:val="0"/>
        </w:rPr>
      </w:pPr>
      <w:r>
        <w:rPr>
          <w:snapToGrid w:val="0"/>
        </w:rPr>
        <w:tab/>
        <w:t>(a)</w:t>
      </w:r>
      <w:r>
        <w:rPr>
          <w:snapToGrid w:val="0"/>
        </w:rPr>
        <w:tab/>
        <w:t>welding apparatus of any kind; or</w:t>
      </w:r>
    </w:p>
    <w:p w:rsidR="004C4DF6" w:rsidRDefault="00267F2B">
      <w:pPr>
        <w:pStyle w:val="Indenta"/>
        <w:rPr>
          <w:snapToGrid w:val="0"/>
        </w:rPr>
      </w:pPr>
      <w:r>
        <w:rPr>
          <w:snapToGrid w:val="0"/>
        </w:rPr>
        <w:tab/>
        <w:t>(b)</w:t>
      </w:r>
      <w:r>
        <w:rPr>
          <w:snapToGrid w:val="0"/>
        </w:rPr>
        <w:tab/>
        <w:t>power operated abrasive cutting discs of any kind,</w:t>
      </w:r>
    </w:p>
    <w:p w:rsidR="004C4DF6" w:rsidRDefault="00267F2B">
      <w:pPr>
        <w:pStyle w:val="Subsection"/>
        <w:spacing w:before="80"/>
        <w:rPr>
          <w:snapToGrid w:val="0"/>
        </w:rPr>
      </w:pPr>
      <w:r>
        <w:rPr>
          <w:snapToGrid w:val="0"/>
        </w:rPr>
        <w:tab/>
      </w:r>
      <w:r>
        <w:rPr>
          <w:snapToGrid w:val="0"/>
        </w:rPr>
        <w:tab/>
        <w:t>in the open air, unless —</w:t>
      </w:r>
    </w:p>
    <w:p w:rsidR="004C4DF6" w:rsidRDefault="00267F2B">
      <w:pPr>
        <w:pStyle w:val="Indenta"/>
        <w:rPr>
          <w:snapToGrid w:val="0"/>
        </w:rPr>
      </w:pPr>
      <w:r>
        <w:rPr>
          <w:snapToGrid w:val="0"/>
        </w:rPr>
        <w:tab/>
        <w:t>(c)</w:t>
      </w:r>
      <w:r>
        <w:rPr>
          <w:snapToGrid w:val="0"/>
        </w:rPr>
        <w:tab/>
        <w:t>at least one fire extinguisher is provided at the place where the welding or cutting operation is carried out; and</w:t>
      </w:r>
    </w:p>
    <w:p w:rsidR="004C4DF6" w:rsidRDefault="00267F2B">
      <w:pPr>
        <w:pStyle w:val="Indenta"/>
        <w:rPr>
          <w:snapToGrid w:val="0"/>
        </w:rPr>
      </w:pPr>
      <w:r>
        <w:rPr>
          <w:snapToGrid w:val="0"/>
        </w:rPr>
        <w:tab/>
        <w:t>(d)</w:t>
      </w:r>
      <w:r>
        <w:rPr>
          <w:snapToGrid w:val="0"/>
        </w:rPr>
        <w:tab/>
        <w:t>the place referred to in paragraph (c) is surrounded by a firebreak which is at least 5 m wide.</w:t>
      </w:r>
    </w:p>
    <w:p w:rsidR="004C4DF6" w:rsidRDefault="00267F2B">
      <w:pPr>
        <w:pStyle w:val="Ednotesubsection"/>
      </w:pPr>
      <w:r>
        <w:tab/>
        <w:t>[(2)</w:t>
      </w:r>
      <w:r>
        <w:tab/>
        <w:t>deleted]</w:t>
      </w:r>
    </w:p>
    <w:p w:rsidR="004C4DF6" w:rsidRDefault="00267F2B">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rsidR="004C4DF6" w:rsidRDefault="00267F2B">
      <w:pPr>
        <w:pStyle w:val="Indenta"/>
        <w:rPr>
          <w:snapToGrid w:val="0"/>
        </w:rPr>
      </w:pPr>
      <w:r>
        <w:rPr>
          <w:snapToGrid w:val="0"/>
        </w:rPr>
        <w:tab/>
        <w:t>(a)</w:t>
      </w:r>
      <w:r>
        <w:rPr>
          <w:snapToGrid w:val="0"/>
        </w:rPr>
        <w:tab/>
        <w:t>welding apparatus referred to in subregulation (1)(a); or</w:t>
      </w:r>
    </w:p>
    <w:p w:rsidR="004C4DF6" w:rsidRDefault="00267F2B">
      <w:pPr>
        <w:pStyle w:val="Indenta"/>
        <w:rPr>
          <w:snapToGrid w:val="0"/>
        </w:rPr>
      </w:pPr>
      <w:r>
        <w:rPr>
          <w:snapToGrid w:val="0"/>
        </w:rPr>
        <w:tab/>
        <w:t>(b)</w:t>
      </w:r>
      <w:r>
        <w:rPr>
          <w:snapToGrid w:val="0"/>
        </w:rPr>
        <w:tab/>
        <w:t>a power operated abrasive cutting disc referred to in subregulation (1)(b),</w:t>
      </w:r>
    </w:p>
    <w:p w:rsidR="004C4DF6" w:rsidRDefault="00267F2B">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rsidR="004C4DF6" w:rsidRDefault="00267F2B">
      <w:pPr>
        <w:pStyle w:val="Subsection"/>
      </w:pPr>
      <w:r>
        <w:tab/>
        <w:t>(4)</w:t>
      </w:r>
      <w:r>
        <w:tab/>
        <w:t>This regulation does not apply to hot work (as defined in regulation 24AA) that is prescribed under regulation 24E.</w:t>
      </w:r>
    </w:p>
    <w:p w:rsidR="004C4DF6" w:rsidRDefault="00267F2B">
      <w:pPr>
        <w:pStyle w:val="Footnotesection"/>
        <w:spacing w:before="100"/>
        <w:ind w:left="890" w:hanging="890"/>
      </w:pPr>
      <w:r>
        <w:tab/>
        <w:t>[Regulation 39C inserted: Gazette 12 Nov 1982 p. 4463; amended: Gazette 22 Dec 1998 p. 6857 and 6858; 5 Nov 2019 p. 3897.]</w:t>
      </w:r>
    </w:p>
    <w:p w:rsidR="004C4DF6" w:rsidRDefault="00267F2B">
      <w:pPr>
        <w:pStyle w:val="Heading5"/>
        <w:rPr>
          <w:snapToGrid w:val="0"/>
        </w:rPr>
      </w:pPr>
      <w:bookmarkStart w:id="144" w:name="_Toc62728995"/>
      <w:r>
        <w:rPr>
          <w:rStyle w:val="CharSectno"/>
        </w:rPr>
        <w:t>39CA</w:t>
      </w:r>
      <w:r>
        <w:rPr>
          <w:snapToGrid w:val="0"/>
        </w:rPr>
        <w:t>.</w:t>
      </w:r>
      <w:r>
        <w:rPr>
          <w:snapToGrid w:val="0"/>
        </w:rPr>
        <w:tab/>
        <w:t>Bee smoker devices, use of in restricted or prohibited burning times etc.</w:t>
      </w:r>
      <w:bookmarkEnd w:id="144"/>
    </w:p>
    <w:p w:rsidR="004C4DF6" w:rsidRDefault="00267F2B">
      <w:pPr>
        <w:pStyle w:val="Subsection"/>
      </w:pPr>
      <w:r>
        <w:tab/>
        <w:t>(1)</w:t>
      </w:r>
      <w:r>
        <w:tab/>
        <w:t>In this regulation —</w:t>
      </w:r>
    </w:p>
    <w:p w:rsidR="004C4DF6" w:rsidRDefault="00267F2B">
      <w:pPr>
        <w:pStyle w:val="Defstart"/>
      </w:pPr>
      <w:r>
        <w:tab/>
      </w:r>
      <w:r>
        <w:rPr>
          <w:rStyle w:val="CharDefText"/>
        </w:rPr>
        <w:t>bee smoker device</w:t>
      </w:r>
      <w:r>
        <w:t xml:space="preserve"> means a device used to generate smoke for the purposes of beekeeping;</w:t>
      </w:r>
    </w:p>
    <w:p w:rsidR="004C4DF6" w:rsidRDefault="00267F2B">
      <w:pPr>
        <w:pStyle w:val="Defstart"/>
      </w:pPr>
      <w:r>
        <w:tab/>
      </w:r>
      <w:r>
        <w:rPr>
          <w:rStyle w:val="CharDefText"/>
        </w:rPr>
        <w:t>prescribed period</w:t>
      </w:r>
      <w:r>
        <w:t xml:space="preserve"> means —</w:t>
      </w:r>
    </w:p>
    <w:p w:rsidR="004C4DF6" w:rsidRDefault="00267F2B">
      <w:pPr>
        <w:pStyle w:val="Defpara"/>
      </w:pPr>
      <w:r>
        <w:tab/>
        <w:t>(a)</w:t>
      </w:r>
      <w:r>
        <w:tab/>
        <w:t>the prohibited burning times; or</w:t>
      </w:r>
    </w:p>
    <w:p w:rsidR="004C4DF6" w:rsidRDefault="00267F2B">
      <w:pPr>
        <w:pStyle w:val="Defpara"/>
      </w:pPr>
      <w:r>
        <w:tab/>
        <w:t>(b)</w:t>
      </w:r>
      <w:r>
        <w:tab/>
        <w:t>the restricted burning times; or</w:t>
      </w:r>
    </w:p>
    <w:p w:rsidR="004C4DF6" w:rsidRDefault="00267F2B">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rsidR="004C4DF6" w:rsidRDefault="00267F2B">
      <w:pPr>
        <w:pStyle w:val="Subsection"/>
      </w:pPr>
      <w:r>
        <w:tab/>
        <w:t>(2)</w:t>
      </w:r>
      <w:r>
        <w:tab/>
        <w:t>For the purposes of section 27A(1)(a)(ii) of the Act, the operation of a bee smoker device in the open air is an operation likely to create a bush fire danger.</w:t>
      </w:r>
    </w:p>
    <w:p w:rsidR="004C4DF6" w:rsidRDefault="00267F2B">
      <w:pPr>
        <w:pStyle w:val="Subsection"/>
      </w:pPr>
      <w:r>
        <w:tab/>
        <w:t>(3)</w:t>
      </w:r>
      <w:r>
        <w:tab/>
        <w:t>A person shall not operate a bee smoker device in the open air during a prescribed period unless —</w:t>
      </w:r>
    </w:p>
    <w:p w:rsidR="004C4DF6" w:rsidRDefault="00267F2B">
      <w:pPr>
        <w:pStyle w:val="Indenta"/>
      </w:pPr>
      <w:r>
        <w:tab/>
        <w:t>(a)</w:t>
      </w:r>
      <w:r>
        <w:tab/>
        <w:t>at least one fire extinguisher is provided at the place where the device is operated; and</w:t>
      </w:r>
    </w:p>
    <w:p w:rsidR="004C4DF6" w:rsidRDefault="00267F2B">
      <w:pPr>
        <w:pStyle w:val="Indenta"/>
      </w:pPr>
      <w:r>
        <w:tab/>
        <w:t>(b)</w:t>
      </w:r>
      <w:r>
        <w:tab/>
        <w:t>the ground within a distance of 3 m from the place referred to in paragraph (a) has been —</w:t>
      </w:r>
    </w:p>
    <w:p w:rsidR="004C4DF6" w:rsidRDefault="00267F2B">
      <w:pPr>
        <w:pStyle w:val="Indenti"/>
      </w:pPr>
      <w:r>
        <w:tab/>
        <w:t>(i)</w:t>
      </w:r>
      <w:r>
        <w:tab/>
        <w:t>sufficiently cleared of inflammable material; or</w:t>
      </w:r>
    </w:p>
    <w:p w:rsidR="004C4DF6" w:rsidRDefault="00267F2B">
      <w:pPr>
        <w:pStyle w:val="Indenti"/>
      </w:pPr>
      <w:r>
        <w:tab/>
        <w:t>(ii)</w:t>
      </w:r>
      <w:r>
        <w:tab/>
        <w:t>sufficiently damped down with water,</w:t>
      </w:r>
    </w:p>
    <w:p w:rsidR="004C4DF6" w:rsidRDefault="00267F2B">
      <w:pPr>
        <w:pStyle w:val="Indenta"/>
      </w:pPr>
      <w:r>
        <w:tab/>
      </w:r>
      <w:r>
        <w:tab/>
        <w:t>to prevent the escape of fire.</w:t>
      </w:r>
    </w:p>
    <w:p w:rsidR="004C4DF6" w:rsidRDefault="00267F2B">
      <w:pPr>
        <w:pStyle w:val="Subsection"/>
        <w:keepNext/>
      </w:pPr>
      <w:r>
        <w:tab/>
        <w:t>(4)</w:t>
      </w:r>
      <w:r>
        <w:tab/>
        <w:t>A person who operates a bee smoker device in the open air during a prescribed period shall —</w:t>
      </w:r>
    </w:p>
    <w:p w:rsidR="004C4DF6" w:rsidRDefault="00267F2B">
      <w:pPr>
        <w:pStyle w:val="Indenta"/>
        <w:spacing w:before="100"/>
      </w:pPr>
      <w:r>
        <w:tab/>
        <w:t>(a)</w:t>
      </w:r>
      <w:r>
        <w:tab/>
        <w:t>ensure that neither the lighting nor the operation of the device results in the ignition of inflammable material outside the device; and</w:t>
      </w:r>
    </w:p>
    <w:p w:rsidR="004C4DF6" w:rsidRDefault="00267F2B">
      <w:pPr>
        <w:pStyle w:val="Indenta"/>
        <w:spacing w:before="100"/>
      </w:pPr>
      <w:r>
        <w:tab/>
        <w:t>(b)</w:t>
      </w:r>
      <w:r>
        <w:tab/>
        <w:t>place the device in a fire resistant container when it is alight but not being held by the person; and</w:t>
      </w:r>
    </w:p>
    <w:p w:rsidR="004C4DF6" w:rsidRDefault="00267F2B">
      <w:pPr>
        <w:pStyle w:val="Indenta"/>
        <w:spacing w:before="100"/>
      </w:pPr>
      <w:r>
        <w:tab/>
        <w:t>(c)</w:t>
      </w:r>
      <w:r>
        <w:tab/>
        <w:t>extinguish the fire in the device on completion of its operation.</w:t>
      </w:r>
    </w:p>
    <w:p w:rsidR="004C4DF6" w:rsidRDefault="00267F2B">
      <w:pPr>
        <w:pStyle w:val="Subsection"/>
      </w:pPr>
      <w:r>
        <w:tab/>
        <w:t>(5)</w:t>
      </w:r>
      <w:r>
        <w:tab/>
        <w:t>A bush fire control officer may, subject to the directions, if any, of the local government by which the officer was appointed, issue —</w:t>
      </w:r>
    </w:p>
    <w:p w:rsidR="004C4DF6" w:rsidRDefault="00267F2B">
      <w:pPr>
        <w:pStyle w:val="Indenta"/>
        <w:spacing w:before="100"/>
      </w:pPr>
      <w:r>
        <w:tab/>
        <w:t>(a)</w:t>
      </w:r>
      <w:r>
        <w:tab/>
        <w:t>to a person operating a bee smoker device during a prescribed period; or</w:t>
      </w:r>
    </w:p>
    <w:p w:rsidR="004C4DF6" w:rsidRDefault="00267F2B">
      <w:pPr>
        <w:pStyle w:val="Indenta"/>
        <w:spacing w:before="100"/>
      </w:pPr>
      <w:r>
        <w:tab/>
        <w:t>(b)</w:t>
      </w:r>
      <w:r>
        <w:tab/>
        <w:t>to the owner or occupier of the land on which that operation is carried out,</w:t>
      </w:r>
    </w:p>
    <w:p w:rsidR="004C4DF6" w:rsidRDefault="00267F2B">
      <w:pPr>
        <w:pStyle w:val="Subsection"/>
      </w:pPr>
      <w:r>
        <w:tab/>
      </w:r>
      <w:r>
        <w:tab/>
        <w:t>such directions as the officer considers necessary for the prevention of fire on that land and the person, owner or occupier, as the case may be shall comply with those directions.</w:t>
      </w:r>
    </w:p>
    <w:p w:rsidR="004C4DF6" w:rsidRDefault="00267F2B">
      <w:pPr>
        <w:pStyle w:val="Footnotesection"/>
      </w:pPr>
      <w:r>
        <w:tab/>
        <w:t>[Regulation 39CA inserted: Gazette 22 Dec 1998 p. 6857</w:t>
      </w:r>
      <w:r>
        <w:noBreakHyphen/>
        <w:t>8; amended: Gazette 1 Dec 2009 p. 4835.]</w:t>
      </w:r>
    </w:p>
    <w:p w:rsidR="004C4DF6" w:rsidRDefault="00267F2B">
      <w:pPr>
        <w:pStyle w:val="Heading5"/>
        <w:rPr>
          <w:snapToGrid w:val="0"/>
        </w:rPr>
      </w:pPr>
      <w:bookmarkStart w:id="145" w:name="_Toc62728996"/>
      <w:r>
        <w:rPr>
          <w:rStyle w:val="CharSectno"/>
        </w:rPr>
        <w:t>39D</w:t>
      </w:r>
      <w:r>
        <w:rPr>
          <w:snapToGrid w:val="0"/>
        </w:rPr>
        <w:t>.</w:t>
      </w:r>
      <w:r>
        <w:rPr>
          <w:snapToGrid w:val="0"/>
        </w:rPr>
        <w:tab/>
        <w:t>Explosives, use of</w:t>
      </w:r>
      <w:bookmarkEnd w:id="145"/>
    </w:p>
    <w:p w:rsidR="004C4DF6" w:rsidRDefault="00267F2B">
      <w:pPr>
        <w:pStyle w:val="Subsection"/>
        <w:rPr>
          <w:snapToGrid w:val="0"/>
        </w:rPr>
      </w:pPr>
      <w:r>
        <w:rPr>
          <w:snapToGrid w:val="0"/>
        </w:rPr>
        <w:tab/>
        <w:t>(1)</w:t>
      </w:r>
      <w:r>
        <w:rPr>
          <w:snapToGrid w:val="0"/>
        </w:rPr>
        <w:tab/>
        <w:t>A person shall not use explosives on land unless —</w:t>
      </w:r>
    </w:p>
    <w:p w:rsidR="004C4DF6" w:rsidRDefault="00267F2B">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rsidR="004C4DF6" w:rsidRDefault="00267F2B">
      <w:pPr>
        <w:pStyle w:val="Indenta"/>
        <w:spacing w:before="100"/>
        <w:rPr>
          <w:snapToGrid w:val="0"/>
        </w:rPr>
      </w:pPr>
      <w:r>
        <w:rPr>
          <w:snapToGrid w:val="0"/>
        </w:rPr>
        <w:tab/>
        <w:t>(b)</w:t>
      </w:r>
      <w:r>
        <w:rPr>
          <w:snapToGrid w:val="0"/>
        </w:rPr>
        <w:tab/>
        <w:t>at least one fire extinguisher is provided at the place where the explosives are being used; and</w:t>
      </w:r>
    </w:p>
    <w:p w:rsidR="004C4DF6" w:rsidRDefault="00267F2B">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rsidR="004C4DF6" w:rsidRDefault="00267F2B">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rsidR="004C4DF6" w:rsidRDefault="00267F2B">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rsidR="004C4DF6" w:rsidRDefault="00267F2B">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rsidR="004C4DF6" w:rsidRDefault="00267F2B">
      <w:pPr>
        <w:pStyle w:val="Subsection"/>
      </w:pPr>
      <w:r>
        <w:tab/>
        <w:t>(3)</w:t>
      </w:r>
      <w:r>
        <w:tab/>
        <w:t>For blasting (as defined in regulation 24AA) that is prescribed under regulation 24K, the requirements set out in Part VA Division 5 prevail to the extent that there is an inconsistency between that Division and this regulation.</w:t>
      </w:r>
    </w:p>
    <w:p w:rsidR="004C4DF6" w:rsidRDefault="00267F2B">
      <w:pPr>
        <w:pStyle w:val="Footnotesection"/>
      </w:pPr>
      <w:r>
        <w:tab/>
        <w:t>[Regulation 39D amended: Gazette 4 Jun 1970 p. 1474; 12 Jul 1974 p. 2612; 10 Mar 1978 p. 708; 22 Dec 1998 p. 6858; 5 Nov 2019 p. 3898.]</w:t>
      </w:r>
    </w:p>
    <w:p w:rsidR="004C4DF6" w:rsidRDefault="00267F2B">
      <w:pPr>
        <w:pStyle w:val="Heading5"/>
      </w:pPr>
      <w:bookmarkStart w:id="146" w:name="_Toc62728997"/>
      <w:r>
        <w:rPr>
          <w:rStyle w:val="CharSectno"/>
        </w:rPr>
        <w:t>39E</w:t>
      </w:r>
      <w:r>
        <w:t>.</w:t>
      </w:r>
      <w:r>
        <w:tab/>
        <w:t>Use of fireworks</w:t>
      </w:r>
      <w:bookmarkEnd w:id="146"/>
    </w:p>
    <w:p w:rsidR="004C4DF6" w:rsidRDefault="00267F2B">
      <w:pPr>
        <w:pStyle w:val="Subsection"/>
      </w:pPr>
      <w:r>
        <w:tab/>
        <w:t>(1)</w:t>
      </w:r>
      <w:r>
        <w:tab/>
        <w:t>For the purposes of section 27A(1)(a)(ii) of the Act, the use of fireworks on land and in the open air is a process likely to create a bush fire danger.</w:t>
      </w:r>
    </w:p>
    <w:p w:rsidR="004C4DF6" w:rsidRDefault="00267F2B">
      <w:pPr>
        <w:pStyle w:val="Subsection"/>
      </w:pPr>
      <w:r>
        <w:tab/>
        <w:t>(2)</w:t>
      </w:r>
      <w:r>
        <w:tab/>
        <w:t>A person shall not use fireworks on land and in the open air unless —</w:t>
      </w:r>
    </w:p>
    <w:p w:rsidR="004C4DF6" w:rsidRDefault="00267F2B">
      <w:pPr>
        <w:pStyle w:val="Indenta"/>
        <w:spacing w:before="100"/>
      </w:pPr>
      <w:r>
        <w:tab/>
        <w:t>(a)</w:t>
      </w:r>
      <w:r>
        <w:tab/>
        <w:t>all inflammable material on the ground within a radius of 3 m of any lit fuse or lit firework has been removed; and</w:t>
      </w:r>
    </w:p>
    <w:p w:rsidR="004C4DF6" w:rsidRDefault="00267F2B">
      <w:pPr>
        <w:pStyle w:val="Indenta"/>
        <w:spacing w:before="100"/>
      </w:pPr>
      <w:r>
        <w:tab/>
        <w:t>(b)</w:t>
      </w:r>
      <w:r>
        <w:tab/>
        <w:t>at least one fire extinguisher is provided at the place where the fireworks are being used; and</w:t>
      </w:r>
    </w:p>
    <w:p w:rsidR="004C4DF6" w:rsidRDefault="00267F2B">
      <w:pPr>
        <w:pStyle w:val="Indenta"/>
        <w:spacing w:before="100"/>
      </w:pPr>
      <w:r>
        <w:tab/>
        <w:t>(c)</w:t>
      </w:r>
      <w:r>
        <w:tab/>
        <w:t>if the fireworks are being used during prohibited burning times or restricted burning times, that person has given not less than 24 hours’ prior notice of the intention to do so —</w:t>
      </w:r>
    </w:p>
    <w:p w:rsidR="004C4DF6" w:rsidRDefault="00267F2B">
      <w:pPr>
        <w:pStyle w:val="Indenti"/>
      </w:pPr>
      <w:r>
        <w:tab/>
        <w:t>(i)</w:t>
      </w:r>
      <w:r>
        <w:tab/>
        <w:t>to the bush fire control officer for the district in which the place where the fireworks are being used is situated; and</w:t>
      </w:r>
    </w:p>
    <w:p w:rsidR="004C4DF6" w:rsidRDefault="00267F2B">
      <w:pPr>
        <w:pStyle w:val="Indenti"/>
      </w:pPr>
      <w:r>
        <w:tab/>
        <w:t>(ii)</w:t>
      </w:r>
      <w:r>
        <w:tab/>
        <w:t>where the place where the fireworks are being used is within 3 km of forest land, to the forest officer in charge of that forest land.</w:t>
      </w:r>
    </w:p>
    <w:p w:rsidR="004C4DF6" w:rsidRDefault="00267F2B">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rsidR="004C4DF6" w:rsidRDefault="00267F2B">
      <w:pPr>
        <w:pStyle w:val="Ednotesubsection"/>
      </w:pPr>
      <w:r>
        <w:tab/>
        <w:t>[(4)</w:t>
      </w:r>
      <w:r>
        <w:tab/>
        <w:t>deleted]</w:t>
      </w:r>
    </w:p>
    <w:p w:rsidR="004C4DF6" w:rsidRDefault="00267F2B">
      <w:pPr>
        <w:pStyle w:val="Footnotesection"/>
      </w:pPr>
      <w:r>
        <w:tab/>
        <w:t>[Regulation 39E inserted: Gazette 18 Jul 2000 p. 3862</w:t>
      </w:r>
      <w:r>
        <w:noBreakHyphen/>
        <w:t>3; amended: 5 Nov 2019 p. 3898; SL 2021/10 r. 24.]</w:t>
      </w:r>
    </w:p>
    <w:p w:rsidR="004C4DF6" w:rsidRDefault="00267F2B">
      <w:pPr>
        <w:pStyle w:val="Heading2"/>
      </w:pPr>
      <w:bookmarkStart w:id="147" w:name="_Toc62651911"/>
      <w:bookmarkStart w:id="148" w:name="_Toc62655865"/>
      <w:bookmarkStart w:id="149" w:name="_Toc62728998"/>
      <w:r>
        <w:rPr>
          <w:rStyle w:val="CharPartNo"/>
        </w:rPr>
        <w:t>Part VIII</w:t>
      </w:r>
      <w:r>
        <w:rPr>
          <w:rStyle w:val="CharDivNo"/>
        </w:rPr>
        <w:t> </w:t>
      </w:r>
      <w:r>
        <w:t>—</w:t>
      </w:r>
      <w:r>
        <w:rPr>
          <w:rStyle w:val="CharDivText"/>
        </w:rPr>
        <w:t> </w:t>
      </w:r>
      <w:r>
        <w:rPr>
          <w:rStyle w:val="CharPartText"/>
        </w:rPr>
        <w:t>Miscellaneous</w:t>
      </w:r>
      <w:bookmarkEnd w:id="147"/>
      <w:bookmarkEnd w:id="148"/>
      <w:bookmarkEnd w:id="149"/>
    </w:p>
    <w:p w:rsidR="004C4DF6" w:rsidRDefault="00267F2B">
      <w:pPr>
        <w:pStyle w:val="Heading5"/>
      </w:pPr>
      <w:bookmarkStart w:id="150" w:name="_Toc62728999"/>
      <w:r>
        <w:rPr>
          <w:rStyle w:val="CharSectno"/>
        </w:rPr>
        <w:t>40</w:t>
      </w:r>
      <w:r>
        <w:t>.</w:t>
      </w:r>
      <w:r>
        <w:tab/>
        <w:t>Apportionment of amounts (Act s. 37(8a))</w:t>
      </w:r>
      <w:bookmarkEnd w:id="150"/>
    </w:p>
    <w:p w:rsidR="004C4DF6" w:rsidRDefault="00267F2B">
      <w:pPr>
        <w:pStyle w:val="Subsection"/>
      </w:pPr>
      <w:r>
        <w:tab/>
        <w:t>(1)</w:t>
      </w:r>
      <w:r>
        <w:tab/>
        <w:t>In this regulation —</w:t>
      </w:r>
    </w:p>
    <w:p w:rsidR="004C4DF6" w:rsidRDefault="00267F2B">
      <w:pPr>
        <w:pStyle w:val="Defstart"/>
      </w:pPr>
      <w:r>
        <w:rPr>
          <w:b/>
        </w:rPr>
        <w:tab/>
      </w:r>
      <w:r>
        <w:rPr>
          <w:rStyle w:val="CharDefText"/>
        </w:rPr>
        <w:t>volunteer fire fighter</w:t>
      </w:r>
      <w:r>
        <w:t xml:space="preserve"> has the same meaning as in section 35A of the Act.</w:t>
      </w:r>
    </w:p>
    <w:p w:rsidR="004C4DF6" w:rsidRDefault="00267F2B">
      <w:pPr>
        <w:pStyle w:val="Subsection"/>
      </w:pPr>
      <w:r>
        <w:tab/>
        <w:t>(2)</w:t>
      </w:r>
      <w:r>
        <w:tab/>
        <w:t>The amounts referred to in section 37(8a) of the Act are to be apportioned between the persons entitled to those amounts as follows —</w:t>
      </w:r>
    </w:p>
    <w:p w:rsidR="004C4DF6" w:rsidRDefault="00267F2B">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w:t>
      </w:r>
      <w:r w:rsidRPr="00C11424">
        <w:rPr>
          <w:vertAlign w:val="superscript"/>
        </w:rPr>
        <w:t>1</w:t>
      </w:r>
      <w:r>
        <w:t>; or</w:t>
      </w:r>
    </w:p>
    <w:p w:rsidR="004C4DF6" w:rsidRDefault="00267F2B">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rsidR="004C4DF6" w:rsidRDefault="00267F2B">
      <w:pPr>
        <w:pStyle w:val="Indenta"/>
      </w:pPr>
      <w:r>
        <w:tab/>
        <w:t>(c)</w:t>
      </w:r>
      <w:r>
        <w:tab/>
        <w:t>if, immediately before the death of the volunteer fire fighter, at least one of those persons was dependant on the volunteer fire fighter and at least one of those persons was not, then —</w:t>
      </w:r>
    </w:p>
    <w:p w:rsidR="004C4DF6" w:rsidRDefault="00267F2B">
      <w:pPr>
        <w:pStyle w:val="Indenti"/>
      </w:pPr>
      <w:r>
        <w:tab/>
        <w:t>(i)</w:t>
      </w:r>
      <w:r>
        <w:tab/>
        <w:t>a person who was not so dependant is entitled to 10% of the amounts and if there is more than one such person, those persons are entitled to 10% of the amounts apportioned between them in equal shares; and</w:t>
      </w:r>
    </w:p>
    <w:p w:rsidR="004C4DF6" w:rsidRDefault="00267F2B">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1</w:t>
      </w:r>
      <w:r>
        <w:t>.</w:t>
      </w:r>
    </w:p>
    <w:p w:rsidR="004C4DF6" w:rsidRDefault="00267F2B">
      <w:pPr>
        <w:pStyle w:val="Footnotesection"/>
      </w:pPr>
      <w:r>
        <w:tab/>
        <w:t>[Regulation 40 inserted: Gazette 31 Dec 2004 p. 7140</w:t>
      </w:r>
      <w:r>
        <w:noBreakHyphen/>
        <w:t>1.]</w:t>
      </w:r>
    </w:p>
    <w:p w:rsidR="004C4DF6" w:rsidRDefault="00267F2B">
      <w:pPr>
        <w:pStyle w:val="Heading5"/>
        <w:spacing w:before="180"/>
        <w:rPr>
          <w:snapToGrid w:val="0"/>
        </w:rPr>
      </w:pPr>
      <w:bookmarkStart w:id="151" w:name="_Toc62729000"/>
      <w:r>
        <w:rPr>
          <w:rStyle w:val="CharSectno"/>
        </w:rPr>
        <w:t>41</w:t>
      </w:r>
      <w:r>
        <w:rPr>
          <w:snapToGrid w:val="0"/>
        </w:rPr>
        <w:t>.</w:t>
      </w:r>
      <w:r>
        <w:rPr>
          <w:snapToGrid w:val="0"/>
        </w:rPr>
        <w:tab/>
        <w:t>Bush fire brigades, local government to keep register of</w:t>
      </w:r>
      <w:bookmarkEnd w:id="151"/>
    </w:p>
    <w:p w:rsidR="004C4DF6" w:rsidRDefault="00267F2B">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rsidR="004C4DF6" w:rsidRDefault="00267F2B">
      <w:pPr>
        <w:pStyle w:val="Footnotesection"/>
        <w:spacing w:before="100"/>
        <w:ind w:left="890" w:hanging="890"/>
      </w:pPr>
      <w:r>
        <w:tab/>
        <w:t>[Regulation 41 inserted: Gazette 10 Mar 1978 p. 708; amended: Gazette 22 Dec 1998 p. 6858.]</w:t>
      </w:r>
    </w:p>
    <w:p w:rsidR="004C4DF6" w:rsidRDefault="00267F2B">
      <w:pPr>
        <w:pStyle w:val="Ednotesection"/>
        <w:spacing w:before="180"/>
      </w:pPr>
      <w:r>
        <w:t>[</w:t>
      </w:r>
      <w:r>
        <w:rPr>
          <w:b/>
        </w:rPr>
        <w:t>42.</w:t>
      </w:r>
      <w:r>
        <w:tab/>
        <w:t>Deleted: Gazette 10 Mar 1978 p. 708.]</w:t>
      </w:r>
    </w:p>
    <w:p w:rsidR="004C4DF6" w:rsidRDefault="00267F2B">
      <w:pPr>
        <w:pStyle w:val="Heading5"/>
        <w:spacing w:before="180"/>
        <w:rPr>
          <w:snapToGrid w:val="0"/>
        </w:rPr>
      </w:pPr>
      <w:bookmarkStart w:id="152" w:name="_Toc62729001"/>
      <w:r>
        <w:rPr>
          <w:rStyle w:val="CharSectno"/>
        </w:rPr>
        <w:t>43</w:t>
      </w:r>
      <w:r>
        <w:rPr>
          <w:snapToGrid w:val="0"/>
        </w:rPr>
        <w:t>.</w:t>
      </w:r>
      <w:r>
        <w:rPr>
          <w:snapToGrid w:val="0"/>
        </w:rPr>
        <w:tab/>
        <w:t>Bush fires and losses caused, notification of</w:t>
      </w:r>
      <w:bookmarkEnd w:id="152"/>
    </w:p>
    <w:p w:rsidR="004C4DF6" w:rsidRDefault="00267F2B">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rsidR="004C4DF6" w:rsidRDefault="00267F2B">
      <w:pPr>
        <w:pStyle w:val="Indenta"/>
        <w:spacing w:before="60"/>
        <w:rPr>
          <w:snapToGrid w:val="0"/>
        </w:rPr>
      </w:pPr>
      <w:r>
        <w:rPr>
          <w:snapToGrid w:val="0"/>
        </w:rPr>
        <w:tab/>
        <w:t>(a)</w:t>
      </w:r>
      <w:r>
        <w:rPr>
          <w:snapToGrid w:val="0"/>
        </w:rPr>
        <w:tab/>
        <w:t>the date on which the fire occurred;</w:t>
      </w:r>
    </w:p>
    <w:p w:rsidR="004C4DF6" w:rsidRDefault="00267F2B">
      <w:pPr>
        <w:pStyle w:val="Indenta"/>
        <w:spacing w:before="60"/>
        <w:rPr>
          <w:snapToGrid w:val="0"/>
        </w:rPr>
      </w:pPr>
      <w:r>
        <w:rPr>
          <w:snapToGrid w:val="0"/>
        </w:rPr>
        <w:tab/>
        <w:t>(b)</w:t>
      </w:r>
      <w:r>
        <w:rPr>
          <w:snapToGrid w:val="0"/>
        </w:rPr>
        <w:tab/>
        <w:t>the cause or origin of the fire;</w:t>
      </w:r>
    </w:p>
    <w:p w:rsidR="004C4DF6" w:rsidRDefault="00267F2B">
      <w:pPr>
        <w:pStyle w:val="Indenta"/>
        <w:spacing w:before="60"/>
        <w:rPr>
          <w:snapToGrid w:val="0"/>
        </w:rPr>
      </w:pPr>
      <w:r>
        <w:rPr>
          <w:snapToGrid w:val="0"/>
        </w:rPr>
        <w:tab/>
        <w:t>(c)</w:t>
      </w:r>
      <w:r>
        <w:rPr>
          <w:snapToGrid w:val="0"/>
        </w:rPr>
        <w:tab/>
        <w:t>the approximate area burned by the fire;</w:t>
      </w:r>
    </w:p>
    <w:p w:rsidR="004C4DF6" w:rsidRDefault="00267F2B">
      <w:pPr>
        <w:pStyle w:val="Indenta"/>
        <w:spacing w:before="60"/>
        <w:rPr>
          <w:snapToGrid w:val="0"/>
        </w:rPr>
      </w:pPr>
      <w:r>
        <w:rPr>
          <w:snapToGrid w:val="0"/>
        </w:rPr>
        <w:tab/>
        <w:t>(d)</w:t>
      </w:r>
      <w:r>
        <w:rPr>
          <w:snapToGrid w:val="0"/>
        </w:rPr>
        <w:tab/>
        <w:t>an estimate of the total loss caused by the fire;</w:t>
      </w:r>
    </w:p>
    <w:p w:rsidR="004C4DF6" w:rsidRDefault="00267F2B">
      <w:pPr>
        <w:pStyle w:val="Indenta"/>
        <w:spacing w:before="60"/>
        <w:rPr>
          <w:snapToGrid w:val="0"/>
        </w:rPr>
      </w:pPr>
      <w:r>
        <w:rPr>
          <w:snapToGrid w:val="0"/>
        </w:rPr>
        <w:tab/>
        <w:t>(e)</w:t>
      </w:r>
      <w:r>
        <w:rPr>
          <w:snapToGrid w:val="0"/>
        </w:rPr>
        <w:tab/>
        <w:t>the time when the fire was first noticed;</w:t>
      </w:r>
    </w:p>
    <w:p w:rsidR="004C4DF6" w:rsidRDefault="00267F2B">
      <w:pPr>
        <w:pStyle w:val="Indenta"/>
        <w:spacing w:before="60"/>
        <w:rPr>
          <w:snapToGrid w:val="0"/>
        </w:rPr>
      </w:pPr>
      <w:r>
        <w:rPr>
          <w:snapToGrid w:val="0"/>
        </w:rPr>
        <w:tab/>
        <w:t>(f)</w:t>
      </w:r>
      <w:r>
        <w:rPr>
          <w:snapToGrid w:val="0"/>
        </w:rPr>
        <w:tab/>
        <w:t>the time when the fire was extinguished;</w:t>
      </w:r>
    </w:p>
    <w:p w:rsidR="004C4DF6" w:rsidRDefault="00267F2B">
      <w:pPr>
        <w:pStyle w:val="Indenta"/>
        <w:spacing w:before="60"/>
        <w:rPr>
          <w:snapToGrid w:val="0"/>
        </w:rPr>
      </w:pPr>
      <w:r>
        <w:rPr>
          <w:snapToGrid w:val="0"/>
        </w:rPr>
        <w:tab/>
        <w:t>(g)</w:t>
      </w:r>
      <w:r>
        <w:rPr>
          <w:snapToGrid w:val="0"/>
        </w:rPr>
        <w:tab/>
        <w:t>details of persons and equipment used to suppress the fire.</w:t>
      </w:r>
    </w:p>
    <w:p w:rsidR="004C4DF6" w:rsidRDefault="00267F2B">
      <w:pPr>
        <w:pStyle w:val="Subsection"/>
        <w:spacing w:before="120"/>
        <w:rPr>
          <w:snapToGrid w:val="0"/>
        </w:rPr>
      </w:pPr>
      <w:r>
        <w:rPr>
          <w:snapToGrid w:val="0"/>
        </w:rPr>
        <w:tab/>
        <w:t>(2)</w:t>
      </w:r>
      <w:r>
        <w:rPr>
          <w:snapToGrid w:val="0"/>
        </w:rPr>
        <w:tab/>
        <w:t xml:space="preserve">A local government shall send to the </w:t>
      </w:r>
      <w:r>
        <w:t>FES Commissioner</w:t>
      </w:r>
      <w:r>
        <w:rPr>
          <w:snapToGrid w:val="0"/>
        </w:rPr>
        <w:t xml:space="preserve"> in the month of June in each year particulars of losses caused by bush fires in its district during the preceding 12 months.</w:t>
      </w:r>
    </w:p>
    <w:p w:rsidR="004C4DF6" w:rsidRDefault="00267F2B">
      <w:pPr>
        <w:pStyle w:val="Subsection"/>
        <w:spacing w:before="120"/>
        <w:rPr>
          <w:snapToGrid w:val="0"/>
        </w:rPr>
      </w:pPr>
      <w:r>
        <w:rPr>
          <w:snapToGrid w:val="0"/>
        </w:rPr>
        <w:tab/>
        <w:t>(3)</w:t>
      </w:r>
      <w:r>
        <w:rPr>
          <w:snapToGrid w:val="0"/>
        </w:rPr>
        <w:tab/>
        <w:t xml:space="preserve">A local government may comply with subregulation (2) by forwarding to the </w:t>
      </w:r>
      <w:r>
        <w:t>FES Commissioner</w:t>
      </w:r>
      <w:r>
        <w:rPr>
          <w:snapToGrid w:val="0"/>
        </w:rPr>
        <w:t xml:space="preserve"> one copy of each notice received by the local government pursuant to subregulation (1).</w:t>
      </w:r>
    </w:p>
    <w:p w:rsidR="004C4DF6" w:rsidRDefault="00267F2B">
      <w:pPr>
        <w:pStyle w:val="Footnotesection"/>
        <w:spacing w:before="100"/>
        <w:ind w:left="890" w:hanging="890"/>
      </w:pPr>
      <w:r>
        <w:tab/>
        <w:t>[Regulation 43 inserted: Gazette 10 Mar 1978 p. 708; amended: Gazette 22 Dec 1998 p. 6854 and 6858;31 </w:t>
      </w:r>
      <w:r>
        <w:rPr>
          <w:szCs w:val="24"/>
        </w:rPr>
        <w:t>Oct 2012 p. 525</w:t>
      </w:r>
      <w:r>
        <w:t>1</w:t>
      </w:r>
      <w:r>
        <w:noBreakHyphen/>
        <w:t>2.]</w:t>
      </w:r>
    </w:p>
    <w:p w:rsidR="004C4DF6" w:rsidRDefault="00267F2B">
      <w:pPr>
        <w:pStyle w:val="Heading5"/>
        <w:rPr>
          <w:snapToGrid w:val="0"/>
        </w:rPr>
      </w:pPr>
      <w:bookmarkStart w:id="153" w:name="_Toc62729002"/>
      <w:r>
        <w:rPr>
          <w:rStyle w:val="CharSectno"/>
        </w:rPr>
        <w:t>44</w:t>
      </w:r>
      <w:r>
        <w:rPr>
          <w:snapToGrid w:val="0"/>
        </w:rPr>
        <w:t>.</w:t>
      </w:r>
      <w:r>
        <w:rPr>
          <w:snapToGrid w:val="0"/>
        </w:rPr>
        <w:tab/>
        <w:t>Crown land, notice to be given of proposed entry of under Act s. 34</w:t>
      </w:r>
      <w:bookmarkEnd w:id="153"/>
    </w:p>
    <w:p w:rsidR="004C4DF6" w:rsidRDefault="00267F2B">
      <w:pPr>
        <w:pStyle w:val="Subsection"/>
        <w:rPr>
          <w:snapToGrid w:val="0"/>
        </w:rPr>
      </w:pPr>
      <w:r>
        <w:rPr>
          <w:snapToGrid w:val="0"/>
        </w:rPr>
        <w:tab/>
      </w:r>
      <w:r>
        <w:rPr>
          <w:snapToGrid w:val="0"/>
        </w:rPr>
        <w:tab/>
        <w:t>Where —</w:t>
      </w:r>
    </w:p>
    <w:p w:rsidR="004C4DF6" w:rsidRDefault="00267F2B">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rsidR="004C4DF6" w:rsidRDefault="00267F2B">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rsidR="004C4DF6" w:rsidRDefault="00267F2B">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rsidR="004C4DF6" w:rsidRDefault="00267F2B">
      <w:pPr>
        <w:pStyle w:val="Footnotesection"/>
      </w:pPr>
      <w:r>
        <w:tab/>
        <w:t>[Regulation 44 inserted: Gazette 10 Mar 1978 p. 709; amended: Act No. 19 of 2010 s. 53.]</w:t>
      </w:r>
    </w:p>
    <w:p w:rsidR="004C4DF6" w:rsidRDefault="00267F2B">
      <w:pPr>
        <w:pStyle w:val="Heading5"/>
      </w:pPr>
      <w:bookmarkStart w:id="154" w:name="_Toc62729003"/>
      <w:r>
        <w:rPr>
          <w:rStyle w:val="CharSectno"/>
        </w:rPr>
        <w:t>45A</w:t>
      </w:r>
      <w:r>
        <w:t>.</w:t>
      </w:r>
      <w:r>
        <w:tab/>
        <w:t>Information to be given by authorised CALM Act officer taking control under Act s. 45A(2)(a)</w:t>
      </w:r>
      <w:bookmarkEnd w:id="154"/>
    </w:p>
    <w:p w:rsidR="004C4DF6" w:rsidRDefault="00267F2B">
      <w:pPr>
        <w:pStyle w:val="Subsection"/>
      </w:pPr>
      <w:r>
        <w:tab/>
        <w:t>(1)</w:t>
      </w:r>
      <w:r>
        <w:tab/>
        <w:t xml:space="preserve">In this regulation — </w:t>
      </w:r>
    </w:p>
    <w:p w:rsidR="004C4DF6" w:rsidRDefault="00267F2B">
      <w:pPr>
        <w:pStyle w:val="Defstart"/>
      </w:pPr>
      <w:r>
        <w:tab/>
      </w:r>
      <w:r>
        <w:rPr>
          <w:rStyle w:val="CharDefText"/>
        </w:rPr>
        <w:t>bush fire officer</w:t>
      </w:r>
      <w:r>
        <w:t xml:space="preserve"> has the meaning given in section 45A(1) of the Act;</w:t>
      </w:r>
    </w:p>
    <w:p w:rsidR="004C4DF6" w:rsidRDefault="00267F2B">
      <w:pPr>
        <w:pStyle w:val="Defstart"/>
      </w:pPr>
      <w:r>
        <w:tab/>
      </w:r>
      <w:r>
        <w:rPr>
          <w:rStyle w:val="CharDefText"/>
        </w:rPr>
        <w:t>take control</w:t>
      </w:r>
      <w:r>
        <w:t xml:space="preserve"> means take control of all operations in relation to a bush fire.</w:t>
      </w:r>
    </w:p>
    <w:p w:rsidR="004C4DF6" w:rsidRDefault="00267F2B">
      <w:pPr>
        <w:pStyle w:val="Subsection"/>
      </w:pPr>
      <w:r>
        <w:tab/>
        <w:t>(2)</w:t>
      </w:r>
      <w:r>
        <w:tab/>
        <w:t xml:space="preserve">When informing the FES Commissioner under section 45A(2)(a) of the Act, the authorised CALM Act officer must provide the following details — </w:t>
      </w:r>
    </w:p>
    <w:p w:rsidR="004C4DF6" w:rsidRDefault="00267F2B">
      <w:pPr>
        <w:pStyle w:val="Indenta"/>
      </w:pPr>
      <w:r>
        <w:tab/>
        <w:t>(a)</w:t>
      </w:r>
      <w:r>
        <w:tab/>
        <w:t>the local government district or districts within which the bush fire is burning;</w:t>
      </w:r>
    </w:p>
    <w:p w:rsidR="004C4DF6" w:rsidRDefault="00267F2B">
      <w:pPr>
        <w:pStyle w:val="Indenta"/>
      </w:pPr>
      <w:r>
        <w:tab/>
        <w:t>(b)</w:t>
      </w:r>
      <w:r>
        <w:tab/>
        <w:t>the location of the bush fire within that district or those districts, the size of the bush fire and any manner in which the bush fire may be spreading or extending;</w:t>
      </w:r>
    </w:p>
    <w:p w:rsidR="004C4DF6" w:rsidRDefault="00267F2B">
      <w:pPr>
        <w:pStyle w:val="Indenta"/>
      </w:pPr>
      <w:r>
        <w:tab/>
        <w:t>(c)</w:t>
      </w:r>
      <w:r>
        <w:tab/>
        <w:t>the people or property that may be threatened by the bush fire;</w:t>
      </w:r>
    </w:p>
    <w:p w:rsidR="004C4DF6" w:rsidRDefault="00267F2B">
      <w:pPr>
        <w:pStyle w:val="Indenta"/>
      </w:pPr>
      <w:r>
        <w:tab/>
        <w:t>(d)</w:t>
      </w:r>
      <w:r>
        <w:tab/>
        <w:t>the people and fire fighting equipment present at, on route to or available to be used at the bush fire and under the authority of the authorised CALM Act officer;</w:t>
      </w:r>
    </w:p>
    <w:p w:rsidR="004C4DF6" w:rsidRDefault="00267F2B">
      <w:pPr>
        <w:pStyle w:val="Indenta"/>
      </w:pPr>
      <w:r>
        <w:tab/>
        <w:t>(e)</w:t>
      </w:r>
      <w:r>
        <w:tab/>
        <w:t>the control objective sought to be achieved and strategies being used or proposed to be used to control and extinguish the bush fire;</w:t>
      </w:r>
    </w:p>
    <w:p w:rsidR="004C4DF6" w:rsidRDefault="00267F2B">
      <w:pPr>
        <w:pStyle w:val="Indenta"/>
      </w:pPr>
      <w:r>
        <w:tab/>
        <w:t>(f)</w:t>
      </w:r>
      <w:r>
        <w:tab/>
        <w:t>the authorised CALM Act officer’s name, official title and contact details;</w:t>
      </w:r>
    </w:p>
    <w:p w:rsidR="004C4DF6" w:rsidRDefault="00267F2B">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rsidR="004C4DF6" w:rsidRDefault="00267F2B">
      <w:pPr>
        <w:pStyle w:val="Indenta"/>
      </w:pPr>
      <w:r>
        <w:tab/>
        <w:t>(h)</w:t>
      </w:r>
      <w:r>
        <w:tab/>
        <w:t>the time and date when the authorised CALM Act officer took control;</w:t>
      </w:r>
    </w:p>
    <w:p w:rsidR="004C4DF6" w:rsidRDefault="00267F2B">
      <w:pPr>
        <w:pStyle w:val="Indenta"/>
      </w:pPr>
      <w:r>
        <w:tab/>
        <w:t>(i)</w:t>
      </w:r>
      <w:r>
        <w:tab/>
        <w:t>any other details reasonably required by the FES Commissioner.</w:t>
      </w:r>
    </w:p>
    <w:p w:rsidR="004C4DF6" w:rsidRDefault="00267F2B">
      <w:pPr>
        <w:pStyle w:val="Subsection"/>
      </w:pPr>
      <w:r>
        <w:tab/>
        <w:t>(3)</w:t>
      </w:r>
      <w:r>
        <w:tab/>
        <w:t xml:space="preserve">Information given in accordance with this regulation — </w:t>
      </w:r>
    </w:p>
    <w:p w:rsidR="004C4DF6" w:rsidRDefault="00267F2B">
      <w:pPr>
        <w:pStyle w:val="Indenta"/>
      </w:pPr>
      <w:r>
        <w:tab/>
        <w:t>(a)</w:t>
      </w:r>
      <w:r>
        <w:tab/>
        <w:t>must be given by telephone or radio as soon as is reasonably practicable; and</w:t>
      </w:r>
    </w:p>
    <w:p w:rsidR="004C4DF6" w:rsidRDefault="00267F2B">
      <w:pPr>
        <w:pStyle w:val="Indenta"/>
      </w:pPr>
      <w:r>
        <w:tab/>
        <w:t>(b)</w:t>
      </w:r>
      <w:r>
        <w:tab/>
        <w:t>must, as soon as is reasonably practicable after being given by telephone or radio, be confirmed in writing by email, facsimile or post.</w:t>
      </w:r>
    </w:p>
    <w:p w:rsidR="004C4DF6" w:rsidRDefault="00267F2B">
      <w:pPr>
        <w:pStyle w:val="Footnotesection"/>
      </w:pPr>
      <w:r>
        <w:tab/>
        <w:t>[Regulation 45A inserted: Gazette 17 Dec 2010 p. 6352</w:t>
      </w:r>
      <w:r>
        <w:noBreakHyphen/>
        <w:t>3; amended: Gazette 31 </w:t>
      </w:r>
      <w:r>
        <w:rPr>
          <w:szCs w:val="24"/>
        </w:rPr>
        <w:t>Oct 2012 p. 525</w:t>
      </w:r>
      <w:r>
        <w:t>1</w:t>
      </w:r>
      <w:r>
        <w:noBreakHyphen/>
        <w:t>2.]</w:t>
      </w:r>
    </w:p>
    <w:p w:rsidR="004C4DF6" w:rsidRDefault="00267F2B">
      <w:pPr>
        <w:pStyle w:val="Heading5"/>
      </w:pPr>
      <w:bookmarkStart w:id="155" w:name="_Toc62729004"/>
      <w:r>
        <w:rPr>
          <w:rStyle w:val="CharSectno"/>
        </w:rPr>
        <w:t>45B</w:t>
      </w:r>
      <w:r>
        <w:t>.</w:t>
      </w:r>
      <w:r>
        <w:tab/>
        <w:t>Information to be given by bush fire officer taking control under Act s. 45</w:t>
      </w:r>
      <w:bookmarkEnd w:id="155"/>
    </w:p>
    <w:p w:rsidR="004C4DF6" w:rsidRDefault="00267F2B">
      <w:pPr>
        <w:pStyle w:val="Subsection"/>
      </w:pPr>
      <w:r>
        <w:tab/>
        <w:t>(1)</w:t>
      </w:r>
      <w:r>
        <w:tab/>
        <w:t xml:space="preserve">In this regulation — </w:t>
      </w:r>
    </w:p>
    <w:p w:rsidR="004C4DF6" w:rsidRDefault="00267F2B">
      <w:pPr>
        <w:pStyle w:val="Defstart"/>
      </w:pPr>
      <w:r>
        <w:tab/>
      </w:r>
      <w:r>
        <w:rPr>
          <w:rStyle w:val="CharDefText"/>
        </w:rPr>
        <w:t>bush fire officer</w:t>
      </w:r>
      <w:r>
        <w:t xml:space="preserve"> has the meaning given in section 45(1) of the Act;</w:t>
      </w:r>
    </w:p>
    <w:p w:rsidR="004C4DF6" w:rsidRDefault="00267F2B">
      <w:pPr>
        <w:pStyle w:val="Defstart"/>
      </w:pPr>
      <w:r>
        <w:tab/>
      </w:r>
      <w:r>
        <w:rPr>
          <w:rStyle w:val="CharDefText"/>
        </w:rPr>
        <w:t>take control</w:t>
      </w:r>
      <w:r>
        <w:t xml:space="preserve"> means to take control of all operations in relation to a bush fire.</w:t>
      </w:r>
    </w:p>
    <w:p w:rsidR="004C4DF6" w:rsidRDefault="00267F2B">
      <w:pPr>
        <w:pStyle w:val="Subsection"/>
      </w:pPr>
      <w:r>
        <w:tab/>
        <w:t>(2)</w:t>
      </w:r>
      <w:r>
        <w:tab/>
        <w:t>When informing the FES Commissioner under section 45(7) of the Act, the bush fire officer must provide the following details —</w:t>
      </w:r>
    </w:p>
    <w:p w:rsidR="004C4DF6" w:rsidRDefault="00267F2B">
      <w:pPr>
        <w:pStyle w:val="Indenta"/>
      </w:pPr>
      <w:r>
        <w:tab/>
        <w:t>(a)</w:t>
      </w:r>
      <w:r>
        <w:tab/>
        <w:t>the local government district or districts within which the bush fire is burning;</w:t>
      </w:r>
    </w:p>
    <w:p w:rsidR="004C4DF6" w:rsidRDefault="00267F2B">
      <w:pPr>
        <w:pStyle w:val="Indenta"/>
      </w:pPr>
      <w:r>
        <w:tab/>
        <w:t>(b)</w:t>
      </w:r>
      <w:r>
        <w:tab/>
        <w:t>the location of the bush fire within that district or those districts, the size of the bush fire and any manner in which the bush fire may be spreading or extending;</w:t>
      </w:r>
    </w:p>
    <w:p w:rsidR="004C4DF6" w:rsidRDefault="00267F2B">
      <w:pPr>
        <w:pStyle w:val="Indenta"/>
      </w:pPr>
      <w:r>
        <w:tab/>
        <w:t>(c)</w:t>
      </w:r>
      <w:r>
        <w:tab/>
        <w:t>the people or property that may be threatened by the bush fire;</w:t>
      </w:r>
    </w:p>
    <w:p w:rsidR="004C4DF6" w:rsidRDefault="00267F2B">
      <w:pPr>
        <w:pStyle w:val="Indenta"/>
      </w:pPr>
      <w:r>
        <w:tab/>
        <w:t>(d)</w:t>
      </w:r>
      <w:r>
        <w:tab/>
        <w:t>the people and fire fighting equipment present at, on route to or available to be used at the bush fire and under the authority of the bush fire officer;</w:t>
      </w:r>
    </w:p>
    <w:p w:rsidR="004C4DF6" w:rsidRDefault="00267F2B">
      <w:pPr>
        <w:pStyle w:val="Indenta"/>
      </w:pPr>
      <w:r>
        <w:tab/>
        <w:t>(e)</w:t>
      </w:r>
      <w:r>
        <w:tab/>
        <w:t>the control objective sought to be achieved and strategies being used or proposed to be used to control and extinguish the bush fire;</w:t>
      </w:r>
    </w:p>
    <w:p w:rsidR="004C4DF6" w:rsidRDefault="00267F2B">
      <w:pPr>
        <w:pStyle w:val="Indenta"/>
      </w:pPr>
      <w:r>
        <w:tab/>
        <w:t>(f)</w:t>
      </w:r>
      <w:r>
        <w:tab/>
        <w:t>the bush fire officer’s name, official title and contact details, and details of which bush fire brigade or local government the bush fire officer belongs to;</w:t>
      </w:r>
    </w:p>
    <w:p w:rsidR="004C4DF6" w:rsidRDefault="00267F2B">
      <w:pPr>
        <w:pStyle w:val="Indenta"/>
      </w:pPr>
      <w:r>
        <w:tab/>
        <w:t>(g)</w:t>
      </w:r>
      <w:r>
        <w:tab/>
        <w:t>if section 45(4) of the Act applies — the name, official title and contact details of the authorised CALM Act officer who requested the bush fire officer to take control;</w:t>
      </w:r>
    </w:p>
    <w:p w:rsidR="004C4DF6" w:rsidRDefault="00267F2B">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rsidR="004C4DF6" w:rsidRDefault="00267F2B">
      <w:pPr>
        <w:pStyle w:val="Indenta"/>
      </w:pPr>
      <w:r>
        <w:tab/>
        <w:t>(i)</w:t>
      </w:r>
      <w:r>
        <w:tab/>
        <w:t>the time and date when the bush fire officer took control;</w:t>
      </w:r>
    </w:p>
    <w:p w:rsidR="004C4DF6" w:rsidRDefault="00267F2B">
      <w:pPr>
        <w:pStyle w:val="Indenta"/>
      </w:pPr>
      <w:r>
        <w:tab/>
        <w:t>(j)</w:t>
      </w:r>
      <w:r>
        <w:tab/>
        <w:t>any other details reasonably required by the FES Commissioner.</w:t>
      </w:r>
    </w:p>
    <w:p w:rsidR="004C4DF6" w:rsidRDefault="00267F2B">
      <w:pPr>
        <w:pStyle w:val="Subsection"/>
      </w:pPr>
      <w:r>
        <w:tab/>
        <w:t>(3)</w:t>
      </w:r>
      <w:r>
        <w:tab/>
        <w:t xml:space="preserve">Information given in accordance with this regulation — </w:t>
      </w:r>
    </w:p>
    <w:p w:rsidR="004C4DF6" w:rsidRDefault="00267F2B">
      <w:pPr>
        <w:pStyle w:val="Indenta"/>
      </w:pPr>
      <w:r>
        <w:tab/>
        <w:t>(a)</w:t>
      </w:r>
      <w:r>
        <w:tab/>
        <w:t>must first be given by telephone or radio as soon as is reasonably practicable; and</w:t>
      </w:r>
    </w:p>
    <w:p w:rsidR="004C4DF6" w:rsidRDefault="00267F2B">
      <w:pPr>
        <w:pStyle w:val="Indenta"/>
      </w:pPr>
      <w:r>
        <w:tab/>
        <w:t>(b)</w:t>
      </w:r>
      <w:r>
        <w:tab/>
        <w:t>must, as soon as is reasonably practicable after being given by telephone or radio, be confirmed in writing by email, facsimile or post.</w:t>
      </w:r>
    </w:p>
    <w:p w:rsidR="004C4DF6" w:rsidRDefault="00267F2B">
      <w:pPr>
        <w:pStyle w:val="Footnotesection"/>
      </w:pPr>
      <w:r>
        <w:tab/>
        <w:t>[Regulation 45B inserted: Gazette 17 Dec 2010 p. 6353</w:t>
      </w:r>
      <w:r>
        <w:noBreakHyphen/>
        <w:t>4; amended: Gazette 31 </w:t>
      </w:r>
      <w:r>
        <w:rPr>
          <w:szCs w:val="24"/>
        </w:rPr>
        <w:t>Oct 2012 p. 525</w:t>
      </w:r>
      <w:r>
        <w:t>1</w:t>
      </w:r>
      <w:r>
        <w:noBreakHyphen/>
        <w:t>2.]</w:t>
      </w:r>
    </w:p>
    <w:p w:rsidR="004C4DF6" w:rsidRDefault="00267F2B">
      <w:pPr>
        <w:pStyle w:val="Heading5"/>
      </w:pPr>
      <w:bookmarkStart w:id="156" w:name="_Toc62729005"/>
      <w:r>
        <w:rPr>
          <w:rStyle w:val="CharSectno"/>
        </w:rPr>
        <w:t>45</w:t>
      </w:r>
      <w:r>
        <w:t>.</w:t>
      </w:r>
      <w:r>
        <w:tab/>
        <w:t xml:space="preserve">Land prescribed (Act s. 45(1) </w:t>
      </w:r>
      <w:r>
        <w:rPr>
          <w:i/>
        </w:rPr>
        <w:t>conservation land</w:t>
      </w:r>
      <w:r>
        <w:t>)</w:t>
      </w:r>
      <w:bookmarkEnd w:id="156"/>
    </w:p>
    <w:p w:rsidR="004C4DF6" w:rsidRDefault="00267F2B">
      <w:pPr>
        <w:pStyle w:val="Subsection"/>
      </w:pPr>
      <w:r>
        <w:tab/>
        <w:t>(1)</w:t>
      </w:r>
      <w:r>
        <w:tab/>
        <w:t>In this regulation —</w:t>
      </w:r>
    </w:p>
    <w:p w:rsidR="004C4DF6" w:rsidRDefault="00267F2B">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rsidR="004C4DF6" w:rsidRDefault="00267F2B">
      <w:pPr>
        <w:pStyle w:val="Defstart"/>
      </w:pPr>
      <w:r>
        <w:tab/>
      </w:r>
      <w:r>
        <w:rPr>
          <w:rStyle w:val="CharDefText"/>
        </w:rPr>
        <w:t>unallocated Crown land</w:t>
      </w:r>
      <w:r>
        <w:t xml:space="preserve"> has the meaning given in the </w:t>
      </w:r>
      <w:r>
        <w:rPr>
          <w:i/>
        </w:rPr>
        <w:t>Land Administration Act 1997</w:t>
      </w:r>
      <w:r>
        <w:t xml:space="preserve"> section 3(1).</w:t>
      </w:r>
    </w:p>
    <w:p w:rsidR="004C4DF6" w:rsidRDefault="00267F2B">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rsidR="004C4DF6" w:rsidRDefault="00267F2B">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rsidR="004C4DF6" w:rsidRDefault="00267F2B">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rsidR="004C4DF6" w:rsidRDefault="00267F2B">
      <w:pPr>
        <w:pStyle w:val="Subsection"/>
      </w:pPr>
      <w:r>
        <w:tab/>
        <w:t>(5)</w:t>
      </w:r>
      <w:r>
        <w:tab/>
        <w:t>This subregulation applies to —</w:t>
      </w:r>
    </w:p>
    <w:p w:rsidR="004C4DF6" w:rsidRDefault="00267F2B">
      <w:pPr>
        <w:pStyle w:val="Indenta"/>
      </w:pPr>
      <w:r>
        <w:tab/>
        <w:t>(a)</w:t>
      </w:r>
      <w:r>
        <w:tab/>
        <w:t xml:space="preserve">land that is vested as described in the </w:t>
      </w:r>
      <w:r>
        <w:rPr>
          <w:i/>
        </w:rPr>
        <w:t>Conservation and Land Management Act 1984</w:t>
      </w:r>
      <w:r>
        <w:t xml:space="preserve"> section 131(1); and</w:t>
      </w:r>
    </w:p>
    <w:p w:rsidR="004C4DF6" w:rsidRDefault="00267F2B">
      <w:pPr>
        <w:pStyle w:val="Indenta"/>
      </w:pPr>
      <w:r>
        <w:tab/>
        <w:t>(b)</w:t>
      </w:r>
      <w:r>
        <w:tab/>
        <w:t xml:space="preserve">land of which the Executive Body is the registered proprietor under the </w:t>
      </w:r>
      <w:r>
        <w:rPr>
          <w:i/>
        </w:rPr>
        <w:t>Transfer of Land Act 1893</w:t>
      </w:r>
      <w:r>
        <w:t>.</w:t>
      </w:r>
    </w:p>
    <w:p w:rsidR="004C4DF6" w:rsidRDefault="00267F2B">
      <w:pPr>
        <w:pStyle w:val="Subsection"/>
      </w:pPr>
      <w:r>
        <w:tab/>
        <w:t>(6)</w:t>
      </w:r>
      <w:r>
        <w:tab/>
        <w:t>This subregulation applies to the areas of unallocated Crown land that are the subject of the descriptions in column 1 of the Table.</w:t>
      </w:r>
    </w:p>
    <w:p w:rsidR="004C4DF6" w:rsidRDefault="00267F2B">
      <w:pPr>
        <w:pStyle w:val="Subsection"/>
      </w:pPr>
      <w:r>
        <w:tab/>
        <w:t>(7)</w:t>
      </w:r>
      <w:r>
        <w:tab/>
        <w:t>The land referred to in subregulation (6) comprises the whole or parts of former pastoral leases and, for information purposes, column 2 of the Table refers to the names of those former pastoral leases.</w:t>
      </w:r>
    </w:p>
    <w:p w:rsidR="004C4DF6" w:rsidRDefault="00267F2B">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rsidR="004C4DF6">
        <w:trPr>
          <w:cantSplit/>
          <w:tblHeader/>
        </w:trPr>
        <w:tc>
          <w:tcPr>
            <w:tcW w:w="3360" w:type="dxa"/>
          </w:tcPr>
          <w:p w:rsidR="004C4DF6" w:rsidRDefault="00267F2B">
            <w:pPr>
              <w:pStyle w:val="TableNAm"/>
              <w:spacing w:before="60"/>
              <w:rPr>
                <w:b/>
                <w:bCs/>
              </w:rPr>
            </w:pPr>
            <w:r>
              <w:rPr>
                <w:b/>
                <w:bCs/>
              </w:rPr>
              <w:t>Unallocated Crown land</w:t>
            </w:r>
          </w:p>
        </w:tc>
        <w:tc>
          <w:tcPr>
            <w:tcW w:w="2520" w:type="dxa"/>
          </w:tcPr>
          <w:p w:rsidR="004C4DF6" w:rsidRDefault="00267F2B">
            <w:pPr>
              <w:pStyle w:val="TableNAm"/>
              <w:spacing w:before="60"/>
              <w:rPr>
                <w:b/>
                <w:bCs/>
              </w:rPr>
            </w:pPr>
            <w:r>
              <w:rPr>
                <w:b/>
                <w:bCs/>
              </w:rPr>
              <w:t>Former pastoral lease</w:t>
            </w:r>
          </w:p>
        </w:tc>
      </w:tr>
      <w:tr w:rsidR="004C4DF6">
        <w:trPr>
          <w:cantSplit/>
        </w:trPr>
        <w:tc>
          <w:tcPr>
            <w:tcW w:w="3360" w:type="dxa"/>
          </w:tcPr>
          <w:p w:rsidR="004C4DF6" w:rsidRDefault="00267F2B">
            <w:pPr>
              <w:pStyle w:val="TableNAm"/>
              <w:spacing w:before="60"/>
            </w:pPr>
            <w:r>
              <w:t xml:space="preserve">Wells Location 3 and Hann Location 4 </w:t>
            </w:r>
          </w:p>
        </w:tc>
        <w:tc>
          <w:tcPr>
            <w:tcW w:w="2520" w:type="dxa"/>
          </w:tcPr>
          <w:p w:rsidR="004C4DF6" w:rsidRDefault="00267F2B">
            <w:pPr>
              <w:pStyle w:val="TableNAm"/>
              <w:spacing w:before="60"/>
            </w:pPr>
            <w:r>
              <w:t>Earaheedy</w:t>
            </w:r>
          </w:p>
        </w:tc>
      </w:tr>
      <w:tr w:rsidR="004C4DF6">
        <w:trPr>
          <w:cantSplit/>
        </w:trPr>
        <w:tc>
          <w:tcPr>
            <w:tcW w:w="3360" w:type="dxa"/>
          </w:tcPr>
          <w:p w:rsidR="004C4DF6" w:rsidRDefault="00267F2B">
            <w:pPr>
              <w:pStyle w:val="TableNAm"/>
              <w:spacing w:before="60"/>
            </w:pPr>
            <w:r>
              <w:t>Jaurdi Location 65, Marmion Location 42 and Ularring Location 14</w:t>
            </w:r>
          </w:p>
        </w:tc>
        <w:tc>
          <w:tcPr>
            <w:tcW w:w="2520" w:type="dxa"/>
          </w:tcPr>
          <w:p w:rsidR="004C4DF6" w:rsidRDefault="00267F2B">
            <w:pPr>
              <w:pStyle w:val="TableNAm"/>
              <w:spacing w:before="60"/>
            </w:pPr>
            <w:r>
              <w:t>Goongarrie</w:t>
            </w:r>
          </w:p>
        </w:tc>
      </w:tr>
      <w:tr w:rsidR="004C4DF6">
        <w:trPr>
          <w:cantSplit/>
        </w:trPr>
        <w:tc>
          <w:tcPr>
            <w:tcW w:w="3360" w:type="dxa"/>
          </w:tcPr>
          <w:p w:rsidR="004C4DF6" w:rsidRDefault="00267F2B">
            <w:pPr>
              <w:pStyle w:val="TableNAm"/>
              <w:spacing w:before="60"/>
            </w:pPr>
            <w:r>
              <w:t>Jaurdi Locations 131 and 135</w:t>
            </w:r>
          </w:p>
        </w:tc>
        <w:tc>
          <w:tcPr>
            <w:tcW w:w="2520" w:type="dxa"/>
          </w:tcPr>
          <w:p w:rsidR="004C4DF6" w:rsidRDefault="00267F2B">
            <w:pPr>
              <w:pStyle w:val="TableNAm"/>
              <w:spacing w:before="60"/>
            </w:pPr>
            <w:r>
              <w:t>Jaurdi</w:t>
            </w:r>
          </w:p>
        </w:tc>
      </w:tr>
      <w:tr w:rsidR="004C4DF6">
        <w:trPr>
          <w:cantSplit/>
        </w:trPr>
        <w:tc>
          <w:tcPr>
            <w:tcW w:w="3360" w:type="dxa"/>
          </w:tcPr>
          <w:p w:rsidR="004C4DF6" w:rsidRDefault="00267F2B">
            <w:pPr>
              <w:pStyle w:val="TableNAm"/>
              <w:spacing w:before="60"/>
            </w:pPr>
            <w:r>
              <w:t>Ularring Location 43 on Miscellaneous Plan 19730</w:t>
            </w:r>
          </w:p>
        </w:tc>
        <w:tc>
          <w:tcPr>
            <w:tcW w:w="2520" w:type="dxa"/>
          </w:tcPr>
          <w:p w:rsidR="004C4DF6" w:rsidRDefault="00267F2B">
            <w:pPr>
              <w:pStyle w:val="TableNAm"/>
              <w:spacing w:before="60"/>
            </w:pPr>
            <w:r>
              <w:t>Mt Elvire</w:t>
            </w:r>
          </w:p>
        </w:tc>
      </w:tr>
      <w:tr w:rsidR="004C4DF6">
        <w:trPr>
          <w:cantSplit/>
        </w:trPr>
        <w:tc>
          <w:tcPr>
            <w:tcW w:w="3360" w:type="dxa"/>
          </w:tcPr>
          <w:p w:rsidR="004C4DF6" w:rsidRDefault="00267F2B">
            <w:pPr>
              <w:pStyle w:val="TableNAm"/>
              <w:spacing w:before="60"/>
            </w:pPr>
            <w:r>
              <w:t>Hann Location 8 and Nabberu Location 27</w:t>
            </w:r>
          </w:p>
        </w:tc>
        <w:tc>
          <w:tcPr>
            <w:tcW w:w="2520" w:type="dxa"/>
          </w:tcPr>
          <w:p w:rsidR="004C4DF6" w:rsidRDefault="00267F2B">
            <w:pPr>
              <w:pStyle w:val="TableNAm"/>
              <w:spacing w:before="60"/>
            </w:pPr>
            <w:r>
              <w:t>Lorna Glen</w:t>
            </w:r>
          </w:p>
        </w:tc>
      </w:tr>
      <w:tr w:rsidR="004C4DF6">
        <w:trPr>
          <w:cantSplit/>
        </w:trPr>
        <w:tc>
          <w:tcPr>
            <w:tcW w:w="3360" w:type="dxa"/>
          </w:tcPr>
          <w:p w:rsidR="004C4DF6" w:rsidRDefault="00267F2B">
            <w:pPr>
              <w:pStyle w:val="TableNAm"/>
              <w:spacing w:before="60"/>
            </w:pPr>
            <w:r>
              <w:t>Bulga Locations 32 and 28</w:t>
            </w:r>
          </w:p>
        </w:tc>
        <w:tc>
          <w:tcPr>
            <w:tcW w:w="2520" w:type="dxa"/>
          </w:tcPr>
          <w:p w:rsidR="004C4DF6" w:rsidRDefault="00267F2B">
            <w:pPr>
              <w:pStyle w:val="TableNAm"/>
              <w:spacing w:before="60"/>
            </w:pPr>
            <w:r>
              <w:t>Part Bulga Downs</w:t>
            </w:r>
          </w:p>
        </w:tc>
      </w:tr>
      <w:tr w:rsidR="004C4DF6">
        <w:trPr>
          <w:cantSplit/>
        </w:trPr>
        <w:tc>
          <w:tcPr>
            <w:tcW w:w="3360" w:type="dxa"/>
          </w:tcPr>
          <w:p w:rsidR="004C4DF6" w:rsidRDefault="00267F2B">
            <w:pPr>
              <w:pStyle w:val="TableNAm"/>
              <w:spacing w:before="60"/>
            </w:pPr>
            <w:r>
              <w:t>Bulga Location 29</w:t>
            </w:r>
          </w:p>
        </w:tc>
        <w:tc>
          <w:tcPr>
            <w:tcW w:w="2520" w:type="dxa"/>
          </w:tcPr>
          <w:p w:rsidR="004C4DF6" w:rsidRDefault="00267F2B">
            <w:pPr>
              <w:pStyle w:val="TableNAm"/>
              <w:spacing w:before="60"/>
            </w:pPr>
            <w:r>
              <w:t>Part Cashmere Downs</w:t>
            </w:r>
          </w:p>
        </w:tc>
      </w:tr>
      <w:tr w:rsidR="004C4DF6">
        <w:trPr>
          <w:cantSplit/>
        </w:trPr>
        <w:tc>
          <w:tcPr>
            <w:tcW w:w="3360" w:type="dxa"/>
          </w:tcPr>
          <w:p w:rsidR="004C4DF6" w:rsidRDefault="00267F2B">
            <w:pPr>
              <w:pStyle w:val="TableNAm"/>
              <w:spacing w:before="60"/>
            </w:pPr>
            <w:r>
              <w:t>Ularring Location 12 and Jaurdi Location 61</w:t>
            </w:r>
          </w:p>
        </w:tc>
        <w:tc>
          <w:tcPr>
            <w:tcW w:w="2520" w:type="dxa"/>
          </w:tcPr>
          <w:p w:rsidR="004C4DF6" w:rsidRDefault="00267F2B">
            <w:pPr>
              <w:pStyle w:val="TableNAm"/>
              <w:spacing w:before="60"/>
            </w:pPr>
            <w:r>
              <w:t>Credo</w:t>
            </w:r>
          </w:p>
        </w:tc>
      </w:tr>
      <w:tr w:rsidR="004C4DF6">
        <w:trPr>
          <w:cantSplit/>
        </w:trPr>
        <w:tc>
          <w:tcPr>
            <w:tcW w:w="3360" w:type="dxa"/>
          </w:tcPr>
          <w:p w:rsidR="004C4DF6" w:rsidRDefault="00267F2B">
            <w:pPr>
              <w:pStyle w:val="TableNAm"/>
              <w:spacing w:before="60"/>
            </w:pPr>
            <w:r>
              <w:t>Lot 345 on Deposited Plan 52029</w:t>
            </w:r>
          </w:p>
        </w:tc>
        <w:tc>
          <w:tcPr>
            <w:tcW w:w="2520" w:type="dxa"/>
          </w:tcPr>
          <w:p w:rsidR="004C4DF6" w:rsidRDefault="00267F2B">
            <w:pPr>
              <w:pStyle w:val="TableNAm"/>
              <w:spacing w:before="60"/>
            </w:pPr>
            <w:r>
              <w:t>Part Mt Jackson</w:t>
            </w:r>
          </w:p>
        </w:tc>
      </w:tr>
      <w:tr w:rsidR="004C4DF6">
        <w:trPr>
          <w:cantSplit/>
        </w:trPr>
        <w:tc>
          <w:tcPr>
            <w:tcW w:w="3360" w:type="dxa"/>
          </w:tcPr>
          <w:p w:rsidR="004C4DF6" w:rsidRDefault="00267F2B">
            <w:pPr>
              <w:pStyle w:val="TableNAm"/>
              <w:spacing w:before="60"/>
            </w:pPr>
            <w:r>
              <w:t>Easton Location 7</w:t>
            </w:r>
          </w:p>
        </w:tc>
        <w:tc>
          <w:tcPr>
            <w:tcW w:w="2520" w:type="dxa"/>
          </w:tcPr>
          <w:p w:rsidR="004C4DF6" w:rsidRDefault="00267F2B">
            <w:pPr>
              <w:pStyle w:val="TableNAm"/>
              <w:spacing w:before="60"/>
            </w:pPr>
            <w:r>
              <w:t>Charnley River</w:t>
            </w:r>
          </w:p>
        </w:tc>
      </w:tr>
      <w:tr w:rsidR="004C4DF6">
        <w:trPr>
          <w:cantSplit/>
        </w:trPr>
        <w:tc>
          <w:tcPr>
            <w:tcW w:w="3360" w:type="dxa"/>
          </w:tcPr>
          <w:p w:rsidR="004C4DF6" w:rsidRDefault="00267F2B">
            <w:pPr>
              <w:pStyle w:val="TableNAm"/>
              <w:spacing w:before="60"/>
            </w:pPr>
            <w:r>
              <w:t>Lot 128 on Deposited Plan 39947</w:t>
            </w:r>
          </w:p>
        </w:tc>
        <w:tc>
          <w:tcPr>
            <w:tcW w:w="2520" w:type="dxa"/>
          </w:tcPr>
          <w:p w:rsidR="004C4DF6" w:rsidRDefault="00267F2B">
            <w:pPr>
              <w:pStyle w:val="TableNAm"/>
              <w:spacing w:before="60"/>
            </w:pPr>
            <w:r>
              <w:t>Part Texas Downs</w:t>
            </w:r>
          </w:p>
        </w:tc>
      </w:tr>
      <w:tr w:rsidR="004C4DF6">
        <w:trPr>
          <w:cantSplit/>
        </w:trPr>
        <w:tc>
          <w:tcPr>
            <w:tcW w:w="3360" w:type="dxa"/>
          </w:tcPr>
          <w:p w:rsidR="004C4DF6" w:rsidRDefault="00267F2B">
            <w:pPr>
              <w:pStyle w:val="TableNAm"/>
              <w:spacing w:before="60"/>
            </w:pPr>
            <w:r>
              <w:t>Lots 129 and 130 on Deposited Plan 39947</w:t>
            </w:r>
          </w:p>
        </w:tc>
        <w:tc>
          <w:tcPr>
            <w:tcW w:w="2520" w:type="dxa"/>
          </w:tcPr>
          <w:p w:rsidR="004C4DF6" w:rsidRDefault="00267F2B">
            <w:pPr>
              <w:pStyle w:val="TableNAm"/>
              <w:spacing w:before="60"/>
            </w:pPr>
            <w:r>
              <w:t>Part Mabel Downs</w:t>
            </w:r>
          </w:p>
        </w:tc>
      </w:tr>
      <w:tr w:rsidR="004C4DF6">
        <w:trPr>
          <w:cantSplit/>
        </w:trPr>
        <w:tc>
          <w:tcPr>
            <w:tcW w:w="3360" w:type="dxa"/>
          </w:tcPr>
          <w:p w:rsidR="004C4DF6" w:rsidRDefault="00267F2B">
            <w:pPr>
              <w:pStyle w:val="TableNAm"/>
              <w:spacing w:before="60"/>
            </w:pPr>
            <w:r>
              <w:t>Erivilla Location 36, Thadoona Location 11 and Kyarra Location 143</w:t>
            </w:r>
          </w:p>
        </w:tc>
        <w:tc>
          <w:tcPr>
            <w:tcW w:w="2520" w:type="dxa"/>
          </w:tcPr>
          <w:p w:rsidR="004C4DF6" w:rsidRDefault="00267F2B">
            <w:pPr>
              <w:pStyle w:val="TableNAm"/>
              <w:spacing w:before="60"/>
            </w:pPr>
            <w:r>
              <w:t>Mooloogool</w:t>
            </w:r>
          </w:p>
        </w:tc>
      </w:tr>
      <w:tr w:rsidR="004C4DF6">
        <w:trPr>
          <w:cantSplit/>
        </w:trPr>
        <w:tc>
          <w:tcPr>
            <w:tcW w:w="3360" w:type="dxa"/>
          </w:tcPr>
          <w:p w:rsidR="004C4DF6" w:rsidRDefault="00267F2B">
            <w:pPr>
              <w:pStyle w:val="TableNAm"/>
              <w:spacing w:before="60"/>
            </w:pPr>
            <w:r>
              <w:t>Murchison Location 214</w:t>
            </w:r>
          </w:p>
        </w:tc>
        <w:tc>
          <w:tcPr>
            <w:tcW w:w="2520" w:type="dxa"/>
          </w:tcPr>
          <w:p w:rsidR="004C4DF6" w:rsidRDefault="00267F2B">
            <w:pPr>
              <w:pStyle w:val="TableNAm"/>
              <w:spacing w:before="60"/>
            </w:pPr>
            <w:r>
              <w:t>Muggon</w:t>
            </w:r>
          </w:p>
        </w:tc>
      </w:tr>
      <w:tr w:rsidR="004C4DF6">
        <w:trPr>
          <w:cantSplit/>
        </w:trPr>
        <w:tc>
          <w:tcPr>
            <w:tcW w:w="3360" w:type="dxa"/>
          </w:tcPr>
          <w:p w:rsidR="004C4DF6" w:rsidRDefault="00267F2B">
            <w:pPr>
              <w:pStyle w:val="TableNAm"/>
              <w:spacing w:before="60"/>
            </w:pPr>
            <w:r>
              <w:t>Gascoyne Location 439 and Murchison Location 245</w:t>
            </w:r>
          </w:p>
        </w:tc>
        <w:tc>
          <w:tcPr>
            <w:tcW w:w="2520" w:type="dxa"/>
          </w:tcPr>
          <w:p w:rsidR="004C4DF6" w:rsidRDefault="00267F2B">
            <w:pPr>
              <w:pStyle w:val="TableNAm"/>
              <w:spacing w:before="60"/>
            </w:pPr>
            <w:r>
              <w:t>Pimbee</w:t>
            </w:r>
          </w:p>
        </w:tc>
      </w:tr>
      <w:tr w:rsidR="004C4DF6">
        <w:trPr>
          <w:cantSplit/>
        </w:trPr>
        <w:tc>
          <w:tcPr>
            <w:tcW w:w="3360" w:type="dxa"/>
          </w:tcPr>
          <w:p w:rsidR="004C4DF6" w:rsidRDefault="00267F2B">
            <w:pPr>
              <w:pStyle w:val="TableNAm"/>
              <w:spacing w:before="60"/>
            </w:pPr>
            <w:r>
              <w:t>Warramboo Location 118 and Ninghan Location 4257</w:t>
            </w:r>
          </w:p>
        </w:tc>
        <w:tc>
          <w:tcPr>
            <w:tcW w:w="2520" w:type="dxa"/>
          </w:tcPr>
          <w:p w:rsidR="004C4DF6" w:rsidRDefault="00267F2B">
            <w:pPr>
              <w:pStyle w:val="TableNAm"/>
              <w:spacing w:before="60"/>
            </w:pPr>
            <w:r>
              <w:t>Burnerbinmah</w:t>
            </w:r>
          </w:p>
        </w:tc>
      </w:tr>
      <w:tr w:rsidR="004C4DF6">
        <w:trPr>
          <w:cantSplit/>
        </w:trPr>
        <w:tc>
          <w:tcPr>
            <w:tcW w:w="3360" w:type="dxa"/>
          </w:tcPr>
          <w:p w:rsidR="004C4DF6" w:rsidRDefault="00267F2B">
            <w:pPr>
              <w:pStyle w:val="TableNAm"/>
              <w:spacing w:before="60"/>
            </w:pPr>
            <w:r>
              <w:t>Lyons Location 40 and Teano Location 25</w:t>
            </w:r>
          </w:p>
        </w:tc>
        <w:tc>
          <w:tcPr>
            <w:tcW w:w="2520" w:type="dxa"/>
          </w:tcPr>
          <w:p w:rsidR="004C4DF6" w:rsidRDefault="00267F2B">
            <w:pPr>
              <w:pStyle w:val="TableNAm"/>
              <w:spacing w:before="60"/>
            </w:pPr>
            <w:r>
              <w:t>Waldburg</w:t>
            </w:r>
          </w:p>
        </w:tc>
      </w:tr>
      <w:tr w:rsidR="004C4DF6">
        <w:trPr>
          <w:cantSplit/>
        </w:trPr>
        <w:tc>
          <w:tcPr>
            <w:tcW w:w="3360" w:type="dxa"/>
          </w:tcPr>
          <w:p w:rsidR="004C4DF6" w:rsidRDefault="00267F2B">
            <w:pPr>
              <w:pStyle w:val="TableNAm"/>
              <w:spacing w:before="60"/>
            </w:pPr>
            <w:r>
              <w:t>Kaluwiri Location 74</w:t>
            </w:r>
          </w:p>
        </w:tc>
        <w:tc>
          <w:tcPr>
            <w:tcW w:w="2520" w:type="dxa"/>
          </w:tcPr>
          <w:p w:rsidR="004C4DF6" w:rsidRDefault="00267F2B">
            <w:pPr>
              <w:pStyle w:val="TableNAm"/>
              <w:spacing w:before="60"/>
            </w:pPr>
            <w:r>
              <w:t>Lake Mason</w:t>
            </w:r>
          </w:p>
        </w:tc>
      </w:tr>
      <w:tr w:rsidR="004C4DF6">
        <w:trPr>
          <w:cantSplit/>
        </w:trPr>
        <w:tc>
          <w:tcPr>
            <w:tcW w:w="3360" w:type="dxa"/>
          </w:tcPr>
          <w:p w:rsidR="004C4DF6" w:rsidRDefault="00267F2B">
            <w:pPr>
              <w:pStyle w:val="TableNAm"/>
              <w:spacing w:before="60"/>
            </w:pPr>
            <w:r>
              <w:t>Kaluwiri Location 71</w:t>
            </w:r>
          </w:p>
        </w:tc>
        <w:tc>
          <w:tcPr>
            <w:tcW w:w="2520" w:type="dxa"/>
          </w:tcPr>
          <w:p w:rsidR="004C4DF6" w:rsidRDefault="00267F2B">
            <w:pPr>
              <w:pStyle w:val="TableNAm"/>
              <w:spacing w:before="60"/>
            </w:pPr>
            <w:r>
              <w:t>Black Range</w:t>
            </w:r>
          </w:p>
        </w:tc>
      </w:tr>
      <w:tr w:rsidR="004C4DF6">
        <w:trPr>
          <w:cantSplit/>
        </w:trPr>
        <w:tc>
          <w:tcPr>
            <w:tcW w:w="3360" w:type="dxa"/>
          </w:tcPr>
          <w:p w:rsidR="004C4DF6" w:rsidRDefault="00267F2B">
            <w:pPr>
              <w:pStyle w:val="TableNAm"/>
              <w:spacing w:before="60"/>
            </w:pPr>
            <w:r>
              <w:t>Ninghan Location 4266 and Victoria Locations 11819 and 11821</w:t>
            </w:r>
          </w:p>
        </w:tc>
        <w:tc>
          <w:tcPr>
            <w:tcW w:w="2520" w:type="dxa"/>
          </w:tcPr>
          <w:p w:rsidR="004C4DF6" w:rsidRDefault="00267F2B">
            <w:pPr>
              <w:pStyle w:val="TableNAm"/>
              <w:spacing w:before="60"/>
            </w:pPr>
            <w:r>
              <w:t>Lochada</w:t>
            </w:r>
          </w:p>
        </w:tc>
      </w:tr>
      <w:tr w:rsidR="004C4DF6">
        <w:trPr>
          <w:cantSplit/>
        </w:trPr>
        <w:tc>
          <w:tcPr>
            <w:tcW w:w="3360" w:type="dxa"/>
          </w:tcPr>
          <w:p w:rsidR="004C4DF6" w:rsidRDefault="00267F2B">
            <w:pPr>
              <w:pStyle w:val="TableNAm"/>
              <w:spacing w:before="60"/>
            </w:pPr>
            <w:r>
              <w:t>Victoria Location 12347</w:t>
            </w:r>
          </w:p>
        </w:tc>
        <w:tc>
          <w:tcPr>
            <w:tcW w:w="2520" w:type="dxa"/>
          </w:tcPr>
          <w:p w:rsidR="004C4DF6" w:rsidRDefault="00267F2B">
            <w:pPr>
              <w:pStyle w:val="TableNAm"/>
              <w:spacing w:before="60"/>
            </w:pPr>
            <w:r>
              <w:t>Part Barnong</w:t>
            </w:r>
          </w:p>
        </w:tc>
      </w:tr>
      <w:tr w:rsidR="004C4DF6">
        <w:trPr>
          <w:cantSplit/>
        </w:trPr>
        <w:tc>
          <w:tcPr>
            <w:tcW w:w="3360" w:type="dxa"/>
          </w:tcPr>
          <w:p w:rsidR="004C4DF6" w:rsidRDefault="00267F2B">
            <w:pPr>
              <w:pStyle w:val="TableNAm"/>
              <w:spacing w:before="60"/>
            </w:pPr>
            <w:r>
              <w:t>Lyons Location 60</w:t>
            </w:r>
          </w:p>
        </w:tc>
        <w:tc>
          <w:tcPr>
            <w:tcW w:w="2520" w:type="dxa"/>
          </w:tcPr>
          <w:p w:rsidR="004C4DF6" w:rsidRDefault="00267F2B">
            <w:pPr>
              <w:pStyle w:val="TableNAm"/>
              <w:spacing w:before="60"/>
            </w:pPr>
            <w:r>
              <w:t>Part Mt Phillip</w:t>
            </w:r>
          </w:p>
        </w:tc>
      </w:tr>
      <w:tr w:rsidR="004C4DF6">
        <w:trPr>
          <w:cantSplit/>
        </w:trPr>
        <w:tc>
          <w:tcPr>
            <w:tcW w:w="3360" w:type="dxa"/>
          </w:tcPr>
          <w:p w:rsidR="004C4DF6" w:rsidRDefault="00267F2B">
            <w:pPr>
              <w:pStyle w:val="TableNAm"/>
              <w:spacing w:before="60"/>
            </w:pPr>
            <w:r>
              <w:t>Lyons Location 58</w:t>
            </w:r>
          </w:p>
        </w:tc>
        <w:tc>
          <w:tcPr>
            <w:tcW w:w="2520" w:type="dxa"/>
          </w:tcPr>
          <w:p w:rsidR="004C4DF6" w:rsidRDefault="00267F2B">
            <w:pPr>
              <w:pStyle w:val="TableNAm"/>
              <w:spacing w:before="60"/>
            </w:pPr>
            <w:r>
              <w:t>Part Dalgety Downs</w:t>
            </w:r>
          </w:p>
        </w:tc>
      </w:tr>
      <w:tr w:rsidR="004C4DF6">
        <w:trPr>
          <w:cantSplit/>
        </w:trPr>
        <w:tc>
          <w:tcPr>
            <w:tcW w:w="3360" w:type="dxa"/>
          </w:tcPr>
          <w:p w:rsidR="004C4DF6" w:rsidRDefault="00267F2B">
            <w:pPr>
              <w:pStyle w:val="TableNAm"/>
              <w:spacing w:before="60"/>
            </w:pPr>
            <w:r>
              <w:t>Gascoyne Location 510</w:t>
            </w:r>
          </w:p>
        </w:tc>
        <w:tc>
          <w:tcPr>
            <w:tcW w:w="2520" w:type="dxa"/>
          </w:tcPr>
          <w:p w:rsidR="004C4DF6" w:rsidRDefault="00267F2B">
            <w:pPr>
              <w:pStyle w:val="TableNAm"/>
              <w:spacing w:before="60"/>
            </w:pPr>
            <w:r>
              <w:t>Part Mardathuna</w:t>
            </w:r>
          </w:p>
        </w:tc>
      </w:tr>
      <w:tr w:rsidR="004C4DF6">
        <w:trPr>
          <w:cantSplit/>
        </w:trPr>
        <w:tc>
          <w:tcPr>
            <w:tcW w:w="3360" w:type="dxa"/>
          </w:tcPr>
          <w:p w:rsidR="004C4DF6" w:rsidRDefault="00267F2B">
            <w:pPr>
              <w:pStyle w:val="TableNAm"/>
              <w:spacing w:before="60"/>
            </w:pPr>
            <w:r>
              <w:t>Gascoyne Location 507</w:t>
            </w:r>
          </w:p>
        </w:tc>
        <w:tc>
          <w:tcPr>
            <w:tcW w:w="2520" w:type="dxa"/>
          </w:tcPr>
          <w:p w:rsidR="004C4DF6" w:rsidRDefault="00267F2B">
            <w:pPr>
              <w:pStyle w:val="TableNAm"/>
              <w:spacing w:before="60"/>
            </w:pPr>
            <w:r>
              <w:t>Part Middalya</w:t>
            </w:r>
          </w:p>
        </w:tc>
      </w:tr>
      <w:tr w:rsidR="004C4DF6">
        <w:trPr>
          <w:cantSplit/>
        </w:trPr>
        <w:tc>
          <w:tcPr>
            <w:tcW w:w="3360" w:type="dxa"/>
          </w:tcPr>
          <w:p w:rsidR="004C4DF6" w:rsidRDefault="00267F2B">
            <w:pPr>
              <w:pStyle w:val="TableNAm"/>
              <w:spacing w:before="60"/>
            </w:pPr>
            <w:r>
              <w:t>Gascoyne Location 509</w:t>
            </w:r>
          </w:p>
        </w:tc>
        <w:tc>
          <w:tcPr>
            <w:tcW w:w="2520" w:type="dxa"/>
          </w:tcPr>
          <w:p w:rsidR="004C4DF6" w:rsidRDefault="00267F2B">
            <w:pPr>
              <w:pStyle w:val="TableNAm"/>
              <w:spacing w:before="60"/>
            </w:pPr>
            <w:r>
              <w:t>Part Lyons River</w:t>
            </w:r>
          </w:p>
        </w:tc>
      </w:tr>
      <w:tr w:rsidR="004C4DF6">
        <w:trPr>
          <w:cantSplit/>
        </w:trPr>
        <w:tc>
          <w:tcPr>
            <w:tcW w:w="3360" w:type="dxa"/>
          </w:tcPr>
          <w:p w:rsidR="004C4DF6" w:rsidRDefault="00267F2B">
            <w:pPr>
              <w:pStyle w:val="TableNAm"/>
              <w:spacing w:before="60"/>
            </w:pPr>
            <w:r>
              <w:t>Gascoyne Location 511</w:t>
            </w:r>
          </w:p>
        </w:tc>
        <w:tc>
          <w:tcPr>
            <w:tcW w:w="2520" w:type="dxa"/>
          </w:tcPr>
          <w:p w:rsidR="004C4DF6" w:rsidRDefault="00267F2B">
            <w:pPr>
              <w:pStyle w:val="TableNAm"/>
              <w:spacing w:before="60"/>
            </w:pPr>
            <w:r>
              <w:t>Part Bidgemia</w:t>
            </w:r>
          </w:p>
        </w:tc>
      </w:tr>
      <w:tr w:rsidR="004C4DF6">
        <w:trPr>
          <w:cantSplit/>
        </w:trPr>
        <w:tc>
          <w:tcPr>
            <w:tcW w:w="3360" w:type="dxa"/>
          </w:tcPr>
          <w:p w:rsidR="004C4DF6" w:rsidRDefault="00267F2B">
            <w:pPr>
              <w:pStyle w:val="TableNAm"/>
              <w:spacing w:before="60"/>
            </w:pPr>
            <w:r>
              <w:t>Gascoyne Location 508</w:t>
            </w:r>
          </w:p>
        </w:tc>
        <w:tc>
          <w:tcPr>
            <w:tcW w:w="2520" w:type="dxa"/>
          </w:tcPr>
          <w:p w:rsidR="004C4DF6" w:rsidRDefault="00267F2B">
            <w:pPr>
              <w:pStyle w:val="TableNAm"/>
              <w:spacing w:before="60"/>
            </w:pPr>
            <w:r>
              <w:t>Part Williambury</w:t>
            </w:r>
          </w:p>
        </w:tc>
      </w:tr>
      <w:tr w:rsidR="004C4DF6">
        <w:trPr>
          <w:cantSplit/>
        </w:trPr>
        <w:tc>
          <w:tcPr>
            <w:tcW w:w="3360" w:type="dxa"/>
          </w:tcPr>
          <w:p w:rsidR="004C4DF6" w:rsidRDefault="00267F2B">
            <w:pPr>
              <w:pStyle w:val="TableNAm"/>
              <w:spacing w:before="60"/>
            </w:pPr>
            <w:r>
              <w:t>Gascoyne Location 512</w:t>
            </w:r>
          </w:p>
        </w:tc>
        <w:tc>
          <w:tcPr>
            <w:tcW w:w="2520" w:type="dxa"/>
          </w:tcPr>
          <w:p w:rsidR="004C4DF6" w:rsidRDefault="00267F2B">
            <w:pPr>
              <w:pStyle w:val="TableNAm"/>
              <w:spacing w:before="60"/>
            </w:pPr>
            <w:r>
              <w:t xml:space="preserve">Part Jimba Jimba </w:t>
            </w:r>
          </w:p>
        </w:tc>
      </w:tr>
      <w:tr w:rsidR="004C4DF6">
        <w:trPr>
          <w:cantSplit/>
        </w:trPr>
        <w:tc>
          <w:tcPr>
            <w:tcW w:w="3360" w:type="dxa"/>
          </w:tcPr>
          <w:p w:rsidR="004C4DF6" w:rsidRDefault="00267F2B">
            <w:pPr>
              <w:pStyle w:val="TableNAm"/>
              <w:spacing w:before="60"/>
            </w:pPr>
            <w:r>
              <w:t>Lyons Location 38</w:t>
            </w:r>
          </w:p>
        </w:tc>
        <w:tc>
          <w:tcPr>
            <w:tcW w:w="2520" w:type="dxa"/>
          </w:tcPr>
          <w:p w:rsidR="004C4DF6" w:rsidRDefault="00267F2B">
            <w:pPr>
              <w:pStyle w:val="TableNAm"/>
              <w:spacing w:before="60"/>
            </w:pPr>
            <w:r>
              <w:t>Cobra</w:t>
            </w:r>
          </w:p>
        </w:tc>
      </w:tr>
      <w:tr w:rsidR="004C4DF6">
        <w:trPr>
          <w:cantSplit/>
        </w:trPr>
        <w:tc>
          <w:tcPr>
            <w:tcW w:w="3360" w:type="dxa"/>
          </w:tcPr>
          <w:p w:rsidR="004C4DF6" w:rsidRDefault="00267F2B">
            <w:pPr>
              <w:pStyle w:val="TableNAm"/>
              <w:spacing w:before="60"/>
            </w:pPr>
            <w:r>
              <w:t>Gascoyne Location 427</w:t>
            </w:r>
          </w:p>
        </w:tc>
        <w:tc>
          <w:tcPr>
            <w:tcW w:w="2520" w:type="dxa"/>
          </w:tcPr>
          <w:p w:rsidR="004C4DF6" w:rsidRDefault="00267F2B">
            <w:pPr>
              <w:pStyle w:val="TableNAm"/>
              <w:spacing w:before="60"/>
            </w:pPr>
            <w:r>
              <w:t>Mooka</w:t>
            </w:r>
          </w:p>
        </w:tc>
      </w:tr>
      <w:tr w:rsidR="004C4DF6">
        <w:trPr>
          <w:cantSplit/>
        </w:trPr>
        <w:tc>
          <w:tcPr>
            <w:tcW w:w="3360" w:type="dxa"/>
          </w:tcPr>
          <w:p w:rsidR="004C4DF6" w:rsidRDefault="00267F2B">
            <w:pPr>
              <w:pStyle w:val="TableNAm"/>
              <w:spacing w:before="60"/>
            </w:pPr>
            <w:r>
              <w:t>Edel Location 73</w:t>
            </w:r>
          </w:p>
        </w:tc>
        <w:tc>
          <w:tcPr>
            <w:tcW w:w="2520" w:type="dxa"/>
          </w:tcPr>
          <w:p w:rsidR="004C4DF6" w:rsidRDefault="00267F2B">
            <w:pPr>
              <w:pStyle w:val="TableNAm"/>
              <w:spacing w:before="60"/>
            </w:pPr>
            <w:r>
              <w:t>Nanga</w:t>
            </w:r>
          </w:p>
        </w:tc>
      </w:tr>
      <w:tr w:rsidR="004C4DF6">
        <w:trPr>
          <w:cantSplit/>
        </w:trPr>
        <w:tc>
          <w:tcPr>
            <w:tcW w:w="3360" w:type="dxa"/>
          </w:tcPr>
          <w:p w:rsidR="004C4DF6" w:rsidRDefault="00267F2B">
            <w:pPr>
              <w:pStyle w:val="TableNAm"/>
              <w:spacing w:before="60"/>
            </w:pPr>
            <w:r>
              <w:t>Murchison Location 325</w:t>
            </w:r>
          </w:p>
        </w:tc>
        <w:tc>
          <w:tcPr>
            <w:tcW w:w="2520" w:type="dxa"/>
          </w:tcPr>
          <w:p w:rsidR="004C4DF6" w:rsidRDefault="00267F2B">
            <w:pPr>
              <w:pStyle w:val="TableNAm"/>
              <w:spacing w:before="60"/>
            </w:pPr>
            <w:r>
              <w:t>Part Yaringa</w:t>
            </w:r>
          </w:p>
        </w:tc>
      </w:tr>
      <w:tr w:rsidR="004C4DF6">
        <w:trPr>
          <w:cantSplit/>
        </w:trPr>
        <w:tc>
          <w:tcPr>
            <w:tcW w:w="3360" w:type="dxa"/>
          </w:tcPr>
          <w:p w:rsidR="004C4DF6" w:rsidRDefault="00267F2B">
            <w:pPr>
              <w:pStyle w:val="TableNAm"/>
              <w:spacing w:before="60"/>
            </w:pPr>
            <w:r>
              <w:t>Gascoyne Location 572 on Deposited Plan 26040</w:t>
            </w:r>
          </w:p>
        </w:tc>
        <w:tc>
          <w:tcPr>
            <w:tcW w:w="2520" w:type="dxa"/>
          </w:tcPr>
          <w:p w:rsidR="004C4DF6" w:rsidRDefault="00267F2B">
            <w:pPr>
              <w:pStyle w:val="TableNAm"/>
              <w:spacing w:before="60"/>
            </w:pPr>
            <w:r>
              <w:t>Part Minnie Creek</w:t>
            </w:r>
          </w:p>
        </w:tc>
      </w:tr>
      <w:tr w:rsidR="004C4DF6">
        <w:trPr>
          <w:cantSplit/>
        </w:trPr>
        <w:tc>
          <w:tcPr>
            <w:tcW w:w="3360" w:type="dxa"/>
          </w:tcPr>
          <w:p w:rsidR="004C4DF6" w:rsidRDefault="00267F2B">
            <w:pPr>
              <w:pStyle w:val="TableNAm"/>
              <w:spacing w:before="60"/>
            </w:pPr>
            <w:r>
              <w:t xml:space="preserve">Erivilla Location 40 and Thadoona Location 9 </w:t>
            </w:r>
          </w:p>
        </w:tc>
        <w:tc>
          <w:tcPr>
            <w:tcW w:w="2520" w:type="dxa"/>
          </w:tcPr>
          <w:p w:rsidR="004C4DF6" w:rsidRDefault="00267F2B">
            <w:pPr>
              <w:pStyle w:val="TableNAm"/>
              <w:spacing w:before="60"/>
            </w:pPr>
            <w:r>
              <w:t>Doolgunna</w:t>
            </w:r>
          </w:p>
        </w:tc>
      </w:tr>
      <w:tr w:rsidR="004C4DF6">
        <w:trPr>
          <w:cantSplit/>
        </w:trPr>
        <w:tc>
          <w:tcPr>
            <w:tcW w:w="3360" w:type="dxa"/>
          </w:tcPr>
          <w:p w:rsidR="004C4DF6" w:rsidRDefault="00267F2B">
            <w:pPr>
              <w:pStyle w:val="TableNAm"/>
              <w:spacing w:before="60"/>
            </w:pPr>
            <w:r>
              <w:t>Gascoyne Location 575 on Deposited Plan 28548</w:t>
            </w:r>
          </w:p>
        </w:tc>
        <w:tc>
          <w:tcPr>
            <w:tcW w:w="2520" w:type="dxa"/>
          </w:tcPr>
          <w:p w:rsidR="004C4DF6" w:rsidRDefault="00267F2B">
            <w:pPr>
              <w:pStyle w:val="TableNAm"/>
              <w:spacing w:before="60"/>
            </w:pPr>
            <w:r>
              <w:t>Part Boologoroo</w:t>
            </w:r>
          </w:p>
        </w:tc>
      </w:tr>
      <w:tr w:rsidR="004C4DF6">
        <w:trPr>
          <w:cantSplit/>
        </w:trPr>
        <w:tc>
          <w:tcPr>
            <w:tcW w:w="3360" w:type="dxa"/>
          </w:tcPr>
          <w:p w:rsidR="004C4DF6" w:rsidRDefault="00267F2B">
            <w:pPr>
              <w:pStyle w:val="TableNAm"/>
              <w:spacing w:before="60"/>
            </w:pPr>
            <w:r>
              <w:t>Victoria Locations 12627 and 12628 on Deposited Plan 28860</w:t>
            </w:r>
          </w:p>
        </w:tc>
        <w:tc>
          <w:tcPr>
            <w:tcW w:w="2520" w:type="dxa"/>
          </w:tcPr>
          <w:p w:rsidR="004C4DF6" w:rsidRDefault="00267F2B">
            <w:pPr>
              <w:pStyle w:val="TableNAm"/>
              <w:spacing w:before="60"/>
            </w:pPr>
            <w:r>
              <w:t>Part Yuin</w:t>
            </w:r>
          </w:p>
        </w:tc>
      </w:tr>
      <w:tr w:rsidR="004C4DF6">
        <w:trPr>
          <w:cantSplit/>
        </w:trPr>
        <w:tc>
          <w:tcPr>
            <w:tcW w:w="3360" w:type="dxa"/>
          </w:tcPr>
          <w:p w:rsidR="004C4DF6" w:rsidRDefault="00267F2B">
            <w:pPr>
              <w:pStyle w:val="TableNAm"/>
              <w:spacing w:before="60"/>
            </w:pPr>
            <w:r>
              <w:t>Victoria Locations 12629 and 12630 on Deposited Plan 28859</w:t>
            </w:r>
          </w:p>
        </w:tc>
        <w:tc>
          <w:tcPr>
            <w:tcW w:w="2520" w:type="dxa"/>
          </w:tcPr>
          <w:p w:rsidR="004C4DF6" w:rsidRDefault="00267F2B">
            <w:pPr>
              <w:pStyle w:val="TableNAm"/>
              <w:spacing w:before="60"/>
            </w:pPr>
            <w:r>
              <w:t>Part Twin Peaks</w:t>
            </w:r>
          </w:p>
        </w:tc>
      </w:tr>
      <w:tr w:rsidR="004C4DF6">
        <w:trPr>
          <w:cantSplit/>
        </w:trPr>
        <w:tc>
          <w:tcPr>
            <w:tcW w:w="3360" w:type="dxa"/>
          </w:tcPr>
          <w:p w:rsidR="004C4DF6" w:rsidRDefault="00267F2B">
            <w:pPr>
              <w:pStyle w:val="TableNAm"/>
              <w:spacing w:before="60"/>
            </w:pPr>
            <w:r>
              <w:t>Victoria Location 11806</w:t>
            </w:r>
          </w:p>
        </w:tc>
        <w:tc>
          <w:tcPr>
            <w:tcW w:w="2520" w:type="dxa"/>
          </w:tcPr>
          <w:p w:rsidR="004C4DF6" w:rsidRDefault="00267F2B">
            <w:pPr>
              <w:pStyle w:val="TableNAm"/>
              <w:spacing w:before="60"/>
            </w:pPr>
            <w:r>
              <w:t>Narloo</w:t>
            </w:r>
          </w:p>
        </w:tc>
      </w:tr>
      <w:tr w:rsidR="004C4DF6">
        <w:trPr>
          <w:cantSplit/>
        </w:trPr>
        <w:tc>
          <w:tcPr>
            <w:tcW w:w="3360" w:type="dxa"/>
          </w:tcPr>
          <w:p w:rsidR="004C4DF6" w:rsidRDefault="00267F2B">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rsidR="004C4DF6" w:rsidRDefault="00267F2B">
            <w:pPr>
              <w:pStyle w:val="TableNAm"/>
              <w:spacing w:before="60"/>
            </w:pPr>
            <w:r>
              <w:t>Karara</w:t>
            </w:r>
          </w:p>
        </w:tc>
      </w:tr>
      <w:tr w:rsidR="004C4DF6">
        <w:trPr>
          <w:cantSplit/>
        </w:trPr>
        <w:tc>
          <w:tcPr>
            <w:tcW w:w="3360" w:type="dxa"/>
          </w:tcPr>
          <w:p w:rsidR="004C4DF6" w:rsidRDefault="00267F2B">
            <w:pPr>
              <w:pStyle w:val="TableNAm"/>
              <w:spacing w:before="60"/>
            </w:pPr>
            <w:r>
              <w:t>Murchison Location 334 on Deposited Plan 30446</w:t>
            </w:r>
          </w:p>
        </w:tc>
        <w:tc>
          <w:tcPr>
            <w:tcW w:w="2520" w:type="dxa"/>
          </w:tcPr>
          <w:p w:rsidR="004C4DF6" w:rsidRDefault="00267F2B">
            <w:pPr>
              <w:pStyle w:val="TableNAm"/>
              <w:spacing w:before="60"/>
            </w:pPr>
            <w:r>
              <w:t>Part Woolleen</w:t>
            </w:r>
          </w:p>
        </w:tc>
      </w:tr>
      <w:tr w:rsidR="004C4DF6">
        <w:trPr>
          <w:cantSplit/>
        </w:trPr>
        <w:tc>
          <w:tcPr>
            <w:tcW w:w="3360" w:type="dxa"/>
          </w:tcPr>
          <w:p w:rsidR="004C4DF6" w:rsidRDefault="00267F2B">
            <w:pPr>
              <w:pStyle w:val="TableNAm"/>
              <w:spacing w:before="60"/>
            </w:pPr>
            <w:r>
              <w:t>Victoria Location 11825</w:t>
            </w:r>
          </w:p>
        </w:tc>
        <w:tc>
          <w:tcPr>
            <w:tcW w:w="2520" w:type="dxa"/>
          </w:tcPr>
          <w:p w:rsidR="004C4DF6" w:rsidRDefault="00267F2B">
            <w:pPr>
              <w:pStyle w:val="TableNAm"/>
              <w:spacing w:before="60"/>
            </w:pPr>
            <w:r>
              <w:t>Kadji Kadji</w:t>
            </w:r>
          </w:p>
        </w:tc>
      </w:tr>
      <w:tr w:rsidR="004C4DF6">
        <w:trPr>
          <w:cantSplit/>
        </w:trPr>
        <w:tc>
          <w:tcPr>
            <w:tcW w:w="3360" w:type="dxa"/>
          </w:tcPr>
          <w:p w:rsidR="004C4DF6" w:rsidRDefault="00267F2B">
            <w:pPr>
              <w:pStyle w:val="TableNAm"/>
              <w:spacing w:before="60"/>
            </w:pPr>
            <w:r>
              <w:t>Lot 37 on Deposited Plan 36256</w:t>
            </w:r>
          </w:p>
        </w:tc>
        <w:tc>
          <w:tcPr>
            <w:tcW w:w="2520" w:type="dxa"/>
          </w:tcPr>
          <w:p w:rsidR="004C4DF6" w:rsidRDefault="00267F2B">
            <w:pPr>
              <w:pStyle w:val="TableNAm"/>
              <w:spacing w:before="60"/>
            </w:pPr>
            <w:r>
              <w:t>Part Wanna</w:t>
            </w:r>
          </w:p>
        </w:tc>
      </w:tr>
      <w:tr w:rsidR="004C4DF6">
        <w:trPr>
          <w:cantSplit/>
        </w:trPr>
        <w:tc>
          <w:tcPr>
            <w:tcW w:w="3360" w:type="dxa"/>
          </w:tcPr>
          <w:p w:rsidR="004C4DF6" w:rsidRDefault="00267F2B">
            <w:pPr>
              <w:pStyle w:val="TableNAm"/>
              <w:spacing w:before="60"/>
            </w:pPr>
            <w:r>
              <w:t>Kaluwiri Location 60 on Deposited Plan 238007</w:t>
            </w:r>
          </w:p>
        </w:tc>
        <w:tc>
          <w:tcPr>
            <w:tcW w:w="2520" w:type="dxa"/>
          </w:tcPr>
          <w:p w:rsidR="004C4DF6" w:rsidRDefault="00267F2B">
            <w:pPr>
              <w:pStyle w:val="TableNAm"/>
              <w:spacing w:before="60"/>
            </w:pPr>
            <w:r>
              <w:t>Part Kaluwiri</w:t>
            </w:r>
          </w:p>
        </w:tc>
      </w:tr>
      <w:tr w:rsidR="004C4DF6">
        <w:trPr>
          <w:cantSplit/>
        </w:trPr>
        <w:tc>
          <w:tcPr>
            <w:tcW w:w="3360" w:type="dxa"/>
          </w:tcPr>
          <w:p w:rsidR="004C4DF6" w:rsidRDefault="00267F2B">
            <w:pPr>
              <w:pStyle w:val="TableNAm"/>
              <w:spacing w:before="60"/>
            </w:pPr>
            <w:r>
              <w:t>Ninghan Location 4261</w:t>
            </w:r>
          </w:p>
        </w:tc>
        <w:tc>
          <w:tcPr>
            <w:tcW w:w="2520" w:type="dxa"/>
          </w:tcPr>
          <w:p w:rsidR="004C4DF6" w:rsidRDefault="00267F2B">
            <w:pPr>
              <w:pStyle w:val="TableNAm"/>
              <w:spacing w:before="60"/>
            </w:pPr>
            <w:r>
              <w:t>Warriedar</w:t>
            </w:r>
          </w:p>
        </w:tc>
      </w:tr>
      <w:tr w:rsidR="004C4DF6">
        <w:trPr>
          <w:cantSplit/>
        </w:trPr>
        <w:tc>
          <w:tcPr>
            <w:tcW w:w="3360" w:type="dxa"/>
          </w:tcPr>
          <w:p w:rsidR="004C4DF6" w:rsidRDefault="00267F2B">
            <w:pPr>
              <w:pStyle w:val="TableNAm"/>
              <w:spacing w:before="60"/>
            </w:pPr>
            <w:r>
              <w:t>Lots 3035 and 3037 on Deposited Plan 45068</w:t>
            </w:r>
          </w:p>
        </w:tc>
        <w:tc>
          <w:tcPr>
            <w:tcW w:w="2520" w:type="dxa"/>
          </w:tcPr>
          <w:p w:rsidR="004C4DF6" w:rsidRDefault="00267F2B">
            <w:pPr>
              <w:pStyle w:val="TableNAm"/>
              <w:spacing w:before="60"/>
            </w:pPr>
            <w:r>
              <w:t>Part Murchison House</w:t>
            </w:r>
          </w:p>
        </w:tc>
      </w:tr>
      <w:tr w:rsidR="004C4DF6">
        <w:trPr>
          <w:cantSplit/>
        </w:trPr>
        <w:tc>
          <w:tcPr>
            <w:tcW w:w="3360" w:type="dxa"/>
          </w:tcPr>
          <w:p w:rsidR="004C4DF6" w:rsidRDefault="00267F2B">
            <w:pPr>
              <w:pStyle w:val="TableNAm"/>
              <w:spacing w:before="60"/>
            </w:pPr>
            <w:r>
              <w:t>Lots 3031 and 3033 on Deposited Plan 45067</w:t>
            </w:r>
          </w:p>
        </w:tc>
        <w:tc>
          <w:tcPr>
            <w:tcW w:w="2520" w:type="dxa"/>
          </w:tcPr>
          <w:p w:rsidR="004C4DF6" w:rsidRDefault="00267F2B">
            <w:pPr>
              <w:pStyle w:val="TableNAm"/>
              <w:spacing w:before="60"/>
            </w:pPr>
            <w:r>
              <w:t>Part Murchison House</w:t>
            </w:r>
          </w:p>
        </w:tc>
      </w:tr>
      <w:tr w:rsidR="004C4DF6">
        <w:trPr>
          <w:cantSplit/>
        </w:trPr>
        <w:tc>
          <w:tcPr>
            <w:tcW w:w="3360" w:type="dxa"/>
          </w:tcPr>
          <w:p w:rsidR="004C4DF6" w:rsidRDefault="00267F2B">
            <w:pPr>
              <w:pStyle w:val="TableNAm"/>
              <w:spacing w:before="60"/>
            </w:pPr>
            <w:r>
              <w:t>Lot 366 on Deposited Plan 48624</w:t>
            </w:r>
          </w:p>
        </w:tc>
        <w:tc>
          <w:tcPr>
            <w:tcW w:w="2520" w:type="dxa"/>
          </w:tcPr>
          <w:p w:rsidR="004C4DF6" w:rsidRDefault="00267F2B">
            <w:pPr>
              <w:pStyle w:val="TableNAm"/>
              <w:spacing w:before="60"/>
            </w:pPr>
            <w:r>
              <w:t>Part Tamala</w:t>
            </w:r>
          </w:p>
        </w:tc>
      </w:tr>
      <w:tr w:rsidR="004C4DF6">
        <w:trPr>
          <w:cantSplit/>
        </w:trPr>
        <w:tc>
          <w:tcPr>
            <w:tcW w:w="3360" w:type="dxa"/>
          </w:tcPr>
          <w:p w:rsidR="004C4DF6" w:rsidRDefault="00267F2B">
            <w:pPr>
              <w:pStyle w:val="TableNAm"/>
              <w:spacing w:before="60"/>
            </w:pPr>
            <w:r>
              <w:t>Murchison Location 232 and Victoria Location 11810</w:t>
            </w:r>
          </w:p>
        </w:tc>
        <w:tc>
          <w:tcPr>
            <w:tcW w:w="2520" w:type="dxa"/>
          </w:tcPr>
          <w:p w:rsidR="004C4DF6" w:rsidRDefault="00267F2B">
            <w:pPr>
              <w:pStyle w:val="TableNAm"/>
              <w:spacing w:before="60"/>
            </w:pPr>
            <w:r>
              <w:t>Woolgorong</w:t>
            </w:r>
          </w:p>
        </w:tc>
      </w:tr>
      <w:tr w:rsidR="004C4DF6">
        <w:trPr>
          <w:cantSplit/>
        </w:trPr>
        <w:tc>
          <w:tcPr>
            <w:tcW w:w="3360" w:type="dxa"/>
          </w:tcPr>
          <w:p w:rsidR="004C4DF6" w:rsidRDefault="00267F2B">
            <w:pPr>
              <w:pStyle w:val="TableNAm"/>
              <w:spacing w:before="60"/>
            </w:pPr>
            <w:r>
              <w:t>Lot 368 on Deposited Plan 52033</w:t>
            </w:r>
          </w:p>
        </w:tc>
        <w:tc>
          <w:tcPr>
            <w:tcW w:w="2520" w:type="dxa"/>
          </w:tcPr>
          <w:p w:rsidR="004C4DF6" w:rsidRDefault="00267F2B">
            <w:pPr>
              <w:pStyle w:val="TableNAm"/>
              <w:spacing w:before="60"/>
            </w:pPr>
            <w:r>
              <w:t>Part Nerren Nerren</w:t>
            </w:r>
          </w:p>
        </w:tc>
      </w:tr>
      <w:tr w:rsidR="004C4DF6">
        <w:trPr>
          <w:cantSplit/>
        </w:trPr>
        <w:tc>
          <w:tcPr>
            <w:tcW w:w="3360" w:type="dxa"/>
          </w:tcPr>
          <w:p w:rsidR="004C4DF6" w:rsidRDefault="00267F2B">
            <w:pPr>
              <w:pStyle w:val="TableNAm"/>
              <w:spacing w:before="60"/>
            </w:pPr>
            <w:r>
              <w:t>Ninghan Location 4262</w:t>
            </w:r>
          </w:p>
        </w:tc>
        <w:tc>
          <w:tcPr>
            <w:tcW w:w="2520" w:type="dxa"/>
          </w:tcPr>
          <w:p w:rsidR="004C4DF6" w:rsidRDefault="00267F2B">
            <w:pPr>
              <w:pStyle w:val="TableNAm"/>
              <w:spacing w:before="60"/>
            </w:pPr>
            <w:r>
              <w:t>Thundelarra</w:t>
            </w:r>
          </w:p>
        </w:tc>
      </w:tr>
      <w:tr w:rsidR="004C4DF6">
        <w:trPr>
          <w:cantSplit/>
        </w:trPr>
        <w:tc>
          <w:tcPr>
            <w:tcW w:w="3360" w:type="dxa"/>
          </w:tcPr>
          <w:p w:rsidR="004C4DF6" w:rsidRDefault="00267F2B">
            <w:pPr>
              <w:pStyle w:val="TableNAm"/>
              <w:spacing w:before="60"/>
            </w:pPr>
            <w:r>
              <w:t xml:space="preserve">Lot 11816 on Deposited Plan 220201, Lot 1385 on Deposited Plan 253009, Lot 836 on Deposited Plan 246558, Lot 1098 on Deposited Plan 246609 and Lot 1097 on Deposited Plan 246608 </w:t>
            </w:r>
          </w:p>
        </w:tc>
        <w:tc>
          <w:tcPr>
            <w:tcW w:w="2520" w:type="dxa"/>
          </w:tcPr>
          <w:p w:rsidR="004C4DF6" w:rsidRDefault="00267F2B">
            <w:pPr>
              <w:pStyle w:val="TableNAm"/>
              <w:spacing w:before="60"/>
            </w:pPr>
            <w:r>
              <w:t>Barnong</w:t>
            </w:r>
          </w:p>
        </w:tc>
      </w:tr>
      <w:tr w:rsidR="004C4DF6">
        <w:trPr>
          <w:cantSplit/>
        </w:trPr>
        <w:tc>
          <w:tcPr>
            <w:tcW w:w="3360" w:type="dxa"/>
          </w:tcPr>
          <w:p w:rsidR="004C4DF6" w:rsidRDefault="00267F2B">
            <w:pPr>
              <w:pStyle w:val="TableNAm"/>
              <w:spacing w:before="60"/>
            </w:pPr>
            <w:r>
              <w:t>Lot 3070 on Deposited Plan 51351 and Lot 3080 on Deposited Plan 51350</w:t>
            </w:r>
          </w:p>
        </w:tc>
        <w:tc>
          <w:tcPr>
            <w:tcW w:w="2520" w:type="dxa"/>
          </w:tcPr>
          <w:p w:rsidR="004C4DF6" w:rsidRDefault="00267F2B">
            <w:pPr>
              <w:pStyle w:val="TableNAm"/>
              <w:spacing w:before="60"/>
            </w:pPr>
            <w:r>
              <w:t>Part Carrarang</w:t>
            </w:r>
          </w:p>
        </w:tc>
      </w:tr>
      <w:tr w:rsidR="004C4DF6">
        <w:trPr>
          <w:cantSplit/>
        </w:trPr>
        <w:tc>
          <w:tcPr>
            <w:tcW w:w="3360" w:type="dxa"/>
          </w:tcPr>
          <w:p w:rsidR="004C4DF6" w:rsidRDefault="00267F2B">
            <w:pPr>
              <w:pStyle w:val="TableNAm"/>
              <w:spacing w:before="60"/>
            </w:pPr>
            <w:r>
              <w:t>Lots 123 and 135 on Deposited Plan 221127</w:t>
            </w:r>
          </w:p>
        </w:tc>
        <w:tc>
          <w:tcPr>
            <w:tcW w:w="2520" w:type="dxa"/>
          </w:tcPr>
          <w:p w:rsidR="004C4DF6" w:rsidRDefault="00267F2B">
            <w:pPr>
              <w:pStyle w:val="TableNAm"/>
              <w:spacing w:before="60"/>
            </w:pPr>
            <w:r>
              <w:t>Lakeside</w:t>
            </w:r>
          </w:p>
        </w:tc>
      </w:tr>
      <w:tr w:rsidR="004C4DF6">
        <w:trPr>
          <w:cantSplit/>
        </w:trPr>
        <w:tc>
          <w:tcPr>
            <w:tcW w:w="3360" w:type="dxa"/>
          </w:tcPr>
          <w:p w:rsidR="004C4DF6" w:rsidRDefault="00267F2B">
            <w:pPr>
              <w:pStyle w:val="TableNAm"/>
              <w:spacing w:before="60"/>
            </w:pPr>
            <w:r>
              <w:t>Ashburton Location 150</w:t>
            </w:r>
          </w:p>
        </w:tc>
        <w:tc>
          <w:tcPr>
            <w:tcW w:w="2520" w:type="dxa"/>
          </w:tcPr>
          <w:p w:rsidR="004C4DF6" w:rsidRDefault="00267F2B">
            <w:pPr>
              <w:pStyle w:val="TableNAm"/>
              <w:spacing w:before="60"/>
            </w:pPr>
            <w:r>
              <w:t>Mount Minnie</w:t>
            </w:r>
          </w:p>
        </w:tc>
      </w:tr>
      <w:tr w:rsidR="004C4DF6">
        <w:trPr>
          <w:cantSplit/>
        </w:trPr>
        <w:tc>
          <w:tcPr>
            <w:tcW w:w="3360" w:type="dxa"/>
          </w:tcPr>
          <w:p w:rsidR="004C4DF6" w:rsidRDefault="00267F2B">
            <w:pPr>
              <w:pStyle w:val="TableNAm"/>
              <w:spacing w:before="60"/>
            </w:pPr>
            <w:r>
              <w:t>De Grey Location 30</w:t>
            </w:r>
          </w:p>
        </w:tc>
        <w:tc>
          <w:tcPr>
            <w:tcW w:w="2520" w:type="dxa"/>
          </w:tcPr>
          <w:p w:rsidR="004C4DF6" w:rsidRDefault="00267F2B">
            <w:pPr>
              <w:pStyle w:val="TableNAm"/>
              <w:spacing w:before="60"/>
            </w:pPr>
            <w:r>
              <w:t>Meentheena</w:t>
            </w:r>
          </w:p>
        </w:tc>
      </w:tr>
      <w:tr w:rsidR="004C4DF6">
        <w:trPr>
          <w:cantSplit/>
        </w:trPr>
        <w:tc>
          <w:tcPr>
            <w:tcW w:w="3360" w:type="dxa"/>
          </w:tcPr>
          <w:p w:rsidR="004C4DF6" w:rsidRDefault="00267F2B">
            <w:pPr>
              <w:pStyle w:val="TableNAm"/>
              <w:spacing w:before="60"/>
            </w:pPr>
            <w:r>
              <w:t>Ashburton Location 217</w:t>
            </w:r>
          </w:p>
        </w:tc>
        <w:tc>
          <w:tcPr>
            <w:tcW w:w="2520" w:type="dxa"/>
          </w:tcPr>
          <w:p w:rsidR="004C4DF6" w:rsidRDefault="00267F2B">
            <w:pPr>
              <w:pStyle w:val="TableNAm"/>
              <w:spacing w:before="60"/>
            </w:pPr>
            <w:r>
              <w:t>Part Nanutarra</w:t>
            </w:r>
          </w:p>
        </w:tc>
      </w:tr>
      <w:tr w:rsidR="004C4DF6">
        <w:trPr>
          <w:cantSplit/>
        </w:trPr>
        <w:tc>
          <w:tcPr>
            <w:tcW w:w="3360" w:type="dxa"/>
          </w:tcPr>
          <w:p w:rsidR="004C4DF6" w:rsidRDefault="00267F2B">
            <w:pPr>
              <w:pStyle w:val="TableNAm"/>
              <w:spacing w:before="60"/>
            </w:pPr>
            <w:r>
              <w:t>Wyndell Location 207 and Gregory Location 118</w:t>
            </w:r>
          </w:p>
        </w:tc>
        <w:tc>
          <w:tcPr>
            <w:tcW w:w="2520" w:type="dxa"/>
          </w:tcPr>
          <w:p w:rsidR="004C4DF6" w:rsidRDefault="00267F2B">
            <w:pPr>
              <w:pStyle w:val="TableNAm"/>
              <w:spacing w:before="60"/>
            </w:pPr>
            <w:r>
              <w:t>Part Mt Florence</w:t>
            </w:r>
          </w:p>
        </w:tc>
      </w:tr>
      <w:tr w:rsidR="004C4DF6">
        <w:trPr>
          <w:cantSplit/>
        </w:trPr>
        <w:tc>
          <w:tcPr>
            <w:tcW w:w="3360" w:type="dxa"/>
          </w:tcPr>
          <w:p w:rsidR="004C4DF6" w:rsidRDefault="00267F2B">
            <w:pPr>
              <w:pStyle w:val="TableNAm"/>
              <w:spacing w:before="60"/>
            </w:pPr>
            <w:r>
              <w:t>Lyndon Location 167</w:t>
            </w:r>
          </w:p>
        </w:tc>
        <w:tc>
          <w:tcPr>
            <w:tcW w:w="2520" w:type="dxa"/>
          </w:tcPr>
          <w:p w:rsidR="004C4DF6" w:rsidRDefault="00267F2B">
            <w:pPr>
              <w:pStyle w:val="TableNAm"/>
              <w:spacing w:before="60"/>
            </w:pPr>
            <w:r>
              <w:t>Giralia</w:t>
            </w:r>
          </w:p>
        </w:tc>
      </w:tr>
      <w:tr w:rsidR="004C4DF6">
        <w:trPr>
          <w:cantSplit/>
        </w:trPr>
        <w:tc>
          <w:tcPr>
            <w:tcW w:w="3360" w:type="dxa"/>
          </w:tcPr>
          <w:p w:rsidR="004C4DF6" w:rsidRDefault="00267F2B">
            <w:pPr>
              <w:pStyle w:val="TableNAm"/>
              <w:spacing w:before="60"/>
            </w:pPr>
            <w:r>
              <w:t>Lots 388 and 389 on Deposited Plan 61845 and Lot 390 on Deposited Plan 40454</w:t>
            </w:r>
          </w:p>
        </w:tc>
        <w:tc>
          <w:tcPr>
            <w:tcW w:w="2520" w:type="dxa"/>
          </w:tcPr>
          <w:p w:rsidR="004C4DF6" w:rsidRDefault="00267F2B">
            <w:pPr>
              <w:pStyle w:val="TableNAm"/>
              <w:spacing w:before="60"/>
            </w:pPr>
            <w:r>
              <w:t>Part Mardie</w:t>
            </w:r>
          </w:p>
        </w:tc>
      </w:tr>
    </w:tbl>
    <w:p w:rsidR="004C4DF6" w:rsidRDefault="00267F2B">
      <w:pPr>
        <w:pStyle w:val="Footnotesection"/>
      </w:pPr>
      <w:r>
        <w:tab/>
        <w:t>[Regulation 45 inserted: Gazette 1 Dec 2009 p. 4835</w:t>
      </w:r>
      <w:r>
        <w:noBreakHyphen/>
        <w:t>42.]</w:t>
      </w:r>
    </w:p>
    <w:p w:rsidR="004C4DF6" w:rsidRDefault="00267F2B">
      <w:pPr>
        <w:pStyle w:val="Heading5"/>
      </w:pPr>
      <w:bookmarkStart w:id="157" w:name="_Toc62729006"/>
      <w:r>
        <w:rPr>
          <w:rStyle w:val="CharSectno"/>
        </w:rPr>
        <w:t>46</w:t>
      </w:r>
      <w:r>
        <w:t>.</w:t>
      </w:r>
      <w:r>
        <w:tab/>
        <w:t>General offence</w:t>
      </w:r>
      <w:bookmarkEnd w:id="157"/>
    </w:p>
    <w:p w:rsidR="004C4DF6" w:rsidRDefault="00267F2B">
      <w:pPr>
        <w:pStyle w:val="Subsection"/>
      </w:pPr>
      <w:r>
        <w:tab/>
      </w:r>
      <w:r>
        <w:tab/>
        <w:t>A person who —</w:t>
      </w:r>
    </w:p>
    <w:p w:rsidR="004C4DF6" w:rsidRDefault="00267F2B">
      <w:pPr>
        <w:pStyle w:val="Indenta"/>
      </w:pPr>
      <w:r>
        <w:tab/>
        <w:t>(a)</w:t>
      </w:r>
      <w:r>
        <w:tab/>
        <w:t>commits a breach of any regulation for which a penalty is not expressly provided; or</w:t>
      </w:r>
    </w:p>
    <w:p w:rsidR="004C4DF6" w:rsidRDefault="00267F2B">
      <w:pPr>
        <w:pStyle w:val="Indenta"/>
      </w:pPr>
      <w:r>
        <w:tab/>
        <w:t>(b)</w:t>
      </w:r>
      <w:r>
        <w:tab/>
        <w:t>fails to comply with any condition on which a permit to burn is granted,</w:t>
      </w:r>
    </w:p>
    <w:p w:rsidR="004C4DF6" w:rsidRDefault="00267F2B">
      <w:pPr>
        <w:pStyle w:val="Subsection"/>
      </w:pPr>
      <w:r>
        <w:tab/>
      </w:r>
      <w:r>
        <w:tab/>
        <w:t>is guilty of an offence.</w:t>
      </w:r>
    </w:p>
    <w:p w:rsidR="004C4DF6" w:rsidRDefault="00267F2B">
      <w:pPr>
        <w:pStyle w:val="Penstart"/>
      </w:pPr>
      <w:r>
        <w:tab/>
        <w:t>Penalty: $1 000.</w:t>
      </w:r>
    </w:p>
    <w:p w:rsidR="004C4DF6" w:rsidRDefault="00267F2B">
      <w:pPr>
        <w:pStyle w:val="Footnotesection"/>
      </w:pPr>
      <w:r>
        <w:tab/>
        <w:t>[Regulation 46 inserted: Gazette 10 Jan 2003 p. 33.]</w:t>
      </w:r>
    </w:p>
    <w:p w:rsidR="004C4DF6" w:rsidRDefault="004C4DF6">
      <w:pPr>
        <w:sectPr w:rsidR="004C4DF6">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4C4DF6" w:rsidRDefault="00267F2B">
      <w:pPr>
        <w:pStyle w:val="yScheduleHeading"/>
        <w:pageBreakBefore w:val="0"/>
      </w:pPr>
      <w:bookmarkStart w:id="158" w:name="_Toc62651920"/>
      <w:bookmarkStart w:id="159" w:name="_Toc62655874"/>
      <w:bookmarkStart w:id="160" w:name="_Toc62729007"/>
      <w:r>
        <w:rPr>
          <w:rStyle w:val="CharSchNo"/>
        </w:rPr>
        <w:t>Appendix</w:t>
      </w:r>
      <w:bookmarkEnd w:id="158"/>
      <w:bookmarkEnd w:id="159"/>
      <w:bookmarkEnd w:id="160"/>
    </w:p>
    <w:p w:rsidR="004C4DF6" w:rsidRDefault="00267F2B">
      <w:pPr>
        <w:pStyle w:val="yEdnotedivision"/>
      </w:pPr>
      <w:r>
        <w:t>[Forms 1 and 2 deleted: Gazette 10 Mar 1978 p. 709.]</w:t>
      </w:r>
    </w:p>
    <w:p w:rsidR="004C4DF6" w:rsidRDefault="00267F2B">
      <w:pPr>
        <w:pStyle w:val="yMiscellaneousHeading"/>
        <w:spacing w:before="240"/>
      </w:pPr>
      <w:r>
        <w:rPr>
          <w:rStyle w:val="CharSClsNo"/>
          <w:b/>
        </w:rPr>
        <w:t>Form 3</w:t>
      </w:r>
    </w:p>
    <w:p w:rsidR="004C4DF6" w:rsidRDefault="00267F2B">
      <w:pPr>
        <w:pStyle w:val="yMiscellaneousHeading"/>
        <w:spacing w:before="60"/>
        <w:rPr>
          <w:snapToGrid w:val="0"/>
        </w:rPr>
      </w:pPr>
      <w:r>
        <w:rPr>
          <w:snapToGrid w:val="0"/>
        </w:rPr>
        <w:t>Western Australia</w:t>
      </w: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15</w:t>
      </w:r>
    </w:p>
    <w:p w:rsidR="004C4DF6" w:rsidRDefault="00267F2B">
      <w:pPr>
        <w:pStyle w:val="yMiscellaneousHeading"/>
        <w:rPr>
          <w:b/>
          <w:bCs/>
          <w:snapToGrid w:val="0"/>
        </w:rPr>
      </w:pPr>
      <w:r>
        <w:rPr>
          <w:b/>
          <w:bCs/>
          <w:snapToGrid w:val="0"/>
        </w:rPr>
        <w:t>PERMIT TO SET FIRE TO THE BUSH</w:t>
      </w:r>
    </w:p>
    <w:p w:rsidR="004C4DF6" w:rsidRDefault="00267F2B">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of........................................., to set fire to the bush on locations......................................................................... on the............. day of......................................... 20.............</w:t>
      </w:r>
    </w:p>
    <w:p w:rsidR="004C4DF6" w:rsidRDefault="00267F2B">
      <w:pPr>
        <w:pStyle w:val="yMiscellaneousBody"/>
        <w:rPr>
          <w:snapToGrid w:val="0"/>
        </w:rPr>
      </w:pPr>
      <w:r>
        <w:rPr>
          <w:snapToGrid w:val="0"/>
        </w:rPr>
        <w:t>Dated this............. day of................................... 20.............</w:t>
      </w:r>
    </w:p>
    <w:p w:rsidR="004C4DF6" w:rsidRDefault="00267F2B">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rsidR="004C4DF6" w:rsidRDefault="00267F2B">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rsidR="004C4DF6" w:rsidRDefault="00267F2B">
      <w:pPr>
        <w:pStyle w:val="yMiscellaneousBody"/>
        <w:rPr>
          <w:snapToGrid w:val="0"/>
        </w:rPr>
      </w:pPr>
      <w:r>
        <w:rPr>
          <w:snapToGrid w:val="0"/>
        </w:rPr>
        <w:t>Plan and any special conditions to be observed: —</w:t>
      </w:r>
    </w:p>
    <w:p w:rsidR="004C4DF6" w:rsidRDefault="00267F2B">
      <w:pPr>
        <w:pStyle w:val="yMiscellaneousBody"/>
        <w:jc w:val="right"/>
        <w:rPr>
          <w:snapToGrid w:val="0"/>
        </w:rPr>
      </w:pPr>
      <w:r>
        <w:rPr>
          <w:snapToGrid w:val="0"/>
        </w:rPr>
        <w:t>Signed.........................................,</w:t>
      </w:r>
    </w:p>
    <w:p w:rsidR="004C4DF6" w:rsidRDefault="00267F2B">
      <w:pPr>
        <w:pStyle w:val="yMiscellaneousBody"/>
        <w:spacing w:before="0"/>
        <w:jc w:val="right"/>
        <w:rPr>
          <w:snapToGrid w:val="0"/>
        </w:rPr>
      </w:pPr>
      <w:r>
        <w:rPr>
          <w:snapToGrid w:val="0"/>
        </w:rPr>
        <w:t>Bush Fire Control Officer.</w:t>
      </w:r>
    </w:p>
    <w:p w:rsidR="004C4DF6" w:rsidRDefault="00267F2B">
      <w:pPr>
        <w:pStyle w:val="yFootnotesection"/>
      </w:pPr>
      <w:r>
        <w:tab/>
        <w:t>[Form 3 inserted: Gazette 10 Mar 1978 p. 709.]</w:t>
      </w:r>
    </w:p>
    <w:p w:rsidR="004C4DF6" w:rsidRDefault="00267F2B">
      <w:pPr>
        <w:pStyle w:val="yMiscellaneousHeading"/>
      </w:pPr>
      <w:r>
        <w:rPr>
          <w:rStyle w:val="CharSClsNo"/>
          <w:b/>
        </w:rPr>
        <w:t>Form 4</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18</w:t>
      </w:r>
    </w:p>
    <w:p w:rsidR="004C4DF6" w:rsidRDefault="00267F2B">
      <w:pPr>
        <w:pStyle w:val="yMiscellaneousHeading"/>
        <w:rPr>
          <w:b/>
          <w:bCs/>
          <w:snapToGrid w:val="0"/>
        </w:rPr>
      </w:pPr>
      <w:r>
        <w:rPr>
          <w:b/>
          <w:bCs/>
          <w:snapToGrid w:val="0"/>
        </w:rPr>
        <w:t>APPLICATION FOR PERMIT TO BURN CLOVER DURING A PROHIBITED BURNING TIME</w:t>
      </w:r>
    </w:p>
    <w:p w:rsidR="004C4DF6" w:rsidRDefault="00267F2B">
      <w:pPr>
        <w:pStyle w:val="yMiscellaneousBody"/>
        <w:rPr>
          <w:snapToGrid w:val="0"/>
        </w:rPr>
      </w:pPr>
      <w:r>
        <w:rPr>
          <w:snapToGrid w:val="0"/>
        </w:rPr>
        <w:t>I (a)................................................... of (b)...........................................................</w:t>
      </w:r>
      <w:r>
        <w:rPr>
          <w:snapToGrid w:val="0"/>
        </w:rPr>
        <w:br/>
        <w:t>the owner (or occupier) of (c)................................. location No.........................,</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hectares (not to exceed 30 hectares), shown on the annexed sketch upon the following day, namely: —</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t>Applicant.</w:t>
      </w:r>
    </w:p>
    <w:p w:rsidR="004C4DF6" w:rsidRDefault="00267F2B">
      <w:pPr>
        <w:pStyle w:val="yMiscellaneousBody"/>
        <w:tabs>
          <w:tab w:val="left" w:pos="360"/>
        </w:tabs>
        <w:rPr>
          <w:snapToGrid w:val="0"/>
        </w:rPr>
      </w:pPr>
      <w:r>
        <w:rPr>
          <w:snapToGrid w:val="0"/>
        </w:rPr>
        <w:t>To</w:t>
      </w:r>
      <w:r>
        <w:rPr>
          <w:snapToGrid w:val="0"/>
        </w:rPr>
        <w:tab/>
        <w:t>.....................................</w:t>
      </w:r>
    </w:p>
    <w:p w:rsidR="004C4DF6" w:rsidRDefault="00267F2B">
      <w:pPr>
        <w:pStyle w:val="yMiscellaneousBody"/>
        <w:tabs>
          <w:tab w:val="left" w:pos="360"/>
        </w:tabs>
        <w:spacing w:before="0"/>
        <w:rPr>
          <w:snapToGrid w:val="0"/>
        </w:rPr>
      </w:pPr>
      <w:r>
        <w:rPr>
          <w:snapToGrid w:val="0"/>
        </w:rPr>
        <w:tab/>
        <w:t>.....................................</w:t>
      </w:r>
    </w:p>
    <w:p w:rsidR="004C4DF6" w:rsidRDefault="00267F2B">
      <w:pPr>
        <w:pStyle w:val="yMiscellaneousBody"/>
        <w:rPr>
          <w:snapToGrid w:val="0"/>
        </w:rPr>
      </w:pPr>
      <w:r>
        <w:rPr>
          <w:snapToGrid w:val="0"/>
        </w:rPr>
        <w:t>Note. — This application must be lodged with the nearest authorised officer at least 7 days before the day upon which it is intended to commence burning.</w:t>
      </w:r>
    </w:p>
    <w:p w:rsidR="004C4DF6" w:rsidRDefault="00267F2B">
      <w:pPr>
        <w:pStyle w:val="yMiscellaneousBody"/>
        <w:jc w:val="center"/>
        <w:rPr>
          <w:snapToGrid w:val="0"/>
        </w:rPr>
      </w:pPr>
      <w:r>
        <w:rPr>
          <w:snapToGrid w:val="0"/>
        </w:rPr>
        <w:t>(Sketch.)</w:t>
      </w:r>
    </w:p>
    <w:p w:rsidR="004C4DF6" w:rsidRDefault="004C4DF6">
      <w:pPr>
        <w:pStyle w:val="yMiscellaneousBody"/>
      </w:pPr>
    </w:p>
    <w:p w:rsidR="004C4DF6" w:rsidRDefault="00267F2B">
      <w:pPr>
        <w:pStyle w:val="yMiscellaneousBody"/>
      </w:pPr>
      <w:r>
        <w:t>(a) Name in full of applicant.</w:t>
      </w:r>
      <w:r>
        <w:tab/>
        <w:t>(b) Address.</w:t>
      </w:r>
      <w:r>
        <w:tab/>
        <w:t>(c) Name of location.</w:t>
      </w:r>
    </w:p>
    <w:p w:rsidR="004C4DF6" w:rsidRDefault="00267F2B">
      <w:pPr>
        <w:pStyle w:val="yMiscellaneousBody"/>
        <w:pageBreakBefore/>
        <w:jc w:val="center"/>
        <w:rPr>
          <w:snapToGrid w:val="0"/>
        </w:rPr>
      </w:pPr>
      <w:r>
        <w:t>(To be endorsed on Form 4.)</w:t>
      </w:r>
    </w:p>
    <w:p w:rsidR="004C4DF6" w:rsidRDefault="00267F2B">
      <w:pPr>
        <w:pStyle w:val="yMiscellaneousBody"/>
        <w:jc w:val="center"/>
        <w:rPr>
          <w:snapToGrid w:val="0"/>
        </w:rPr>
      </w:pPr>
      <w:r>
        <w:rPr>
          <w:snapToGrid w:val="0"/>
        </w:rPr>
        <w:t>STATUTORY DECLARATION</w:t>
      </w:r>
    </w:p>
    <w:p w:rsidR="004C4DF6" w:rsidRDefault="00267F2B">
      <w:pPr>
        <w:pStyle w:val="yMiscellaneousBody"/>
        <w:rPr>
          <w:snapToGrid w:val="0"/>
        </w:rPr>
      </w:pPr>
      <w:r>
        <w:rPr>
          <w:snapToGrid w:val="0"/>
        </w:rPr>
        <w:t>I,.............................................................................................................................</w:t>
      </w:r>
    </w:p>
    <w:p w:rsidR="004C4DF6" w:rsidRDefault="00267F2B">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rsidR="004C4DF6" w:rsidRDefault="00267F2B">
      <w:pPr>
        <w:pStyle w:val="yMiscellaneousBody"/>
        <w:spacing w:before="40"/>
        <w:rPr>
          <w:snapToGrid w:val="0"/>
        </w:rPr>
      </w:pPr>
      <w:r>
        <w:rPr>
          <w:snapToGrid w:val="0"/>
        </w:rPr>
        <w:t xml:space="preserve">sincerely declare as follows — </w:t>
      </w:r>
    </w:p>
    <w:p w:rsidR="004C4DF6" w:rsidRDefault="00267F2B">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rsidR="004C4DF6" w:rsidRDefault="00267F2B">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rsidR="004C4DF6" w:rsidRDefault="00267F2B">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rsidR="004C4DF6" w:rsidRDefault="00267F2B">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rsidR="004C4DF6" w:rsidRDefault="00267F2B">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rsidR="004C4DF6" w:rsidRDefault="00267F2B">
      <w:pPr>
        <w:pStyle w:val="yMiscellaneousBody"/>
        <w:rPr>
          <w:snapToGrid w:val="0"/>
        </w:rPr>
      </w:pPr>
      <w:r>
        <w:rPr>
          <w:snapToGrid w:val="0"/>
        </w:rPr>
        <w:t>This declaration is true and I know that it is an offence to make a declaration knowing that it is false in a material particular.</w:t>
      </w:r>
    </w:p>
    <w:p w:rsidR="004C4DF6" w:rsidRDefault="00267F2B">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rsidR="004C4DF6" w:rsidRDefault="00267F2B">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rsidR="004C4DF6" w:rsidRDefault="00267F2B">
      <w:pPr>
        <w:pStyle w:val="yMiscellaneousBody"/>
        <w:rPr>
          <w:snapToGrid w:val="0"/>
        </w:rPr>
      </w:pPr>
      <w:r>
        <w:rPr>
          <w:snapToGrid w:val="0"/>
        </w:rPr>
        <w:t xml:space="preserve">in the presence of — </w:t>
      </w:r>
    </w:p>
    <w:p w:rsidR="004C4DF6" w:rsidRDefault="00267F2B">
      <w:pPr>
        <w:pStyle w:val="yMiscellaneousBody"/>
        <w:rPr>
          <w:snapToGrid w:val="0"/>
          <w:sz w:val="20"/>
        </w:rPr>
      </w:pPr>
      <w:r>
        <w:rPr>
          <w:snapToGrid w:val="0"/>
          <w:sz w:val="20"/>
        </w:rPr>
        <w:t>[</w:t>
      </w:r>
      <w:r>
        <w:rPr>
          <w:i/>
          <w:iCs/>
          <w:snapToGrid w:val="0"/>
          <w:sz w:val="20"/>
        </w:rPr>
        <w:t>Signature of authorised witness</w:t>
      </w:r>
      <w:r>
        <w:rPr>
          <w:snapToGrid w:val="0"/>
          <w:sz w:val="20"/>
        </w:rPr>
        <w:t>]</w:t>
      </w:r>
    </w:p>
    <w:p w:rsidR="004C4DF6" w:rsidRDefault="00267F2B">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rsidR="004C4DF6" w:rsidRDefault="00267F2B">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rsidR="004C4DF6" w:rsidRDefault="00267F2B">
      <w:pPr>
        <w:pStyle w:val="yFootnotesection"/>
      </w:pPr>
      <w:r>
        <w:tab/>
        <w:t>[Form 4 amended: Gazette 16 Oct 1963 p. 3076; 12 Jul 1974 p. 2612</w:t>
      </w:r>
      <w:r>
        <w:noBreakHyphen/>
        <w:t>13; 22 Dec 1998 p. 6855 and 6859; 10 Sep 2010 p. 4342-3; 31 </w:t>
      </w:r>
      <w:r>
        <w:rPr>
          <w:sz w:val="24"/>
          <w:szCs w:val="24"/>
        </w:rPr>
        <w:t>Oct 2012 p. 5252</w:t>
      </w:r>
      <w:r>
        <w:t>.]</w:t>
      </w:r>
    </w:p>
    <w:p w:rsidR="004C4DF6" w:rsidRDefault="00267F2B">
      <w:pPr>
        <w:pStyle w:val="yMiscellaneousHeading"/>
        <w:rPr>
          <w:b/>
          <w:bCs/>
          <w:snapToGrid w:val="0"/>
        </w:rPr>
      </w:pPr>
      <w:r>
        <w:rPr>
          <w:rStyle w:val="CharSClsNo"/>
          <w:b/>
        </w:rPr>
        <w:t>Form 5</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19</w:t>
      </w:r>
    </w:p>
    <w:p w:rsidR="004C4DF6" w:rsidRDefault="00267F2B">
      <w:pPr>
        <w:pStyle w:val="yMiscellaneousBody"/>
        <w:jc w:val="right"/>
        <w:rPr>
          <w:snapToGrid w:val="0"/>
        </w:rPr>
      </w:pPr>
      <w:r>
        <w:rPr>
          <w:snapToGrid w:val="0"/>
        </w:rPr>
        <w:t>Permit No.................................</w:t>
      </w:r>
    </w:p>
    <w:p w:rsidR="004C4DF6" w:rsidRDefault="00267F2B">
      <w:pPr>
        <w:pStyle w:val="yMiscellaneousHeading"/>
        <w:jc w:val="left"/>
        <w:rPr>
          <w:b/>
          <w:bCs/>
          <w:snapToGrid w:val="0"/>
        </w:rPr>
      </w:pPr>
      <w:r>
        <w:rPr>
          <w:b/>
          <w:bCs/>
          <w:snapToGrid w:val="0"/>
        </w:rPr>
        <w:t>PERMIT TO BURN CLOVER DURING PROHIBITED BURNING TIME</w:t>
      </w:r>
    </w:p>
    <w:p w:rsidR="004C4DF6" w:rsidRDefault="00267F2B">
      <w:pPr>
        <w:pStyle w:val="yMiscellaneousBody"/>
        <w:rPr>
          <w:snapToGrid w:val="0"/>
        </w:rPr>
      </w:pPr>
      <w:r>
        <w:rPr>
          <w:snapToGrid w:val="0"/>
        </w:rPr>
        <w:t xml:space="preserve">I, (a)............................................. of (b).....................................................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of (d)............................... the owner (or occupier) of (e)............................. location No................. to burn upon the said location a total area shown on the annexed sketch of..................... hectares of subterranean clover upon the following days, namely: —</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rsidR="004C4DF6" w:rsidRDefault="00267F2B">
      <w:pPr>
        <w:pStyle w:val="yMiscellaneousBody"/>
        <w:rPr>
          <w:snapToGrid w:val="0"/>
        </w:rPr>
      </w:pPr>
      <w:r>
        <w:rPr>
          <w:snapToGrid w:val="0"/>
        </w:rPr>
        <w:t>Given under my hand at................................. this............... day of...................., 20........</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rPr>
          <w:snapToGrid w:val="0"/>
        </w:rPr>
        <w:t>Authorised Officer.</w:t>
      </w:r>
    </w:p>
    <w:p w:rsidR="004C4DF6" w:rsidRDefault="00267F2B">
      <w:pPr>
        <w:pStyle w:val="yMiscellaneousBody"/>
        <w:rPr>
          <w:snapToGrid w:val="0"/>
        </w:rPr>
      </w:pPr>
      <w:r>
        <w:rPr>
          <w:snapToGrid w:val="0"/>
        </w:rPr>
        <w:t>(a) Name of authorised officer in full and occupation; (b) address; (c) name of permit holder; (d) address; (e) name of location.</w:t>
      </w:r>
    </w:p>
    <w:p w:rsidR="004C4DF6" w:rsidRDefault="004C4DF6">
      <w:pPr>
        <w:pStyle w:val="yMiscellaneousBody"/>
        <w:rPr>
          <w:snapToGrid w:val="0"/>
        </w:rPr>
      </w:pPr>
    </w:p>
    <w:p w:rsidR="004C4DF6" w:rsidRDefault="00267F2B">
      <w:pPr>
        <w:pStyle w:val="yFootnotesection"/>
      </w:pPr>
      <w:r>
        <w:tab/>
        <w:t>[Form 5 amended: Gazette 12 Jul 1974 p. 2613; 22 Dec 1998 p. 6855 and 6859; 31 </w:t>
      </w:r>
      <w:r>
        <w:rPr>
          <w:sz w:val="24"/>
          <w:szCs w:val="24"/>
        </w:rPr>
        <w:t>Oct 2012 p. 5252</w:t>
      </w:r>
      <w:r>
        <w:t>.]</w:t>
      </w:r>
    </w:p>
    <w:p w:rsidR="004C4DF6" w:rsidRDefault="00267F2B">
      <w:pPr>
        <w:pStyle w:val="yMiscellaneousHeading"/>
        <w:rPr>
          <w:b/>
          <w:bCs/>
          <w:snapToGrid w:val="0"/>
        </w:rPr>
      </w:pPr>
      <w:r>
        <w:rPr>
          <w:rStyle w:val="CharSClsNo"/>
          <w:b/>
        </w:rPr>
        <w:t>Form 6</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26</w:t>
      </w:r>
    </w:p>
    <w:p w:rsidR="004C4DF6" w:rsidRDefault="00267F2B">
      <w:pPr>
        <w:pStyle w:val="yMiscellaneousHeading"/>
        <w:rPr>
          <w:b/>
          <w:bCs/>
          <w:snapToGrid w:val="0"/>
        </w:rPr>
      </w:pPr>
      <w:r>
        <w:rPr>
          <w:b/>
          <w:bCs/>
          <w:snapToGrid w:val="0"/>
        </w:rPr>
        <w:t>APPLICATION FOR A PERMIT TO BURN THE REFUSE OF PLANTS DURING A PROHIBITED BURNING TIME</w:t>
      </w:r>
    </w:p>
    <w:p w:rsidR="004C4DF6" w:rsidRDefault="00267F2B">
      <w:pPr>
        <w:pStyle w:val="yMiscellaneousBody"/>
        <w:rPr>
          <w:snapToGrid w:val="0"/>
        </w:rPr>
      </w:pPr>
      <w:r>
        <w:rPr>
          <w:snapToGrid w:val="0"/>
        </w:rPr>
        <w:t xml:space="preserve">I, (a)............................................... of (b)............................................................. the owner (or occupier) of (c)........................................... location No................ hereby apply pursuant to the regulations made under the provisions of section 26 of the </w:t>
      </w:r>
      <w:r>
        <w:rPr>
          <w:i/>
          <w:snapToGrid w:val="0"/>
        </w:rPr>
        <w:t>Bush Fires Act 1954</w:t>
      </w:r>
      <w:r>
        <w:rPr>
          <w:snapToGrid w:val="0"/>
        </w:rPr>
        <w:t xml:space="preserve">, for a permit to burn upon the said location (d)....................................... upon the following days, </w:t>
      </w:r>
      <w:r>
        <w:rPr>
          <w:i/>
          <w:snapToGrid w:val="0"/>
        </w:rPr>
        <w:t>viz</w:t>
      </w:r>
      <w:r>
        <w:rPr>
          <w:snapToGrid w:val="0"/>
        </w:rPr>
        <w:t>.: —</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spacing w:before="0"/>
        <w:rPr>
          <w:snapToGrid w:val="0"/>
        </w:rPr>
      </w:pPr>
      <w:r>
        <w:rPr>
          <w:snapToGrid w:val="0"/>
        </w:rPr>
        <w:t>such days being within a prohibited burning time declared for the district or part of the State within which the location is situated.</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rPr>
          <w:snapToGrid w:val="0"/>
        </w:rPr>
        <w:t>Applicant.</w:t>
      </w:r>
    </w:p>
    <w:p w:rsidR="004C4DF6" w:rsidRDefault="00267F2B">
      <w:pPr>
        <w:pStyle w:val="yMiscellaneousBody"/>
        <w:tabs>
          <w:tab w:val="left" w:pos="480"/>
        </w:tabs>
        <w:rPr>
          <w:snapToGrid w:val="0"/>
        </w:rPr>
      </w:pPr>
      <w:r>
        <w:rPr>
          <w:snapToGrid w:val="0"/>
        </w:rPr>
        <w:t xml:space="preserve">To </w:t>
      </w:r>
      <w:r>
        <w:rPr>
          <w:snapToGrid w:val="0"/>
        </w:rPr>
        <w:tab/>
        <w:t>.....................................</w:t>
      </w:r>
    </w:p>
    <w:p w:rsidR="004C4DF6" w:rsidRDefault="00267F2B">
      <w:pPr>
        <w:pStyle w:val="yMiscellaneousBody"/>
        <w:tabs>
          <w:tab w:val="left" w:pos="480"/>
        </w:tabs>
        <w:spacing w:before="0"/>
        <w:rPr>
          <w:snapToGrid w:val="0"/>
        </w:rPr>
      </w:pPr>
      <w:r>
        <w:rPr>
          <w:snapToGrid w:val="0"/>
        </w:rPr>
        <w:tab/>
        <w:t>.....................................</w:t>
      </w:r>
    </w:p>
    <w:p w:rsidR="004C4DF6" w:rsidRDefault="00267F2B">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rsidR="004C4DF6" w:rsidRDefault="00267F2B">
      <w:pPr>
        <w:pStyle w:val="yMiscellaneousBody"/>
        <w:spacing w:before="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of applicant in full. (b) Address. (c) Name of location. (d) Description of the plants the refuse of which is to be burned.</w:t>
      </w:r>
    </w:p>
    <w:p w:rsidR="004C4DF6" w:rsidRDefault="00267F2B">
      <w:pPr>
        <w:pStyle w:val="yMiscellaneousBody"/>
        <w:pageBreakBefore/>
        <w:jc w:val="center"/>
        <w:rPr>
          <w:snapToGrid w:val="0"/>
        </w:rPr>
      </w:pPr>
      <w:r>
        <w:rPr>
          <w:snapToGrid w:val="0"/>
        </w:rPr>
        <w:t>(To be endorsed on Form 6.)</w:t>
      </w:r>
    </w:p>
    <w:p w:rsidR="004C4DF6" w:rsidRDefault="00267F2B">
      <w:pPr>
        <w:pStyle w:val="yMiscellaneousBody"/>
        <w:jc w:val="center"/>
        <w:rPr>
          <w:snapToGrid w:val="0"/>
        </w:rPr>
      </w:pPr>
      <w:r>
        <w:rPr>
          <w:snapToGrid w:val="0"/>
        </w:rPr>
        <w:t>STATUTORY DECLARATION</w:t>
      </w:r>
    </w:p>
    <w:p w:rsidR="004C4DF6" w:rsidRDefault="00267F2B">
      <w:pPr>
        <w:pStyle w:val="yMiscellaneousBody"/>
      </w:pPr>
      <w:r>
        <w:t>I,.............................................................................................................................</w:t>
      </w:r>
    </w:p>
    <w:p w:rsidR="004C4DF6" w:rsidRDefault="00267F2B">
      <w:pPr>
        <w:pStyle w:val="yMiscellaneousBody"/>
        <w:spacing w:before="0"/>
      </w:pPr>
      <w:r>
        <w:t>[</w:t>
      </w:r>
      <w:r>
        <w:rPr>
          <w:i/>
          <w:iCs/>
          <w:sz w:val="20"/>
        </w:rPr>
        <w:t xml:space="preserve">given </w:t>
      </w:r>
      <w:r>
        <w:rPr>
          <w:i/>
          <w:sz w:val="20"/>
        </w:rPr>
        <w:t>name, address and occupation of person making the declaration</w:t>
      </w:r>
      <w:r>
        <w:t>]</w:t>
      </w:r>
    </w:p>
    <w:p w:rsidR="004C4DF6" w:rsidRDefault="00267F2B">
      <w:pPr>
        <w:pStyle w:val="yMiscellaneousBody"/>
        <w:spacing w:before="40"/>
      </w:pPr>
      <w:r>
        <w:t xml:space="preserve">sincerely declare as follows — </w:t>
      </w:r>
    </w:p>
    <w:p w:rsidR="004C4DF6" w:rsidRDefault="00267F2B">
      <w:pPr>
        <w:pStyle w:val="yMiscellaneousBody"/>
        <w:tabs>
          <w:tab w:val="left" w:pos="480"/>
          <w:tab w:val="left" w:pos="1080"/>
        </w:tabs>
        <w:ind w:left="1080" w:hanging="1080"/>
      </w:pPr>
      <w:r>
        <w:tab/>
        <w:t>(1A)</w:t>
      </w:r>
      <w:r>
        <w:tab/>
        <w:t>I am the applicant in this application.</w:t>
      </w:r>
    </w:p>
    <w:p w:rsidR="004C4DF6" w:rsidRDefault="00267F2B">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rsidR="004C4DF6" w:rsidRDefault="00267F2B">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rsidR="004C4DF6" w:rsidRDefault="00267F2B">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rsidR="004C4DF6" w:rsidRDefault="00267F2B">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rsidR="004C4DF6" w:rsidRDefault="00267F2B">
      <w:pPr>
        <w:pStyle w:val="yMiscellaneousBody"/>
      </w:pPr>
      <w:r>
        <w:t>This declaration is true and I know that it is an offence to make a declaration knowing that it is false in a material particular.</w:t>
      </w:r>
    </w:p>
    <w:p w:rsidR="004C4DF6" w:rsidRDefault="00267F2B">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rsidR="004C4DF6" w:rsidRDefault="00267F2B">
      <w:pPr>
        <w:pStyle w:val="yMiscellaneousBody"/>
        <w:rPr>
          <w:iCs/>
        </w:rPr>
      </w:pPr>
      <w:r>
        <w:t>[</w:t>
      </w:r>
      <w:r>
        <w:rPr>
          <w:i/>
          <w:sz w:val="20"/>
        </w:rPr>
        <w:t>Signature of person making the declaration</w:t>
      </w:r>
      <w:r>
        <w:t>]</w:t>
      </w:r>
    </w:p>
    <w:p w:rsidR="004C4DF6" w:rsidRDefault="00267F2B">
      <w:pPr>
        <w:pStyle w:val="yMiscellaneousBody"/>
      </w:pPr>
      <w:r>
        <w:t xml:space="preserve">in the presence of — </w:t>
      </w:r>
    </w:p>
    <w:p w:rsidR="004C4DF6" w:rsidRDefault="00267F2B">
      <w:pPr>
        <w:pStyle w:val="yMiscellaneousBody"/>
      </w:pPr>
      <w:r>
        <w:t>[</w:t>
      </w:r>
      <w:r>
        <w:rPr>
          <w:i/>
          <w:sz w:val="20"/>
        </w:rPr>
        <w:t>Signature of authorised witness</w:t>
      </w:r>
      <w:r>
        <w:t>]</w:t>
      </w:r>
    </w:p>
    <w:p w:rsidR="004C4DF6" w:rsidRDefault="00267F2B">
      <w:pPr>
        <w:pStyle w:val="yMiscellaneousBody"/>
      </w:pPr>
      <w:r>
        <w:t>[</w:t>
      </w:r>
      <w:r>
        <w:rPr>
          <w:i/>
          <w:iCs/>
          <w:sz w:val="20"/>
        </w:rPr>
        <w:t>Name of authorised witness and qualification as such a witness</w:t>
      </w:r>
      <w:r>
        <w:t>]</w:t>
      </w:r>
    </w:p>
    <w:p w:rsidR="004C4DF6" w:rsidRDefault="00267F2B">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rsidR="004C4DF6" w:rsidRDefault="00267F2B">
      <w:pPr>
        <w:pStyle w:val="yFootnotesection"/>
      </w:pPr>
      <w:r>
        <w:tab/>
        <w:t>[Form 6 inserted: Gazette 27 Oct 1966 p. 2782; amended: Gazette 12 Jul 1974 p. 2613; 22 Dec 1998 p. 6855 and 6859; 10 Sep 2010 p. 4343; 31 </w:t>
      </w:r>
      <w:r>
        <w:rPr>
          <w:sz w:val="24"/>
          <w:szCs w:val="24"/>
        </w:rPr>
        <w:t>Oct 2012 p. 5252</w:t>
      </w:r>
      <w:r>
        <w:t>.]</w:t>
      </w:r>
    </w:p>
    <w:p w:rsidR="004C4DF6" w:rsidRDefault="00267F2B">
      <w:pPr>
        <w:pStyle w:val="yMiscellaneousHeading"/>
        <w:rPr>
          <w:b/>
          <w:bCs/>
          <w:snapToGrid w:val="0"/>
        </w:rPr>
      </w:pPr>
      <w:r>
        <w:rPr>
          <w:rStyle w:val="CharSClsNo"/>
          <w:b/>
        </w:rPr>
        <w:t>Form 7</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27</w:t>
      </w:r>
    </w:p>
    <w:p w:rsidR="004C4DF6" w:rsidRDefault="00267F2B">
      <w:pPr>
        <w:pStyle w:val="yMiscellaneousHeading"/>
        <w:spacing w:before="60"/>
        <w:jc w:val="right"/>
        <w:rPr>
          <w:snapToGrid w:val="0"/>
        </w:rPr>
      </w:pPr>
      <w:r>
        <w:rPr>
          <w:snapToGrid w:val="0"/>
        </w:rPr>
        <w:t>Permit No.............................</w:t>
      </w:r>
    </w:p>
    <w:p w:rsidR="004C4DF6" w:rsidRDefault="00267F2B">
      <w:pPr>
        <w:pStyle w:val="yMiscellaneousHeading"/>
        <w:rPr>
          <w:b/>
          <w:bCs/>
          <w:snapToGrid w:val="0"/>
        </w:rPr>
      </w:pPr>
      <w:r>
        <w:rPr>
          <w:b/>
          <w:bCs/>
          <w:snapToGrid w:val="0"/>
        </w:rPr>
        <w:t>PERMIT TO BURN THE REFUSE OF PLANTS DURING A PROHIBITED BURNING TIME</w:t>
      </w:r>
    </w:p>
    <w:p w:rsidR="004C4DF6" w:rsidRDefault="00267F2B">
      <w:pPr>
        <w:pStyle w:val="yMiscellaneousBody"/>
        <w:rPr>
          <w:snapToGrid w:val="0"/>
        </w:rPr>
      </w:pPr>
      <w:r>
        <w:rPr>
          <w:snapToGrid w:val="0"/>
        </w:rPr>
        <w:t xml:space="preserve">I, (a)................................................... of (b)......................................................... The chief executive officer of the.........................................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of (d)....................................... the owner (or occupier) of (e)............................. location No......... to burn upon the said location (f)............................................. upon the following days, </w:t>
      </w:r>
      <w:r>
        <w:rPr>
          <w:i/>
          <w:snapToGrid w:val="0"/>
        </w:rPr>
        <w:t>viz</w:t>
      </w:r>
      <w:r>
        <w:rPr>
          <w:snapToGrid w:val="0"/>
        </w:rPr>
        <w:t>.: —</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heaps</w:t>
      </w:r>
    </w:p>
    <w:p w:rsidR="004C4DF6" w:rsidRDefault="00267F2B">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rsidR="004C4DF6" w:rsidRDefault="00267F2B">
      <w:pPr>
        <w:pStyle w:val="yMiscellaneousBody"/>
        <w:rPr>
          <w:snapToGrid w:val="0"/>
        </w:rPr>
      </w:pPr>
      <w:r>
        <w:rPr>
          <w:snapToGrid w:val="0"/>
        </w:rPr>
        <w:t>Given under my hand at............................................. this.................. day of........................................, 20........</w:t>
      </w:r>
    </w:p>
    <w:p w:rsidR="004C4DF6" w:rsidRDefault="00267F2B">
      <w:pPr>
        <w:pStyle w:val="yMiscellaneousBody"/>
        <w:jc w:val="right"/>
        <w:rPr>
          <w:snapToGrid w:val="0"/>
        </w:rPr>
      </w:pPr>
      <w:r>
        <w:rPr>
          <w:snapToGrid w:val="0"/>
        </w:rPr>
        <w:t>Chief executive officer of the.......................................</w:t>
      </w:r>
    </w:p>
    <w:p w:rsidR="004C4DF6" w:rsidRDefault="00267F2B">
      <w:pPr>
        <w:pStyle w:val="yMiscellaneousBody"/>
        <w:spacing w:before="0"/>
        <w:jc w:val="right"/>
        <w:rPr>
          <w:snapToGrid w:val="0"/>
        </w:rPr>
      </w:pPr>
      <w:r>
        <w:rPr>
          <w:snapToGrid w:val="0"/>
        </w:rPr>
        <w:t>or Authorised Officer.</w:t>
      </w:r>
    </w:p>
    <w:p w:rsidR="004C4DF6" w:rsidRDefault="00267F2B">
      <w:pPr>
        <w:pStyle w:val="yMiscellaneousBody"/>
        <w:spacing w:before="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rsidR="004C4DF6" w:rsidRDefault="00267F2B">
      <w:pPr>
        <w:pStyle w:val="yMiscellaneousBody"/>
        <w:pageBreakBefore/>
        <w:jc w:val="center"/>
        <w:rPr>
          <w:snapToGrid w:val="0"/>
        </w:rPr>
      </w:pPr>
      <w:r>
        <w:rPr>
          <w:snapToGrid w:val="0"/>
        </w:rPr>
        <w:t>(To be endorsed on back of Form 7.)</w:t>
      </w:r>
    </w:p>
    <w:p w:rsidR="004C4DF6" w:rsidRDefault="00267F2B">
      <w:pPr>
        <w:pStyle w:val="yMiscellaneousBody"/>
        <w:rPr>
          <w:snapToGrid w:val="0"/>
        </w:rPr>
      </w:pPr>
      <w:r>
        <w:rPr>
          <w:snapToGrid w:val="0"/>
        </w:rPr>
        <w:t>Extracts from Regulations dealing with the burning of the refuse of plants read as follows: —</w:t>
      </w:r>
    </w:p>
    <w:p w:rsidR="004C4DF6" w:rsidRDefault="00267F2B">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rsidR="004C4DF6" w:rsidRDefault="00267F2B">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rsidR="004C4DF6" w:rsidRDefault="00267F2B">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rsidR="004C4DF6" w:rsidRDefault="00267F2B">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rsidR="004C4DF6" w:rsidRDefault="00267F2B">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rsidR="004C4DF6" w:rsidRDefault="00267F2B">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rsidR="004C4DF6" w:rsidRDefault="00267F2B">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rsidR="004C4DF6" w:rsidRDefault="00267F2B">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rsidR="004C4DF6" w:rsidRDefault="00267F2B">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rsidR="004C4DF6" w:rsidRDefault="00267F2B">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rsidR="004C4DF6" w:rsidRDefault="00267F2B">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rsidR="004C4DF6" w:rsidRDefault="00267F2B">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rsidR="004C4DF6" w:rsidRDefault="00267F2B">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rsidR="004C4DF6" w:rsidRDefault="00267F2B">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rsidR="004C4DF6" w:rsidRDefault="00267F2B">
      <w:pPr>
        <w:pStyle w:val="yFootnotesection"/>
      </w:pPr>
      <w:r>
        <w:tab/>
        <w:t>[Form 7 inserted: Gazette 27 Oct 1966 p. 2783</w:t>
      </w:r>
      <w:r>
        <w:noBreakHyphen/>
        <w:t>4; amended: Gazette 12 Jul 1974 p. 2613; 22 Dec 1998 p. 6855 and 6859; 31 </w:t>
      </w:r>
      <w:r>
        <w:rPr>
          <w:sz w:val="24"/>
          <w:szCs w:val="24"/>
        </w:rPr>
        <w:t>Oct 2012 p. 5252</w:t>
      </w:r>
      <w:r>
        <w:t>.]</w:t>
      </w:r>
    </w:p>
    <w:p w:rsidR="004C4DF6" w:rsidRDefault="00267F2B">
      <w:pPr>
        <w:pStyle w:val="yMiscellaneousHeading"/>
        <w:rPr>
          <w:b/>
          <w:bCs/>
          <w:snapToGrid w:val="0"/>
        </w:rPr>
      </w:pPr>
      <w:r>
        <w:rPr>
          <w:rStyle w:val="CharSClsNo"/>
          <w:b/>
        </w:rPr>
        <w:t>Form 8</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33</w:t>
      </w:r>
    </w:p>
    <w:p w:rsidR="004C4DF6" w:rsidRDefault="00267F2B">
      <w:pPr>
        <w:pStyle w:val="yMiscellaneousHeading"/>
        <w:rPr>
          <w:b/>
          <w:bCs/>
          <w:snapToGrid w:val="0"/>
        </w:rPr>
      </w:pPr>
      <w:r>
        <w:rPr>
          <w:b/>
          <w:bCs/>
          <w:snapToGrid w:val="0"/>
        </w:rPr>
        <w:t>APPLICATION FOR A PERMIT TO BURN PROCLAIMED PLANTS DURING A PROHIBITED BURNING TIME</w:t>
      </w:r>
    </w:p>
    <w:p w:rsidR="004C4DF6" w:rsidRDefault="00267F2B">
      <w:pPr>
        <w:pStyle w:val="yMiscellaneousBody"/>
        <w:rPr>
          <w:snapToGrid w:val="0"/>
        </w:rPr>
      </w:pPr>
      <w:r>
        <w:rPr>
          <w:snapToGrid w:val="0"/>
        </w:rPr>
        <w:t xml:space="preserve">I, (a)................................................. of (b)........................................................... the owner (or occupier of) (c)......................................... location No.................. upon which (d)............................................... is growing, hereby apply pursuant to section 26 of the </w:t>
      </w:r>
      <w:r>
        <w:rPr>
          <w:i/>
          <w:snapToGrid w:val="0"/>
        </w:rPr>
        <w:t>Bush Fires Act 1954</w:t>
      </w:r>
      <w:r>
        <w:rPr>
          <w:snapToGrid w:val="0"/>
        </w:rPr>
        <w:t xml:space="preserve">, for a permit to burn upon the said location a total area of................... hectares shown on the annexed sketch upon the following days, </w:t>
      </w:r>
      <w:r>
        <w:rPr>
          <w:i/>
          <w:snapToGrid w:val="0"/>
        </w:rPr>
        <w:t>viz.</w:t>
      </w:r>
      <w:r>
        <w:rPr>
          <w:snapToGrid w:val="0"/>
        </w:rPr>
        <w:t>: —</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xml:space="preserve">.................................., 20............. </w:t>
      </w:r>
      <w:r>
        <w:rPr>
          <w:snapToGrid w:val="0"/>
        </w:rPr>
        <w:t> </w:t>
      </w:r>
      <w:r>
        <w:rPr>
          <w:snapToGrid w:val="0"/>
        </w:rPr>
        <w:t> </w:t>
      </w:r>
      <w:r>
        <w:rPr>
          <w:snapToGrid w:val="0"/>
        </w:rPr>
        <w:t>............. hectares</w:t>
      </w:r>
    </w:p>
    <w:p w:rsidR="004C4DF6" w:rsidRDefault="00267F2B">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rPr>
          <w:snapToGrid w:val="0"/>
        </w:rPr>
        <w:t>Applicant.</w:t>
      </w:r>
    </w:p>
    <w:p w:rsidR="004C4DF6" w:rsidRDefault="00267F2B">
      <w:pPr>
        <w:pStyle w:val="yMiscellaneousBody"/>
        <w:rPr>
          <w:snapToGrid w:val="0"/>
        </w:rPr>
      </w:pPr>
      <w:r>
        <w:rPr>
          <w:snapToGrid w:val="0"/>
        </w:rPr>
        <w:t>To.......................................</w:t>
      </w:r>
    </w:p>
    <w:p w:rsidR="004C4DF6" w:rsidRDefault="00267F2B">
      <w:pPr>
        <w:pStyle w:val="yMiscellaneousBody"/>
        <w:rPr>
          <w:snapToGrid w:val="0"/>
        </w:rPr>
      </w:pPr>
      <w:r>
        <w:rPr>
          <w:snapToGrid w:val="0"/>
        </w:rPr>
        <w:t>Note —</w:t>
      </w:r>
    </w:p>
    <w:p w:rsidR="004C4DF6" w:rsidRDefault="00267F2B">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rsidR="004C4DF6" w:rsidRDefault="00267F2B">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rsidR="004C4DF6" w:rsidRDefault="00267F2B">
      <w:pPr>
        <w:pStyle w:val="yMiscellaneousBody"/>
        <w:tabs>
          <w:tab w:val="left" w:pos="240"/>
        </w:tabs>
        <w:spacing w:before="0"/>
        <w:ind w:left="840" w:hanging="84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in full of applicant. (b) Address. (c) Name of location. (d) Description of the proclaimed plant to be burned.</w:t>
      </w:r>
    </w:p>
    <w:p w:rsidR="004C4DF6" w:rsidRDefault="00267F2B">
      <w:pPr>
        <w:pStyle w:val="yMiscellaneousBody"/>
        <w:pageBreakBefore/>
        <w:jc w:val="center"/>
        <w:rPr>
          <w:snapToGrid w:val="0"/>
        </w:rPr>
      </w:pPr>
      <w:r>
        <w:rPr>
          <w:snapToGrid w:val="0"/>
        </w:rPr>
        <w:t>(To be endorsed on Form 8.)</w:t>
      </w:r>
    </w:p>
    <w:p w:rsidR="004C4DF6" w:rsidRDefault="00267F2B">
      <w:pPr>
        <w:pStyle w:val="yMiscellaneousBody"/>
        <w:jc w:val="center"/>
        <w:rPr>
          <w:snapToGrid w:val="0"/>
        </w:rPr>
      </w:pPr>
      <w:r>
        <w:rPr>
          <w:snapToGrid w:val="0"/>
        </w:rPr>
        <w:t>STATUTORY DECLARATION</w:t>
      </w:r>
    </w:p>
    <w:p w:rsidR="004C4DF6" w:rsidRDefault="00267F2B">
      <w:pPr>
        <w:pStyle w:val="yMiscellaneousBody"/>
        <w:rPr>
          <w:snapToGrid w:val="0"/>
        </w:rPr>
      </w:pPr>
      <w:r>
        <w:rPr>
          <w:snapToGrid w:val="0"/>
        </w:rPr>
        <w:t>I,.............................................................................................................................</w:t>
      </w:r>
    </w:p>
    <w:p w:rsidR="004C4DF6" w:rsidRDefault="00267F2B">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rsidR="004C4DF6" w:rsidRDefault="00267F2B">
      <w:pPr>
        <w:pStyle w:val="yMiscellaneousBody"/>
        <w:spacing w:before="40"/>
        <w:rPr>
          <w:snapToGrid w:val="0"/>
        </w:rPr>
      </w:pPr>
      <w:r>
        <w:rPr>
          <w:snapToGrid w:val="0"/>
        </w:rPr>
        <w:t xml:space="preserve">sincerely declare as follows — </w:t>
      </w:r>
    </w:p>
    <w:p w:rsidR="004C4DF6" w:rsidRDefault="00267F2B">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rsidR="004C4DF6" w:rsidRDefault="00267F2B">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rsidR="004C4DF6" w:rsidRDefault="00267F2B">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rsidR="004C4DF6" w:rsidRDefault="00267F2B">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rsidR="004C4DF6" w:rsidRDefault="00267F2B">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rsidR="004C4DF6" w:rsidRDefault="00267F2B">
      <w:pPr>
        <w:pStyle w:val="yMiscellaneousBody"/>
      </w:pPr>
      <w:r>
        <w:t>This declaration is true and I know that it is an offence to make a declaration knowing that it is false in a material particular.</w:t>
      </w:r>
    </w:p>
    <w:p w:rsidR="004C4DF6" w:rsidRDefault="00267F2B">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rsidR="004C4DF6" w:rsidRDefault="00267F2B">
      <w:pPr>
        <w:pStyle w:val="yMiscellaneousBody"/>
        <w:rPr>
          <w:iCs/>
        </w:rPr>
      </w:pPr>
      <w:r>
        <w:t>[</w:t>
      </w:r>
      <w:r>
        <w:rPr>
          <w:i/>
          <w:sz w:val="20"/>
        </w:rPr>
        <w:t>Signature of person making the declaration</w:t>
      </w:r>
      <w:r>
        <w:t>]</w:t>
      </w:r>
    </w:p>
    <w:p w:rsidR="004C4DF6" w:rsidRDefault="00267F2B">
      <w:pPr>
        <w:pStyle w:val="yMiscellaneousBody"/>
      </w:pPr>
      <w:r>
        <w:t xml:space="preserve">in the presence of — </w:t>
      </w:r>
    </w:p>
    <w:p w:rsidR="004C4DF6" w:rsidRDefault="00267F2B">
      <w:pPr>
        <w:pStyle w:val="yMiscellaneousBody"/>
      </w:pPr>
      <w:r>
        <w:t>[</w:t>
      </w:r>
      <w:r>
        <w:rPr>
          <w:i/>
          <w:sz w:val="20"/>
        </w:rPr>
        <w:t>Signature of authorised witness</w:t>
      </w:r>
      <w:r>
        <w:t>]</w:t>
      </w:r>
    </w:p>
    <w:p w:rsidR="004C4DF6" w:rsidRDefault="00267F2B">
      <w:pPr>
        <w:pStyle w:val="yMiscellaneousBody"/>
      </w:pPr>
      <w:r>
        <w:t>[</w:t>
      </w:r>
      <w:r>
        <w:rPr>
          <w:i/>
          <w:iCs/>
          <w:sz w:val="20"/>
        </w:rPr>
        <w:t>Name of authorised witness and qualification as such a witness</w:t>
      </w:r>
      <w:r>
        <w:t>]</w:t>
      </w:r>
    </w:p>
    <w:p w:rsidR="004C4DF6" w:rsidRDefault="00267F2B">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rsidR="004C4DF6" w:rsidRDefault="00267F2B">
      <w:pPr>
        <w:pStyle w:val="yFootnotesection"/>
      </w:pPr>
      <w:r>
        <w:tab/>
        <w:t>[Form 8 inserted: Gazette 27 Oct 1966 p. 2784</w:t>
      </w:r>
      <w:r>
        <w:noBreakHyphen/>
        <w:t>5; amended: Gazette 12 Jul 1974 p. 2613</w:t>
      </w:r>
      <w:r>
        <w:noBreakHyphen/>
        <w:t>14; 27 Oct 1989 p. 3898; 22 Dec 1998 p. 6855 and 6859; 10 Sep 2010 p. 4343-4; 31 </w:t>
      </w:r>
      <w:r>
        <w:rPr>
          <w:sz w:val="24"/>
          <w:szCs w:val="24"/>
        </w:rPr>
        <w:t>Oct 2012 p. 5252</w:t>
      </w:r>
      <w:r>
        <w:t>.]</w:t>
      </w:r>
    </w:p>
    <w:p w:rsidR="004C4DF6" w:rsidRDefault="00267F2B">
      <w:pPr>
        <w:pStyle w:val="yMiscellaneousHeading"/>
        <w:rPr>
          <w:b/>
          <w:bCs/>
          <w:snapToGrid w:val="0"/>
        </w:rPr>
      </w:pPr>
      <w:r>
        <w:rPr>
          <w:rStyle w:val="CharSClsNo"/>
          <w:b/>
        </w:rPr>
        <w:t>Form 9</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33</w:t>
      </w:r>
    </w:p>
    <w:p w:rsidR="004C4DF6" w:rsidRDefault="00267F2B">
      <w:pPr>
        <w:pStyle w:val="yMiscellaneousHeading"/>
        <w:jc w:val="right"/>
        <w:rPr>
          <w:snapToGrid w:val="0"/>
        </w:rPr>
      </w:pPr>
      <w:r>
        <w:rPr>
          <w:snapToGrid w:val="0"/>
        </w:rPr>
        <w:t>Permit No...........................</w:t>
      </w:r>
    </w:p>
    <w:p w:rsidR="004C4DF6" w:rsidRDefault="00267F2B">
      <w:pPr>
        <w:pStyle w:val="yMiscellaneousHeading"/>
        <w:rPr>
          <w:b/>
          <w:bCs/>
          <w:snapToGrid w:val="0"/>
        </w:rPr>
      </w:pPr>
      <w:r>
        <w:rPr>
          <w:b/>
          <w:bCs/>
          <w:snapToGrid w:val="0"/>
        </w:rPr>
        <w:t>PERMIT TO BURN PROCLAIMED PLANTS DURING A PROHIBITED BURNING TIME</w:t>
      </w:r>
    </w:p>
    <w:p w:rsidR="004C4DF6" w:rsidRDefault="00267F2B">
      <w:pPr>
        <w:pStyle w:val="yMiscellaneousBody"/>
        <w:rPr>
          <w:snapToGrid w:val="0"/>
        </w:rPr>
      </w:pPr>
      <w:r>
        <w:rPr>
          <w:snapToGrid w:val="0"/>
        </w:rPr>
        <w:t xml:space="preserve">I, (a)............................................. of (b)..................................... chief executive officer of the.............................................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of (d)..................................................................................................., the owner (or occupier) of (e)............................................... location No............................. to burn upon the said location a total area shown on the annexed sketch of................................. hectares of (f)................................................. upon the following days, </w:t>
      </w:r>
      <w:r>
        <w:rPr>
          <w:i/>
          <w:snapToGrid w:val="0"/>
        </w:rPr>
        <w:t>viz</w:t>
      </w:r>
      <w:r>
        <w:rPr>
          <w:snapToGrid w:val="0"/>
        </w:rPr>
        <w:t>.: —</w:t>
      </w:r>
    </w:p>
    <w:p w:rsidR="004C4DF6" w:rsidRDefault="00267F2B">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rsidR="004C4DF6" w:rsidRDefault="00267F2B">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rsidR="004C4DF6" w:rsidRDefault="00267F2B">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rsidR="004C4DF6" w:rsidRDefault="00267F2B">
      <w:pPr>
        <w:pStyle w:val="yMiscellaneousBody"/>
        <w:rPr>
          <w:snapToGrid w:val="0"/>
        </w:rPr>
      </w:pPr>
      <w:r>
        <w:rPr>
          <w:snapToGrid w:val="0"/>
        </w:rPr>
        <w:t>Given under my hand at............................. this............... day of......................................................, 20...............</w:t>
      </w:r>
    </w:p>
    <w:p w:rsidR="004C4DF6" w:rsidRDefault="00267F2B">
      <w:pPr>
        <w:pStyle w:val="yMiscellaneousBody"/>
        <w:jc w:val="right"/>
        <w:rPr>
          <w:snapToGrid w:val="0"/>
        </w:rPr>
      </w:pPr>
      <w:r>
        <w:rPr>
          <w:snapToGrid w:val="0"/>
        </w:rPr>
        <w:t>Chief executive officer of the........................................................................... or</w:t>
      </w:r>
    </w:p>
    <w:p w:rsidR="004C4DF6" w:rsidRDefault="00267F2B">
      <w:pPr>
        <w:pStyle w:val="yMiscellaneousBody"/>
        <w:spacing w:before="0"/>
        <w:jc w:val="right"/>
        <w:rPr>
          <w:snapToGrid w:val="0"/>
        </w:rPr>
      </w:pPr>
      <w:r>
        <w:rPr>
          <w:snapToGrid w:val="0"/>
        </w:rPr>
        <w:t>another authorised officer.</w:t>
      </w:r>
    </w:p>
    <w:p w:rsidR="004C4DF6" w:rsidRDefault="00267F2B">
      <w:pPr>
        <w:pStyle w:val="yMiscellaneousBody"/>
        <w:spacing w:before="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rsidR="004C4DF6" w:rsidRDefault="00267F2B">
      <w:pPr>
        <w:pStyle w:val="yMiscellaneousBody"/>
        <w:pageBreakBefore/>
        <w:spacing w:before="0"/>
        <w:jc w:val="center"/>
        <w:rPr>
          <w:snapToGrid w:val="0"/>
        </w:rPr>
      </w:pPr>
      <w:r>
        <w:rPr>
          <w:snapToGrid w:val="0"/>
        </w:rPr>
        <w:t>(To be endorsed on Form 9.)</w:t>
      </w:r>
    </w:p>
    <w:p w:rsidR="004C4DF6" w:rsidRDefault="00267F2B">
      <w:pPr>
        <w:pStyle w:val="yMiscellaneousBody"/>
        <w:jc w:val="center"/>
        <w:rPr>
          <w:snapToGrid w:val="0"/>
        </w:rPr>
      </w:pPr>
      <w:r>
        <w:rPr>
          <w:snapToGrid w:val="0"/>
        </w:rPr>
        <w:t>EXTRACTS FROM REGULATIONS</w:t>
      </w:r>
    </w:p>
    <w:p w:rsidR="004C4DF6" w:rsidRDefault="00267F2B">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rsidR="004C4DF6" w:rsidRDefault="00267F2B">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rsidR="004C4DF6" w:rsidRDefault="00267F2B">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rsidR="004C4DF6" w:rsidRDefault="00267F2B">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rsidR="004C4DF6" w:rsidRDefault="00267F2B">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rsidR="004C4DF6" w:rsidRDefault="00267F2B">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rsidR="004C4DF6" w:rsidRDefault="00267F2B">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rsidR="004C4DF6" w:rsidRDefault="00267F2B">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rsidR="004C4DF6" w:rsidRDefault="00267F2B">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rsidR="004C4DF6" w:rsidRDefault="00267F2B">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rsidR="004C4DF6" w:rsidRDefault="00267F2B">
      <w:pPr>
        <w:pStyle w:val="yMiscellaneousBody"/>
        <w:tabs>
          <w:tab w:val="left" w:pos="600"/>
        </w:tabs>
        <w:spacing w:before="60"/>
        <w:ind w:left="1077" w:hanging="1077"/>
        <w:rPr>
          <w:snapToGrid w:val="0"/>
        </w:rPr>
      </w:pPr>
      <w:r>
        <w:rPr>
          <w:snapToGrid w:val="0"/>
        </w:rPr>
        <w:tab/>
      </w:r>
      <w:r>
        <w:rPr>
          <w:snapToGrid w:val="0"/>
        </w:rPr>
        <w:tab/>
        <w:t>and such notice shall be given —</w:t>
      </w:r>
    </w:p>
    <w:p w:rsidR="004C4DF6" w:rsidRDefault="00267F2B">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rsidR="004C4DF6" w:rsidRDefault="00267F2B">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rsidR="004C4DF6" w:rsidRDefault="00267F2B">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rsidR="004C4DF6" w:rsidRDefault="00267F2B">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rsidR="004C4DF6" w:rsidRDefault="00267F2B">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rsidR="004C4DF6" w:rsidRDefault="00267F2B">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rsidR="004C4DF6" w:rsidRDefault="00267F2B">
      <w:pPr>
        <w:pStyle w:val="yFootnotesection"/>
      </w:pPr>
      <w:r>
        <w:tab/>
        <w:t>[Form 9 inserted: Gazette 27 Oct 1966 p. 2785</w:t>
      </w:r>
      <w:r>
        <w:noBreakHyphen/>
        <w:t>7; amended: Gazette 12 Jul 1974 p. 2614; 27 Oct 1989 p. 3898; 22 Dec 1998 p. 6855, 6858, 6859; 1 Dec 2009 p. 4842; 31 </w:t>
      </w:r>
      <w:r>
        <w:rPr>
          <w:sz w:val="24"/>
          <w:szCs w:val="24"/>
        </w:rPr>
        <w:t>Oct 2012 p. 5252</w:t>
      </w:r>
      <w:r>
        <w:t>.]</w:t>
      </w:r>
    </w:p>
    <w:p w:rsidR="004C4DF6" w:rsidRDefault="00267F2B">
      <w:pPr>
        <w:pStyle w:val="yMiscellaneousHeading"/>
        <w:pageBreakBefore/>
        <w:spacing w:before="0"/>
        <w:rPr>
          <w:b/>
          <w:bCs/>
          <w:snapToGrid w:val="0"/>
        </w:rPr>
      </w:pPr>
      <w:r>
        <w:rPr>
          <w:rStyle w:val="CharSClsNo"/>
          <w:b/>
        </w:rPr>
        <w:t>Form 10</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snapToGrid w:val="0"/>
        </w:rPr>
      </w:pPr>
      <w:r>
        <w:rPr>
          <w:snapToGrid w:val="0"/>
        </w:rPr>
        <w:t>Regulation 36A</w:t>
      </w:r>
    </w:p>
    <w:p w:rsidR="004C4DF6" w:rsidRDefault="00267F2B">
      <w:pPr>
        <w:pStyle w:val="yMiscellaneousHeading"/>
        <w:rPr>
          <w:b/>
          <w:bCs/>
          <w:snapToGrid w:val="0"/>
        </w:rPr>
      </w:pPr>
      <w:r>
        <w:rPr>
          <w:b/>
          <w:bCs/>
          <w:snapToGrid w:val="0"/>
        </w:rPr>
        <w:t>APPLICATION FOR A PERMIT TO BURN DECLARED PLANTS/THE REFUSE OF DECLARED PLANTS DURING A PROHIBITED BURNING TIME</w:t>
      </w:r>
    </w:p>
    <w:p w:rsidR="004C4DF6" w:rsidRDefault="00267F2B">
      <w:pPr>
        <w:pStyle w:val="yMiscellaneousBody"/>
        <w:rPr>
          <w:snapToGrid w:val="0"/>
        </w:rPr>
      </w:pPr>
      <w:r>
        <w:rPr>
          <w:snapToGrid w:val="0"/>
        </w:rPr>
        <w:t>I, (a)................................................... of (b)......................................................... the owner (or occupier) of (c)....................................... location No.................... hereby apply for a permit to burn (d).............................................../the refuse of (d)................................................. to the extent specified hereunder on the days specified hereunder —</w:t>
      </w:r>
    </w:p>
    <w:p w:rsidR="004C4DF6" w:rsidRDefault="00267F2B">
      <w:pPr>
        <w:pStyle w:val="yMiscellaneousBody"/>
        <w:tabs>
          <w:tab w:val="left" w:pos="1080"/>
          <w:tab w:val="left" w:pos="3960"/>
        </w:tabs>
        <w:spacing w:before="60"/>
      </w:pPr>
      <w:r>
        <w:tab/>
        <w:t>Day</w:t>
      </w:r>
      <w:r>
        <w:tab/>
        <w:t>Extent of Burning Proposed</w:t>
      </w:r>
    </w:p>
    <w:p w:rsidR="004C4DF6" w:rsidRDefault="00267F2B">
      <w:pPr>
        <w:pStyle w:val="yMiscellaneousBody"/>
        <w:tabs>
          <w:tab w:val="left" w:pos="3360"/>
        </w:tabs>
        <w:spacing w:before="0"/>
      </w:pPr>
      <w:r>
        <w:t>..............................., 20.......</w:t>
      </w:r>
      <w:r>
        <w:tab/>
        <w:t>...................................................................</w:t>
      </w:r>
    </w:p>
    <w:p w:rsidR="004C4DF6" w:rsidRDefault="00267F2B">
      <w:pPr>
        <w:pStyle w:val="yMiscellaneousBody"/>
        <w:tabs>
          <w:tab w:val="left" w:pos="3360"/>
        </w:tabs>
        <w:spacing w:before="0"/>
      </w:pPr>
      <w:r>
        <w:t>..............................., 20.......</w:t>
      </w:r>
      <w:r>
        <w:tab/>
        <w:t>...................................................................</w:t>
      </w:r>
    </w:p>
    <w:p w:rsidR="004C4DF6" w:rsidRDefault="00267F2B">
      <w:pPr>
        <w:pStyle w:val="yMiscellaneousBody"/>
        <w:tabs>
          <w:tab w:val="left" w:pos="3360"/>
        </w:tabs>
        <w:spacing w:before="0"/>
      </w:pPr>
      <w:r>
        <w:t>..............................., 20.......</w:t>
      </w:r>
      <w:r>
        <w:tab/>
        <w:t>...................................................................</w:t>
      </w:r>
    </w:p>
    <w:p w:rsidR="004C4DF6" w:rsidRDefault="00267F2B">
      <w:pPr>
        <w:pStyle w:val="yMiscellaneousBody"/>
        <w:spacing w:before="0"/>
        <w:rPr>
          <w:snapToGrid w:val="0"/>
        </w:rPr>
      </w:pPr>
      <w:r>
        <w:rPr>
          <w:snapToGrid w:val="0"/>
        </w:rPr>
        <w:t>such days being within the prohibited burning times declared for the district or part of the State within which the location is situated.</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rPr>
          <w:snapToGrid w:val="0"/>
        </w:rPr>
        <w:t>Applicant.</w:t>
      </w:r>
    </w:p>
    <w:p w:rsidR="004C4DF6" w:rsidRDefault="00267F2B">
      <w:pPr>
        <w:pStyle w:val="yMiscellaneousBody"/>
        <w:tabs>
          <w:tab w:val="left" w:pos="480"/>
        </w:tabs>
        <w:rPr>
          <w:snapToGrid w:val="0"/>
        </w:rPr>
      </w:pPr>
      <w:r>
        <w:rPr>
          <w:snapToGrid w:val="0"/>
        </w:rPr>
        <w:t xml:space="preserve">To </w:t>
      </w:r>
      <w:r>
        <w:rPr>
          <w:snapToGrid w:val="0"/>
        </w:rPr>
        <w:tab/>
        <w:t>.......................................</w:t>
      </w:r>
    </w:p>
    <w:p w:rsidR="004C4DF6" w:rsidRDefault="00267F2B">
      <w:pPr>
        <w:pStyle w:val="yMiscellaneousBody"/>
        <w:tabs>
          <w:tab w:val="left" w:pos="480"/>
        </w:tabs>
        <w:spacing w:before="0"/>
        <w:rPr>
          <w:snapToGrid w:val="0"/>
        </w:rPr>
      </w:pPr>
      <w:r>
        <w:rPr>
          <w:snapToGrid w:val="0"/>
        </w:rPr>
        <w:tab/>
        <w:t>.......................................</w:t>
      </w:r>
    </w:p>
    <w:p w:rsidR="004C4DF6" w:rsidRDefault="00267F2B">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rsidR="004C4DF6" w:rsidRDefault="00267F2B">
      <w:pPr>
        <w:pStyle w:val="yMiscellaneousBody"/>
        <w:spacing w:before="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of applicant in full. (b) Address. (c) Name of location. (d) Description of declared plants.</w:t>
      </w:r>
    </w:p>
    <w:p w:rsidR="004C4DF6" w:rsidRDefault="00267F2B">
      <w:pPr>
        <w:pStyle w:val="yFootnotesection"/>
      </w:pPr>
      <w:r>
        <w:tab/>
        <w:t>[Form 10 inserted: Gazette 10 Mar 1978 p. 709</w:t>
      </w:r>
      <w:r>
        <w:noBreakHyphen/>
        <w:t>10; amended: Gazette 22 Dec 1998 p. 6855 and 6859; 31 </w:t>
      </w:r>
      <w:r>
        <w:rPr>
          <w:sz w:val="24"/>
          <w:szCs w:val="24"/>
        </w:rPr>
        <w:t>Oct 2012 p. 5252</w:t>
      </w:r>
      <w:r>
        <w:t>.]</w:t>
      </w:r>
    </w:p>
    <w:p w:rsidR="004C4DF6" w:rsidRDefault="00267F2B">
      <w:pPr>
        <w:pStyle w:val="yMiscellaneousHeading"/>
        <w:rPr>
          <w:b/>
          <w:bCs/>
          <w:snapToGrid w:val="0"/>
        </w:rPr>
      </w:pPr>
      <w:r>
        <w:rPr>
          <w:rStyle w:val="CharSClsNo"/>
          <w:b/>
        </w:rPr>
        <w:t>Form 11</w:t>
      </w:r>
    </w:p>
    <w:p w:rsidR="004C4DF6" w:rsidRDefault="00267F2B">
      <w:pPr>
        <w:pStyle w:val="yMiscellaneousHeading"/>
        <w:spacing w:before="60"/>
        <w:rPr>
          <w:snapToGrid w:val="0"/>
        </w:rPr>
      </w:pPr>
      <w:r>
        <w:rPr>
          <w:snapToGrid w:val="0"/>
        </w:rPr>
        <w:t>Western Australia</w:t>
      </w:r>
    </w:p>
    <w:p w:rsidR="004C4DF6" w:rsidRDefault="004C4DF6">
      <w:pPr>
        <w:pStyle w:val="yMiscellaneousHeading"/>
        <w:spacing w:before="60"/>
        <w:rPr>
          <w:snapToGrid w:val="0"/>
        </w:rPr>
      </w:pP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36A</w:t>
      </w:r>
    </w:p>
    <w:p w:rsidR="004C4DF6" w:rsidRDefault="00267F2B">
      <w:pPr>
        <w:pStyle w:val="yMiscellaneousHeading"/>
        <w:spacing w:before="60"/>
        <w:jc w:val="right"/>
        <w:rPr>
          <w:snapToGrid w:val="0"/>
        </w:rPr>
      </w:pPr>
      <w:r>
        <w:rPr>
          <w:snapToGrid w:val="0"/>
        </w:rPr>
        <w:t>Permit No...........................</w:t>
      </w:r>
    </w:p>
    <w:p w:rsidR="004C4DF6" w:rsidRDefault="00267F2B">
      <w:pPr>
        <w:pStyle w:val="yMiscellaneousHeading"/>
        <w:rPr>
          <w:b/>
          <w:bCs/>
          <w:snapToGrid w:val="0"/>
        </w:rPr>
      </w:pPr>
      <w:r>
        <w:rPr>
          <w:b/>
          <w:bCs/>
          <w:snapToGrid w:val="0"/>
        </w:rPr>
        <w:t>PERMIT TO BURN DECLARED PLANTS/THE REFUSE OF DECLARED PLANTS DURING A PROHIBITED BURNING TIME</w:t>
      </w:r>
    </w:p>
    <w:p w:rsidR="004C4DF6" w:rsidRDefault="00267F2B">
      <w:pPr>
        <w:pStyle w:val="yMiscellaneousBody"/>
        <w:rPr>
          <w:snapToGrid w:val="0"/>
        </w:rPr>
      </w:pPr>
      <w:r>
        <w:rPr>
          <w:snapToGrid w:val="0"/>
        </w:rPr>
        <w:t xml:space="preserve">I, (a)....................................................... of (b)..................................................... the chief executive officer of the......................................... or a duly authorised officer within the meaning of the regulations made under and for the purposes of the </w:t>
      </w:r>
      <w:r>
        <w:rPr>
          <w:i/>
          <w:snapToGrid w:val="0"/>
        </w:rPr>
        <w:t>Bush Fires Act 1954</w:t>
      </w:r>
      <w:r>
        <w:rPr>
          <w:snapToGrid w:val="0"/>
        </w:rPr>
        <w:t>, hereby grant authority to (c)..................................... of (d)................................... the owner (or occupier) of (e)................................. location No......... to burn (f)..................................... / the refuse of (f)..................................... on the said location to the extent specified hereunder on the days specified hereunder —</w:t>
      </w:r>
    </w:p>
    <w:p w:rsidR="004C4DF6" w:rsidRDefault="00267F2B">
      <w:pPr>
        <w:pStyle w:val="yMiscellaneousBody"/>
        <w:tabs>
          <w:tab w:val="left" w:pos="1080"/>
          <w:tab w:val="left" w:pos="3960"/>
        </w:tabs>
        <w:spacing w:before="60"/>
      </w:pPr>
      <w:r>
        <w:tab/>
        <w:t>Day</w:t>
      </w:r>
      <w:r>
        <w:tab/>
        <w:t>Extent of Burning Proposed</w:t>
      </w:r>
    </w:p>
    <w:p w:rsidR="004C4DF6" w:rsidRDefault="00267F2B">
      <w:pPr>
        <w:pStyle w:val="yMiscellaneousBody"/>
        <w:tabs>
          <w:tab w:val="left" w:pos="3360"/>
        </w:tabs>
        <w:spacing w:before="0"/>
      </w:pPr>
      <w:r>
        <w:t>..............................., 20.......</w:t>
      </w:r>
      <w:r>
        <w:tab/>
        <w:t>...................................................................</w:t>
      </w:r>
    </w:p>
    <w:p w:rsidR="004C4DF6" w:rsidRDefault="00267F2B">
      <w:pPr>
        <w:pStyle w:val="yMiscellaneousBody"/>
        <w:tabs>
          <w:tab w:val="left" w:pos="3360"/>
        </w:tabs>
        <w:spacing w:before="0"/>
      </w:pPr>
      <w:r>
        <w:t>..............................., 20.......</w:t>
      </w:r>
      <w:r>
        <w:tab/>
        <w:t>...................................................................</w:t>
      </w:r>
    </w:p>
    <w:p w:rsidR="004C4DF6" w:rsidRDefault="00267F2B">
      <w:pPr>
        <w:pStyle w:val="yMiscellaneousBody"/>
        <w:tabs>
          <w:tab w:val="left" w:pos="3360"/>
        </w:tabs>
        <w:spacing w:before="0"/>
      </w:pPr>
      <w:r>
        <w:t>..............................., 20.......</w:t>
      </w:r>
      <w:r>
        <w:tab/>
        <w:t>...................................................................</w:t>
      </w:r>
    </w:p>
    <w:p w:rsidR="004C4DF6" w:rsidRDefault="00267F2B">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rsidR="004C4DF6" w:rsidRDefault="00267F2B">
      <w:pPr>
        <w:pStyle w:val="yMiscellaneousBody"/>
        <w:rPr>
          <w:snapToGrid w:val="0"/>
        </w:rPr>
      </w:pPr>
      <w:r>
        <w:rPr>
          <w:snapToGrid w:val="0"/>
        </w:rPr>
        <w:t>Given under my hand at................... this........... day of....................., 20.........</w:t>
      </w:r>
    </w:p>
    <w:p w:rsidR="004C4DF6" w:rsidRDefault="00267F2B">
      <w:pPr>
        <w:pStyle w:val="yMiscellaneousBody"/>
        <w:jc w:val="right"/>
        <w:rPr>
          <w:snapToGrid w:val="0"/>
        </w:rPr>
      </w:pPr>
      <w:r>
        <w:rPr>
          <w:snapToGrid w:val="0"/>
        </w:rPr>
        <w:t>.......................................................</w:t>
      </w:r>
    </w:p>
    <w:p w:rsidR="004C4DF6" w:rsidRDefault="00267F2B">
      <w:pPr>
        <w:pStyle w:val="yMiscellaneousBody"/>
        <w:spacing w:before="0"/>
        <w:jc w:val="right"/>
        <w:rPr>
          <w:snapToGrid w:val="0"/>
        </w:rPr>
      </w:pPr>
      <w:r>
        <w:rPr>
          <w:snapToGrid w:val="0"/>
        </w:rPr>
        <w:t>Chief executive officer of the</w:t>
      </w:r>
    </w:p>
    <w:p w:rsidR="004C4DF6" w:rsidRDefault="00267F2B">
      <w:pPr>
        <w:pStyle w:val="yMiscellaneousBody"/>
        <w:spacing w:before="0"/>
        <w:jc w:val="right"/>
        <w:rPr>
          <w:snapToGrid w:val="0"/>
        </w:rPr>
      </w:pPr>
      <w:r>
        <w:rPr>
          <w:snapToGrid w:val="0"/>
        </w:rPr>
        <w:t>.......................................................</w:t>
      </w:r>
    </w:p>
    <w:p w:rsidR="004C4DF6" w:rsidRDefault="00267F2B">
      <w:pPr>
        <w:pStyle w:val="yMiscellaneousBody"/>
        <w:spacing w:before="0"/>
        <w:jc w:val="right"/>
        <w:rPr>
          <w:snapToGrid w:val="0"/>
        </w:rPr>
      </w:pPr>
      <w:r>
        <w:rPr>
          <w:snapToGrid w:val="0"/>
        </w:rPr>
        <w:t>or Authorised Officer.</w:t>
      </w:r>
    </w:p>
    <w:p w:rsidR="004C4DF6" w:rsidRDefault="00267F2B">
      <w:pPr>
        <w:pStyle w:val="yMiscellaneousBody"/>
        <w:jc w:val="center"/>
        <w:rPr>
          <w:snapToGrid w:val="0"/>
        </w:rPr>
      </w:pPr>
      <w:r>
        <w:rPr>
          <w:snapToGrid w:val="0"/>
        </w:rPr>
        <w:t>Requirements and Directions</w:t>
      </w:r>
    </w:p>
    <w:p w:rsidR="004C4DF6" w:rsidRDefault="00267F2B">
      <w:pPr>
        <w:pStyle w:val="yMiscellaneousBody"/>
        <w:spacing w:before="0"/>
        <w:rPr>
          <w:snapToGrid w:val="0"/>
        </w:rPr>
      </w:pPr>
      <w:r>
        <w:rPr>
          <w:snapToGrid w:val="0"/>
        </w:rPr>
        <w:t>________________________________________________________________</w:t>
      </w:r>
    </w:p>
    <w:p w:rsidR="004C4DF6" w:rsidRDefault="00267F2B">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rsidR="004C4DF6" w:rsidRDefault="00267F2B">
      <w:pPr>
        <w:pStyle w:val="yFootnotesection"/>
      </w:pPr>
      <w:r>
        <w:tab/>
        <w:t>[Form 11 inserted: Gazette 10 Mar 1978 p. 710; amended: Gazette 22 Dec 1998 p. 6855 and 6859; 31 </w:t>
      </w:r>
      <w:r>
        <w:rPr>
          <w:sz w:val="24"/>
          <w:szCs w:val="24"/>
        </w:rPr>
        <w:t>Oct 2012 p. 5252</w:t>
      </w:r>
      <w:r>
        <w:t>.]</w:t>
      </w:r>
    </w:p>
    <w:p w:rsidR="004C4DF6" w:rsidRDefault="00267F2B">
      <w:pPr>
        <w:pStyle w:val="yMiscellaneousHeading"/>
        <w:rPr>
          <w:b/>
          <w:bCs/>
          <w:snapToGrid w:val="0"/>
        </w:rPr>
      </w:pPr>
      <w:r>
        <w:rPr>
          <w:rStyle w:val="CharSClsNo"/>
          <w:b/>
        </w:rPr>
        <w:t>Form 12</w:t>
      </w:r>
    </w:p>
    <w:p w:rsidR="004C4DF6" w:rsidRDefault="00267F2B">
      <w:pPr>
        <w:pStyle w:val="yMiscellaneousHeading"/>
        <w:spacing w:before="60"/>
        <w:rPr>
          <w:snapToGrid w:val="0"/>
        </w:rPr>
      </w:pPr>
      <w:r>
        <w:rPr>
          <w:snapToGrid w:val="0"/>
        </w:rPr>
        <w:t>Western Australia</w:t>
      </w:r>
    </w:p>
    <w:p w:rsidR="004C4DF6" w:rsidRDefault="00267F2B">
      <w:pPr>
        <w:pStyle w:val="yMiscellaneousHeading"/>
        <w:spacing w:before="60"/>
        <w:rPr>
          <w:i/>
          <w:snapToGrid w:val="0"/>
        </w:rPr>
      </w:pPr>
      <w:r>
        <w:rPr>
          <w:i/>
          <w:snapToGrid w:val="0"/>
        </w:rPr>
        <w:t>Bush Fires Act 1954</w:t>
      </w:r>
    </w:p>
    <w:p w:rsidR="004C4DF6" w:rsidRDefault="00267F2B">
      <w:pPr>
        <w:pStyle w:val="yMiscellaneousHeading"/>
        <w:spacing w:before="60"/>
        <w:rPr>
          <w:snapToGrid w:val="0"/>
        </w:rPr>
      </w:pPr>
      <w:r>
        <w:rPr>
          <w:snapToGrid w:val="0"/>
        </w:rPr>
        <w:t>Regulation 41</w:t>
      </w:r>
    </w:p>
    <w:p w:rsidR="004C4DF6" w:rsidRDefault="00267F2B">
      <w:pPr>
        <w:pStyle w:val="yMiscellaneousHeading"/>
        <w:rPr>
          <w:b/>
          <w:bCs/>
          <w:snapToGrid w:val="0"/>
        </w:rPr>
      </w:pPr>
      <w:r>
        <w:rPr>
          <w:b/>
          <w:bCs/>
          <w:snapToGrid w:val="0"/>
        </w:rPr>
        <w:t>REGISTER OF BUSH FIRE BRIGADES</w:t>
      </w:r>
    </w:p>
    <w:p w:rsidR="004C4DF6" w:rsidRDefault="00267F2B">
      <w:pPr>
        <w:pStyle w:val="yMiscellaneousBody"/>
        <w:jc w:val="right"/>
        <w:rPr>
          <w:snapToGrid w:val="0"/>
        </w:rPr>
      </w:pPr>
      <w:r>
        <w:rPr>
          <w:snapToGrid w:val="0"/>
        </w:rPr>
        <w:t>Registration Date.............................</w:t>
      </w:r>
    </w:p>
    <w:p w:rsidR="004C4DF6" w:rsidRDefault="00267F2B">
      <w:pPr>
        <w:pStyle w:val="yMiscellaneousBody"/>
        <w:spacing w:before="120"/>
        <w:rPr>
          <w:snapToGrid w:val="0"/>
        </w:rPr>
      </w:pPr>
      <w:r>
        <w:rPr>
          <w:snapToGrid w:val="0"/>
        </w:rPr>
        <w:t>Shire/Town/City of.......................................</w:t>
      </w:r>
    </w:p>
    <w:p w:rsidR="004C4DF6" w:rsidRDefault="00267F2B">
      <w:pPr>
        <w:pStyle w:val="yMiscellaneousBody"/>
        <w:spacing w:before="60"/>
        <w:rPr>
          <w:snapToGrid w:val="0"/>
        </w:rPr>
      </w:pPr>
      <w:r>
        <w:rPr>
          <w:snapToGrid w:val="0"/>
        </w:rPr>
        <w:t>...................................................Bush Fire Brigade.</w:t>
      </w:r>
    </w:p>
    <w:p w:rsidR="004C4DF6" w:rsidRDefault="00267F2B">
      <w:pPr>
        <w:pStyle w:val="yMiscellaneousBody"/>
        <w:spacing w:before="60"/>
        <w:rPr>
          <w:snapToGrid w:val="0"/>
        </w:rPr>
      </w:pPr>
      <w:r>
        <w:rPr>
          <w:snapToGrid w:val="0"/>
        </w:rPr>
        <w:t>Captain...................................................</w:t>
      </w:r>
    </w:p>
    <w:p w:rsidR="004C4DF6" w:rsidRDefault="00267F2B">
      <w:pPr>
        <w:pStyle w:val="yMiscellaneousBody"/>
        <w:tabs>
          <w:tab w:val="left" w:pos="1440"/>
        </w:tabs>
        <w:spacing w:before="60"/>
        <w:rPr>
          <w:snapToGrid w:val="0"/>
        </w:rPr>
      </w:pPr>
      <w:r>
        <w:rPr>
          <w:snapToGrid w:val="0"/>
        </w:rPr>
        <w:t>Lieutenants</w:t>
      </w:r>
      <w:r>
        <w:rPr>
          <w:snapToGrid w:val="0"/>
        </w:rPr>
        <w:tab/>
        <w:t>1. .....................................</w:t>
      </w:r>
    </w:p>
    <w:p w:rsidR="004C4DF6" w:rsidRDefault="00267F2B">
      <w:pPr>
        <w:pStyle w:val="yMiscellaneousBody"/>
        <w:tabs>
          <w:tab w:val="left" w:pos="1440"/>
        </w:tabs>
        <w:spacing w:before="60"/>
        <w:rPr>
          <w:snapToGrid w:val="0"/>
        </w:rPr>
      </w:pPr>
      <w:r>
        <w:rPr>
          <w:snapToGrid w:val="0"/>
        </w:rPr>
        <w:tab/>
        <w:t>2. .....................................</w:t>
      </w:r>
    </w:p>
    <w:p w:rsidR="004C4DF6" w:rsidRDefault="00267F2B">
      <w:pPr>
        <w:pStyle w:val="yMiscellaneousBody"/>
        <w:tabs>
          <w:tab w:val="left" w:pos="1440"/>
        </w:tabs>
        <w:spacing w:before="60"/>
        <w:rPr>
          <w:snapToGrid w:val="0"/>
        </w:rPr>
      </w:pPr>
      <w:r>
        <w:rPr>
          <w:snapToGrid w:val="0"/>
        </w:rPr>
        <w:tab/>
        <w:t>3. .....................................</w:t>
      </w:r>
    </w:p>
    <w:p w:rsidR="004C4DF6" w:rsidRDefault="00267F2B">
      <w:pPr>
        <w:pStyle w:val="yMiscellaneousBody"/>
        <w:tabs>
          <w:tab w:val="left" w:pos="1440"/>
        </w:tabs>
        <w:spacing w:before="60"/>
        <w:rPr>
          <w:snapToGrid w:val="0"/>
        </w:rPr>
      </w:pPr>
      <w:r>
        <w:rPr>
          <w:snapToGrid w:val="0"/>
        </w:rPr>
        <w:tab/>
        <w:t>4. .....................................</w:t>
      </w:r>
    </w:p>
    <w:p w:rsidR="004C4DF6" w:rsidRDefault="00267F2B">
      <w:pPr>
        <w:pStyle w:val="yMiscellaneousBody"/>
        <w:tabs>
          <w:tab w:val="left" w:pos="1440"/>
        </w:tabs>
        <w:spacing w:before="60"/>
        <w:rPr>
          <w:snapToGrid w:val="0"/>
        </w:rPr>
      </w:pPr>
      <w:r>
        <w:rPr>
          <w:snapToGrid w:val="0"/>
        </w:rPr>
        <w:tab/>
        <w:t>5. .....................................</w:t>
      </w:r>
    </w:p>
    <w:p w:rsidR="004C4DF6" w:rsidRDefault="00267F2B">
      <w:pPr>
        <w:pStyle w:val="yMiscellaneousBody"/>
        <w:spacing w:before="60"/>
        <w:rPr>
          <w:snapToGrid w:val="0"/>
        </w:rPr>
      </w:pPr>
      <w:r>
        <w:rPr>
          <w:snapToGrid w:val="0"/>
        </w:rPr>
        <w:t>Secretary.............................................</w:t>
      </w:r>
    </w:p>
    <w:p w:rsidR="004C4DF6" w:rsidRDefault="00267F2B">
      <w:pPr>
        <w:pStyle w:val="yMiscellaneousBody"/>
        <w:jc w:val="right"/>
        <w:rPr>
          <w:snapToGrid w:val="0"/>
        </w:rPr>
      </w:pPr>
      <w:r>
        <w:rPr>
          <w:snapToGrid w:val="0"/>
        </w:rPr>
        <w:t>Signature...................................................</w:t>
      </w:r>
    </w:p>
    <w:p w:rsidR="004C4DF6" w:rsidRDefault="00267F2B">
      <w:pPr>
        <w:pStyle w:val="yMiscellaneousBody"/>
        <w:spacing w:before="0"/>
        <w:jc w:val="right"/>
        <w:rPr>
          <w:snapToGrid w:val="0"/>
        </w:rPr>
      </w:pPr>
      <w:r>
        <w:rPr>
          <w:snapToGrid w:val="0"/>
        </w:rPr>
        <w:t>Chief executive officer.</w:t>
      </w:r>
    </w:p>
    <w:p w:rsidR="004C4DF6" w:rsidRDefault="00267F2B">
      <w:pPr>
        <w:pStyle w:val="yFootnotesection"/>
      </w:pPr>
      <w:r>
        <w:tab/>
        <w:t>[Form 12 inserted: Gazette 10 Mar 1978 p. 711; amended: Gazette 22 Dec 1998 p. 6859.]</w:t>
      </w:r>
    </w:p>
    <w:p w:rsidR="004C4DF6" w:rsidRDefault="00267F2B">
      <w:pPr>
        <w:pStyle w:val="CentredBaseLine"/>
        <w:jc w:val="center"/>
      </w:pPr>
      <w:r>
        <w:rPr>
          <w:noProof/>
          <w:lang w:val="en-US" w:eastAsia="en-US"/>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p>
    <w:p w:rsidR="004C4DF6" w:rsidRDefault="004C4DF6">
      <w:pPr>
        <w:sectPr w:rsidR="004C4DF6">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rsidR="004C4DF6" w:rsidRDefault="00267F2B">
      <w:pPr>
        <w:pStyle w:val="nHeading2"/>
      </w:pPr>
      <w:bookmarkStart w:id="162" w:name="_Toc62655875"/>
      <w:bookmarkStart w:id="163" w:name="_Toc62729008"/>
      <w:bookmarkStart w:id="164" w:name="_Toc62651923"/>
      <w:r>
        <w:t>Notes</w:t>
      </w:r>
      <w:bookmarkEnd w:id="162"/>
      <w:bookmarkEnd w:id="163"/>
    </w:p>
    <w:p w:rsidR="004C4DF6" w:rsidRDefault="00267F2B">
      <w:pPr>
        <w:pStyle w:val="nStatement"/>
      </w:pPr>
      <w:r>
        <w:t xml:space="preserve">This is a compilation of the </w:t>
      </w:r>
      <w:r>
        <w:rPr>
          <w:i/>
          <w:noProof/>
        </w:rPr>
        <w:t>Bush Fires Regulations 1954</w:t>
      </w:r>
      <w:r>
        <w:t xml:space="preserve"> and includes amendments made by other written laws. For provisions that have come into operation, and for information about any reprints, see the compilation table.</w:t>
      </w:r>
    </w:p>
    <w:p w:rsidR="004C4DF6" w:rsidRDefault="00267F2B">
      <w:pPr>
        <w:pStyle w:val="nHeading3"/>
      </w:pPr>
      <w:bookmarkStart w:id="165" w:name="_Toc62729009"/>
      <w:r>
        <w:t>Compilation table</w:t>
      </w:r>
      <w:bookmarkEnd w:id="1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C4DF6">
        <w:trPr>
          <w:tblHeader/>
        </w:trPr>
        <w:tc>
          <w:tcPr>
            <w:tcW w:w="3118" w:type="dxa"/>
          </w:tcPr>
          <w:p w:rsidR="004C4DF6" w:rsidRDefault="00267F2B">
            <w:pPr>
              <w:pStyle w:val="nTable"/>
              <w:spacing w:after="40"/>
              <w:rPr>
                <w:b/>
              </w:rPr>
            </w:pPr>
            <w:r>
              <w:rPr>
                <w:b/>
              </w:rPr>
              <w:t>Citation</w:t>
            </w:r>
          </w:p>
        </w:tc>
        <w:tc>
          <w:tcPr>
            <w:tcW w:w="1276" w:type="dxa"/>
          </w:tcPr>
          <w:p w:rsidR="004C4DF6" w:rsidRDefault="00267F2B">
            <w:pPr>
              <w:pStyle w:val="nTable"/>
              <w:spacing w:after="40"/>
              <w:rPr>
                <w:b/>
              </w:rPr>
            </w:pPr>
            <w:r>
              <w:rPr>
                <w:b/>
              </w:rPr>
              <w:t>Published</w:t>
            </w:r>
          </w:p>
        </w:tc>
        <w:tc>
          <w:tcPr>
            <w:tcW w:w="2693" w:type="dxa"/>
          </w:tcPr>
          <w:p w:rsidR="004C4DF6" w:rsidRDefault="00267F2B">
            <w:pPr>
              <w:pStyle w:val="nTable"/>
              <w:spacing w:after="40"/>
              <w:rPr>
                <w:b/>
              </w:rPr>
            </w:pPr>
            <w:r>
              <w:rPr>
                <w:b/>
              </w:rPr>
              <w:t>Commencement</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Cs/>
              </w:rPr>
            </w:pPr>
            <w:r>
              <w:rPr>
                <w:i/>
              </w:rPr>
              <w:t>Bush Fires Act 1954 Regulations</w:t>
            </w:r>
            <w:r>
              <w:rPr>
                <w:iCs/>
                <w:vertAlign w:val="superscript"/>
              </w:rPr>
              <w:t> 3</w:t>
            </w:r>
          </w:p>
        </w:tc>
        <w:tc>
          <w:tcPr>
            <w:tcW w:w="1276" w:type="dxa"/>
          </w:tcPr>
          <w:p w:rsidR="004C4DF6" w:rsidRDefault="00267F2B">
            <w:pPr>
              <w:pStyle w:val="nTable"/>
              <w:spacing w:after="40"/>
            </w:pPr>
            <w:r>
              <w:t>14 Oct 1955 p. 2575</w:t>
            </w:r>
            <w:r>
              <w:noBreakHyphen/>
              <w:t>97</w:t>
            </w:r>
          </w:p>
        </w:tc>
        <w:tc>
          <w:tcPr>
            <w:tcW w:w="2693" w:type="dxa"/>
          </w:tcPr>
          <w:p w:rsidR="004C4DF6" w:rsidRDefault="00267F2B">
            <w:pPr>
              <w:pStyle w:val="nTable"/>
              <w:spacing w:after="40"/>
            </w:pPr>
            <w:r>
              <w:t>14 Oct 1955</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21 Jan 1957 p. 88</w:t>
            </w:r>
          </w:p>
        </w:tc>
        <w:tc>
          <w:tcPr>
            <w:tcW w:w="2693" w:type="dxa"/>
          </w:tcPr>
          <w:p w:rsidR="004C4DF6" w:rsidRDefault="00267F2B">
            <w:pPr>
              <w:pStyle w:val="nTable"/>
              <w:spacing w:after="40"/>
            </w:pPr>
            <w:r>
              <w:t>21 Jan 1957</w:t>
            </w:r>
          </w:p>
        </w:tc>
      </w:tr>
      <w:tr w:rsidR="004C4DF6">
        <w:tblPrEx>
          <w:tblBorders>
            <w:top w:val="none" w:sz="0" w:space="0" w:color="auto"/>
            <w:bottom w:val="none" w:sz="0" w:space="0" w:color="auto"/>
            <w:insideH w:val="none" w:sz="0" w:space="0" w:color="auto"/>
          </w:tblBorders>
        </w:tblPrEx>
        <w:trPr>
          <w:cantSplit/>
        </w:trPr>
        <w:tc>
          <w:tcPr>
            <w:tcW w:w="7087" w:type="dxa"/>
            <w:gridSpan w:val="3"/>
          </w:tcPr>
          <w:p w:rsidR="004C4DF6" w:rsidRDefault="00267F2B">
            <w:pPr>
              <w:pStyle w:val="nTable"/>
              <w:spacing w:after="40"/>
            </w:pPr>
            <w:r>
              <w:rPr>
                <w:b/>
                <w:bCs/>
              </w:rPr>
              <w:t xml:space="preserve">Reprint of the </w:t>
            </w:r>
            <w:r>
              <w:rPr>
                <w:b/>
                <w:bCs/>
                <w:i/>
              </w:rPr>
              <w:t>Bush Fires Act 1954 Regulations</w:t>
            </w:r>
            <w:r>
              <w:rPr>
                <w:b/>
                <w:bCs/>
              </w:rPr>
              <w:t xml:space="preserve"> dated 29 Oct 1957 in </w:t>
            </w:r>
            <w:r>
              <w:rPr>
                <w:b/>
                <w:bCs/>
                <w:i/>
                <w:iCs/>
              </w:rPr>
              <w:t>Gazette</w:t>
            </w:r>
            <w:r>
              <w:rPr>
                <w:b/>
                <w:bCs/>
              </w:rPr>
              <w:t xml:space="preserve"> 8 Nov 1957 p. 3323-48</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24 Nov 1958 p. 3101</w:t>
            </w:r>
            <w:r>
              <w:noBreakHyphen/>
              <w:t>2</w:t>
            </w:r>
          </w:p>
        </w:tc>
        <w:tc>
          <w:tcPr>
            <w:tcW w:w="2693" w:type="dxa"/>
          </w:tcPr>
          <w:p w:rsidR="004C4DF6" w:rsidRDefault="00267F2B">
            <w:pPr>
              <w:pStyle w:val="nTable"/>
              <w:spacing w:after="40"/>
            </w:pPr>
            <w:r>
              <w:t>24 Nov 1958</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25 Mar 1960 p. 865</w:t>
            </w:r>
          </w:p>
        </w:tc>
        <w:tc>
          <w:tcPr>
            <w:tcW w:w="2693" w:type="dxa"/>
          </w:tcPr>
          <w:p w:rsidR="004C4DF6" w:rsidRDefault="00267F2B">
            <w:pPr>
              <w:pStyle w:val="nTable"/>
              <w:spacing w:after="40"/>
            </w:pPr>
            <w:r>
              <w:t>25 Mar 1960</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15 Nov 1960 p. 3508</w:t>
            </w:r>
          </w:p>
        </w:tc>
        <w:tc>
          <w:tcPr>
            <w:tcW w:w="2693" w:type="dxa"/>
          </w:tcPr>
          <w:p w:rsidR="004C4DF6" w:rsidRDefault="00267F2B">
            <w:pPr>
              <w:pStyle w:val="nTable"/>
              <w:spacing w:after="40"/>
            </w:pPr>
            <w:r>
              <w:t>15 Nov 1960</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16 Oct 1963 p. 3075</w:t>
            </w:r>
            <w:r>
              <w:noBreakHyphen/>
              <w:t>9</w:t>
            </w:r>
          </w:p>
        </w:tc>
        <w:tc>
          <w:tcPr>
            <w:tcW w:w="2693" w:type="dxa"/>
          </w:tcPr>
          <w:p w:rsidR="004C4DF6" w:rsidRDefault="00267F2B">
            <w:pPr>
              <w:pStyle w:val="nTable"/>
              <w:spacing w:after="40"/>
            </w:pPr>
            <w:r>
              <w:t>16 Oct 1963</w:t>
            </w:r>
          </w:p>
        </w:tc>
      </w:tr>
      <w:tr w:rsidR="004C4DF6">
        <w:tblPrEx>
          <w:tblBorders>
            <w:top w:val="none" w:sz="0" w:space="0" w:color="auto"/>
            <w:bottom w:val="none" w:sz="0" w:space="0" w:color="auto"/>
            <w:insideH w:val="none" w:sz="0" w:space="0" w:color="auto"/>
          </w:tblBorders>
        </w:tblPrEx>
        <w:trPr>
          <w:cantSplit/>
        </w:trPr>
        <w:tc>
          <w:tcPr>
            <w:tcW w:w="7087" w:type="dxa"/>
            <w:gridSpan w:val="3"/>
          </w:tcPr>
          <w:p w:rsidR="004C4DF6" w:rsidRDefault="00267F2B">
            <w:pPr>
              <w:pStyle w:val="nTable"/>
              <w:spacing w:after="40"/>
            </w:pPr>
            <w:r>
              <w:rPr>
                <w:b/>
                <w:bCs/>
              </w:rPr>
              <w:t xml:space="preserve">Reprint of the </w:t>
            </w:r>
            <w:r>
              <w:rPr>
                <w:b/>
                <w:bCs/>
                <w:i/>
              </w:rPr>
              <w:t>Bush Fires Act 1954 Regulations</w:t>
            </w:r>
            <w:r>
              <w:rPr>
                <w:b/>
                <w:bCs/>
              </w:rPr>
              <w:t xml:space="preserve"> dated 26 Feb 1964 in </w:t>
            </w:r>
            <w:r>
              <w:rPr>
                <w:b/>
                <w:bCs/>
                <w:i/>
                <w:iCs/>
              </w:rPr>
              <w:t>Gazette</w:t>
            </w:r>
            <w:r>
              <w:rPr>
                <w:b/>
                <w:bCs/>
              </w:rPr>
              <w:t xml:space="preserve"> 3 Mar 1964 p. 965-91</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27 May 1964 p. 2270</w:t>
            </w:r>
          </w:p>
        </w:tc>
        <w:tc>
          <w:tcPr>
            <w:tcW w:w="2693" w:type="dxa"/>
          </w:tcPr>
          <w:p w:rsidR="004C4DF6" w:rsidRDefault="00267F2B">
            <w:pPr>
              <w:pStyle w:val="nTable"/>
              <w:spacing w:after="40"/>
            </w:pPr>
            <w:r>
              <w:t>27 May 1964</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26 Feb 1965 p. 707</w:t>
            </w:r>
            <w:r>
              <w:noBreakHyphen/>
              <w:t>8</w:t>
            </w:r>
          </w:p>
        </w:tc>
        <w:tc>
          <w:tcPr>
            <w:tcW w:w="2693" w:type="dxa"/>
          </w:tcPr>
          <w:p w:rsidR="004C4DF6" w:rsidRDefault="00267F2B">
            <w:pPr>
              <w:pStyle w:val="nTable"/>
              <w:spacing w:after="40"/>
            </w:pPr>
            <w:r>
              <w:t>26 Feb 1965</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27 Oct 1966 p. 2778</w:t>
            </w:r>
            <w:r>
              <w:noBreakHyphen/>
              <w:t>87</w:t>
            </w:r>
          </w:p>
        </w:tc>
        <w:tc>
          <w:tcPr>
            <w:tcW w:w="2693" w:type="dxa"/>
          </w:tcPr>
          <w:p w:rsidR="004C4DF6" w:rsidRDefault="00267F2B">
            <w:pPr>
              <w:pStyle w:val="nTable"/>
              <w:spacing w:after="40"/>
            </w:pPr>
            <w:r>
              <w:t>27 Oct 1966</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4 Jun 1970 p. 1473</w:t>
            </w:r>
            <w:r>
              <w:noBreakHyphen/>
              <w:t>4</w:t>
            </w:r>
          </w:p>
        </w:tc>
        <w:tc>
          <w:tcPr>
            <w:tcW w:w="2693" w:type="dxa"/>
          </w:tcPr>
          <w:p w:rsidR="004C4DF6" w:rsidRDefault="00267F2B">
            <w:pPr>
              <w:pStyle w:val="nTable"/>
              <w:spacing w:after="40"/>
            </w:pPr>
            <w:r>
              <w:t>4 Jun 1970</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12 Jul 1974 p. 2612</w:t>
            </w:r>
            <w:r>
              <w:noBreakHyphen/>
              <w:t>14</w:t>
            </w:r>
          </w:p>
        </w:tc>
        <w:tc>
          <w:tcPr>
            <w:tcW w:w="2693" w:type="dxa"/>
          </w:tcPr>
          <w:p w:rsidR="004C4DF6" w:rsidRDefault="00267F2B">
            <w:pPr>
              <w:pStyle w:val="nTable"/>
              <w:spacing w:after="40"/>
            </w:pPr>
            <w:r>
              <w:t>12 Jul 1974</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10 Mar 1978 p. 705</w:t>
            </w:r>
            <w:r>
              <w:noBreakHyphen/>
              <w:t>11</w:t>
            </w:r>
          </w:p>
        </w:tc>
        <w:tc>
          <w:tcPr>
            <w:tcW w:w="2693" w:type="dxa"/>
          </w:tcPr>
          <w:p w:rsidR="004C4DF6" w:rsidRDefault="00267F2B">
            <w:pPr>
              <w:pStyle w:val="nTable"/>
              <w:spacing w:after="40"/>
            </w:pPr>
            <w:r>
              <w:t>10 Mar 1978</w:t>
            </w:r>
          </w:p>
        </w:tc>
      </w:tr>
      <w:tr w:rsidR="004C4DF6">
        <w:tblPrEx>
          <w:tblBorders>
            <w:top w:val="none" w:sz="0" w:space="0" w:color="auto"/>
            <w:bottom w:val="none" w:sz="0" w:space="0" w:color="auto"/>
            <w:insideH w:val="none" w:sz="0" w:space="0" w:color="auto"/>
          </w:tblBorders>
        </w:tblPrEx>
        <w:trPr>
          <w:cantSplit/>
        </w:trPr>
        <w:tc>
          <w:tcPr>
            <w:tcW w:w="7087" w:type="dxa"/>
            <w:gridSpan w:val="3"/>
          </w:tcPr>
          <w:p w:rsidR="004C4DF6" w:rsidRDefault="00267F2B">
            <w:pPr>
              <w:pStyle w:val="nTable"/>
              <w:spacing w:after="40"/>
            </w:pPr>
            <w:r>
              <w:rPr>
                <w:b/>
                <w:bCs/>
              </w:rPr>
              <w:t xml:space="preserve">Reprint of the </w:t>
            </w:r>
            <w:r>
              <w:rPr>
                <w:b/>
                <w:bCs/>
                <w:i/>
              </w:rPr>
              <w:t>Bush Fires Act 1954 Regulations</w:t>
            </w:r>
            <w:r>
              <w:rPr>
                <w:b/>
                <w:bCs/>
              </w:rPr>
              <w:t xml:space="preserve"> dated 23 Aug 1978 in </w:t>
            </w:r>
            <w:r>
              <w:rPr>
                <w:b/>
                <w:bCs/>
                <w:i/>
                <w:iCs/>
              </w:rPr>
              <w:t>Gazette</w:t>
            </w:r>
            <w:r>
              <w:rPr>
                <w:b/>
                <w:bCs/>
              </w:rPr>
              <w:t xml:space="preserve"> 11 Sep 1978 p. 3373-99</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t>Untitled regulations</w:t>
            </w:r>
          </w:p>
        </w:tc>
        <w:tc>
          <w:tcPr>
            <w:tcW w:w="1276" w:type="dxa"/>
          </w:tcPr>
          <w:p w:rsidR="004C4DF6" w:rsidRDefault="00267F2B">
            <w:pPr>
              <w:pStyle w:val="nTable"/>
              <w:spacing w:after="40"/>
            </w:pPr>
            <w:r>
              <w:t>28 Dec 1979 p. 4047</w:t>
            </w:r>
          </w:p>
        </w:tc>
        <w:tc>
          <w:tcPr>
            <w:tcW w:w="2693" w:type="dxa"/>
          </w:tcPr>
          <w:p w:rsidR="004C4DF6" w:rsidRDefault="00267F2B">
            <w:pPr>
              <w:pStyle w:val="nTable"/>
              <w:spacing w:after="40"/>
            </w:pPr>
            <w:r>
              <w:t>28 Dec 1979</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1982</w:t>
            </w:r>
          </w:p>
        </w:tc>
        <w:tc>
          <w:tcPr>
            <w:tcW w:w="1276" w:type="dxa"/>
          </w:tcPr>
          <w:p w:rsidR="004C4DF6" w:rsidRDefault="00267F2B">
            <w:pPr>
              <w:pStyle w:val="nTable"/>
              <w:spacing w:after="40"/>
            </w:pPr>
            <w:r>
              <w:t>12 Nov 1982 p. 4463</w:t>
            </w:r>
          </w:p>
        </w:tc>
        <w:tc>
          <w:tcPr>
            <w:tcW w:w="2693" w:type="dxa"/>
          </w:tcPr>
          <w:p w:rsidR="004C4DF6" w:rsidRDefault="00267F2B">
            <w:pPr>
              <w:pStyle w:val="nTable"/>
              <w:spacing w:after="40"/>
            </w:pPr>
            <w:r>
              <w:t>12 Nov 1982</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rPr>
                <w:i/>
              </w:rPr>
              <w:t>Bush Fires Amendment Regulations 1989</w:t>
            </w:r>
          </w:p>
        </w:tc>
        <w:tc>
          <w:tcPr>
            <w:tcW w:w="1276" w:type="dxa"/>
          </w:tcPr>
          <w:p w:rsidR="004C4DF6" w:rsidRDefault="00267F2B">
            <w:pPr>
              <w:pStyle w:val="nTable"/>
              <w:spacing w:after="40"/>
            </w:pPr>
            <w:r>
              <w:t>27 Oct 1989 p. 3897</w:t>
            </w:r>
            <w:r>
              <w:noBreakHyphen/>
              <w:t>8</w:t>
            </w:r>
          </w:p>
        </w:tc>
        <w:tc>
          <w:tcPr>
            <w:tcW w:w="2693" w:type="dxa"/>
          </w:tcPr>
          <w:p w:rsidR="004C4DF6" w:rsidRDefault="00267F2B">
            <w:pPr>
              <w:pStyle w:val="nTable"/>
              <w:spacing w:after="40"/>
            </w:pPr>
            <w:r>
              <w:t>27 Oct 1989</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(Fire and Emergency Services Authority) Amendment Regulations 1998</w:t>
            </w:r>
            <w:r>
              <w:t xml:space="preserve"> Pt. 2</w:t>
            </w:r>
          </w:p>
        </w:tc>
        <w:tc>
          <w:tcPr>
            <w:tcW w:w="1276" w:type="dxa"/>
          </w:tcPr>
          <w:p w:rsidR="004C4DF6" w:rsidRDefault="00267F2B">
            <w:pPr>
              <w:pStyle w:val="nTable"/>
              <w:spacing w:after="40"/>
            </w:pPr>
            <w:r>
              <w:t>22 Dec 1998 p. 6854</w:t>
            </w:r>
            <w:r>
              <w:noBreakHyphen/>
              <w:t>6</w:t>
            </w:r>
          </w:p>
        </w:tc>
        <w:tc>
          <w:tcPr>
            <w:tcW w:w="2693" w:type="dxa"/>
          </w:tcPr>
          <w:p w:rsidR="004C4DF6" w:rsidRDefault="00267F2B">
            <w:pPr>
              <w:pStyle w:val="nTable"/>
              <w:spacing w:after="40"/>
            </w:pPr>
            <w:r>
              <w:t xml:space="preserve">1 Jan 1999 (see r. 2 and </w:t>
            </w:r>
            <w:r>
              <w:rPr>
                <w:i/>
              </w:rPr>
              <w:t>Gazette</w:t>
            </w:r>
            <w:r>
              <w:t xml:space="preserve"> 22 Dec 1998 p. 6833)</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pPr>
            <w:r>
              <w:rPr>
                <w:i/>
              </w:rPr>
              <w:t>Bush Fires Amendment Regulations 1998</w:t>
            </w:r>
          </w:p>
        </w:tc>
        <w:tc>
          <w:tcPr>
            <w:tcW w:w="1276" w:type="dxa"/>
          </w:tcPr>
          <w:p w:rsidR="004C4DF6" w:rsidRDefault="00267F2B">
            <w:pPr>
              <w:pStyle w:val="nTable"/>
              <w:spacing w:after="40"/>
            </w:pPr>
            <w:r>
              <w:t>22 Dec 1998 p. 6856</w:t>
            </w:r>
            <w:r>
              <w:noBreakHyphen/>
              <w:t>9</w:t>
            </w:r>
          </w:p>
        </w:tc>
        <w:tc>
          <w:tcPr>
            <w:tcW w:w="2693" w:type="dxa"/>
          </w:tcPr>
          <w:p w:rsidR="004C4DF6" w:rsidRDefault="00267F2B">
            <w:pPr>
              <w:pStyle w:val="nTable"/>
              <w:spacing w:after="40"/>
            </w:pPr>
            <w:r>
              <w:t xml:space="preserve">22 Dec 1998 </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2000</w:t>
            </w:r>
          </w:p>
        </w:tc>
        <w:tc>
          <w:tcPr>
            <w:tcW w:w="1276" w:type="dxa"/>
          </w:tcPr>
          <w:p w:rsidR="004C4DF6" w:rsidRDefault="00267F2B">
            <w:pPr>
              <w:pStyle w:val="nTable"/>
              <w:spacing w:after="40"/>
            </w:pPr>
            <w:r>
              <w:t>18 Jul 2000 p. 3862</w:t>
            </w:r>
            <w:r>
              <w:noBreakHyphen/>
              <w:t>3</w:t>
            </w:r>
          </w:p>
        </w:tc>
        <w:tc>
          <w:tcPr>
            <w:tcW w:w="2693" w:type="dxa"/>
          </w:tcPr>
          <w:p w:rsidR="004C4DF6" w:rsidRDefault="00267F2B">
            <w:pPr>
              <w:pStyle w:val="nTable"/>
              <w:spacing w:after="40"/>
            </w:pPr>
            <w:r>
              <w:t>18 Jul 2000</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(No. 2) 2000</w:t>
            </w:r>
            <w:r>
              <w:rPr>
                <w:iCs/>
                <w:vertAlign w:val="superscript"/>
              </w:rPr>
              <w:t> 2</w:t>
            </w:r>
          </w:p>
        </w:tc>
        <w:tc>
          <w:tcPr>
            <w:tcW w:w="1276" w:type="dxa"/>
          </w:tcPr>
          <w:p w:rsidR="004C4DF6" w:rsidRDefault="00267F2B">
            <w:pPr>
              <w:pStyle w:val="nTable"/>
              <w:spacing w:after="40"/>
            </w:pPr>
            <w:r>
              <w:t>29 Dec 2000 p. 7904</w:t>
            </w:r>
            <w:r>
              <w:noBreakHyphen/>
              <w:t>5</w:t>
            </w:r>
          </w:p>
        </w:tc>
        <w:tc>
          <w:tcPr>
            <w:tcW w:w="2693" w:type="dxa"/>
          </w:tcPr>
          <w:p w:rsidR="004C4DF6" w:rsidRDefault="00267F2B">
            <w:pPr>
              <w:pStyle w:val="nTable"/>
              <w:spacing w:after="40"/>
            </w:pPr>
            <w:r>
              <w:t>29 Dec 2000</w:t>
            </w:r>
          </w:p>
        </w:tc>
      </w:tr>
      <w:tr w:rsidR="004C4DF6">
        <w:tblPrEx>
          <w:tblBorders>
            <w:top w:val="none" w:sz="0" w:space="0" w:color="auto"/>
            <w:bottom w:val="none" w:sz="0" w:space="0" w:color="auto"/>
            <w:insideH w:val="none" w:sz="0" w:space="0" w:color="auto"/>
          </w:tblBorders>
        </w:tblPrEx>
        <w:trPr>
          <w:cantSplit/>
        </w:trPr>
        <w:tc>
          <w:tcPr>
            <w:tcW w:w="7087" w:type="dxa"/>
            <w:gridSpan w:val="3"/>
          </w:tcPr>
          <w:p w:rsidR="004C4DF6" w:rsidRDefault="00267F2B">
            <w:pPr>
              <w:pStyle w:val="nTable"/>
              <w:spacing w:after="40"/>
            </w:pPr>
            <w:r>
              <w:rPr>
                <w:b/>
                <w:bCs/>
              </w:rPr>
              <w:t xml:space="preserve">Reprint of the </w:t>
            </w:r>
            <w:r>
              <w:rPr>
                <w:b/>
                <w:bCs/>
                <w:i/>
              </w:rPr>
              <w:t>Bush Fires Regulations 1954</w:t>
            </w:r>
            <w:r>
              <w:rPr>
                <w:b/>
                <w:bCs/>
              </w:rPr>
              <w:t xml:space="preserve"> as at 9 Feb 2001</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2003</w:t>
            </w:r>
          </w:p>
        </w:tc>
        <w:tc>
          <w:tcPr>
            <w:tcW w:w="1276" w:type="dxa"/>
          </w:tcPr>
          <w:p w:rsidR="004C4DF6" w:rsidRDefault="00267F2B">
            <w:pPr>
              <w:pStyle w:val="nTable"/>
              <w:spacing w:after="40"/>
            </w:pPr>
            <w:r>
              <w:t>10 Jan 2003 p. 32</w:t>
            </w:r>
            <w:r>
              <w:noBreakHyphen/>
              <w:t>3</w:t>
            </w:r>
          </w:p>
        </w:tc>
        <w:tc>
          <w:tcPr>
            <w:tcW w:w="2693" w:type="dxa"/>
          </w:tcPr>
          <w:p w:rsidR="004C4DF6" w:rsidRDefault="00267F2B">
            <w:pPr>
              <w:pStyle w:val="nTable"/>
              <w:spacing w:after="40"/>
            </w:pPr>
            <w:r>
              <w:t>10 Jan 2003</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2004</w:t>
            </w:r>
          </w:p>
        </w:tc>
        <w:tc>
          <w:tcPr>
            <w:tcW w:w="1276" w:type="dxa"/>
          </w:tcPr>
          <w:p w:rsidR="004C4DF6" w:rsidRDefault="00267F2B">
            <w:pPr>
              <w:pStyle w:val="nTable"/>
              <w:spacing w:after="40"/>
            </w:pPr>
            <w:r>
              <w:t>31 Dec 2004 p. 7140</w:t>
            </w:r>
            <w:r>
              <w:noBreakHyphen/>
              <w:t>1</w:t>
            </w:r>
          </w:p>
        </w:tc>
        <w:tc>
          <w:tcPr>
            <w:tcW w:w="2693" w:type="dxa"/>
          </w:tcPr>
          <w:p w:rsidR="004C4DF6" w:rsidRDefault="00267F2B">
            <w:pPr>
              <w:pStyle w:val="nTable"/>
              <w:spacing w:after="40"/>
            </w:pPr>
            <w:r>
              <w:t>31 Dec 2004</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2009</w:t>
            </w:r>
          </w:p>
        </w:tc>
        <w:tc>
          <w:tcPr>
            <w:tcW w:w="1276" w:type="dxa"/>
          </w:tcPr>
          <w:p w:rsidR="004C4DF6" w:rsidRDefault="00267F2B">
            <w:pPr>
              <w:pStyle w:val="nTable"/>
              <w:spacing w:after="40"/>
            </w:pPr>
            <w:r>
              <w:t>1 Dec 2009 p. 4831</w:t>
            </w:r>
            <w:r>
              <w:noBreakHyphen/>
              <w:t>42</w:t>
            </w:r>
          </w:p>
        </w:tc>
        <w:tc>
          <w:tcPr>
            <w:tcW w:w="2693" w:type="dxa"/>
          </w:tcPr>
          <w:p w:rsidR="004C4DF6" w:rsidRDefault="00267F2B">
            <w:pPr>
              <w:pStyle w:val="nTable"/>
              <w:spacing w:after="40"/>
            </w:pPr>
            <w:r>
              <w:t>r. 1 and 2: 1 Dec 2009 (see r. 2(a));</w:t>
            </w:r>
            <w:r>
              <w:br/>
              <w:t xml:space="preserve">Regulations other than r. 1 and 2: 1 Dec 2009 (see r. 2(b) and </w:t>
            </w:r>
            <w:r>
              <w:rPr>
                <w:i/>
                <w:iCs/>
              </w:rPr>
              <w:t>Gazette</w:t>
            </w:r>
            <w:r>
              <w:t xml:space="preserve"> 1 Dec 2009 p. 4829)</w:t>
            </w:r>
          </w:p>
        </w:tc>
      </w:tr>
      <w:tr w:rsidR="004C4DF6">
        <w:tblPrEx>
          <w:tblBorders>
            <w:top w:val="none" w:sz="0" w:space="0" w:color="auto"/>
            <w:bottom w:val="none" w:sz="0" w:space="0" w:color="auto"/>
            <w:insideH w:val="none" w:sz="0" w:space="0" w:color="auto"/>
          </w:tblBorders>
        </w:tblPrEx>
        <w:trPr>
          <w:cantSplit/>
        </w:trPr>
        <w:tc>
          <w:tcPr>
            <w:tcW w:w="7087" w:type="dxa"/>
            <w:gridSpan w:val="3"/>
          </w:tcPr>
          <w:p w:rsidR="004C4DF6" w:rsidRDefault="00267F2B">
            <w:pPr>
              <w:pStyle w:val="nTable"/>
              <w:spacing w:after="40"/>
            </w:pPr>
            <w:r>
              <w:rPr>
                <w:b/>
                <w:bCs/>
              </w:rPr>
              <w:t xml:space="preserve">Reprint 5: The </w:t>
            </w:r>
            <w:r>
              <w:rPr>
                <w:b/>
                <w:bCs/>
                <w:i/>
              </w:rPr>
              <w:t>Bush Fires Regulations 1954</w:t>
            </w:r>
            <w:r>
              <w:rPr>
                <w:b/>
                <w:bCs/>
              </w:rPr>
              <w:t xml:space="preserve"> as at 19 Mar 2010</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4394" w:type="dxa"/>
            <w:gridSpan w:val="2"/>
          </w:tcPr>
          <w:p w:rsidR="004C4DF6" w:rsidRDefault="00267F2B">
            <w:pPr>
              <w:pStyle w:val="nTable"/>
              <w:spacing w:after="40"/>
              <w:rPr>
                <w:snapToGrid w:val="0"/>
              </w:rPr>
            </w:pPr>
            <w:r>
              <w:rPr>
                <w:i/>
                <w:snapToGrid w:val="0"/>
              </w:rPr>
              <w:t>Standardisation of Formatting Act 2010</w:t>
            </w:r>
            <w:r>
              <w:rPr>
                <w:iCs/>
                <w:snapToGrid w:val="0"/>
              </w:rPr>
              <w:t xml:space="preserve"> s. 53 assented to </w:t>
            </w:r>
            <w:r>
              <w:rPr>
                <w:snapToGrid w:val="0"/>
              </w:rPr>
              <w:t>28 Jun 2010</w:t>
            </w:r>
          </w:p>
        </w:tc>
        <w:tc>
          <w:tcPr>
            <w:tcW w:w="2693" w:type="dxa"/>
          </w:tcPr>
          <w:p w:rsidR="004C4DF6" w:rsidRDefault="00267F2B">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(No. 2) 2010</w:t>
            </w:r>
          </w:p>
        </w:tc>
        <w:tc>
          <w:tcPr>
            <w:tcW w:w="1276" w:type="dxa"/>
          </w:tcPr>
          <w:p w:rsidR="004C4DF6" w:rsidRDefault="00267F2B">
            <w:pPr>
              <w:pStyle w:val="nTable"/>
              <w:spacing w:after="40"/>
            </w:pPr>
            <w:r>
              <w:t>10 Sep 2010 p. 4342-4</w:t>
            </w:r>
          </w:p>
        </w:tc>
        <w:tc>
          <w:tcPr>
            <w:tcW w:w="2693" w:type="dxa"/>
          </w:tcPr>
          <w:p w:rsidR="004C4DF6" w:rsidRDefault="00267F2B">
            <w:pPr>
              <w:pStyle w:val="nTable"/>
              <w:spacing w:after="40"/>
            </w:pPr>
            <w:r>
              <w:t>r. 1 and 2: 10 Sep 2010 (see r. 2(a));</w:t>
            </w:r>
            <w:r>
              <w:br/>
              <w:t>Regulations other than r. 1 and 2: 11 Sep 2010 (see r. 2(b))</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(No. 3) 2010</w:t>
            </w:r>
          </w:p>
        </w:tc>
        <w:tc>
          <w:tcPr>
            <w:tcW w:w="1276" w:type="dxa"/>
          </w:tcPr>
          <w:p w:rsidR="004C4DF6" w:rsidRDefault="00267F2B">
            <w:pPr>
              <w:pStyle w:val="nTable"/>
              <w:spacing w:after="40"/>
            </w:pPr>
            <w:r>
              <w:t>5 Nov 2010 p. 5564</w:t>
            </w:r>
            <w:r>
              <w:noBreakHyphen/>
              <w:t>6</w:t>
            </w:r>
          </w:p>
        </w:tc>
        <w:tc>
          <w:tcPr>
            <w:tcW w:w="2693" w:type="dxa"/>
          </w:tcPr>
          <w:p w:rsidR="004C4DF6" w:rsidRDefault="00267F2B">
            <w:pPr>
              <w:pStyle w:val="nTable"/>
              <w:spacing w:after="40"/>
            </w:pPr>
            <w:r>
              <w:rPr>
                <w:snapToGrid w:val="0"/>
              </w:rPr>
              <w:t>r. 1 and 2: 5 Nov 2010 (see r. 2(a));</w:t>
            </w:r>
            <w:r>
              <w:rPr>
                <w:snapToGrid w:val="0"/>
              </w:rPr>
              <w:br/>
              <w:t>Regulations other than r. 1 and 2: 6 Nov 2010 (see r. 2(b))</w:t>
            </w:r>
          </w:p>
        </w:tc>
      </w:tr>
      <w:tr w:rsidR="004C4DF6">
        <w:tblPrEx>
          <w:tblBorders>
            <w:top w:val="none" w:sz="0" w:space="0" w:color="auto"/>
            <w:bottom w:val="none" w:sz="0" w:space="0" w:color="auto"/>
            <w:insideH w:val="none" w:sz="0" w:space="0" w:color="auto"/>
          </w:tblBorders>
        </w:tblPrEx>
        <w:trPr>
          <w:cantSplit/>
        </w:trPr>
        <w:tc>
          <w:tcPr>
            <w:tcW w:w="3118" w:type="dxa"/>
          </w:tcPr>
          <w:p w:rsidR="004C4DF6" w:rsidRDefault="00267F2B">
            <w:pPr>
              <w:pStyle w:val="nTable"/>
              <w:spacing w:after="40"/>
              <w:ind w:right="113"/>
              <w:rPr>
                <w:i/>
              </w:rPr>
            </w:pPr>
            <w:r>
              <w:rPr>
                <w:i/>
              </w:rPr>
              <w:t>Bush Fires Amendment Regulations 2010</w:t>
            </w:r>
          </w:p>
        </w:tc>
        <w:tc>
          <w:tcPr>
            <w:tcW w:w="1276" w:type="dxa"/>
          </w:tcPr>
          <w:p w:rsidR="004C4DF6" w:rsidRDefault="00267F2B">
            <w:pPr>
              <w:pStyle w:val="nTable"/>
              <w:spacing w:after="40"/>
            </w:pPr>
            <w:r>
              <w:t>17 Dec 2010 p. 6351</w:t>
            </w:r>
            <w:r>
              <w:noBreakHyphen/>
              <w:t>4</w:t>
            </w:r>
          </w:p>
        </w:tc>
        <w:tc>
          <w:tcPr>
            <w:tcW w:w="2693" w:type="dxa"/>
          </w:tcPr>
          <w:p w:rsidR="004C4DF6" w:rsidRDefault="00267F2B">
            <w:pPr>
              <w:pStyle w:val="nTable"/>
              <w:spacing w:after="40"/>
              <w:rPr>
                <w:snapToGrid w:val="0"/>
              </w:rPr>
            </w:pPr>
            <w:r>
              <w:rPr>
                <w:snapToGrid w:val="0"/>
              </w:rPr>
              <w:t>r. 1 and 2: 17 Dec 2010 (see r. 2(a));</w:t>
            </w:r>
            <w:r>
              <w:rPr>
                <w:snapToGrid w:val="0"/>
              </w:rPr>
              <w:br/>
              <w:t>Regulations other than r. 1 and 2: 18 Dec 2010 (see r. 2(b))</w:t>
            </w:r>
          </w:p>
        </w:tc>
      </w:tr>
      <w:tr w:rsidR="004C4DF6">
        <w:tblPrEx>
          <w:tblBorders>
            <w:top w:val="none" w:sz="0" w:space="0" w:color="auto"/>
            <w:bottom w:val="none" w:sz="0" w:space="0" w:color="auto"/>
            <w:insideH w:val="none" w:sz="0" w:space="0" w:color="auto"/>
          </w:tblBorders>
        </w:tblPrEx>
        <w:trPr>
          <w:cantSplit/>
        </w:trPr>
        <w:tc>
          <w:tcPr>
            <w:tcW w:w="3118" w:type="dxa"/>
            <w:shd w:val="clear" w:color="auto" w:fill="auto"/>
          </w:tcPr>
          <w:p w:rsidR="004C4DF6" w:rsidRDefault="00267F2B">
            <w:pPr>
              <w:pStyle w:val="nTable"/>
              <w:spacing w:after="40"/>
              <w:ind w:right="113"/>
              <w:rPr>
                <w:i/>
              </w:rPr>
            </w:pPr>
            <w:r>
              <w:rPr>
                <w:i/>
              </w:rPr>
              <w:t>Bush Fires Amendment Regulations 2011</w:t>
            </w:r>
          </w:p>
        </w:tc>
        <w:tc>
          <w:tcPr>
            <w:tcW w:w="1276" w:type="dxa"/>
            <w:shd w:val="clear" w:color="auto" w:fill="auto"/>
          </w:tcPr>
          <w:p w:rsidR="004C4DF6" w:rsidRDefault="00267F2B">
            <w:pPr>
              <w:pStyle w:val="nTable"/>
              <w:spacing w:after="40"/>
            </w:pPr>
            <w:r>
              <w:t>2 Dec 2011 p. 5059-60</w:t>
            </w:r>
          </w:p>
        </w:tc>
        <w:tc>
          <w:tcPr>
            <w:tcW w:w="2693" w:type="dxa"/>
            <w:shd w:val="clear" w:color="auto" w:fill="auto"/>
          </w:tcPr>
          <w:p w:rsidR="004C4DF6" w:rsidRDefault="00267F2B">
            <w:pPr>
              <w:pStyle w:val="nTable"/>
              <w:spacing w:after="40"/>
              <w:rPr>
                <w:snapToGrid w:val="0"/>
              </w:rPr>
            </w:pPr>
            <w:r>
              <w:rPr>
                <w:snapToGrid w:val="0"/>
              </w:rPr>
              <w:t>r. 1 and 2: 2 Dec 2011 (see r. 2(a));</w:t>
            </w:r>
            <w:r>
              <w:rPr>
                <w:snapToGrid w:val="0"/>
              </w:rPr>
              <w:br/>
              <w:t>Regulations other than r. 1 and 2: 3 Dec 2011 (see r. 2(b))</w:t>
            </w:r>
          </w:p>
        </w:tc>
      </w:tr>
      <w:tr w:rsidR="004C4DF6">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4C4DF6" w:rsidRDefault="00267F2B">
            <w:pPr>
              <w:pStyle w:val="nTable"/>
              <w:spacing w:after="40"/>
              <w:rPr>
                <w:snapToGrid w:val="0"/>
                <w:spacing w:val="-2"/>
              </w:rPr>
            </w:pPr>
            <w:r>
              <w:rPr>
                <w:b/>
                <w:bCs/>
              </w:rPr>
              <w:t xml:space="preserve">Reprint 6: The </w:t>
            </w:r>
            <w:r>
              <w:rPr>
                <w:b/>
                <w:bCs/>
                <w:i/>
              </w:rPr>
              <w:t>Bush Fires Regulations 1954</w:t>
            </w:r>
            <w:r>
              <w:rPr>
                <w:b/>
                <w:bCs/>
              </w:rPr>
              <w:t xml:space="preserve"> as at 6 Jul 2012</w:t>
            </w:r>
            <w:r>
              <w:t xml:space="preserve"> (includes amendments listed above)</w:t>
            </w:r>
          </w:p>
        </w:tc>
      </w:tr>
      <w:tr w:rsidR="004C4DF6">
        <w:tblPrEx>
          <w:tblBorders>
            <w:top w:val="none" w:sz="0" w:space="0" w:color="auto"/>
            <w:bottom w:val="none" w:sz="0" w:space="0" w:color="auto"/>
            <w:insideH w:val="none" w:sz="0" w:space="0" w:color="auto"/>
          </w:tblBorders>
        </w:tblPrEx>
        <w:trPr>
          <w:cantSplit/>
        </w:trPr>
        <w:tc>
          <w:tcPr>
            <w:tcW w:w="3118" w:type="dxa"/>
            <w:shd w:val="clear" w:color="auto" w:fill="auto"/>
          </w:tcPr>
          <w:p w:rsidR="004C4DF6" w:rsidRDefault="00267F2B">
            <w:pPr>
              <w:pStyle w:val="nTable"/>
              <w:spacing w:after="40"/>
              <w:ind w:right="113"/>
              <w:rPr>
                <w:i/>
              </w:rPr>
            </w:pPr>
            <w:r>
              <w:rPr>
                <w:i/>
              </w:rPr>
              <w:t>Bush Fires Amendment Regulations 2012</w:t>
            </w:r>
          </w:p>
        </w:tc>
        <w:tc>
          <w:tcPr>
            <w:tcW w:w="1276" w:type="dxa"/>
            <w:shd w:val="clear" w:color="auto" w:fill="auto"/>
          </w:tcPr>
          <w:p w:rsidR="004C4DF6" w:rsidRDefault="00267F2B">
            <w:pPr>
              <w:pStyle w:val="nTable"/>
              <w:spacing w:after="40"/>
            </w:pPr>
            <w:r>
              <w:t>31 Oct 2012 p. 5251</w:t>
            </w:r>
            <w:r>
              <w:noBreakHyphen/>
              <w:t>2</w:t>
            </w:r>
          </w:p>
        </w:tc>
        <w:tc>
          <w:tcPr>
            <w:tcW w:w="2693" w:type="dxa"/>
            <w:shd w:val="clear" w:color="auto" w:fill="auto"/>
          </w:tcPr>
          <w:p w:rsidR="004C4DF6" w:rsidRDefault="00267F2B">
            <w:pPr>
              <w:pStyle w:val="nTable"/>
              <w:spacing w:after="40"/>
              <w:rPr>
                <w:snapToGrid w:val="0"/>
              </w:rPr>
            </w:pPr>
            <w:r>
              <w:rPr>
                <w:snapToGrid w:val="0"/>
                <w:spacing w:val="-2"/>
              </w:rPr>
              <w:t>r. 1 and 2: 31 Oct 2012 (see r. 2(a));</w:t>
            </w:r>
            <w:r>
              <w:rPr>
                <w:snapToGrid w:val="0"/>
                <w:spacing w:val="-2"/>
              </w:rPr>
              <w:br/>
              <w:t xml:space="preserve">Regulations other than r. 1 and 2: 1 Nov 2012 (see r. 2(b) and </w:t>
            </w:r>
            <w:r>
              <w:rPr>
                <w:i/>
                <w:snapToGrid w:val="0"/>
                <w:spacing w:val="-2"/>
              </w:rPr>
              <w:t>Gazette</w:t>
            </w:r>
            <w:r>
              <w:rPr>
                <w:snapToGrid w:val="0"/>
                <w:spacing w:val="-2"/>
              </w:rPr>
              <w:t xml:space="preserve"> 31 Oct 2012 p. 5255)</w:t>
            </w:r>
          </w:p>
        </w:tc>
      </w:tr>
      <w:tr w:rsidR="004C4DF6">
        <w:tblPrEx>
          <w:tblBorders>
            <w:top w:val="none" w:sz="0" w:space="0" w:color="auto"/>
            <w:bottom w:val="none" w:sz="0" w:space="0" w:color="auto"/>
            <w:insideH w:val="none" w:sz="0" w:space="0" w:color="auto"/>
          </w:tblBorders>
        </w:tblPrEx>
        <w:trPr>
          <w:cantSplit/>
        </w:trPr>
        <w:tc>
          <w:tcPr>
            <w:tcW w:w="3118" w:type="dxa"/>
            <w:shd w:val="clear" w:color="auto" w:fill="auto"/>
          </w:tcPr>
          <w:p w:rsidR="004C4DF6" w:rsidRDefault="00267F2B">
            <w:pPr>
              <w:pStyle w:val="nTable"/>
              <w:spacing w:after="40"/>
              <w:ind w:right="113"/>
              <w:rPr>
                <w:i/>
              </w:rPr>
            </w:pPr>
            <w:r>
              <w:rPr>
                <w:i/>
              </w:rPr>
              <w:t>Bush Fires Amendment Regulations 2013</w:t>
            </w:r>
          </w:p>
        </w:tc>
        <w:tc>
          <w:tcPr>
            <w:tcW w:w="1276" w:type="dxa"/>
            <w:shd w:val="clear" w:color="auto" w:fill="auto"/>
          </w:tcPr>
          <w:p w:rsidR="004C4DF6" w:rsidRDefault="00267F2B">
            <w:pPr>
              <w:pStyle w:val="nTable"/>
              <w:spacing w:after="40"/>
              <w:rPr>
                <w:i/>
              </w:rPr>
            </w:pPr>
            <w:r>
              <w:t>5 Feb 2013 p. 834</w:t>
            </w:r>
            <w:r>
              <w:noBreakHyphen/>
              <w:t>5</w:t>
            </w:r>
          </w:p>
        </w:tc>
        <w:tc>
          <w:tcPr>
            <w:tcW w:w="2693" w:type="dxa"/>
            <w:shd w:val="clear" w:color="auto" w:fill="auto"/>
          </w:tcPr>
          <w:p w:rsidR="004C4DF6" w:rsidRDefault="00267F2B">
            <w:pPr>
              <w:pStyle w:val="nTable"/>
              <w:spacing w:after="40"/>
              <w:rPr>
                <w:i/>
                <w:snapToGrid w:val="0"/>
                <w:spacing w:val="-2"/>
              </w:rPr>
            </w:pPr>
            <w:r>
              <w:rPr>
                <w:snapToGrid w:val="0"/>
                <w:spacing w:val="-2"/>
              </w:rPr>
              <w:t>r. 1 and 2: 5 Feb 2013 (see r. 2(a));</w:t>
            </w:r>
            <w:r>
              <w:rPr>
                <w:snapToGrid w:val="0"/>
                <w:spacing w:val="-2"/>
              </w:rPr>
              <w:br/>
              <w:t xml:space="preserve">Regulations other than r. 1 and 2: 1 May 2013 (see r. 2(b)(i) and </w:t>
            </w:r>
            <w:r>
              <w:rPr>
                <w:i/>
                <w:snapToGrid w:val="0"/>
                <w:spacing w:val="-2"/>
              </w:rPr>
              <w:t>Gazette</w:t>
            </w:r>
            <w:r>
              <w:rPr>
                <w:snapToGrid w:val="0"/>
                <w:spacing w:val="-2"/>
              </w:rPr>
              <w:t xml:space="preserve"> 5 Feb 2013 p. 823)</w:t>
            </w:r>
          </w:p>
        </w:tc>
      </w:tr>
      <w:tr w:rsidR="004C4DF6" w:rsidTr="00C11424">
        <w:tblPrEx>
          <w:tblBorders>
            <w:top w:val="none" w:sz="0" w:space="0" w:color="auto"/>
            <w:bottom w:val="none" w:sz="0" w:space="0" w:color="auto"/>
            <w:insideH w:val="none" w:sz="0" w:space="0" w:color="auto"/>
          </w:tblBorders>
        </w:tblPrEx>
        <w:trPr>
          <w:cantSplit/>
        </w:trPr>
        <w:tc>
          <w:tcPr>
            <w:tcW w:w="3118" w:type="dxa"/>
            <w:shd w:val="clear" w:color="auto" w:fill="auto"/>
          </w:tcPr>
          <w:p w:rsidR="004C4DF6" w:rsidRDefault="00267F2B">
            <w:pPr>
              <w:pStyle w:val="nTable"/>
              <w:spacing w:after="40"/>
              <w:ind w:right="113"/>
              <w:rPr>
                <w:i/>
              </w:rPr>
            </w:pPr>
            <w:r>
              <w:rPr>
                <w:i/>
              </w:rPr>
              <w:t>Bush Fires Amendment Regulations 2014</w:t>
            </w:r>
          </w:p>
        </w:tc>
        <w:tc>
          <w:tcPr>
            <w:tcW w:w="1276" w:type="dxa"/>
            <w:shd w:val="clear" w:color="auto" w:fill="auto"/>
          </w:tcPr>
          <w:p w:rsidR="004C4DF6" w:rsidRDefault="00267F2B">
            <w:pPr>
              <w:pStyle w:val="nTable"/>
              <w:spacing w:after="40"/>
            </w:pPr>
            <w:r>
              <w:t>8 Jan 2015 p. 109</w:t>
            </w:r>
          </w:p>
        </w:tc>
        <w:tc>
          <w:tcPr>
            <w:tcW w:w="2693" w:type="dxa"/>
            <w:shd w:val="clear" w:color="auto" w:fill="auto"/>
          </w:tcPr>
          <w:p w:rsidR="004C4DF6" w:rsidRDefault="00267F2B">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4C4DF6" w:rsidTr="00C11424">
        <w:trPr>
          <w:cantSplit/>
        </w:trPr>
        <w:tc>
          <w:tcPr>
            <w:tcW w:w="3118" w:type="dxa"/>
            <w:tcBorders>
              <w:top w:val="nil"/>
              <w:bottom w:val="nil"/>
            </w:tcBorders>
            <w:shd w:val="clear" w:color="auto" w:fill="auto"/>
          </w:tcPr>
          <w:p w:rsidR="004C4DF6" w:rsidRDefault="00267F2B">
            <w:pPr>
              <w:pStyle w:val="nTable"/>
              <w:spacing w:after="40"/>
              <w:ind w:right="113"/>
              <w:rPr>
                <w:i/>
              </w:rPr>
            </w:pPr>
            <w:r>
              <w:rPr>
                <w:i/>
              </w:rPr>
              <w:t>Bush Fires Amendment Regulations 2019</w:t>
            </w:r>
          </w:p>
        </w:tc>
        <w:tc>
          <w:tcPr>
            <w:tcW w:w="1276" w:type="dxa"/>
            <w:tcBorders>
              <w:top w:val="nil"/>
              <w:bottom w:val="nil"/>
            </w:tcBorders>
            <w:shd w:val="clear" w:color="auto" w:fill="auto"/>
          </w:tcPr>
          <w:p w:rsidR="004C4DF6" w:rsidRDefault="00267F2B">
            <w:pPr>
              <w:pStyle w:val="nTable"/>
              <w:spacing w:after="40"/>
            </w:pPr>
            <w:r>
              <w:t>5 Nov 2019 p. 3879</w:t>
            </w:r>
            <w:r>
              <w:noBreakHyphen/>
              <w:t>98</w:t>
            </w:r>
          </w:p>
        </w:tc>
        <w:tc>
          <w:tcPr>
            <w:tcW w:w="2693" w:type="dxa"/>
            <w:tcBorders>
              <w:top w:val="nil"/>
              <w:bottom w:val="nil"/>
            </w:tcBorders>
            <w:shd w:val="clear" w:color="auto" w:fill="auto"/>
          </w:tcPr>
          <w:p w:rsidR="004C4DF6" w:rsidRDefault="00267F2B">
            <w:pPr>
              <w:pStyle w:val="nTable"/>
              <w:spacing w:after="40"/>
              <w:rPr>
                <w:snapToGrid w:val="0"/>
                <w:spacing w:val="-2"/>
              </w:rPr>
            </w:pPr>
            <w:r>
              <w:rPr>
                <w:snapToGrid w:val="0"/>
                <w:spacing w:val="-2"/>
              </w:rPr>
              <w:t xml:space="preserve">r. 1 and 2: </w:t>
            </w:r>
            <w:r>
              <w:t>5 Nov 2019</w:t>
            </w:r>
            <w:r>
              <w:rPr>
                <w:snapToGrid w:val="0"/>
                <w:spacing w:val="-2"/>
              </w:rPr>
              <w:t xml:space="preserve"> (see r. 2(a));</w:t>
            </w:r>
            <w:r>
              <w:rPr>
                <w:snapToGrid w:val="0"/>
                <w:spacing w:val="-2"/>
              </w:rPr>
              <w:br/>
              <w:t>Regulations other than r. 1 and 2: 6</w:t>
            </w:r>
            <w:r>
              <w:t> Nov 2019</w:t>
            </w:r>
            <w:r>
              <w:rPr>
                <w:snapToGrid w:val="0"/>
                <w:spacing w:val="-2"/>
              </w:rPr>
              <w:t xml:space="preserve"> (see r. 2(b))</w:t>
            </w:r>
          </w:p>
        </w:tc>
      </w:tr>
      <w:tr w:rsidR="004C4DF6" w:rsidTr="00C11424">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rsidR="004C4DF6" w:rsidRDefault="00267F2B">
            <w:pPr>
              <w:pStyle w:val="nTable"/>
              <w:spacing w:after="40"/>
              <w:ind w:right="113"/>
              <w:rPr>
                <w:i/>
              </w:rPr>
            </w:pPr>
            <w:r>
              <w:rPr>
                <w:i/>
              </w:rPr>
              <w:t>Bush Fires Amendment Regulations 2021</w:t>
            </w:r>
          </w:p>
        </w:tc>
        <w:tc>
          <w:tcPr>
            <w:tcW w:w="1276" w:type="dxa"/>
            <w:tcBorders>
              <w:bottom w:val="single" w:sz="4" w:space="0" w:color="auto"/>
            </w:tcBorders>
            <w:shd w:val="clear" w:color="auto" w:fill="auto"/>
          </w:tcPr>
          <w:p w:rsidR="004C4DF6" w:rsidRDefault="00267F2B">
            <w:pPr>
              <w:pStyle w:val="nTable"/>
              <w:spacing w:after="40"/>
            </w:pPr>
            <w:r>
              <w:t>SL 2021/10 29 Jan 2021</w:t>
            </w:r>
          </w:p>
        </w:tc>
        <w:tc>
          <w:tcPr>
            <w:tcW w:w="2693" w:type="dxa"/>
            <w:tcBorders>
              <w:bottom w:val="single" w:sz="4" w:space="0" w:color="auto"/>
            </w:tcBorders>
            <w:shd w:val="clear" w:color="auto" w:fill="auto"/>
          </w:tcPr>
          <w:p w:rsidR="004C4DF6" w:rsidRDefault="00267F2B">
            <w:pPr>
              <w:pStyle w:val="nTable"/>
              <w:spacing w:after="40"/>
              <w:rPr>
                <w:snapToGrid w:val="0"/>
                <w:spacing w:val="-2"/>
              </w:rPr>
            </w:pPr>
            <w:r>
              <w:rPr>
                <w:snapToGrid w:val="0"/>
                <w:spacing w:val="-2"/>
              </w:rPr>
              <w:t xml:space="preserve">r. 1 and 2: </w:t>
            </w:r>
            <w:r>
              <w:t>29 Jan 2021</w:t>
            </w:r>
            <w:r>
              <w:rPr>
                <w:snapToGrid w:val="0"/>
                <w:spacing w:val="-2"/>
              </w:rPr>
              <w:t xml:space="preserve"> (see r. 2(a));</w:t>
            </w:r>
            <w:r>
              <w:rPr>
                <w:snapToGrid w:val="0"/>
                <w:spacing w:val="-2"/>
              </w:rPr>
              <w:br/>
              <w:t xml:space="preserve">Regulations other than r. 1 and 2: </w:t>
            </w:r>
            <w:r>
              <w:t>30 Jan 2021</w:t>
            </w:r>
            <w:r>
              <w:rPr>
                <w:snapToGrid w:val="0"/>
                <w:spacing w:val="-2"/>
              </w:rPr>
              <w:t xml:space="preserve"> (see r. 2(b))</w:t>
            </w:r>
          </w:p>
        </w:tc>
      </w:tr>
    </w:tbl>
    <w:p w:rsidR="004C4DF6" w:rsidRDefault="00267F2B">
      <w:pPr>
        <w:pStyle w:val="nHeading3"/>
      </w:pPr>
      <w:bookmarkStart w:id="166" w:name="_Toc62729010"/>
      <w:r>
        <w:t>Other notes</w:t>
      </w:r>
      <w:bookmarkEnd w:id="166"/>
    </w:p>
    <w:p w:rsidR="004C4DF6" w:rsidRDefault="00267F2B">
      <w:pPr>
        <w:pStyle w:val="nNote"/>
        <w:spacing w:before="100"/>
      </w:pPr>
      <w:r>
        <w:rPr>
          <w:vertAlign w:val="superscript"/>
        </w:rPr>
        <w:t>1</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rsidR="004C4DF6" w:rsidRDefault="00267F2B">
      <w:pPr>
        <w:pStyle w:val="nNote"/>
        <w:spacing w:before="100"/>
      </w:pPr>
      <w:r>
        <w:rPr>
          <w:vertAlign w:val="superscript"/>
        </w:rPr>
        <w:t>2</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compilation do not form part of the written law (see </w:t>
      </w:r>
      <w:r>
        <w:rPr>
          <w:i/>
        </w:rPr>
        <w:t>Interpretation Act 1984</w:t>
      </w:r>
      <w:r>
        <w:t xml:space="preserve"> s. 32).</w:t>
      </w:r>
    </w:p>
    <w:p w:rsidR="004C4DF6" w:rsidRDefault="00267F2B" w:rsidP="00C11424">
      <w:pPr>
        <w:pStyle w:val="nNote"/>
        <w:spacing w:before="100"/>
      </w:pPr>
      <w:r>
        <w:rPr>
          <w:vertAlign w:val="superscript"/>
        </w:rPr>
        <w:t>3</w:t>
      </w:r>
      <w:r>
        <w:tab/>
        <w:t xml:space="preserve">Now known as the </w:t>
      </w:r>
      <w:r>
        <w:rPr>
          <w:i/>
        </w:rPr>
        <w:t>Bush Fires Regulations 1954</w:t>
      </w:r>
      <w:r>
        <w:t>; citation changed (see note under r. 1).</w:t>
      </w:r>
    </w:p>
    <w:p w:rsidR="004C4DF6" w:rsidRDefault="004C4DF6">
      <w:pPr>
        <w:sectPr w:rsidR="004C4DF6">
          <w:headerReference w:type="even" r:id="rId29"/>
          <w:headerReference w:type="default" r:id="rId30"/>
          <w:pgSz w:w="11907" w:h="16840" w:code="9"/>
          <w:pgMar w:top="2376" w:right="2404" w:bottom="3544" w:left="2404" w:header="720" w:footer="3380" w:gutter="0"/>
          <w:cols w:space="720"/>
          <w:noEndnote/>
          <w:docGrid w:linePitch="326"/>
        </w:sectPr>
      </w:pPr>
    </w:p>
    <w:p w:rsidR="00C11424" w:rsidRDefault="00C11424">
      <w:pPr>
        <w:pStyle w:val="nHeading2"/>
        <w:rPr>
          <w:sz w:val="28"/>
        </w:rPr>
      </w:pPr>
      <w:bookmarkStart w:id="168" w:name="_Toc62729011"/>
      <w:bookmarkEnd w:id="164"/>
      <w:r>
        <w:rPr>
          <w:sz w:val="28"/>
        </w:rPr>
        <w:t>Defined terms</w:t>
      </w:r>
      <w:bookmarkEnd w:id="168"/>
    </w:p>
    <w:p w:rsidR="00C11424" w:rsidRDefault="00C11424">
      <w:pPr>
        <w:ind w:left="850" w:right="850"/>
        <w:jc w:val="center"/>
        <w:rPr>
          <w:i/>
          <w:sz w:val="18"/>
        </w:rPr>
      </w:pPr>
    </w:p>
    <w:p w:rsidR="00C11424" w:rsidRDefault="00C11424">
      <w:pPr>
        <w:ind w:left="850" w:right="850"/>
        <w:jc w:val="center"/>
        <w:rPr>
          <w:i/>
          <w:sz w:val="18"/>
        </w:rPr>
      </w:pPr>
      <w:r>
        <w:rPr>
          <w:i/>
          <w:sz w:val="18"/>
        </w:rPr>
        <w:t>[This is a list of terms defined and the provisions where they are defined.  The list is not part of the law.]</w:t>
      </w:r>
    </w:p>
    <w:p w:rsidR="00C11424" w:rsidRDefault="00C11424">
      <w:pPr>
        <w:pBdr>
          <w:bottom w:val="single" w:sz="4" w:space="1" w:color="auto"/>
        </w:pBdr>
        <w:tabs>
          <w:tab w:val="right" w:pos="7070"/>
        </w:tabs>
        <w:ind w:left="578"/>
        <w:rPr>
          <w:b/>
          <w:sz w:val="20"/>
        </w:rPr>
      </w:pPr>
      <w:r>
        <w:rPr>
          <w:b/>
          <w:sz w:val="20"/>
        </w:rPr>
        <w:t>Defined term</w:t>
      </w:r>
      <w:r>
        <w:rPr>
          <w:b/>
          <w:sz w:val="20"/>
        </w:rPr>
        <w:tab/>
        <w:t>Provision(s)</w:t>
      </w:r>
    </w:p>
    <w:p w:rsidR="00C11424" w:rsidRDefault="00C11424" w:rsidP="00C11424">
      <w:pPr>
        <w:pStyle w:val="DefinedTerms"/>
      </w:pPr>
      <w:r>
        <w:t>approved fire extinguisher</w:t>
      </w:r>
      <w:r>
        <w:tab/>
        <w:t>24AA</w:t>
      </w:r>
    </w:p>
    <w:p w:rsidR="00C11424" w:rsidRDefault="00C11424" w:rsidP="00C11424">
      <w:pPr>
        <w:pStyle w:val="DefinedTerms"/>
      </w:pPr>
      <w:r>
        <w:t>approved fire hose</w:t>
      </w:r>
      <w:r>
        <w:tab/>
        <w:t>24AA</w:t>
      </w:r>
    </w:p>
    <w:p w:rsidR="00C11424" w:rsidRDefault="00C11424" w:rsidP="00C11424">
      <w:pPr>
        <w:pStyle w:val="DefinedTerms"/>
      </w:pPr>
      <w:r>
        <w:t>approved pump</w:t>
      </w:r>
      <w:r>
        <w:tab/>
        <w:t>24AA</w:t>
      </w:r>
    </w:p>
    <w:p w:rsidR="00C11424" w:rsidRDefault="00C11424" w:rsidP="00C11424">
      <w:pPr>
        <w:pStyle w:val="DefinedTerms"/>
      </w:pPr>
      <w:r>
        <w:t>approved storage tank</w:t>
      </w:r>
      <w:r>
        <w:tab/>
        <w:t>24ZQ(1)</w:t>
      </w:r>
    </w:p>
    <w:p w:rsidR="00C11424" w:rsidRDefault="00C11424" w:rsidP="00C11424">
      <w:pPr>
        <w:pStyle w:val="DefinedTerms"/>
      </w:pPr>
      <w:r>
        <w:t>assistance operation</w:t>
      </w:r>
      <w:r>
        <w:tab/>
        <w:t>24DA(1)</w:t>
      </w:r>
    </w:p>
    <w:p w:rsidR="00C11424" w:rsidRDefault="00C11424" w:rsidP="00C11424">
      <w:pPr>
        <w:pStyle w:val="DefinedTerms"/>
      </w:pPr>
      <w:r>
        <w:t>authorised officer</w:t>
      </w:r>
      <w:r>
        <w:tab/>
        <w:t>16, 24</w:t>
      </w:r>
    </w:p>
    <w:p w:rsidR="00C11424" w:rsidRDefault="00C11424" w:rsidP="00C11424">
      <w:pPr>
        <w:pStyle w:val="DefinedTerms"/>
      </w:pPr>
      <w:r>
        <w:t>bee smoker device</w:t>
      </w:r>
      <w:r>
        <w:tab/>
        <w:t>39CA(1)</w:t>
      </w:r>
    </w:p>
    <w:p w:rsidR="00C11424" w:rsidRDefault="00C11424" w:rsidP="00C11424">
      <w:pPr>
        <w:pStyle w:val="DefinedTerms"/>
      </w:pPr>
      <w:r>
        <w:t>bituminising equipment</w:t>
      </w:r>
      <w:r>
        <w:tab/>
        <w:t>24AA</w:t>
      </w:r>
    </w:p>
    <w:p w:rsidR="00C11424" w:rsidRDefault="00C11424" w:rsidP="00C11424">
      <w:pPr>
        <w:pStyle w:val="DefinedTerms"/>
      </w:pPr>
      <w:r>
        <w:t>blasting</w:t>
      </w:r>
      <w:r>
        <w:tab/>
        <w:t>24AA</w:t>
      </w:r>
    </w:p>
    <w:p w:rsidR="00C11424" w:rsidRDefault="00C11424" w:rsidP="00C11424">
      <w:pPr>
        <w:pStyle w:val="DefinedTerms"/>
      </w:pPr>
      <w:r>
        <w:t>bush fire officer</w:t>
      </w:r>
      <w:r>
        <w:tab/>
        <w:t>45A(1), 45B(1)</w:t>
      </w:r>
    </w:p>
    <w:p w:rsidR="00C11424" w:rsidRDefault="00C11424" w:rsidP="00C11424">
      <w:pPr>
        <w:pStyle w:val="DefinedTerms"/>
      </w:pPr>
      <w:r>
        <w:t>CALM Act</w:t>
      </w:r>
      <w:r>
        <w:tab/>
        <w:t>24AA</w:t>
      </w:r>
    </w:p>
    <w:p w:rsidR="00C11424" w:rsidRDefault="00C11424" w:rsidP="00C11424">
      <w:pPr>
        <w:pStyle w:val="DefinedTerms"/>
      </w:pPr>
      <w:r>
        <w:t>CALM Act land</w:t>
      </w:r>
      <w:r>
        <w:tab/>
        <w:t>24AA</w:t>
      </w:r>
    </w:p>
    <w:p w:rsidR="00C11424" w:rsidRDefault="00C11424" w:rsidP="00C11424">
      <w:pPr>
        <w:pStyle w:val="DefinedTerms"/>
      </w:pPr>
      <w:r>
        <w:t>catering activity</w:t>
      </w:r>
      <w:r>
        <w:tab/>
        <w:t>24AA</w:t>
      </w:r>
    </w:p>
    <w:p w:rsidR="00C11424" w:rsidRDefault="00C11424" w:rsidP="00C11424">
      <w:pPr>
        <w:pStyle w:val="DefinedTerms"/>
      </w:pPr>
      <w:r>
        <w:t>catering site</w:t>
      </w:r>
      <w:r>
        <w:tab/>
        <w:t>24AA</w:t>
      </w:r>
    </w:p>
    <w:p w:rsidR="00C11424" w:rsidRDefault="00C11424" w:rsidP="00C11424">
      <w:pPr>
        <w:pStyle w:val="DefinedTerms"/>
      </w:pPr>
      <w:r>
        <w:t>engine, vehicle, plant, equipment or machinery</w:t>
      </w:r>
      <w:r>
        <w:tab/>
        <w:t>24AA</w:t>
      </w:r>
    </w:p>
    <w:p w:rsidR="00C11424" w:rsidRDefault="00C11424" w:rsidP="00C11424">
      <w:pPr>
        <w:pStyle w:val="DefinedTerms"/>
      </w:pPr>
      <w:r>
        <w:t>essential service</w:t>
      </w:r>
      <w:r>
        <w:tab/>
        <w:t>24AA</w:t>
      </w:r>
    </w:p>
    <w:p w:rsidR="00C11424" w:rsidRDefault="00C11424" w:rsidP="00C11424">
      <w:pPr>
        <w:pStyle w:val="DefinedTerms"/>
      </w:pPr>
      <w:r>
        <w:t>Executive Body</w:t>
      </w:r>
      <w:r>
        <w:tab/>
        <w:t>45(1)</w:t>
      </w:r>
    </w:p>
    <w:p w:rsidR="00C11424" w:rsidRDefault="00C11424" w:rsidP="00C11424">
      <w:pPr>
        <w:pStyle w:val="DefinedTerms"/>
      </w:pPr>
      <w:r>
        <w:t>fire danger forecast</w:t>
      </w:r>
      <w:r>
        <w:tab/>
        <w:t>24AA</w:t>
      </w:r>
    </w:p>
    <w:p w:rsidR="00C11424" w:rsidRDefault="00C11424" w:rsidP="00C11424">
      <w:pPr>
        <w:pStyle w:val="DefinedTerms"/>
      </w:pPr>
      <w:r>
        <w:t>fire detection officer</w:t>
      </w:r>
      <w:r>
        <w:tab/>
        <w:t>24J(1), 24ZG(1)</w:t>
      </w:r>
    </w:p>
    <w:p w:rsidR="00C11424" w:rsidRDefault="00C11424" w:rsidP="00C11424">
      <w:pPr>
        <w:pStyle w:val="DefinedTerms"/>
      </w:pPr>
      <w:r>
        <w:t>fire extinguisher</w:t>
      </w:r>
      <w:r>
        <w:tab/>
        <w:t>3</w:t>
      </w:r>
    </w:p>
    <w:p w:rsidR="00C11424" w:rsidRDefault="00C11424" w:rsidP="00C11424">
      <w:pPr>
        <w:pStyle w:val="DefinedTerms"/>
      </w:pPr>
      <w:r>
        <w:t>fire fighting vehicle</w:t>
      </w:r>
      <w:r>
        <w:tab/>
        <w:t>24AA</w:t>
      </w:r>
    </w:p>
    <w:p w:rsidR="00C11424" w:rsidRDefault="00C11424" w:rsidP="00C11424">
      <w:pPr>
        <w:pStyle w:val="DefinedTerms"/>
      </w:pPr>
      <w:r>
        <w:t>gas flaring</w:t>
      </w:r>
      <w:r>
        <w:tab/>
        <w:t>24AA</w:t>
      </w:r>
    </w:p>
    <w:p w:rsidR="00C11424" w:rsidRDefault="00C11424" w:rsidP="00C11424">
      <w:pPr>
        <w:pStyle w:val="DefinedTerms"/>
      </w:pPr>
      <w:r>
        <w:t>grading equipment</w:t>
      </w:r>
      <w:r>
        <w:tab/>
        <w:t>24AA</w:t>
      </w:r>
    </w:p>
    <w:p w:rsidR="00C11424" w:rsidRDefault="00C11424" w:rsidP="00C11424">
      <w:pPr>
        <w:pStyle w:val="DefinedTerms"/>
      </w:pPr>
      <w:r>
        <w:t>hot work</w:t>
      </w:r>
      <w:r>
        <w:tab/>
        <w:t>24AA</w:t>
      </w:r>
    </w:p>
    <w:p w:rsidR="00C11424" w:rsidRDefault="00C11424" w:rsidP="00C11424">
      <w:pPr>
        <w:pStyle w:val="DefinedTerms"/>
      </w:pPr>
      <w:r>
        <w:t>incident</w:t>
      </w:r>
      <w:r>
        <w:tab/>
        <w:t>24DA(1)</w:t>
      </w:r>
    </w:p>
    <w:p w:rsidR="00C11424" w:rsidRDefault="00C11424" w:rsidP="00C11424">
      <w:pPr>
        <w:pStyle w:val="DefinedTerms"/>
      </w:pPr>
      <w:r>
        <w:t>notifiable authority</w:t>
      </w:r>
      <w:r>
        <w:tab/>
        <w:t>3</w:t>
      </w:r>
    </w:p>
    <w:p w:rsidR="00C11424" w:rsidRDefault="00C11424" w:rsidP="00C11424">
      <w:pPr>
        <w:pStyle w:val="DefinedTerms"/>
      </w:pPr>
      <w:r>
        <w:t>off</w:t>
      </w:r>
      <w:r>
        <w:noBreakHyphen/>
        <w:t>road activity</w:t>
      </w:r>
      <w:r>
        <w:tab/>
        <w:t>24AA</w:t>
      </w:r>
    </w:p>
    <w:p w:rsidR="00C11424" w:rsidRDefault="00C11424" w:rsidP="00C11424">
      <w:pPr>
        <w:pStyle w:val="DefinedTerms"/>
      </w:pPr>
      <w:r>
        <w:t>off</w:t>
      </w:r>
      <w:r>
        <w:noBreakHyphen/>
        <w:t>road site</w:t>
      </w:r>
      <w:r>
        <w:tab/>
        <w:t>24AA</w:t>
      </w:r>
    </w:p>
    <w:p w:rsidR="00C11424" w:rsidRDefault="00C11424" w:rsidP="00C11424">
      <w:pPr>
        <w:pStyle w:val="DefinedTerms"/>
      </w:pPr>
      <w:r>
        <w:t>permit holder</w:t>
      </w:r>
      <w:r>
        <w:tab/>
        <w:t>15B(1)</w:t>
      </w:r>
    </w:p>
    <w:p w:rsidR="00C11424" w:rsidRDefault="00C11424" w:rsidP="00C11424">
      <w:pPr>
        <w:pStyle w:val="DefinedTerms"/>
      </w:pPr>
      <w:r>
        <w:t>prescribed period</w:t>
      </w:r>
      <w:r>
        <w:tab/>
        <w:t>39CA(1)</w:t>
      </w:r>
    </w:p>
    <w:p w:rsidR="00C11424" w:rsidRDefault="00C11424" w:rsidP="00C11424">
      <w:pPr>
        <w:pStyle w:val="DefinedTerms"/>
      </w:pPr>
      <w:r>
        <w:t>private road</w:t>
      </w:r>
      <w:r>
        <w:tab/>
        <w:t>24AA</w:t>
      </w:r>
    </w:p>
    <w:p w:rsidR="00C11424" w:rsidRDefault="00C11424" w:rsidP="00C11424">
      <w:pPr>
        <w:pStyle w:val="DefinedTerms"/>
      </w:pPr>
      <w:r>
        <w:t>public authority</w:t>
      </w:r>
      <w:r>
        <w:tab/>
        <w:t>24AA</w:t>
      </w:r>
    </w:p>
    <w:p w:rsidR="00C11424" w:rsidRDefault="00C11424" w:rsidP="00C11424">
      <w:pPr>
        <w:pStyle w:val="DefinedTerms"/>
      </w:pPr>
      <w:r>
        <w:t>rail grinding</w:t>
      </w:r>
      <w:r>
        <w:tab/>
        <w:t>24AA</w:t>
      </w:r>
    </w:p>
    <w:p w:rsidR="00C11424" w:rsidRDefault="00C11424" w:rsidP="00C11424">
      <w:pPr>
        <w:pStyle w:val="DefinedTerms"/>
      </w:pPr>
      <w:r>
        <w:t>rescue operation</w:t>
      </w:r>
      <w:r>
        <w:tab/>
        <w:t>24DA(1)</w:t>
      </w:r>
    </w:p>
    <w:p w:rsidR="00C11424" w:rsidRDefault="00C11424" w:rsidP="00C11424">
      <w:pPr>
        <w:pStyle w:val="DefinedTerms"/>
      </w:pPr>
      <w:r>
        <w:t>road</w:t>
      </w:r>
      <w:r>
        <w:tab/>
        <w:t>24AA</w:t>
      </w:r>
    </w:p>
    <w:p w:rsidR="00C11424" w:rsidRDefault="00C11424" w:rsidP="00C11424">
      <w:pPr>
        <w:pStyle w:val="DefinedTerms"/>
      </w:pPr>
      <w:r>
        <w:t>road site</w:t>
      </w:r>
      <w:r>
        <w:tab/>
        <w:t>24AA</w:t>
      </w:r>
    </w:p>
    <w:p w:rsidR="00C11424" w:rsidRDefault="00C11424" w:rsidP="00C11424">
      <w:pPr>
        <w:pStyle w:val="DefinedTerms"/>
      </w:pPr>
      <w:r>
        <w:t>road site fire fighting vehicles</w:t>
      </w:r>
      <w:r>
        <w:tab/>
        <w:t>24ZE(3)</w:t>
      </w:r>
    </w:p>
    <w:p w:rsidR="00C11424" w:rsidRDefault="00C11424" w:rsidP="00C11424">
      <w:pPr>
        <w:pStyle w:val="DefinedTerms"/>
      </w:pPr>
      <w:r>
        <w:t>road work</w:t>
      </w:r>
      <w:r>
        <w:tab/>
        <w:t>24AA</w:t>
      </w:r>
    </w:p>
    <w:p w:rsidR="00C11424" w:rsidRDefault="00C11424" w:rsidP="00C11424">
      <w:pPr>
        <w:pStyle w:val="DefinedTerms"/>
      </w:pPr>
      <w:r>
        <w:t>search and rescue operation</w:t>
      </w:r>
      <w:r>
        <w:tab/>
        <w:t>24DA(1)</w:t>
      </w:r>
    </w:p>
    <w:p w:rsidR="00C11424" w:rsidRDefault="00C11424" w:rsidP="00C11424">
      <w:pPr>
        <w:pStyle w:val="DefinedTerms"/>
      </w:pPr>
      <w:r>
        <w:t>subject land</w:t>
      </w:r>
      <w:r>
        <w:tab/>
        <w:t>3</w:t>
      </w:r>
    </w:p>
    <w:p w:rsidR="00C11424" w:rsidRDefault="00C11424" w:rsidP="00C11424">
      <w:pPr>
        <w:pStyle w:val="DefinedTerms"/>
      </w:pPr>
      <w:r>
        <w:t>suitable spark arrester</w:t>
      </w:r>
      <w:r>
        <w:tab/>
        <w:t>24AA</w:t>
      </w:r>
    </w:p>
    <w:p w:rsidR="00C11424" w:rsidRDefault="00C11424" w:rsidP="00C11424">
      <w:pPr>
        <w:pStyle w:val="DefinedTerms"/>
      </w:pPr>
      <w:r>
        <w:t>take control</w:t>
      </w:r>
      <w:r>
        <w:tab/>
        <w:t>45A(1), 45B(1)</w:t>
      </w:r>
    </w:p>
    <w:p w:rsidR="00C11424" w:rsidRDefault="00C11424" w:rsidP="00C11424">
      <w:pPr>
        <w:pStyle w:val="DefinedTerms"/>
      </w:pPr>
      <w:r>
        <w:t>unallocated Crown land</w:t>
      </w:r>
      <w:r>
        <w:tab/>
        <w:t>45(1)</w:t>
      </w:r>
    </w:p>
    <w:p w:rsidR="00C11424" w:rsidRDefault="00C11424" w:rsidP="00C11424">
      <w:pPr>
        <w:pStyle w:val="DefinedTerms"/>
      </w:pPr>
      <w:r>
        <w:t>urgent works</w:t>
      </w:r>
      <w:r>
        <w:tab/>
        <w:t>24AA</w:t>
      </w:r>
    </w:p>
    <w:p w:rsidR="00C11424" w:rsidRDefault="00C11424" w:rsidP="00C11424">
      <w:pPr>
        <w:pStyle w:val="DefinedTerms"/>
      </w:pPr>
      <w:r>
        <w:t>volunteer fire fighter</w:t>
      </w:r>
      <w:r>
        <w:tab/>
        <w:t>40(1)</w:t>
      </w:r>
    </w:p>
    <w:p w:rsidR="00C11424" w:rsidRDefault="00C11424" w:rsidP="00C11424">
      <w:pPr>
        <w:pStyle w:val="DefinedTerms"/>
      </w:pPr>
      <w:r>
        <w:t>work site</w:t>
      </w:r>
      <w:r>
        <w:tab/>
        <w:t>24AA</w:t>
      </w:r>
    </w:p>
    <w:p w:rsidR="00C11424" w:rsidRDefault="00C11424" w:rsidP="00C11424"/>
    <w:p w:rsidR="00C11424" w:rsidRDefault="00C11424" w:rsidP="00C11424">
      <w:pPr>
        <w:sectPr w:rsidR="00C11424">
          <w:headerReference w:type="even" r:id="rId31"/>
          <w:headerReference w:type="default" r:id="rId32"/>
          <w:pgSz w:w="11907" w:h="16840" w:code="9"/>
          <w:pgMar w:top="2381" w:right="2409" w:bottom="3543" w:left="2409" w:header="720" w:footer="3380" w:gutter="0"/>
          <w:cols w:space="720"/>
          <w:noEndnote/>
          <w:docGrid w:linePitch="326"/>
        </w:sectPr>
      </w:pPr>
    </w:p>
    <w:p w:rsidR="004C4DF6" w:rsidRDefault="004C4DF6"/>
    <w:sectPr w:rsidR="004C4DF6">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F2B" w:rsidRDefault="00267F2B">
      <w:r>
        <w:separator/>
      </w:r>
    </w:p>
  </w:endnote>
  <w:endnote w:type="continuationSeparator" w:id="0">
    <w:p w:rsidR="00267F2B" w:rsidRDefault="00267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20925">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20925">
      <w:rPr>
        <w:noProof/>
        <w:sz w:val="20"/>
      </w:rPr>
      <w:t>v</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Bdr>
        <w:bottom w:val="single" w:sz="4" w:space="1" w:color="auto"/>
      </w:pBdr>
      <w:rPr>
        <w:sz w:val="20"/>
      </w:rPr>
    </w:pPr>
  </w:p>
  <w:p w:rsidR="00267F2B" w:rsidRDefault="00267F2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20925">
      <w:rPr>
        <w:sz w:val="20"/>
      </w:rPr>
      <w:t>30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20925">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20925">
      <w:rPr>
        <w:noProof/>
        <w:sz w:val="20"/>
      </w:rPr>
      <w:t>i</w:t>
    </w:r>
    <w:r>
      <w:rPr>
        <w:sz w:val="20"/>
      </w:rPr>
      <w:fldChar w:fldCharType="end"/>
    </w:r>
  </w:p>
  <w:p w:rsidR="00267F2B" w:rsidRDefault="00267F2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F2B" w:rsidRDefault="00267F2B">
      <w:r>
        <w:separator/>
      </w:r>
    </w:p>
  </w:footnote>
  <w:footnote w:type="continuationSeparator" w:id="0">
    <w:p w:rsidR="00267F2B" w:rsidRDefault="00267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925" w:rsidRDefault="00C209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925" w:rsidRDefault="00C209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F2B">
      <w:trPr>
        <w:cantSplit/>
      </w:trPr>
      <w:tc>
        <w:tcPr>
          <w:tcW w:w="7258" w:type="dxa"/>
          <w:gridSpan w:val="2"/>
        </w:tcPr>
        <w:p w:rsidR="00267F2B" w:rsidRDefault="00267F2B">
          <w:pPr>
            <w:pStyle w:val="Header"/>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1548" w:type="dxa"/>
        </w:tcPr>
        <w:p w:rsidR="00267F2B" w:rsidRDefault="00267F2B">
          <w:pPr>
            <w:pStyle w:val="Header"/>
            <w:spacing w:before="40"/>
          </w:pPr>
        </w:p>
      </w:tc>
      <w:tc>
        <w:tcPr>
          <w:tcW w:w="5715" w:type="dxa"/>
        </w:tcPr>
        <w:p w:rsidR="00267F2B" w:rsidRDefault="00267F2B">
          <w:pPr>
            <w:pStyle w:val="Header"/>
            <w:spacing w:before="40"/>
          </w:pPr>
        </w:p>
      </w:tc>
    </w:tr>
    <w:tr w:rsidR="00267F2B">
      <w:tc>
        <w:tcPr>
          <w:tcW w:w="1548" w:type="dxa"/>
        </w:tcPr>
        <w:p w:rsidR="00267F2B" w:rsidRDefault="00267F2B">
          <w:pPr>
            <w:pStyle w:val="Header"/>
            <w:spacing w:before="40"/>
          </w:pPr>
        </w:p>
      </w:tc>
      <w:tc>
        <w:tcPr>
          <w:tcW w:w="5715" w:type="dxa"/>
        </w:tcPr>
        <w:p w:rsidR="00267F2B" w:rsidRDefault="00267F2B">
          <w:pPr>
            <w:pStyle w:val="Header"/>
            <w:spacing w:before="40"/>
          </w:pPr>
        </w:p>
      </w:tc>
    </w:tr>
    <w:tr w:rsidR="00267F2B">
      <w:trPr>
        <w:cantSplit/>
      </w:trPr>
      <w:tc>
        <w:tcPr>
          <w:tcW w:w="7258" w:type="dxa"/>
          <w:gridSpan w:val="2"/>
        </w:tcPr>
        <w:p w:rsidR="00267F2B" w:rsidRDefault="00267F2B">
          <w:pPr>
            <w:pStyle w:val="Header"/>
            <w:spacing w:before="40"/>
          </w:pPr>
          <w:r>
            <w:t>Contents</w:t>
          </w:r>
        </w:p>
      </w:tc>
    </w:tr>
  </w:tbl>
  <w:p w:rsidR="00267F2B" w:rsidRDefault="00267F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F2B">
      <w:trPr>
        <w:cantSplit/>
      </w:trPr>
      <w:tc>
        <w:tcPr>
          <w:tcW w:w="7258" w:type="dxa"/>
          <w:gridSpan w:val="2"/>
        </w:tcPr>
        <w:p w:rsidR="00267F2B" w:rsidRDefault="00267F2B">
          <w:pPr>
            <w:pStyle w:val="Header"/>
            <w:ind w:right="17"/>
            <w:jc w:val="right"/>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5715" w:type="dxa"/>
        </w:tcPr>
        <w:p w:rsidR="00267F2B" w:rsidRDefault="00267F2B">
          <w:pPr>
            <w:pStyle w:val="Header"/>
            <w:spacing w:before="40"/>
            <w:jc w:val="right"/>
          </w:pPr>
        </w:p>
      </w:tc>
      <w:tc>
        <w:tcPr>
          <w:tcW w:w="1548" w:type="dxa"/>
        </w:tcPr>
        <w:p w:rsidR="00267F2B" w:rsidRDefault="00267F2B">
          <w:pPr>
            <w:pStyle w:val="Header"/>
            <w:spacing w:before="40"/>
            <w:ind w:right="17"/>
            <w:jc w:val="right"/>
          </w:pPr>
        </w:p>
      </w:tc>
    </w:tr>
    <w:tr w:rsidR="00267F2B">
      <w:tc>
        <w:tcPr>
          <w:tcW w:w="5715" w:type="dxa"/>
        </w:tcPr>
        <w:p w:rsidR="00267F2B" w:rsidRDefault="00267F2B">
          <w:pPr>
            <w:pStyle w:val="Header"/>
            <w:spacing w:before="40"/>
            <w:jc w:val="right"/>
          </w:pPr>
        </w:p>
      </w:tc>
      <w:tc>
        <w:tcPr>
          <w:tcW w:w="1548" w:type="dxa"/>
        </w:tcPr>
        <w:p w:rsidR="00267F2B" w:rsidRDefault="00267F2B">
          <w:pPr>
            <w:pStyle w:val="Header"/>
            <w:spacing w:before="40"/>
            <w:ind w:right="17"/>
            <w:jc w:val="right"/>
          </w:pPr>
        </w:p>
      </w:tc>
    </w:tr>
    <w:tr w:rsidR="00267F2B">
      <w:trPr>
        <w:cantSplit/>
      </w:trPr>
      <w:tc>
        <w:tcPr>
          <w:tcW w:w="7258" w:type="dxa"/>
          <w:gridSpan w:val="2"/>
        </w:tcPr>
        <w:p w:rsidR="00267F2B" w:rsidRDefault="00267F2B">
          <w:pPr>
            <w:pStyle w:val="Header"/>
            <w:spacing w:before="40"/>
            <w:ind w:right="17"/>
            <w:jc w:val="right"/>
          </w:pPr>
          <w:r>
            <w:t>Contents</w:t>
          </w:r>
        </w:p>
      </w:tc>
    </w:tr>
  </w:tbl>
  <w:p w:rsidR="00267F2B" w:rsidRDefault="00267F2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F2B">
      <w:trPr>
        <w:cantSplit/>
      </w:trPr>
      <w:tc>
        <w:tcPr>
          <w:tcW w:w="7258" w:type="dxa"/>
          <w:gridSpan w:val="2"/>
        </w:tcPr>
        <w:p w:rsidR="00267F2B" w:rsidRDefault="00267F2B">
          <w:pPr>
            <w:pStyle w:val="Header"/>
          </w:pPr>
          <w:r>
            <w:rPr>
              <w:b/>
              <w:i/>
            </w:rPr>
            <w:fldChar w:fldCharType="begin"/>
          </w:r>
          <w:r>
            <w:rPr>
              <w:b/>
              <w:i/>
            </w:rPr>
            <w:instrText>Styleref "Name of Act/Reg"</w:instrText>
          </w:r>
          <w:r>
            <w:rPr>
              <w:b/>
              <w:i/>
            </w:rPr>
            <w:fldChar w:fldCharType="separate"/>
          </w:r>
          <w:r w:rsidR="00C20925">
            <w:rPr>
              <w:b/>
              <w:i/>
            </w:rPr>
            <w:t>Bush Fires Regulations 1954</w:t>
          </w:r>
          <w:r>
            <w:rPr>
              <w:b/>
              <w:i/>
            </w:rPr>
            <w:fldChar w:fldCharType="end"/>
          </w:r>
        </w:p>
      </w:tc>
    </w:tr>
    <w:tr w:rsidR="00267F2B">
      <w:tc>
        <w:tcPr>
          <w:tcW w:w="1548" w:type="dxa"/>
        </w:tcPr>
        <w:p w:rsidR="00267F2B" w:rsidRDefault="00267F2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267F2B" w:rsidRDefault="00267F2B">
          <w:pPr>
            <w:pStyle w:val="Header"/>
            <w:spacing w:before="40"/>
          </w:pPr>
          <w:r>
            <w:fldChar w:fldCharType="begin"/>
          </w:r>
          <w:r>
            <w:instrText xml:space="preserve"> styleref CharPartText </w:instrText>
          </w:r>
          <w:r>
            <w:fldChar w:fldCharType="end"/>
          </w:r>
        </w:p>
      </w:tc>
    </w:tr>
    <w:tr w:rsidR="00267F2B">
      <w:tc>
        <w:tcPr>
          <w:tcW w:w="1548" w:type="dxa"/>
        </w:tcPr>
        <w:p w:rsidR="00267F2B" w:rsidRDefault="00267F2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267F2B" w:rsidRDefault="00267F2B">
          <w:pPr>
            <w:pStyle w:val="Header"/>
            <w:spacing w:before="40"/>
          </w:pPr>
          <w:r>
            <w:fldChar w:fldCharType="begin"/>
          </w:r>
          <w:r>
            <w:instrText xml:space="preserve"> styleref CharDivText </w:instrText>
          </w:r>
          <w:r>
            <w:fldChar w:fldCharType="end"/>
          </w:r>
        </w:p>
      </w:tc>
    </w:tr>
    <w:tr w:rsidR="00267F2B">
      <w:trPr>
        <w:cantSplit/>
      </w:trPr>
      <w:tc>
        <w:tcPr>
          <w:tcW w:w="7258" w:type="dxa"/>
          <w:gridSpan w:val="2"/>
        </w:tcPr>
        <w:p w:rsidR="00267F2B" w:rsidRDefault="00267F2B">
          <w:pPr>
            <w:pStyle w:val="Header"/>
            <w:spacing w:before="40"/>
          </w:pPr>
          <w:r>
            <w:rPr>
              <w:b/>
            </w:rPr>
            <w:t xml:space="preserve">r. </w:t>
          </w:r>
          <w:r>
            <w:rPr>
              <w:b/>
            </w:rPr>
            <w:fldChar w:fldCharType="begin"/>
          </w:r>
          <w:r>
            <w:rPr>
              <w:b/>
            </w:rPr>
            <w:instrText>styleref CharSectno</w:instrText>
          </w:r>
          <w:r>
            <w:rPr>
              <w:b/>
            </w:rPr>
            <w:fldChar w:fldCharType="separate"/>
          </w:r>
          <w:r w:rsidR="00C20925">
            <w:rPr>
              <w:b/>
            </w:rPr>
            <w:t>1</w:t>
          </w:r>
          <w:r>
            <w:rPr>
              <w:b/>
            </w:rPr>
            <w:fldChar w:fldCharType="end"/>
          </w:r>
        </w:p>
      </w:tc>
    </w:tr>
  </w:tbl>
  <w:p w:rsidR="00267F2B" w:rsidRDefault="00267F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F2B">
      <w:trPr>
        <w:cantSplit/>
      </w:trPr>
      <w:tc>
        <w:tcPr>
          <w:tcW w:w="7258" w:type="dxa"/>
          <w:gridSpan w:val="2"/>
        </w:tcPr>
        <w:p w:rsidR="00267F2B" w:rsidRDefault="00267F2B">
          <w:pPr>
            <w:pStyle w:val="Header"/>
            <w:ind w:right="17"/>
            <w:jc w:val="right"/>
          </w:pPr>
          <w:r>
            <w:rPr>
              <w:b/>
              <w:i/>
            </w:rPr>
            <w:fldChar w:fldCharType="begin"/>
          </w:r>
          <w:r>
            <w:rPr>
              <w:b/>
              <w:i/>
            </w:rPr>
            <w:instrText>Styleref "Name of Act/Reg"</w:instrText>
          </w:r>
          <w:r>
            <w:rPr>
              <w:b/>
              <w:i/>
            </w:rPr>
            <w:fldChar w:fldCharType="separate"/>
          </w:r>
          <w:r w:rsidR="00C20925">
            <w:rPr>
              <w:b/>
              <w:i/>
            </w:rPr>
            <w:t>Bush Fires Regulations 1954</w:t>
          </w:r>
          <w:r>
            <w:rPr>
              <w:b/>
              <w:i/>
            </w:rPr>
            <w:fldChar w:fldCharType="end"/>
          </w:r>
        </w:p>
      </w:tc>
    </w:tr>
    <w:tr w:rsidR="00267F2B">
      <w:tc>
        <w:tcPr>
          <w:tcW w:w="5715" w:type="dxa"/>
          <w:vAlign w:val="bottom"/>
        </w:tcPr>
        <w:p w:rsidR="00267F2B" w:rsidRDefault="00267F2B">
          <w:pPr>
            <w:pStyle w:val="Header"/>
            <w:spacing w:before="40"/>
            <w:jc w:val="right"/>
          </w:pPr>
          <w:r>
            <w:fldChar w:fldCharType="begin"/>
          </w:r>
          <w:r>
            <w:instrText xml:space="preserve"> styleref CharPartText </w:instrText>
          </w:r>
          <w:r>
            <w:fldChar w:fldCharType="end"/>
          </w:r>
        </w:p>
      </w:tc>
      <w:tc>
        <w:tcPr>
          <w:tcW w:w="1548" w:type="dxa"/>
        </w:tcPr>
        <w:p w:rsidR="00267F2B" w:rsidRDefault="00267F2B">
          <w:pPr>
            <w:pStyle w:val="Header"/>
            <w:spacing w:before="40"/>
            <w:ind w:right="17"/>
            <w:jc w:val="right"/>
          </w:pPr>
          <w:r>
            <w:rPr>
              <w:b/>
            </w:rPr>
            <w:fldChar w:fldCharType="begin"/>
          </w:r>
          <w:r>
            <w:rPr>
              <w:b/>
            </w:rPr>
            <w:instrText xml:space="preserve"> styleref CharPartNo </w:instrText>
          </w:r>
          <w:r>
            <w:rPr>
              <w:b/>
            </w:rPr>
            <w:fldChar w:fldCharType="end"/>
          </w:r>
        </w:p>
      </w:tc>
    </w:tr>
    <w:tr w:rsidR="00267F2B">
      <w:tc>
        <w:tcPr>
          <w:tcW w:w="5715" w:type="dxa"/>
          <w:vAlign w:val="bottom"/>
        </w:tcPr>
        <w:p w:rsidR="00267F2B" w:rsidRDefault="00267F2B">
          <w:pPr>
            <w:pStyle w:val="Header"/>
            <w:spacing w:before="40"/>
            <w:jc w:val="right"/>
          </w:pPr>
          <w:r>
            <w:fldChar w:fldCharType="begin"/>
          </w:r>
          <w:r>
            <w:instrText xml:space="preserve"> styleref CharDivText </w:instrText>
          </w:r>
          <w:r>
            <w:fldChar w:fldCharType="end"/>
          </w:r>
        </w:p>
      </w:tc>
      <w:tc>
        <w:tcPr>
          <w:tcW w:w="1548" w:type="dxa"/>
        </w:tcPr>
        <w:p w:rsidR="00267F2B" w:rsidRDefault="00267F2B">
          <w:pPr>
            <w:pStyle w:val="Header"/>
            <w:spacing w:before="40"/>
            <w:ind w:right="17"/>
            <w:jc w:val="right"/>
          </w:pPr>
          <w:r>
            <w:rPr>
              <w:b/>
            </w:rPr>
            <w:fldChar w:fldCharType="begin"/>
          </w:r>
          <w:r>
            <w:rPr>
              <w:b/>
            </w:rPr>
            <w:instrText xml:space="preserve"> styleref CharDivNo </w:instrText>
          </w:r>
          <w:r>
            <w:rPr>
              <w:b/>
            </w:rPr>
            <w:fldChar w:fldCharType="end"/>
          </w:r>
        </w:p>
      </w:tc>
    </w:tr>
    <w:tr w:rsidR="00267F2B">
      <w:trPr>
        <w:cantSplit/>
      </w:trPr>
      <w:tc>
        <w:tcPr>
          <w:tcW w:w="7258" w:type="dxa"/>
          <w:gridSpan w:val="2"/>
        </w:tcPr>
        <w:p w:rsidR="00267F2B" w:rsidRDefault="00267F2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20925">
            <w:rPr>
              <w:b/>
            </w:rPr>
            <w:t>1</w:t>
          </w:r>
          <w:r>
            <w:rPr>
              <w:b/>
            </w:rPr>
            <w:fldChar w:fldCharType="end"/>
          </w:r>
        </w:p>
      </w:tc>
    </w:tr>
  </w:tbl>
  <w:p w:rsidR="00267F2B" w:rsidRDefault="00267F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F2B">
      <w:trPr>
        <w:cantSplit/>
      </w:trPr>
      <w:tc>
        <w:tcPr>
          <w:tcW w:w="7258" w:type="dxa"/>
          <w:gridSpan w:val="2"/>
        </w:tcPr>
        <w:p w:rsidR="00267F2B" w:rsidRDefault="00267F2B">
          <w:pPr>
            <w:pStyle w:val="Header"/>
          </w:pPr>
          <w:r>
            <w:rPr>
              <w:b/>
              <w:i/>
            </w:rPr>
            <w:fldChar w:fldCharType="begin"/>
          </w:r>
          <w:r>
            <w:rPr>
              <w:b/>
              <w:i/>
            </w:rPr>
            <w:instrText>STYLEREF "Name of Act/Reg"</w:instrText>
          </w:r>
          <w:r>
            <w:rPr>
              <w:b/>
              <w:i/>
            </w:rPr>
            <w:fldChar w:fldCharType="separate"/>
          </w:r>
          <w:r w:rsidR="00C20925">
            <w:rPr>
              <w:b/>
              <w:i/>
            </w:rPr>
            <w:t>Bush Fires Regulations 1954</w:t>
          </w:r>
          <w:r>
            <w:rPr>
              <w:b/>
              <w:i/>
            </w:rPr>
            <w:fldChar w:fldCharType="end"/>
          </w:r>
        </w:p>
      </w:tc>
    </w:tr>
    <w:tr w:rsidR="00267F2B">
      <w:tc>
        <w:tcPr>
          <w:tcW w:w="1548" w:type="dxa"/>
        </w:tcPr>
        <w:p w:rsidR="00267F2B" w:rsidRDefault="00267F2B">
          <w:pPr>
            <w:pStyle w:val="Header"/>
            <w:spacing w:before="40"/>
          </w:pPr>
          <w:r>
            <w:rPr>
              <w:b/>
            </w:rPr>
            <w:fldChar w:fldCharType="begin"/>
          </w:r>
          <w:r>
            <w:rPr>
              <w:b/>
            </w:rPr>
            <w:instrText xml:space="preserve"> styleref CharSchno </w:instrText>
          </w:r>
          <w:r>
            <w:rPr>
              <w:b/>
            </w:rPr>
            <w:fldChar w:fldCharType="end"/>
          </w:r>
        </w:p>
      </w:tc>
      <w:tc>
        <w:tcPr>
          <w:tcW w:w="5715" w:type="dxa"/>
        </w:tcPr>
        <w:p w:rsidR="00267F2B" w:rsidRDefault="00267F2B">
          <w:pPr>
            <w:pStyle w:val="Header"/>
            <w:spacing w:before="40"/>
          </w:pPr>
          <w:r>
            <w:fldChar w:fldCharType="begin"/>
          </w:r>
          <w:r>
            <w:instrText xml:space="preserve"> styleref CharSchText </w:instrText>
          </w:r>
          <w:r>
            <w:fldChar w:fldCharType="end"/>
          </w:r>
        </w:p>
      </w:tc>
    </w:tr>
    <w:tr w:rsidR="00267F2B">
      <w:tc>
        <w:tcPr>
          <w:tcW w:w="1548" w:type="dxa"/>
        </w:tcPr>
        <w:p w:rsidR="00267F2B" w:rsidRDefault="00267F2B">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267F2B" w:rsidRDefault="00267F2B">
          <w:pPr>
            <w:pStyle w:val="Header"/>
            <w:spacing w:before="40"/>
          </w:pPr>
          <w:r>
            <w:fldChar w:fldCharType="begin"/>
          </w:r>
          <w:r>
            <w:instrText xml:space="preserve"> styleref CharSDivText </w:instrText>
          </w:r>
          <w:r>
            <w:fldChar w:fldCharType="end"/>
          </w:r>
        </w:p>
      </w:tc>
    </w:tr>
    <w:tr w:rsidR="00267F2B">
      <w:tc>
        <w:tcPr>
          <w:tcW w:w="1548" w:type="dxa"/>
        </w:tcPr>
        <w:p w:rsidR="00267F2B" w:rsidRDefault="00267F2B">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20925">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20925">
            <w:rPr>
              <w:b/>
            </w:rPr>
            <w:instrText>Form 3</w:instrText>
          </w:r>
          <w:r>
            <w:rPr>
              <w:b/>
            </w:rPr>
            <w:fldChar w:fldCharType="end"/>
          </w:r>
          <w:r>
            <w:rPr>
              <w:b/>
            </w:rPr>
            <w:instrText xml:space="preserve"> </w:instrText>
          </w:r>
          <w:r>
            <w:rPr>
              <w:b/>
            </w:rPr>
            <w:fldChar w:fldCharType="separate"/>
          </w:r>
          <w:r w:rsidR="00C20925">
            <w:rPr>
              <w:b/>
            </w:rPr>
            <w:t>Form 3</w:t>
          </w:r>
          <w:r>
            <w:rPr>
              <w:b/>
            </w:rPr>
            <w:fldChar w:fldCharType="end"/>
          </w:r>
        </w:p>
      </w:tc>
      <w:tc>
        <w:tcPr>
          <w:tcW w:w="5715" w:type="dxa"/>
        </w:tcPr>
        <w:p w:rsidR="00267F2B" w:rsidRDefault="00267F2B">
          <w:pPr>
            <w:pStyle w:val="Header"/>
            <w:spacing w:before="40"/>
          </w:pPr>
        </w:p>
      </w:tc>
    </w:tr>
  </w:tbl>
  <w:p w:rsidR="00267F2B" w:rsidRDefault="00267F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67F2B">
      <w:trPr>
        <w:cantSplit/>
      </w:trPr>
      <w:tc>
        <w:tcPr>
          <w:tcW w:w="7263" w:type="dxa"/>
          <w:gridSpan w:val="2"/>
        </w:tcPr>
        <w:p w:rsidR="00267F2B" w:rsidRDefault="00267F2B">
          <w:pPr>
            <w:pStyle w:val="Header"/>
            <w:ind w:right="17"/>
            <w:jc w:val="right"/>
          </w:pPr>
          <w:r>
            <w:rPr>
              <w:b/>
              <w:i/>
            </w:rPr>
            <w:fldChar w:fldCharType="begin"/>
          </w:r>
          <w:r>
            <w:rPr>
              <w:b/>
              <w:i/>
            </w:rPr>
            <w:instrText>Styleref "Name of Act/Reg"</w:instrText>
          </w:r>
          <w:r>
            <w:rPr>
              <w:b/>
              <w:i/>
            </w:rPr>
            <w:fldChar w:fldCharType="separate"/>
          </w:r>
          <w:r w:rsidR="00C20925">
            <w:rPr>
              <w:b/>
              <w:i/>
            </w:rPr>
            <w:t>Bush Fires Regulations 1954</w:t>
          </w:r>
          <w:r>
            <w:rPr>
              <w:b/>
              <w:i/>
            </w:rPr>
            <w:fldChar w:fldCharType="end"/>
          </w:r>
        </w:p>
      </w:tc>
    </w:tr>
    <w:tr w:rsidR="00267F2B">
      <w:tc>
        <w:tcPr>
          <w:tcW w:w="5715" w:type="dxa"/>
          <w:vAlign w:val="bottom"/>
        </w:tcPr>
        <w:p w:rsidR="00267F2B" w:rsidRDefault="00267F2B">
          <w:pPr>
            <w:pStyle w:val="Header"/>
            <w:spacing w:before="40"/>
            <w:jc w:val="right"/>
          </w:pPr>
          <w:r>
            <w:fldChar w:fldCharType="begin"/>
          </w:r>
          <w:r>
            <w:instrText xml:space="preserve"> styleref CharSchText </w:instrText>
          </w:r>
          <w:r>
            <w:fldChar w:fldCharType="end"/>
          </w:r>
        </w:p>
      </w:tc>
      <w:tc>
        <w:tcPr>
          <w:tcW w:w="1548" w:type="dxa"/>
        </w:tcPr>
        <w:p w:rsidR="00267F2B" w:rsidRDefault="00267F2B">
          <w:pPr>
            <w:pStyle w:val="Header"/>
            <w:spacing w:before="40"/>
            <w:ind w:right="17"/>
            <w:jc w:val="right"/>
          </w:pPr>
          <w:r>
            <w:rPr>
              <w:b/>
            </w:rPr>
            <w:fldChar w:fldCharType="begin"/>
          </w:r>
          <w:r>
            <w:rPr>
              <w:b/>
            </w:rPr>
            <w:instrText xml:space="preserve"> styleref CharSchno </w:instrText>
          </w:r>
          <w:r>
            <w:rPr>
              <w:b/>
            </w:rPr>
            <w:fldChar w:fldCharType="end"/>
          </w:r>
        </w:p>
      </w:tc>
    </w:tr>
    <w:tr w:rsidR="00267F2B">
      <w:tc>
        <w:tcPr>
          <w:tcW w:w="5715" w:type="dxa"/>
        </w:tcPr>
        <w:p w:rsidR="00267F2B" w:rsidRDefault="00267F2B">
          <w:pPr>
            <w:pStyle w:val="Header"/>
            <w:spacing w:before="40"/>
            <w:jc w:val="right"/>
          </w:pPr>
          <w:r>
            <w:fldChar w:fldCharType="begin"/>
          </w:r>
          <w:r>
            <w:instrText xml:space="preserve"> styleref CharSDivText </w:instrText>
          </w:r>
          <w:r>
            <w:fldChar w:fldCharType="end"/>
          </w:r>
        </w:p>
      </w:tc>
      <w:tc>
        <w:tcPr>
          <w:tcW w:w="1548" w:type="dxa"/>
        </w:tcPr>
        <w:p w:rsidR="00267F2B" w:rsidRDefault="00267F2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67F2B">
      <w:tc>
        <w:tcPr>
          <w:tcW w:w="5715" w:type="dxa"/>
        </w:tcPr>
        <w:p w:rsidR="00267F2B" w:rsidRDefault="00267F2B">
          <w:pPr>
            <w:pStyle w:val="Header"/>
            <w:spacing w:before="40"/>
            <w:jc w:val="right"/>
          </w:pPr>
        </w:p>
      </w:tc>
      <w:tc>
        <w:tcPr>
          <w:tcW w:w="1548" w:type="dxa"/>
        </w:tcPr>
        <w:p w:rsidR="00267F2B" w:rsidRDefault="00267F2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20925">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20925">
            <w:rPr>
              <w:b/>
            </w:rPr>
            <w:instrText>Form 3</w:instrText>
          </w:r>
          <w:r>
            <w:rPr>
              <w:b/>
            </w:rPr>
            <w:fldChar w:fldCharType="end"/>
          </w:r>
          <w:r>
            <w:rPr>
              <w:b/>
            </w:rPr>
            <w:instrText xml:space="preserve"> </w:instrText>
          </w:r>
          <w:r>
            <w:rPr>
              <w:b/>
            </w:rPr>
            <w:fldChar w:fldCharType="separate"/>
          </w:r>
          <w:r w:rsidR="00C20925">
            <w:rPr>
              <w:b/>
            </w:rPr>
            <w:t>Form 3</w:t>
          </w:r>
          <w:r>
            <w:rPr>
              <w:b/>
            </w:rPr>
            <w:fldChar w:fldCharType="end"/>
          </w:r>
        </w:p>
      </w:tc>
    </w:tr>
  </w:tbl>
  <w:p w:rsidR="00267F2B" w:rsidRDefault="00267F2B">
    <w:pPr>
      <w:pStyle w:val="Header"/>
      <w:pBdr>
        <w:top w:val="single" w:sz="4" w:space="1" w:color="auto"/>
      </w:pBdr>
    </w:pPr>
    <w:bookmarkStart w:id="161" w:name="Schedule"/>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7F2B">
      <w:trPr>
        <w:cantSplit/>
      </w:trPr>
      <w:tc>
        <w:tcPr>
          <w:tcW w:w="7258" w:type="dxa"/>
          <w:gridSpan w:val="2"/>
        </w:tcPr>
        <w:p w:rsidR="00267F2B" w:rsidRDefault="00267F2B">
          <w:pPr>
            <w:pStyle w:val="Header"/>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1548" w:type="dxa"/>
        </w:tcPr>
        <w:p w:rsidR="00267F2B" w:rsidRDefault="00267F2B">
          <w:pPr>
            <w:pStyle w:val="Header"/>
            <w:spacing w:before="40"/>
          </w:pPr>
          <w:r>
            <w:rPr>
              <w:b/>
            </w:rPr>
            <w:fldChar w:fldCharType="begin"/>
          </w:r>
          <w:r>
            <w:rPr>
              <w:b/>
            </w:rPr>
            <w:instrText xml:space="preserve"> STYLEREF "nHeading 2" </w:instrText>
          </w:r>
          <w:r>
            <w:rPr>
              <w:b/>
            </w:rPr>
            <w:fldChar w:fldCharType="separate"/>
          </w:r>
          <w:r w:rsidR="00C20925">
            <w:rPr>
              <w:b/>
            </w:rPr>
            <w:t>Notes</w:t>
          </w:r>
          <w:r>
            <w:rPr>
              <w:b/>
            </w:rPr>
            <w:fldChar w:fldCharType="end"/>
          </w:r>
        </w:p>
      </w:tc>
      <w:tc>
        <w:tcPr>
          <w:tcW w:w="5715" w:type="dxa"/>
        </w:tcPr>
        <w:p w:rsidR="00267F2B" w:rsidRDefault="00267F2B">
          <w:pPr>
            <w:pStyle w:val="Header"/>
            <w:spacing w:before="40"/>
          </w:pPr>
          <w:r>
            <w:fldChar w:fldCharType="begin"/>
          </w:r>
          <w:r>
            <w:instrText xml:space="preserve"> STYLEREF "nHeading 3" </w:instrText>
          </w:r>
          <w:r>
            <w:fldChar w:fldCharType="separate"/>
          </w:r>
          <w:r w:rsidR="00C20925">
            <w:t>Compilation table</w:t>
          </w:r>
          <w:r>
            <w:fldChar w:fldCharType="end"/>
          </w:r>
        </w:p>
      </w:tc>
    </w:tr>
    <w:tr w:rsidR="00267F2B">
      <w:tc>
        <w:tcPr>
          <w:tcW w:w="1548" w:type="dxa"/>
        </w:tcPr>
        <w:p w:rsidR="00267F2B" w:rsidRDefault="00267F2B">
          <w:pPr>
            <w:pStyle w:val="Header"/>
            <w:spacing w:before="40"/>
          </w:pPr>
        </w:p>
      </w:tc>
      <w:tc>
        <w:tcPr>
          <w:tcW w:w="5715" w:type="dxa"/>
        </w:tcPr>
        <w:p w:rsidR="00267F2B" w:rsidRDefault="00267F2B">
          <w:pPr>
            <w:pStyle w:val="Header"/>
            <w:spacing w:before="40"/>
          </w:pPr>
        </w:p>
      </w:tc>
    </w:tr>
    <w:tr w:rsidR="00267F2B">
      <w:trPr>
        <w:cantSplit/>
      </w:trPr>
      <w:tc>
        <w:tcPr>
          <w:tcW w:w="7258" w:type="dxa"/>
          <w:gridSpan w:val="2"/>
        </w:tcPr>
        <w:p w:rsidR="00267F2B" w:rsidRDefault="00267F2B">
          <w:pPr>
            <w:pStyle w:val="Header"/>
            <w:spacing w:before="40"/>
          </w:pPr>
        </w:p>
      </w:tc>
    </w:tr>
  </w:tbl>
  <w:p w:rsidR="00267F2B" w:rsidRDefault="00267F2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7F2B">
      <w:trPr>
        <w:cantSplit/>
      </w:trPr>
      <w:tc>
        <w:tcPr>
          <w:tcW w:w="7258" w:type="dxa"/>
          <w:gridSpan w:val="2"/>
        </w:tcPr>
        <w:p w:rsidR="00267F2B" w:rsidRDefault="00267F2B">
          <w:pPr>
            <w:pStyle w:val="Header"/>
            <w:ind w:right="17"/>
            <w:jc w:val="right"/>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5715" w:type="dxa"/>
        </w:tcPr>
        <w:p w:rsidR="00267F2B" w:rsidRDefault="00267F2B">
          <w:pPr>
            <w:pStyle w:val="Header"/>
            <w:spacing w:before="40"/>
            <w:jc w:val="right"/>
          </w:pPr>
          <w:r>
            <w:fldChar w:fldCharType="begin"/>
          </w:r>
          <w:r>
            <w:instrText xml:space="preserve"> STYLEREF "nHeading 3" </w:instrText>
          </w:r>
          <w:r>
            <w:fldChar w:fldCharType="separate"/>
          </w:r>
          <w:r w:rsidR="00C20925">
            <w:t>Compilation table</w:t>
          </w:r>
          <w:r>
            <w:fldChar w:fldCharType="end"/>
          </w:r>
        </w:p>
      </w:tc>
      <w:tc>
        <w:tcPr>
          <w:tcW w:w="1548" w:type="dxa"/>
        </w:tcPr>
        <w:p w:rsidR="00267F2B" w:rsidRDefault="00267F2B">
          <w:pPr>
            <w:pStyle w:val="Header"/>
            <w:spacing w:before="40"/>
            <w:ind w:right="17"/>
            <w:jc w:val="right"/>
          </w:pPr>
          <w:r>
            <w:rPr>
              <w:b/>
            </w:rPr>
            <w:fldChar w:fldCharType="begin"/>
          </w:r>
          <w:r>
            <w:rPr>
              <w:b/>
            </w:rPr>
            <w:instrText xml:space="preserve"> STYLEREF "nHeading 2" </w:instrText>
          </w:r>
          <w:r>
            <w:rPr>
              <w:b/>
            </w:rPr>
            <w:fldChar w:fldCharType="separate"/>
          </w:r>
          <w:r w:rsidR="00C20925">
            <w:rPr>
              <w:b/>
            </w:rPr>
            <w:t>Notes</w:t>
          </w:r>
          <w:r>
            <w:rPr>
              <w:b/>
            </w:rPr>
            <w:fldChar w:fldCharType="end"/>
          </w:r>
        </w:p>
      </w:tc>
    </w:tr>
    <w:tr w:rsidR="00267F2B">
      <w:tc>
        <w:tcPr>
          <w:tcW w:w="5715" w:type="dxa"/>
        </w:tcPr>
        <w:p w:rsidR="00267F2B" w:rsidRDefault="00267F2B">
          <w:pPr>
            <w:pStyle w:val="Header"/>
            <w:spacing w:before="40"/>
            <w:jc w:val="right"/>
          </w:pPr>
        </w:p>
      </w:tc>
      <w:tc>
        <w:tcPr>
          <w:tcW w:w="1548" w:type="dxa"/>
        </w:tcPr>
        <w:p w:rsidR="00267F2B" w:rsidRDefault="00267F2B">
          <w:pPr>
            <w:pStyle w:val="Header"/>
            <w:spacing w:before="40"/>
            <w:ind w:right="17"/>
            <w:jc w:val="right"/>
          </w:pPr>
        </w:p>
      </w:tc>
    </w:tr>
    <w:tr w:rsidR="00267F2B">
      <w:trPr>
        <w:cantSplit/>
      </w:trPr>
      <w:tc>
        <w:tcPr>
          <w:tcW w:w="7258" w:type="dxa"/>
          <w:gridSpan w:val="2"/>
        </w:tcPr>
        <w:p w:rsidR="00267F2B" w:rsidRDefault="00267F2B">
          <w:pPr>
            <w:pStyle w:val="Header"/>
            <w:spacing w:before="40"/>
            <w:ind w:right="17"/>
            <w:jc w:val="right"/>
          </w:pPr>
        </w:p>
      </w:tc>
    </w:tr>
  </w:tbl>
  <w:p w:rsidR="00267F2B" w:rsidRDefault="00267F2B">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67F2B">
      <w:trPr>
        <w:cantSplit/>
      </w:trPr>
      <w:tc>
        <w:tcPr>
          <w:tcW w:w="7263" w:type="dxa"/>
          <w:gridSpan w:val="2"/>
        </w:tcPr>
        <w:p w:rsidR="00267F2B" w:rsidRDefault="00267F2B">
          <w:pPr>
            <w:pStyle w:val="Header"/>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1348" w:type="dxa"/>
        </w:tcPr>
        <w:p w:rsidR="00267F2B" w:rsidRDefault="00267F2B">
          <w:pPr>
            <w:pStyle w:val="Header"/>
            <w:spacing w:before="40"/>
          </w:pPr>
        </w:p>
      </w:tc>
      <w:tc>
        <w:tcPr>
          <w:tcW w:w="5915" w:type="dxa"/>
        </w:tcPr>
        <w:p w:rsidR="00267F2B" w:rsidRDefault="00267F2B">
          <w:pPr>
            <w:pStyle w:val="Header"/>
            <w:spacing w:before="40"/>
          </w:pPr>
        </w:p>
      </w:tc>
    </w:tr>
    <w:tr w:rsidR="00267F2B">
      <w:tc>
        <w:tcPr>
          <w:tcW w:w="1348" w:type="dxa"/>
        </w:tcPr>
        <w:p w:rsidR="00267F2B" w:rsidRDefault="00267F2B">
          <w:pPr>
            <w:pStyle w:val="Header"/>
            <w:spacing w:before="40"/>
          </w:pPr>
        </w:p>
      </w:tc>
      <w:tc>
        <w:tcPr>
          <w:tcW w:w="5915" w:type="dxa"/>
        </w:tcPr>
        <w:p w:rsidR="00267F2B" w:rsidRDefault="00267F2B">
          <w:pPr>
            <w:pStyle w:val="Header"/>
            <w:spacing w:before="40"/>
          </w:pPr>
        </w:p>
      </w:tc>
    </w:tr>
    <w:tr w:rsidR="00267F2B">
      <w:trPr>
        <w:cantSplit/>
      </w:trPr>
      <w:tc>
        <w:tcPr>
          <w:tcW w:w="7263" w:type="dxa"/>
          <w:gridSpan w:val="2"/>
        </w:tcPr>
        <w:p w:rsidR="00267F2B" w:rsidRDefault="00267F2B">
          <w:pPr>
            <w:pStyle w:val="Header"/>
            <w:spacing w:before="40"/>
          </w:pPr>
          <w:r>
            <w:t>Defined terms</w:t>
          </w:r>
        </w:p>
      </w:tc>
    </w:tr>
  </w:tbl>
  <w:p w:rsidR="00267F2B" w:rsidRDefault="00267F2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67F2B">
      <w:trPr>
        <w:cantSplit/>
      </w:trPr>
      <w:tc>
        <w:tcPr>
          <w:tcW w:w="7263" w:type="dxa"/>
          <w:gridSpan w:val="2"/>
        </w:tcPr>
        <w:p w:rsidR="00267F2B" w:rsidRDefault="00267F2B">
          <w:pPr>
            <w:pStyle w:val="Header"/>
            <w:spacing w:before="40"/>
            <w:ind w:right="17"/>
            <w:jc w:val="right"/>
          </w:pPr>
          <w:r>
            <w:rPr>
              <w:b/>
              <w:i/>
            </w:rPr>
            <w:fldChar w:fldCharType="begin"/>
          </w:r>
          <w:r>
            <w:rPr>
              <w:b/>
              <w:i/>
            </w:rPr>
            <w:instrText xml:space="preserve"> STYLEREF "Name of Act/Reg" </w:instrText>
          </w:r>
          <w:r>
            <w:rPr>
              <w:b/>
              <w:i/>
            </w:rPr>
            <w:fldChar w:fldCharType="separate"/>
          </w:r>
          <w:r w:rsidR="00C20925">
            <w:rPr>
              <w:b/>
              <w:i/>
            </w:rPr>
            <w:t>Bush Fires Regulations 1954</w:t>
          </w:r>
          <w:r>
            <w:rPr>
              <w:b/>
              <w:i/>
            </w:rPr>
            <w:fldChar w:fldCharType="end"/>
          </w:r>
        </w:p>
      </w:tc>
    </w:tr>
    <w:tr w:rsidR="00267F2B">
      <w:tc>
        <w:tcPr>
          <w:tcW w:w="5884" w:type="dxa"/>
        </w:tcPr>
        <w:p w:rsidR="00267F2B" w:rsidRDefault="00267F2B">
          <w:pPr>
            <w:pStyle w:val="Header"/>
            <w:spacing w:before="40"/>
            <w:jc w:val="right"/>
          </w:pPr>
        </w:p>
      </w:tc>
      <w:tc>
        <w:tcPr>
          <w:tcW w:w="1379" w:type="dxa"/>
        </w:tcPr>
        <w:p w:rsidR="00267F2B" w:rsidRDefault="00267F2B">
          <w:pPr>
            <w:pStyle w:val="Header"/>
            <w:spacing w:before="40"/>
            <w:ind w:right="17"/>
            <w:jc w:val="right"/>
          </w:pPr>
        </w:p>
      </w:tc>
    </w:tr>
    <w:tr w:rsidR="00267F2B">
      <w:tc>
        <w:tcPr>
          <w:tcW w:w="5884" w:type="dxa"/>
        </w:tcPr>
        <w:p w:rsidR="00267F2B" w:rsidRDefault="00267F2B">
          <w:pPr>
            <w:pStyle w:val="Header"/>
            <w:spacing w:before="40"/>
            <w:jc w:val="right"/>
          </w:pPr>
        </w:p>
      </w:tc>
      <w:tc>
        <w:tcPr>
          <w:tcW w:w="1379" w:type="dxa"/>
        </w:tcPr>
        <w:p w:rsidR="00267F2B" w:rsidRDefault="00267F2B">
          <w:pPr>
            <w:pStyle w:val="Header"/>
            <w:spacing w:before="40"/>
            <w:ind w:right="17"/>
            <w:jc w:val="right"/>
          </w:pPr>
        </w:p>
      </w:tc>
    </w:tr>
    <w:tr w:rsidR="00267F2B">
      <w:trPr>
        <w:cantSplit/>
      </w:trPr>
      <w:tc>
        <w:tcPr>
          <w:tcW w:w="7263" w:type="dxa"/>
          <w:gridSpan w:val="2"/>
        </w:tcPr>
        <w:p w:rsidR="00267F2B" w:rsidRDefault="00267F2B">
          <w:pPr>
            <w:pStyle w:val="Header"/>
            <w:spacing w:before="40"/>
            <w:ind w:right="17"/>
            <w:jc w:val="right"/>
          </w:pPr>
          <w:r>
            <w:t>Defined terms</w:t>
          </w:r>
        </w:p>
      </w:tc>
    </w:tr>
  </w:tbl>
  <w:p w:rsidR="00267F2B" w:rsidRDefault="00267F2B">
    <w:pPr>
      <w:pStyle w:val="Header"/>
      <w:pBdr>
        <w:top w:val="single" w:sz="4" w:space="1" w:color="auto"/>
      </w:pBdr>
    </w:pPr>
    <w:bookmarkStart w:id="169" w:name="DefinedTerms"/>
    <w:bookmarkEnd w:id="1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F2B" w:rsidRDefault="00267F2B">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7145455"/>
    <w:docVar w:name="WAFER_20140121104324" w:val="RemoveTocBookmarks,RemoveUnusedBookmarks,RemoveLanguageTags,UsedStyles,ResetPageSize,UpdateArrangement"/>
    <w:docVar w:name="WAFER_20140121104324_GUID" w:val="accfff70-9c19-4334-80cd-f1fd2bc4d2b7"/>
    <w:docVar w:name="WAFER_20140121104601" w:val="RemoveTocBookmarks,RunningHeaders"/>
    <w:docVar w:name="WAFER_20140121104601_GUID" w:val="55afabf6-e388-4a32-9237-e2ef08c07143"/>
    <w:docVar w:name="WAFER_20150109102814" w:val="RemoveTocBookmarks,RunningHeaders"/>
    <w:docVar w:name="WAFER_20150109102814_GUID" w:val="7003cddc-9370-4667-bd0e-bfd2c371993d"/>
    <w:docVar w:name="WAFER_20150325145633" w:val="ResetPageSize,UpdateArrangement,UpdateNTable"/>
    <w:docVar w:name="WAFER_20150325145633_GUID" w:val="5ed5640e-44bf-4704-83e1-548319c32077"/>
    <w:docVar w:name="WAFER_20151102142147" w:val="UpdateStyles,UsedStyles"/>
    <w:docVar w:name="WAFER_20151102142147_GUID" w:val="a2c838a5-14c4-4d33-acd9-0e2a3b599a12"/>
    <w:docVar w:name="WAFER_20191104114250" w:val="RemoveTocBookmarks,RemoveUnusedBookmarks,RemoveLanguageTags,ResetPageSize,RunningHeaders,UpdateStyles,UsedStyles"/>
    <w:docVar w:name="WAFER_20191104114250_GUID" w:val="10399f01-f1be-4d49-ac09-f11657aa2686"/>
    <w:docVar w:name="WAFER_202101271454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5455_GUID" w:val="84c4c888-8054-449d-bc13-511a0aca3e5e"/>
  </w:docVars>
  <w:rsids>
    <w:rsidRoot w:val="004C4DF6"/>
    <w:rsid w:val="00182E8D"/>
    <w:rsid w:val="00196270"/>
    <w:rsid w:val="00267F2B"/>
    <w:rsid w:val="003A0029"/>
    <w:rsid w:val="004C4DF6"/>
    <w:rsid w:val="00C11424"/>
    <w:rsid w:val="00C20925"/>
    <w:rsid w:val="00EC11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9872D-7DBE-4C85-BFC9-B4245208D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23940</Words>
  <Characters>118267</Characters>
  <Application>Microsoft Office Word</Application>
  <DocSecurity>0</DocSecurity>
  <Lines>3196</Lines>
  <Paragraphs>1846</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140361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1954 - 06-h0-00</dc:title>
  <dc:subject/>
  <dc:creator/>
  <cp:keywords/>
  <dc:description/>
  <cp:lastModifiedBy>Master Repository Process</cp:lastModifiedBy>
  <cp:revision>4</cp:revision>
  <cp:lastPrinted>2019-11-04T04:27:00Z</cp:lastPrinted>
  <dcterms:created xsi:type="dcterms:W3CDTF">2021-01-28T06:25:00Z</dcterms:created>
  <dcterms:modified xsi:type="dcterms:W3CDTF">2021-01-28T06:25:00Z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DocumentType">
    <vt:lpwstr>Reg</vt:lpwstr>
  </property>
  <property fmtid="{D5CDD505-2E9C-101B-9397-08002B2CF9AE}" pid="4" name="OwlsUID">
    <vt:i4>4312</vt:i4>
  </property>
  <property fmtid="{D5CDD505-2E9C-101B-9397-08002B2CF9AE}" pid="5" name="ReprintNo">
    <vt:lpwstr>6</vt:lpwstr>
  </property>
  <property fmtid="{D5CDD505-2E9C-101B-9397-08002B2CF9AE}" pid="6" name="ReprintedAsAt">
    <vt:filetime>2012-07-05T16:00:00Z</vt:filetime>
  </property>
  <property fmtid="{D5CDD505-2E9C-101B-9397-08002B2CF9AE}" pid="7" name="AsAtDate">
    <vt:lpwstr>30 Jan 2021</vt:lpwstr>
  </property>
  <property fmtid="{D5CDD505-2E9C-101B-9397-08002B2CF9AE}" pid="8" name="Suffix">
    <vt:lpwstr>06-h0-00</vt:lpwstr>
  </property>
  <property fmtid="{D5CDD505-2E9C-101B-9397-08002B2CF9AE}" pid="9" name="CommencementDate">
    <vt:lpwstr>20210130</vt:lpwstr>
  </property>
</Properties>
</file>