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615" w:rsidRDefault="00711C2E">
      <w:pPr>
        <w:pStyle w:val="WA"/>
      </w:pPr>
      <w:bookmarkStart w:id="0" w:name="_GoBack"/>
      <w:bookmarkEnd w:id="0"/>
      <w:r>
        <w:rPr>
          <w:noProof/>
          <w:lang w:val="en-US" w:eastAsia="en-US"/>
        </w:rPr>
        <w:drawing>
          <wp:anchor distT="0" distB="0" distL="114300" distR="114300" simplePos="0" relativeHeight="251659264" behindDoc="0" locked="0" layoutInCell="1" allowOverlap="1" wp14:anchorId="055D6CEE" wp14:editId="6C289D1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40615" w:rsidRDefault="00711C2E">
      <w:pPr>
        <w:pStyle w:val="PrincipalActRegPage1"/>
      </w:pPr>
      <w:r>
        <w:fldChar w:fldCharType="begin"/>
      </w:r>
      <w:r>
        <w:instrText xml:space="preserve"> STYLEREF "PrincipalAct_Reg</w:instrText>
      </w:r>
      <w:r>
        <w:fldChar w:fldCharType="separate"/>
      </w:r>
      <w:r w:rsidR="00434545">
        <w:rPr>
          <w:noProof/>
        </w:rPr>
        <w:t>Local Government Act 1995</w:t>
      </w:r>
      <w:r>
        <w:fldChar w:fldCharType="end"/>
      </w:r>
    </w:p>
    <w:p w:rsidR="00A40615" w:rsidRDefault="00711C2E">
      <w:pPr>
        <w:pStyle w:val="NameofActRegPage1"/>
        <w:spacing w:before="1800" w:after="4200"/>
        <w:outlineLvl w:val="0"/>
      </w:pPr>
      <w:r>
        <w:fldChar w:fldCharType="begin"/>
      </w:r>
      <w:r>
        <w:instrText xml:space="preserve"> STYLEREF "Name Of Act/Reg"</w:instrText>
      </w:r>
      <w:r>
        <w:fldChar w:fldCharType="separate"/>
      </w:r>
      <w:r w:rsidR="00434545">
        <w:rPr>
          <w:noProof/>
        </w:rPr>
        <w:t>Local Government (Constitution) Regulations 1998</w:t>
      </w:r>
      <w:r>
        <w:fldChar w:fldCharType="end"/>
      </w:r>
    </w:p>
    <w:p w:rsidR="00A40615" w:rsidRDefault="00A40615">
      <w:pPr>
        <w:jc w:val="center"/>
        <w:sectPr w:rsidR="00A4061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0FCF" w:rsidRDefault="00900FCF">
      <w:pPr>
        <w:pStyle w:val="WA"/>
      </w:pPr>
      <w:r>
        <w:lastRenderedPageBreak/>
        <w:t>Western Australia</w:t>
      </w:r>
    </w:p>
    <w:p w:rsidR="00A40615" w:rsidRDefault="00711C2E">
      <w:pPr>
        <w:pStyle w:val="NameofActRegPage1"/>
      </w:pPr>
      <w:r>
        <w:fldChar w:fldCharType="begin"/>
      </w:r>
      <w:r>
        <w:instrText xml:space="preserve"> STYLEREF "Name Of Act/Reg"</w:instrText>
      </w:r>
      <w:r>
        <w:fldChar w:fldCharType="separate"/>
      </w:r>
      <w:r w:rsidR="00434545">
        <w:rPr>
          <w:noProof/>
        </w:rPr>
        <w:t>Local Government (Constitution) Regulations 1998</w:t>
      </w:r>
      <w:r>
        <w:fldChar w:fldCharType="end"/>
      </w:r>
    </w:p>
    <w:p w:rsidR="00A40615" w:rsidRDefault="00711C2E">
      <w:pPr>
        <w:pStyle w:val="Arrangement"/>
      </w:pPr>
      <w:r>
        <w:t>Contents</w:t>
      </w:r>
    </w:p>
    <w:p w:rsidR="007837F2" w:rsidRDefault="00711C2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837F2">
        <w:t>Part 1 — Preliminary</w:t>
      </w:r>
    </w:p>
    <w:p w:rsidR="007837F2" w:rsidRDefault="007837F2">
      <w:pPr>
        <w:pStyle w:val="TOC8"/>
        <w:rPr>
          <w:rFonts w:asciiTheme="minorHAnsi" w:eastAsiaTheme="minorEastAsia" w:hAnsiTheme="minorHAnsi" w:cstheme="minorBidi"/>
          <w:szCs w:val="22"/>
        </w:rPr>
      </w:pPr>
      <w:r>
        <w:t>1.</w:t>
      </w:r>
      <w:r>
        <w:tab/>
        <w:t>Citation</w:t>
      </w:r>
      <w:r>
        <w:tab/>
      </w:r>
      <w:r>
        <w:fldChar w:fldCharType="begin"/>
      </w:r>
      <w:r>
        <w:instrText xml:space="preserve"> PAGEREF _Toc63161094 \h </w:instrText>
      </w:r>
      <w:r>
        <w:fldChar w:fldCharType="separate"/>
      </w:r>
      <w:r w:rsidR="00434545">
        <w:t>1</w:t>
      </w:r>
      <w:r>
        <w:fldChar w:fldCharType="end"/>
      </w:r>
    </w:p>
    <w:p w:rsidR="007837F2" w:rsidRDefault="007837F2">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_Toc63161095 \h </w:instrText>
      </w:r>
      <w:r>
        <w:fldChar w:fldCharType="separate"/>
      </w:r>
      <w:r w:rsidR="00434545">
        <w:t>1</w:t>
      </w:r>
      <w:r>
        <w:fldChar w:fldCharType="end"/>
      </w:r>
    </w:p>
    <w:p w:rsidR="007837F2" w:rsidRDefault="007837F2">
      <w:pPr>
        <w:pStyle w:val="TOC2"/>
        <w:tabs>
          <w:tab w:val="right" w:leader="dot" w:pos="7077"/>
        </w:tabs>
        <w:rPr>
          <w:rFonts w:asciiTheme="minorHAnsi" w:eastAsiaTheme="minorEastAsia" w:hAnsiTheme="minorHAnsi" w:cstheme="minorBidi"/>
          <w:b w:val="0"/>
          <w:sz w:val="22"/>
          <w:szCs w:val="22"/>
        </w:rPr>
      </w:pPr>
      <w:r>
        <w:t>Part 2 — Districts and wards</w:t>
      </w:r>
    </w:p>
    <w:p w:rsidR="007837F2" w:rsidRDefault="007837F2">
      <w:pPr>
        <w:pStyle w:val="TOC4"/>
        <w:tabs>
          <w:tab w:val="right" w:leader="dot" w:pos="7077"/>
        </w:tabs>
        <w:rPr>
          <w:rFonts w:asciiTheme="minorHAnsi" w:eastAsiaTheme="minorEastAsia" w:hAnsiTheme="minorHAnsi" w:cstheme="minorBidi"/>
          <w:b w:val="0"/>
          <w:szCs w:val="22"/>
        </w:rPr>
      </w:pPr>
      <w:r>
        <w:t>Division 1 — Orders under section 2.1</w:t>
      </w:r>
    </w:p>
    <w:p w:rsidR="007837F2" w:rsidRDefault="007837F2">
      <w:pPr>
        <w:pStyle w:val="TOC8"/>
        <w:rPr>
          <w:rFonts w:asciiTheme="minorHAnsi" w:eastAsiaTheme="minorEastAsia" w:hAnsiTheme="minorHAnsi" w:cstheme="minorBidi"/>
          <w:szCs w:val="22"/>
        </w:rPr>
      </w:pPr>
      <w:r>
        <w:t>3.</w:t>
      </w:r>
      <w:r>
        <w:tab/>
        <w:t>Interpretation</w:t>
      </w:r>
      <w:r>
        <w:tab/>
      </w:r>
      <w:r>
        <w:fldChar w:fldCharType="begin"/>
      </w:r>
      <w:r>
        <w:instrText xml:space="preserve"> PAGEREF _Toc63161098 \h </w:instrText>
      </w:r>
      <w:r>
        <w:fldChar w:fldCharType="separate"/>
      </w:r>
      <w:r w:rsidR="00434545">
        <w:t>2</w:t>
      </w:r>
      <w:r>
        <w:fldChar w:fldCharType="end"/>
      </w:r>
    </w:p>
    <w:p w:rsidR="007837F2" w:rsidRDefault="007837F2">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_Toc63161099 \h </w:instrText>
      </w:r>
      <w:r>
        <w:fldChar w:fldCharType="separate"/>
      </w:r>
      <w:r w:rsidR="00434545">
        <w:t>2</w:t>
      </w:r>
      <w:r>
        <w:fldChar w:fldCharType="end"/>
      </w:r>
    </w:p>
    <w:p w:rsidR="007837F2" w:rsidRDefault="007837F2">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_Toc63161100 \h </w:instrText>
      </w:r>
      <w:r>
        <w:fldChar w:fldCharType="separate"/>
      </w:r>
      <w:r w:rsidR="00434545">
        <w:t>3</w:t>
      </w:r>
      <w:r>
        <w:fldChar w:fldCharType="end"/>
      </w:r>
    </w:p>
    <w:p w:rsidR="007837F2" w:rsidRDefault="007837F2">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_Toc63161101 \h </w:instrText>
      </w:r>
      <w:r>
        <w:fldChar w:fldCharType="separate"/>
      </w:r>
      <w:r w:rsidR="00434545">
        <w:t>5</w:t>
      </w:r>
      <w:r>
        <w:fldChar w:fldCharType="end"/>
      </w:r>
    </w:p>
    <w:p w:rsidR="007837F2" w:rsidRDefault="007837F2">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_Toc63161102 \h </w:instrText>
      </w:r>
      <w:r>
        <w:fldChar w:fldCharType="separate"/>
      </w:r>
      <w:r w:rsidR="00434545">
        <w:t>9</w:t>
      </w:r>
      <w:r>
        <w:fldChar w:fldCharType="end"/>
      </w:r>
    </w:p>
    <w:p w:rsidR="007837F2" w:rsidRDefault="007837F2">
      <w:pPr>
        <w:pStyle w:val="TOC4"/>
        <w:tabs>
          <w:tab w:val="right" w:leader="dot" w:pos="7077"/>
        </w:tabs>
        <w:rPr>
          <w:rFonts w:asciiTheme="minorHAnsi" w:eastAsiaTheme="minorEastAsia" w:hAnsiTheme="minorHAnsi" w:cstheme="minorBidi"/>
          <w:b w:val="0"/>
          <w:szCs w:val="22"/>
        </w:rPr>
      </w:pPr>
      <w:r>
        <w:t>Division 2 — Matters under Schedules 2.1 and 2.2 to the Act</w:t>
      </w:r>
    </w:p>
    <w:p w:rsidR="007837F2" w:rsidRDefault="007837F2">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_Toc63161104 \h </w:instrText>
      </w:r>
      <w:r>
        <w:fldChar w:fldCharType="separate"/>
      </w:r>
      <w:r w:rsidR="00434545">
        <w:t>12</w:t>
      </w:r>
      <w:r>
        <w:fldChar w:fldCharType="end"/>
      </w:r>
    </w:p>
    <w:p w:rsidR="007837F2" w:rsidRDefault="007837F2">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_Toc63161105 \h </w:instrText>
      </w:r>
      <w:r>
        <w:fldChar w:fldCharType="separate"/>
      </w:r>
      <w:r w:rsidR="00434545">
        <w:t>12</w:t>
      </w:r>
      <w:r>
        <w:fldChar w:fldCharType="end"/>
      </w:r>
    </w:p>
    <w:p w:rsidR="007837F2" w:rsidRDefault="007837F2">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_Toc63161106 \h </w:instrText>
      </w:r>
      <w:r>
        <w:fldChar w:fldCharType="separate"/>
      </w:r>
      <w:r w:rsidR="00434545">
        <w:t>12</w:t>
      </w:r>
      <w:r>
        <w:fldChar w:fldCharType="end"/>
      </w:r>
    </w:p>
    <w:p w:rsidR="007837F2" w:rsidRDefault="007837F2">
      <w:pPr>
        <w:pStyle w:val="TOC2"/>
        <w:tabs>
          <w:tab w:val="right" w:leader="dot" w:pos="7077"/>
        </w:tabs>
        <w:rPr>
          <w:rFonts w:asciiTheme="minorHAnsi" w:eastAsiaTheme="minorEastAsia" w:hAnsiTheme="minorHAnsi" w:cstheme="minorBidi"/>
          <w:b w:val="0"/>
          <w:sz w:val="22"/>
          <w:szCs w:val="22"/>
        </w:rPr>
      </w:pPr>
      <w:r>
        <w:t>Part 3 — Offices on councils</w:t>
      </w:r>
    </w:p>
    <w:p w:rsidR="007837F2" w:rsidRDefault="007837F2">
      <w:pPr>
        <w:pStyle w:val="TOC8"/>
        <w:rPr>
          <w:rFonts w:asciiTheme="minorHAnsi" w:eastAsiaTheme="minorEastAsia" w:hAnsiTheme="minorHAnsi" w:cstheme="minorBidi"/>
          <w:szCs w:val="22"/>
        </w:rPr>
      </w:pPr>
      <w:r>
        <w:t>10A.</w:t>
      </w:r>
      <w:r>
        <w:tab/>
        <w:t>Terms used in this Part</w:t>
      </w:r>
      <w:r>
        <w:tab/>
      </w:r>
      <w:r>
        <w:fldChar w:fldCharType="begin"/>
      </w:r>
      <w:r>
        <w:instrText xml:space="preserve"> PAGEREF _Toc63161108 \h </w:instrText>
      </w:r>
      <w:r>
        <w:fldChar w:fldCharType="separate"/>
      </w:r>
      <w:r w:rsidR="00434545">
        <w:t>13</w:t>
      </w:r>
      <w:r>
        <w:fldChar w:fldCharType="end"/>
      </w:r>
    </w:p>
    <w:p w:rsidR="007837F2" w:rsidRDefault="007837F2">
      <w:pPr>
        <w:pStyle w:val="TOC8"/>
        <w:rPr>
          <w:rFonts w:asciiTheme="minorHAnsi" w:eastAsiaTheme="minorEastAsia" w:hAnsiTheme="minorHAnsi" w:cstheme="minorBidi"/>
          <w:szCs w:val="22"/>
        </w:rPr>
      </w:pPr>
      <w:r>
        <w:t>11.</w:t>
      </w:r>
      <w:r>
        <w:tab/>
        <w:t>Proposals to change the method of filling the office of mayor or president (s. 2.12)</w:t>
      </w:r>
      <w:r>
        <w:tab/>
      </w:r>
      <w:r>
        <w:fldChar w:fldCharType="begin"/>
      </w:r>
      <w:r>
        <w:instrText xml:space="preserve"> PAGEREF _Toc63161109 \h </w:instrText>
      </w:r>
      <w:r>
        <w:fldChar w:fldCharType="separate"/>
      </w:r>
      <w:r w:rsidR="00434545">
        <w:t>13</w:t>
      </w:r>
      <w:r>
        <w:fldChar w:fldCharType="end"/>
      </w:r>
    </w:p>
    <w:p w:rsidR="007837F2" w:rsidRDefault="007837F2">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_Toc63161110 \h </w:instrText>
      </w:r>
      <w:r>
        <w:fldChar w:fldCharType="separate"/>
      </w:r>
      <w:r w:rsidR="00434545">
        <w:t>13</w:t>
      </w:r>
      <w:r>
        <w:fldChar w:fldCharType="end"/>
      </w:r>
    </w:p>
    <w:p w:rsidR="007837F2" w:rsidRDefault="007837F2">
      <w:pPr>
        <w:pStyle w:val="TOC8"/>
        <w:rPr>
          <w:rFonts w:asciiTheme="minorHAnsi" w:eastAsiaTheme="minorEastAsia" w:hAnsiTheme="minorHAnsi" w:cstheme="minorBidi"/>
          <w:szCs w:val="22"/>
        </w:rPr>
      </w:pPr>
      <w:r>
        <w:lastRenderedPageBreak/>
        <w:t>11B.</w:t>
      </w:r>
      <w:r>
        <w:tab/>
        <w:t>Ballot papers to be authentic (Sch. 2.3 cl. 4 and 8)</w:t>
      </w:r>
      <w:r>
        <w:tab/>
      </w:r>
      <w:r>
        <w:fldChar w:fldCharType="begin"/>
      </w:r>
      <w:r>
        <w:instrText xml:space="preserve"> PAGEREF _Toc63161111 \h </w:instrText>
      </w:r>
      <w:r>
        <w:fldChar w:fldCharType="separate"/>
      </w:r>
      <w:r w:rsidR="00434545">
        <w:t>14</w:t>
      </w:r>
      <w:r>
        <w:fldChar w:fldCharType="end"/>
      </w:r>
    </w:p>
    <w:p w:rsidR="007837F2" w:rsidRDefault="007837F2">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_Toc63161112 \h </w:instrText>
      </w:r>
      <w:r>
        <w:fldChar w:fldCharType="separate"/>
      </w:r>
      <w:r w:rsidR="00434545">
        <w:t>14</w:t>
      </w:r>
      <w:r>
        <w:fldChar w:fldCharType="end"/>
      </w:r>
    </w:p>
    <w:p w:rsidR="007837F2" w:rsidRDefault="007837F2">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_Toc63161113 \h </w:instrText>
      </w:r>
      <w:r>
        <w:fldChar w:fldCharType="separate"/>
      </w:r>
      <w:r w:rsidR="00434545">
        <w:t>14</w:t>
      </w:r>
      <w:r>
        <w:fldChar w:fldCharType="end"/>
      </w:r>
    </w:p>
    <w:p w:rsidR="007837F2" w:rsidRDefault="007837F2">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_Toc63161114 \h </w:instrText>
      </w:r>
      <w:r>
        <w:fldChar w:fldCharType="separate"/>
      </w:r>
      <w:r w:rsidR="00434545">
        <w:t>15</w:t>
      </w:r>
      <w:r>
        <w:fldChar w:fldCharType="end"/>
      </w:r>
    </w:p>
    <w:p w:rsidR="007837F2" w:rsidRDefault="007837F2">
      <w:pPr>
        <w:pStyle w:val="TOC8"/>
        <w:rPr>
          <w:rFonts w:asciiTheme="minorHAnsi" w:eastAsiaTheme="minorEastAsia" w:hAnsiTheme="minorHAnsi" w:cstheme="minorBidi"/>
          <w:szCs w:val="22"/>
        </w:rPr>
      </w:pPr>
      <w:r>
        <w:t>11EA.</w:t>
      </w:r>
      <w:r>
        <w:tab/>
        <w:t>Counting of votes in accordance with Schedule 4.1 (Sch. 2.3 cl. 4, 5, 8 and 9)</w:t>
      </w:r>
      <w:r>
        <w:tab/>
      </w:r>
      <w:r>
        <w:fldChar w:fldCharType="begin"/>
      </w:r>
      <w:r>
        <w:instrText xml:space="preserve"> PAGEREF _Toc63161115 \h </w:instrText>
      </w:r>
      <w:r>
        <w:fldChar w:fldCharType="separate"/>
      </w:r>
      <w:r w:rsidR="00434545">
        <w:t>15</w:t>
      </w:r>
      <w:r>
        <w:fldChar w:fldCharType="end"/>
      </w:r>
    </w:p>
    <w:p w:rsidR="007837F2" w:rsidRDefault="007837F2">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_Toc63161116 \h </w:instrText>
      </w:r>
      <w:r>
        <w:fldChar w:fldCharType="separate"/>
      </w:r>
      <w:r w:rsidR="00434545">
        <w:t>15</w:t>
      </w:r>
      <w:r>
        <w:fldChar w:fldCharType="end"/>
      </w:r>
    </w:p>
    <w:p w:rsidR="007837F2" w:rsidRDefault="007837F2">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_Toc63161117 \h </w:instrText>
      </w:r>
      <w:r>
        <w:fldChar w:fldCharType="separate"/>
      </w:r>
      <w:r w:rsidR="00434545">
        <w:t>16</w:t>
      </w:r>
      <w:r>
        <w:fldChar w:fldCharType="end"/>
      </w:r>
    </w:p>
    <w:p w:rsidR="007837F2" w:rsidRDefault="007837F2">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_Toc63161118 \h </w:instrText>
      </w:r>
      <w:r>
        <w:fldChar w:fldCharType="separate"/>
      </w:r>
      <w:r w:rsidR="00434545">
        <w:t>16</w:t>
      </w:r>
      <w:r>
        <w:fldChar w:fldCharType="end"/>
      </w:r>
    </w:p>
    <w:p w:rsidR="007837F2" w:rsidRDefault="007837F2">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_Toc63161119 \h </w:instrText>
      </w:r>
      <w:r>
        <w:fldChar w:fldCharType="separate"/>
      </w:r>
      <w:r w:rsidR="00434545">
        <w:t>17</w:t>
      </w:r>
      <w:r>
        <w:fldChar w:fldCharType="end"/>
      </w:r>
    </w:p>
    <w:p w:rsidR="007837F2" w:rsidRDefault="007837F2">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_Toc63161120 \h </w:instrText>
      </w:r>
      <w:r>
        <w:fldChar w:fldCharType="separate"/>
      </w:r>
      <w:r w:rsidR="00434545">
        <w:t>17</w:t>
      </w:r>
      <w:r>
        <w:fldChar w:fldCharType="end"/>
      </w:r>
    </w:p>
    <w:p w:rsidR="007837F2" w:rsidRDefault="007837F2">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_Toc63161121 \h </w:instrText>
      </w:r>
      <w:r>
        <w:fldChar w:fldCharType="separate"/>
      </w:r>
      <w:r w:rsidR="00434545">
        <w:t>18</w:t>
      </w:r>
      <w:r>
        <w:fldChar w:fldCharType="end"/>
      </w:r>
    </w:p>
    <w:p w:rsidR="007837F2" w:rsidRDefault="007837F2">
      <w:pPr>
        <w:pStyle w:val="TOC2"/>
        <w:tabs>
          <w:tab w:val="right" w:leader="dot" w:pos="7077"/>
        </w:tabs>
        <w:rPr>
          <w:rFonts w:asciiTheme="minorHAnsi" w:eastAsiaTheme="minorEastAsia" w:hAnsiTheme="minorHAnsi" w:cstheme="minorBidi"/>
          <w:b w:val="0"/>
          <w:sz w:val="22"/>
          <w:szCs w:val="22"/>
        </w:rPr>
      </w:pPr>
      <w:r>
        <w:t>Part 4 — Miscellaneous</w:t>
      </w:r>
    </w:p>
    <w:p w:rsidR="007837F2" w:rsidRDefault="007837F2">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_Toc63161123 \h </w:instrText>
      </w:r>
      <w:r>
        <w:fldChar w:fldCharType="separate"/>
      </w:r>
      <w:r w:rsidR="00434545">
        <w:t>19</w:t>
      </w:r>
      <w:r>
        <w:fldChar w:fldCharType="end"/>
      </w:r>
    </w:p>
    <w:p w:rsidR="007837F2" w:rsidRDefault="007837F2">
      <w:pPr>
        <w:pStyle w:val="TOC2"/>
        <w:tabs>
          <w:tab w:val="right" w:leader="dot" w:pos="7077"/>
        </w:tabs>
        <w:rPr>
          <w:rFonts w:asciiTheme="minorHAnsi" w:eastAsiaTheme="minorEastAsia" w:hAnsiTheme="minorHAnsi" w:cstheme="minorBidi"/>
          <w:b w:val="0"/>
          <w:sz w:val="22"/>
          <w:szCs w:val="22"/>
        </w:rPr>
      </w:pPr>
      <w:r>
        <w:t>Schedule 1 — Forms</w:t>
      </w:r>
    </w:p>
    <w:p w:rsidR="007837F2" w:rsidRDefault="007837F2">
      <w:pPr>
        <w:pStyle w:val="TOC2"/>
        <w:tabs>
          <w:tab w:val="right" w:leader="dot" w:pos="7077"/>
        </w:tabs>
        <w:rPr>
          <w:rFonts w:asciiTheme="minorHAnsi" w:eastAsiaTheme="minorEastAsia" w:hAnsiTheme="minorHAnsi" w:cstheme="minorBidi"/>
          <w:b w:val="0"/>
          <w:sz w:val="22"/>
          <w:szCs w:val="22"/>
        </w:rPr>
      </w:pPr>
      <w:r>
        <w:t>Notes</w:t>
      </w:r>
    </w:p>
    <w:p w:rsidR="007837F2" w:rsidRDefault="007837F2" w:rsidP="007837F2">
      <w:pPr>
        <w:pStyle w:val="TOC8"/>
        <w:rPr>
          <w:rFonts w:asciiTheme="minorHAnsi" w:eastAsiaTheme="minorEastAsia" w:hAnsiTheme="minorHAnsi" w:cstheme="minorBidi"/>
          <w:szCs w:val="22"/>
        </w:rPr>
      </w:pPr>
      <w:r>
        <w:tab/>
        <w:t>Compilation table</w:t>
      </w:r>
      <w:r>
        <w:tab/>
      </w:r>
      <w:r>
        <w:fldChar w:fldCharType="begin"/>
      </w:r>
      <w:r>
        <w:instrText xml:space="preserve"> PAGEREF _Toc63161126 \h </w:instrText>
      </w:r>
      <w:r>
        <w:fldChar w:fldCharType="separate"/>
      </w:r>
      <w:r w:rsidR="00434545">
        <w:t>29</w:t>
      </w:r>
      <w:r>
        <w:fldChar w:fldCharType="end"/>
      </w:r>
    </w:p>
    <w:p w:rsidR="007837F2" w:rsidRDefault="007837F2">
      <w:pPr>
        <w:pStyle w:val="TOC2"/>
        <w:tabs>
          <w:tab w:val="right" w:leader="dot" w:pos="7077"/>
        </w:tabs>
        <w:rPr>
          <w:rFonts w:asciiTheme="minorHAnsi" w:eastAsiaTheme="minorEastAsia" w:hAnsiTheme="minorHAnsi" w:cstheme="minorBidi"/>
          <w:b w:val="0"/>
          <w:sz w:val="22"/>
          <w:szCs w:val="22"/>
        </w:rPr>
      </w:pPr>
      <w:r>
        <w:t>Defined terms</w:t>
      </w:r>
    </w:p>
    <w:p w:rsidR="00A40615" w:rsidRDefault="00711C2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40615" w:rsidRDefault="00A40615">
      <w:pPr>
        <w:pStyle w:val="NoteHeading"/>
        <w:sectPr w:rsidR="00A4061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40615" w:rsidRDefault="00711C2E">
      <w:pPr>
        <w:pStyle w:val="PrincipalActReg"/>
      </w:pPr>
      <w:r>
        <w:lastRenderedPageBreak/>
        <w:t>Local Government Act 1995</w:t>
      </w:r>
    </w:p>
    <w:p w:rsidR="00A40615" w:rsidRDefault="00711C2E">
      <w:pPr>
        <w:pStyle w:val="NameofActReg"/>
      </w:pPr>
      <w:r>
        <w:t>Local Government (Constitution) Regulations 1998</w:t>
      </w:r>
    </w:p>
    <w:p w:rsidR="00A40615" w:rsidRDefault="00711C2E">
      <w:pPr>
        <w:pStyle w:val="Heading2"/>
        <w:pageBreakBefore w:val="0"/>
      </w:pPr>
      <w:bookmarkStart w:id="3" w:name="_Toc63151928"/>
      <w:bookmarkStart w:id="4" w:name="_Toc63154505"/>
      <w:bookmarkStart w:id="5" w:name="_Toc6316109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A40615" w:rsidRDefault="00711C2E">
      <w:pPr>
        <w:pStyle w:val="Heading5"/>
      </w:pPr>
      <w:bookmarkStart w:id="6" w:name="_Toc63161094"/>
      <w:r>
        <w:rPr>
          <w:rStyle w:val="CharSectno"/>
        </w:rPr>
        <w:t>1</w:t>
      </w:r>
      <w:r>
        <w:t>.</w:t>
      </w:r>
      <w:r>
        <w:tab/>
        <w:t>Citation</w:t>
      </w:r>
      <w:bookmarkEnd w:id="6"/>
    </w:p>
    <w:p w:rsidR="00A40615" w:rsidRDefault="00711C2E">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rsidR="00A40615" w:rsidRDefault="00711C2E">
      <w:pPr>
        <w:pStyle w:val="Heading5"/>
      </w:pPr>
      <w:bookmarkStart w:id="7" w:name="_Toc63161095"/>
      <w:r>
        <w:rPr>
          <w:rStyle w:val="CharSectno"/>
        </w:rPr>
        <w:t>2</w:t>
      </w:r>
      <w:r>
        <w:t>.</w:t>
      </w:r>
      <w:r>
        <w:tab/>
        <w:t>Terms used in these regulations</w:t>
      </w:r>
      <w:bookmarkEnd w:id="7"/>
    </w:p>
    <w:p w:rsidR="00A40615" w:rsidRDefault="00711C2E">
      <w:pPr>
        <w:pStyle w:val="Subsection"/>
      </w:pPr>
      <w:r>
        <w:tab/>
      </w:r>
      <w:r>
        <w:tab/>
        <w:t>In these regulations, unless the contrary intention appears —</w:t>
      </w:r>
    </w:p>
    <w:p w:rsidR="00A40615" w:rsidRDefault="00711C2E">
      <w:pPr>
        <w:pStyle w:val="Defstart"/>
      </w:pPr>
      <w:r>
        <w:tab/>
      </w:r>
      <w:r>
        <w:rPr>
          <w:rStyle w:val="CharDefText"/>
        </w:rPr>
        <w:t>Form</w:t>
      </w:r>
      <w:r>
        <w:t xml:space="preserve"> means a Form in Schedule 1;</w:t>
      </w:r>
    </w:p>
    <w:p w:rsidR="00A40615" w:rsidRDefault="00711C2E">
      <w:pPr>
        <w:pStyle w:val="Defstart"/>
      </w:pPr>
      <w:r>
        <w:tab/>
      </w:r>
      <w:r>
        <w:rPr>
          <w:rStyle w:val="CharDefText"/>
        </w:rPr>
        <w:t>section</w:t>
      </w:r>
      <w:r>
        <w:t xml:space="preserve"> means a section of the </w:t>
      </w:r>
      <w:r>
        <w:rPr>
          <w:i/>
        </w:rPr>
        <w:t>Local Government Act 1995</w:t>
      </w:r>
      <w:r>
        <w:t>.</w:t>
      </w:r>
    </w:p>
    <w:p w:rsidR="00A40615" w:rsidRDefault="00711C2E">
      <w:pPr>
        <w:pStyle w:val="Heading2"/>
      </w:pPr>
      <w:bookmarkStart w:id="8" w:name="_Toc63151931"/>
      <w:bookmarkStart w:id="9" w:name="_Toc63154508"/>
      <w:bookmarkStart w:id="10" w:name="_Toc63161096"/>
      <w:r>
        <w:rPr>
          <w:rStyle w:val="CharPartNo"/>
        </w:rPr>
        <w:lastRenderedPageBreak/>
        <w:t>Part 2</w:t>
      </w:r>
      <w:r>
        <w:t xml:space="preserve"> — </w:t>
      </w:r>
      <w:r>
        <w:rPr>
          <w:rStyle w:val="CharPartText"/>
        </w:rPr>
        <w:t>Districts and wards</w:t>
      </w:r>
      <w:bookmarkEnd w:id="8"/>
      <w:bookmarkEnd w:id="9"/>
      <w:bookmarkEnd w:id="10"/>
    </w:p>
    <w:p w:rsidR="00A40615" w:rsidRDefault="00711C2E">
      <w:pPr>
        <w:pStyle w:val="Heading3"/>
      </w:pPr>
      <w:bookmarkStart w:id="11" w:name="_Toc63151932"/>
      <w:bookmarkStart w:id="12" w:name="_Toc63154509"/>
      <w:bookmarkStart w:id="13" w:name="_Toc63161097"/>
      <w:r>
        <w:rPr>
          <w:rStyle w:val="CharDivNo"/>
        </w:rPr>
        <w:t>Division 1</w:t>
      </w:r>
      <w:r>
        <w:t xml:space="preserve"> — </w:t>
      </w:r>
      <w:r>
        <w:rPr>
          <w:rStyle w:val="CharDivText"/>
        </w:rPr>
        <w:t>Orders under section 2.1</w:t>
      </w:r>
      <w:bookmarkEnd w:id="11"/>
      <w:bookmarkEnd w:id="12"/>
      <w:bookmarkEnd w:id="13"/>
    </w:p>
    <w:p w:rsidR="00A40615" w:rsidRDefault="00711C2E">
      <w:pPr>
        <w:pStyle w:val="Heading5"/>
      </w:pPr>
      <w:bookmarkStart w:id="14" w:name="_Toc63161098"/>
      <w:r>
        <w:rPr>
          <w:rStyle w:val="CharSectno"/>
        </w:rPr>
        <w:t>3</w:t>
      </w:r>
      <w:r>
        <w:t>.</w:t>
      </w:r>
      <w:r>
        <w:tab/>
        <w:t>Interpretation</w:t>
      </w:r>
      <w:bookmarkEnd w:id="14"/>
    </w:p>
    <w:p w:rsidR="00A40615" w:rsidRDefault="00711C2E">
      <w:pPr>
        <w:pStyle w:val="Subsection"/>
      </w:pPr>
      <w:r>
        <w:tab/>
        <w:t>(1)</w:t>
      </w:r>
      <w:r>
        <w:tab/>
        <w:t>If there is a reference in a provision in this Part to a district described as “district A” then a reference in that provision to “local government A” is a reference to the local government of district A.</w:t>
      </w:r>
    </w:p>
    <w:p w:rsidR="00A40615" w:rsidRDefault="00711C2E">
      <w:pPr>
        <w:pStyle w:val="Subsection"/>
      </w:pPr>
      <w:r>
        <w:tab/>
        <w:t>(2)</w:t>
      </w:r>
      <w:r>
        <w:tab/>
        <w:t>Subregulation (1), with necessary changes, applies in respect of other districts similarly described.</w:t>
      </w:r>
    </w:p>
    <w:p w:rsidR="00A40615" w:rsidRDefault="00711C2E">
      <w:pPr>
        <w:pStyle w:val="Heading5"/>
      </w:pPr>
      <w:bookmarkStart w:id="15" w:name="_Toc63161099"/>
      <w:r>
        <w:rPr>
          <w:rStyle w:val="CharSectno"/>
        </w:rPr>
        <w:t>4</w:t>
      </w:r>
      <w:r>
        <w:t>.</w:t>
      </w:r>
      <w:r>
        <w:tab/>
        <w:t>Creating a new district: consequences</w:t>
      </w:r>
      <w:bookmarkEnd w:id="15"/>
    </w:p>
    <w:p w:rsidR="00A40615" w:rsidRDefault="00711C2E">
      <w:pPr>
        <w:pStyle w:val="Subsection"/>
      </w:pPr>
      <w:r>
        <w:tab/>
        <w:t>(1)</w:t>
      </w:r>
      <w:r>
        <w:tab/>
        <w:t>This regulation applies if an order is made under section 2.1 declaring an area of the State to be a district.</w:t>
      </w:r>
    </w:p>
    <w:p w:rsidR="00A40615" w:rsidRDefault="00711C2E">
      <w:pPr>
        <w:pStyle w:val="Subsection"/>
      </w:pPr>
      <w:r>
        <w:tab/>
        <w:t>(2)</w:t>
      </w:r>
      <w:r>
        <w:tab/>
        <w:t>The first general meeting of the electors of the district is to be held under section 5.27 after the local government of the district accepts the annual report for its first financial year.</w:t>
      </w:r>
    </w:p>
    <w:p w:rsidR="00A40615" w:rsidRDefault="00711C2E">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rsidR="00A40615" w:rsidRDefault="00711C2E">
      <w:pPr>
        <w:pStyle w:val="Footnotesection"/>
      </w:pPr>
      <w:r>
        <w:tab/>
        <w:t>[Regulation 4 amended: Gazette 12 Dec 2014 p. 4734.]</w:t>
      </w:r>
    </w:p>
    <w:p w:rsidR="00A40615" w:rsidRDefault="00711C2E">
      <w:pPr>
        <w:pStyle w:val="Heading5"/>
      </w:pPr>
      <w:bookmarkStart w:id="16" w:name="_Toc63161100"/>
      <w:r>
        <w:rPr>
          <w:rStyle w:val="CharSectno"/>
        </w:rPr>
        <w:lastRenderedPageBreak/>
        <w:t>5</w:t>
      </w:r>
      <w:r>
        <w:t>.</w:t>
      </w:r>
      <w:r>
        <w:tab/>
        <w:t>Changing district boundaries: consequences</w:t>
      </w:r>
      <w:bookmarkEnd w:id="16"/>
    </w:p>
    <w:p w:rsidR="00A40615" w:rsidRDefault="00711C2E">
      <w:pPr>
        <w:pStyle w:val="Subsection"/>
        <w:keepNext/>
      </w:pPr>
      <w:r>
        <w:tab/>
        <w:t>(1)</w:t>
      </w:r>
      <w:r>
        <w:tab/>
        <w:t>In this regulation —</w:t>
      </w:r>
    </w:p>
    <w:p w:rsidR="00A40615" w:rsidRDefault="00711C2E">
      <w:pPr>
        <w:pStyle w:val="Defstart"/>
      </w:pPr>
      <w:r>
        <w:tab/>
      </w:r>
      <w:r>
        <w:rPr>
          <w:rStyle w:val="CharDefText"/>
        </w:rPr>
        <w:t>commencement</w:t>
      </w:r>
      <w:r>
        <w:t xml:space="preserve"> means the commencement of the order referred to in subregulation (2).</w:t>
      </w:r>
    </w:p>
    <w:p w:rsidR="00A40615" w:rsidRDefault="00711C2E">
      <w:pPr>
        <w:pStyle w:val="Subsection"/>
      </w:pPr>
      <w:r>
        <w:tab/>
        <w:t>(2)</w:t>
      </w:r>
      <w:r>
        <w:tab/>
        <w:t>This regulation applies if an order is made under section 2.1 changing the boundaries of a district (</w:t>
      </w:r>
      <w:r>
        <w:rPr>
          <w:b/>
        </w:rPr>
        <w:t>“district A”</w:t>
      </w:r>
      <w:r>
        <w:t>).</w:t>
      </w:r>
    </w:p>
    <w:p w:rsidR="00A40615" w:rsidRDefault="00711C2E">
      <w:pPr>
        <w:pStyle w:val="Subsection"/>
      </w:pPr>
      <w:r>
        <w:tab/>
        <w:t>(3)</w:t>
      </w:r>
      <w:r>
        <w:tab/>
        <w:t>If as a result of the order the whole of the area of a ward of district A is severed from it, then on commencement —</w:t>
      </w:r>
    </w:p>
    <w:p w:rsidR="00A40615" w:rsidRDefault="00711C2E">
      <w:pPr>
        <w:pStyle w:val="Indenta"/>
      </w:pPr>
      <w:r>
        <w:tab/>
        <w:t>(a)</w:t>
      </w:r>
      <w:r>
        <w:tab/>
        <w:t>the ward is abolished; and</w:t>
      </w:r>
    </w:p>
    <w:p w:rsidR="00A40615" w:rsidRDefault="00711C2E">
      <w:pPr>
        <w:pStyle w:val="Indenta"/>
      </w:pPr>
      <w:r>
        <w:tab/>
        <w:t>(b)</w:t>
      </w:r>
      <w:r>
        <w:tab/>
        <w:t>the number of offices of councillor on the council of local government A is reduced by the number of offices of councillor for the ward.</w:t>
      </w:r>
    </w:p>
    <w:p w:rsidR="00A40615" w:rsidRDefault="00711C2E">
      <w:pPr>
        <w:pStyle w:val="Subsection"/>
      </w:pPr>
      <w:r>
        <w:tab/>
        <w:t>(4)</w:t>
      </w:r>
      <w:r>
        <w:tab/>
        <w:t>If as a result of the order the area of district A incorporates a part of the area of another district (which is not abolished) (</w:t>
      </w:r>
      <w:r>
        <w:rPr>
          <w:b/>
        </w:rPr>
        <w:t>“district B”</w:t>
      </w:r>
      <w:r>
        <w:t>), then on commencement —</w:t>
      </w:r>
    </w:p>
    <w:p w:rsidR="00A40615" w:rsidRDefault="00711C2E">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rsidR="00A40615" w:rsidRDefault="00711C2E">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rsidR="00A40615" w:rsidRDefault="00711C2E">
      <w:pPr>
        <w:pStyle w:val="Indenti"/>
      </w:pPr>
      <w:r>
        <w:tab/>
        <w:t>(i)</w:t>
      </w:r>
      <w:r>
        <w:tab/>
        <w:t>the claim is to be taken to have been made and accepted in respect of district A on the day on which it was accepted in respect of district B; and</w:t>
      </w:r>
    </w:p>
    <w:p w:rsidR="00A40615" w:rsidRDefault="00711C2E">
      <w:pPr>
        <w:pStyle w:val="Indenti"/>
      </w:pPr>
      <w:r>
        <w:tab/>
        <w:t>(ii)</w:t>
      </w:r>
      <w:r>
        <w:tab/>
        <w:t xml:space="preserve">for the purposes of section 4.33, any ordinary elections of local government B held after the </w:t>
      </w:r>
      <w:r>
        <w:lastRenderedPageBreak/>
        <w:t>claim was so accepted are to be treated as if they had been held by local government A;</w:t>
      </w:r>
    </w:p>
    <w:p w:rsidR="00A40615" w:rsidRDefault="00711C2E">
      <w:pPr>
        <w:pStyle w:val="Indenta"/>
      </w:pPr>
      <w:r>
        <w:tab/>
      </w:r>
      <w:r>
        <w:tab/>
        <w:t>and</w:t>
      </w:r>
    </w:p>
    <w:p w:rsidR="00A40615" w:rsidRDefault="00711C2E">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rsidR="00A40615" w:rsidRDefault="00711C2E">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rsidR="00A40615" w:rsidRDefault="00711C2E">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rsidR="00A40615" w:rsidRDefault="00711C2E">
      <w:pPr>
        <w:pStyle w:val="Indenti"/>
      </w:pPr>
      <w:r>
        <w:tab/>
        <w:t>(ii)</w:t>
      </w:r>
      <w:r>
        <w:tab/>
        <w:t>in so far as the scheme applies to that part, local government A is taken to be the responsible authority for the purposes of that Act; and</w:t>
      </w:r>
    </w:p>
    <w:p w:rsidR="00A40615" w:rsidRDefault="00711C2E">
      <w:pPr>
        <w:pStyle w:val="Indenti"/>
      </w:pPr>
      <w:r>
        <w:tab/>
        <w:t>(iii)</w:t>
      </w:r>
      <w:r>
        <w:tab/>
        <w:t xml:space="preserve">in so far as the scheme applies to that part, a reference in the scheme to local government B is to be taken to be a reference to local government A; </w:t>
      </w:r>
    </w:p>
    <w:p w:rsidR="00A40615" w:rsidRDefault="00711C2E">
      <w:pPr>
        <w:pStyle w:val="Indenta"/>
      </w:pPr>
      <w:r>
        <w:tab/>
      </w:r>
      <w:r>
        <w:tab/>
        <w:t>and</w:t>
      </w:r>
    </w:p>
    <w:p w:rsidR="00A40615" w:rsidRDefault="00711C2E">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rsidR="00A40615" w:rsidRDefault="00711C2E">
      <w:pPr>
        <w:pStyle w:val="Indenta"/>
      </w:pPr>
      <w:r>
        <w:tab/>
        <w:t>(e)</w:t>
      </w:r>
      <w:r>
        <w:tab/>
        <w:t>actions and proceedings by or against local government B are not affected.</w:t>
      </w:r>
    </w:p>
    <w:p w:rsidR="00A40615" w:rsidRDefault="00711C2E">
      <w:pPr>
        <w:pStyle w:val="Footnotesection"/>
      </w:pPr>
      <w:r>
        <w:lastRenderedPageBreak/>
        <w:tab/>
        <w:t>[Regulation 5 amended: Gazette 12 Dec 2014 p. 4734</w:t>
      </w:r>
      <w:r>
        <w:noBreakHyphen/>
        <w:t>5.]</w:t>
      </w:r>
    </w:p>
    <w:p w:rsidR="00A40615" w:rsidRDefault="00711C2E">
      <w:pPr>
        <w:pStyle w:val="Heading5"/>
      </w:pPr>
      <w:bookmarkStart w:id="17" w:name="_Toc63161101"/>
      <w:r>
        <w:rPr>
          <w:rStyle w:val="CharSectno"/>
        </w:rPr>
        <w:t>6</w:t>
      </w:r>
      <w:r>
        <w:t>.</w:t>
      </w:r>
      <w:r>
        <w:tab/>
        <w:t>Abolishing a district: consequences</w:t>
      </w:r>
      <w:bookmarkEnd w:id="17"/>
    </w:p>
    <w:p w:rsidR="00A40615" w:rsidRDefault="00711C2E">
      <w:pPr>
        <w:pStyle w:val="Subsection"/>
      </w:pPr>
      <w:r>
        <w:tab/>
        <w:t>(1)</w:t>
      </w:r>
      <w:r>
        <w:tab/>
        <w:t>In this regulation —</w:t>
      </w:r>
    </w:p>
    <w:p w:rsidR="00A40615" w:rsidRDefault="00711C2E">
      <w:pPr>
        <w:pStyle w:val="Defstart"/>
      </w:pPr>
      <w:r>
        <w:tab/>
      </w:r>
      <w:r>
        <w:rPr>
          <w:rStyle w:val="CharDefText"/>
        </w:rPr>
        <w:t>commencement</w:t>
      </w:r>
      <w:r>
        <w:t xml:space="preserve"> means the commencement of the order referred to in subregulation (2).</w:t>
      </w:r>
    </w:p>
    <w:p w:rsidR="00A40615" w:rsidRDefault="00711C2E">
      <w:pPr>
        <w:pStyle w:val="Subsection"/>
      </w:pPr>
      <w:r>
        <w:tab/>
        <w:t>(2)</w:t>
      </w:r>
      <w:r>
        <w:tab/>
        <w:t>This regulation applies if an order is made under section 2.1 abolishing a district (</w:t>
      </w:r>
      <w:r>
        <w:rPr>
          <w:b/>
        </w:rPr>
        <w:t>“district A”</w:t>
      </w:r>
      <w:r>
        <w:t>).</w:t>
      </w:r>
    </w:p>
    <w:p w:rsidR="00A40615" w:rsidRDefault="00711C2E">
      <w:pPr>
        <w:pStyle w:val="Subsection"/>
        <w:keepNext/>
      </w:pPr>
      <w:r>
        <w:tab/>
        <w:t>(3)</w:t>
      </w:r>
      <w:r>
        <w:tab/>
        <w:t>On commencement —</w:t>
      </w:r>
    </w:p>
    <w:p w:rsidR="00A40615" w:rsidRDefault="00711C2E">
      <w:pPr>
        <w:pStyle w:val="Indenta"/>
      </w:pPr>
      <w:r>
        <w:tab/>
        <w:t>(a)</w:t>
      </w:r>
      <w:r>
        <w:tab/>
        <w:t>local government A is disestablished;</w:t>
      </w:r>
    </w:p>
    <w:p w:rsidR="00A40615" w:rsidRDefault="00711C2E">
      <w:pPr>
        <w:pStyle w:val="Indenta"/>
      </w:pPr>
      <w:r>
        <w:tab/>
        <w:t>(b)</w:t>
      </w:r>
      <w:r>
        <w:tab/>
        <w:t>all offices of members of the council of local government A cease to exist.</w:t>
      </w:r>
    </w:p>
    <w:p w:rsidR="00A40615" w:rsidRDefault="00711C2E">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rsidR="00A40615" w:rsidRDefault="00711C2E">
      <w:pPr>
        <w:pStyle w:val="Indenta"/>
      </w:pPr>
      <w:r>
        <w:tab/>
        <w:t>(a)</w:t>
      </w:r>
      <w:r>
        <w:tab/>
        <w:t>the property, rights and liabilities of local government A become those of the local government B; and</w:t>
      </w:r>
    </w:p>
    <w:p w:rsidR="00A40615" w:rsidRDefault="00711C2E">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rsidR="00A40615" w:rsidRDefault="00711C2E">
      <w:pPr>
        <w:pStyle w:val="Indenti"/>
      </w:pPr>
      <w:r>
        <w:tab/>
        <w:t>(i)</w:t>
      </w:r>
      <w:r>
        <w:tab/>
        <w:t>the claim is to be taken to have been made and accepted in respect of district B on the day on which it was accepted in respect of district A; and</w:t>
      </w:r>
    </w:p>
    <w:p w:rsidR="00A40615" w:rsidRDefault="00711C2E">
      <w:pPr>
        <w:pStyle w:val="Indenti"/>
        <w:keepNext/>
      </w:pPr>
      <w:r>
        <w:tab/>
        <w:t>(ii)</w:t>
      </w:r>
      <w:r>
        <w:tab/>
        <w:t>for the purposes of section 4.33, any ordinary elections of local government A held after the claim was so accepted are to be treated as if they had been held by local government B;</w:t>
      </w:r>
    </w:p>
    <w:p w:rsidR="00A40615" w:rsidRDefault="00711C2E">
      <w:pPr>
        <w:pStyle w:val="Indenta"/>
      </w:pPr>
      <w:r>
        <w:tab/>
      </w:r>
      <w:r>
        <w:tab/>
        <w:t>and</w:t>
      </w:r>
    </w:p>
    <w:p w:rsidR="00A40615" w:rsidRDefault="00711C2E">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rsidR="00A40615" w:rsidRDefault="00711C2E">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rsidR="00A40615" w:rsidRDefault="00711C2E">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rsidR="00A40615" w:rsidRDefault="00711C2E">
      <w:pPr>
        <w:pStyle w:val="Indenti"/>
      </w:pPr>
      <w:r>
        <w:tab/>
        <w:t>(ii)</w:t>
      </w:r>
      <w:r>
        <w:tab/>
        <w:t>in so far as the scheme applies to that area, local government B is taken to be the responsible authority for the purposes of that Act; and</w:t>
      </w:r>
    </w:p>
    <w:p w:rsidR="00A40615" w:rsidRDefault="00711C2E">
      <w:pPr>
        <w:pStyle w:val="Indenti"/>
      </w:pPr>
      <w:r>
        <w:tab/>
        <w:t>(iii)</w:t>
      </w:r>
      <w:r>
        <w:tab/>
        <w:t>in so far as the scheme applies to that area, a reference in the scheme to local government A is to be taken to be a reference to local government B;</w:t>
      </w:r>
    </w:p>
    <w:p w:rsidR="00A40615" w:rsidRDefault="00711C2E">
      <w:pPr>
        <w:pStyle w:val="Indenta"/>
      </w:pPr>
      <w:r>
        <w:tab/>
      </w:r>
      <w:r>
        <w:tab/>
        <w:t>and</w:t>
      </w:r>
    </w:p>
    <w:p w:rsidR="00A40615" w:rsidRDefault="00711C2E">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rsidR="00A40615" w:rsidRDefault="00711C2E">
      <w:pPr>
        <w:pStyle w:val="Indenta"/>
      </w:pPr>
      <w:r>
        <w:tab/>
        <w:t>(f)</w:t>
      </w:r>
      <w:r>
        <w:tab/>
        <w:t>if a matter or procedure under a written law has not been completed by local government A before commencement, the matter or procedure may be completed by local government B; and</w:t>
      </w:r>
    </w:p>
    <w:p w:rsidR="00A40615" w:rsidRDefault="00711C2E">
      <w:pPr>
        <w:pStyle w:val="Indenta"/>
      </w:pPr>
      <w:r>
        <w:tab/>
        <w:t>(g)</w:t>
      </w:r>
      <w:r>
        <w:tab/>
        <w:t>a person who, immediately before commencement, has a contract of employment with local government A, is to be taken to have an identical contract of employment with local government B; and</w:t>
      </w:r>
    </w:p>
    <w:p w:rsidR="00A40615" w:rsidRDefault="00711C2E">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rsidR="00A40615" w:rsidRDefault="00711C2E">
      <w:pPr>
        <w:pStyle w:val="Indenta"/>
      </w:pPr>
      <w:r>
        <w:tab/>
        <w:t>(i)</w:t>
      </w:r>
      <w:r>
        <w:tab/>
        <w:t>a reference in any instrument, contract, written law, or proceedings made or commenced before commencement to local government A shall be read and construed as a reference to local government B; and</w:t>
      </w:r>
    </w:p>
    <w:p w:rsidR="00A40615" w:rsidRDefault="00711C2E">
      <w:pPr>
        <w:pStyle w:val="Indenta"/>
      </w:pPr>
      <w:r>
        <w:tab/>
        <w:t>(j)</w:t>
      </w:r>
      <w:r>
        <w:tab/>
        <w:t>actions and other proceedings commenced by or against local government A and pending immediately before commencement may be continued by or against local government B; and</w:t>
      </w:r>
    </w:p>
    <w:p w:rsidR="00A40615" w:rsidRDefault="00711C2E">
      <w:pPr>
        <w:pStyle w:val="Indenta"/>
      </w:pPr>
      <w:r>
        <w:tab/>
        <w:t>(k)</w:t>
      </w:r>
      <w:r>
        <w:tab/>
        <w:t>actions and other proceedings which could have been brought by or against local government A may be brought by or against local government B.</w:t>
      </w:r>
    </w:p>
    <w:p w:rsidR="00A40615" w:rsidRDefault="00711C2E">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rsidR="00A40615" w:rsidRDefault="00711C2E">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rsidR="00A40615" w:rsidRDefault="00711C2E">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rsidR="00A40615" w:rsidRDefault="00711C2E">
      <w:pPr>
        <w:pStyle w:val="Indenti"/>
      </w:pPr>
      <w:r>
        <w:tab/>
        <w:t>(i)</w:t>
      </w:r>
      <w:r>
        <w:tab/>
        <w:t>the claim is to be taken to have been made and accepted in respect of district B on the day on which it was accepted in respect of district A; and</w:t>
      </w:r>
    </w:p>
    <w:p w:rsidR="00A40615" w:rsidRDefault="00711C2E">
      <w:pPr>
        <w:pStyle w:val="Indenti"/>
      </w:pPr>
      <w:r>
        <w:tab/>
        <w:t>(ii)</w:t>
      </w:r>
      <w:r>
        <w:tab/>
        <w:t>for the purposes of section 4.33, any ordinary elections of local government A held after the claim was so accepted are to be treated as if they had been held by local government B;</w:t>
      </w:r>
    </w:p>
    <w:p w:rsidR="00A40615" w:rsidRDefault="00711C2E">
      <w:pPr>
        <w:pStyle w:val="Indenta"/>
      </w:pPr>
      <w:r>
        <w:tab/>
      </w:r>
      <w:r>
        <w:tab/>
        <w:t>and</w:t>
      </w:r>
    </w:p>
    <w:p w:rsidR="00A40615" w:rsidRDefault="00711C2E">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rsidR="00A40615" w:rsidRDefault="00711C2E">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rsidR="00A40615" w:rsidRDefault="00711C2E">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rsidR="00A40615" w:rsidRDefault="00711C2E">
      <w:pPr>
        <w:pStyle w:val="Indenti"/>
      </w:pPr>
      <w:r>
        <w:tab/>
        <w:t>(ii)</w:t>
      </w:r>
      <w:r>
        <w:tab/>
        <w:t>in so far as the scheme applies to that part, local government B is taken to be the responsible authority for the purposes of that Act; and</w:t>
      </w:r>
    </w:p>
    <w:p w:rsidR="00A40615" w:rsidRDefault="00711C2E">
      <w:pPr>
        <w:pStyle w:val="Indenti"/>
      </w:pPr>
      <w:r>
        <w:tab/>
        <w:t>(iii)</w:t>
      </w:r>
      <w:r>
        <w:tab/>
        <w:t>in so far as the scheme applies to that part, a reference in the scheme to local government A is to be taken to be a reference to local government B;</w:t>
      </w:r>
    </w:p>
    <w:p w:rsidR="00A40615" w:rsidRDefault="00711C2E">
      <w:pPr>
        <w:pStyle w:val="Indenta"/>
      </w:pPr>
      <w:r>
        <w:tab/>
      </w:r>
      <w:r>
        <w:tab/>
        <w:t>and</w:t>
      </w:r>
    </w:p>
    <w:p w:rsidR="00A40615" w:rsidRDefault="00711C2E">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rsidR="00A40615" w:rsidRDefault="00711C2E">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rsidR="00A40615" w:rsidRDefault="00711C2E">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rsidR="00A40615" w:rsidRDefault="00711C2E">
      <w:pPr>
        <w:pStyle w:val="Footnotesection"/>
      </w:pPr>
      <w:r>
        <w:tab/>
        <w:t>[Regulation 6 amended: Gazette 12 Dec 2014 p. 4735.]</w:t>
      </w:r>
    </w:p>
    <w:p w:rsidR="00A40615" w:rsidRDefault="00711C2E">
      <w:pPr>
        <w:pStyle w:val="Heading5"/>
      </w:pPr>
      <w:bookmarkStart w:id="18" w:name="_Toc63161102"/>
      <w:r>
        <w:rPr>
          <w:rStyle w:val="CharSectno"/>
        </w:rPr>
        <w:t>7</w:t>
      </w:r>
      <w:r>
        <w:t>.</w:t>
      </w:r>
      <w:r>
        <w:tab/>
        <w:t>Effect of section 2.1 order on local laws</w:t>
      </w:r>
      <w:bookmarkEnd w:id="18"/>
    </w:p>
    <w:p w:rsidR="00A40615" w:rsidRDefault="00711C2E">
      <w:pPr>
        <w:pStyle w:val="Subsection"/>
      </w:pPr>
      <w:r>
        <w:tab/>
        <w:t>(1)</w:t>
      </w:r>
      <w:r>
        <w:tab/>
        <w:t xml:space="preserve">In this regulation — </w:t>
      </w:r>
    </w:p>
    <w:p w:rsidR="00A40615" w:rsidRDefault="00711C2E">
      <w:pPr>
        <w:pStyle w:val="Defstart"/>
      </w:pPr>
      <w:r>
        <w:tab/>
      </w:r>
      <w:r>
        <w:rPr>
          <w:rStyle w:val="CharDefText"/>
        </w:rPr>
        <w:t>commencement</w:t>
      </w:r>
      <w:r>
        <w:t xml:space="preserve"> means — </w:t>
      </w:r>
    </w:p>
    <w:p w:rsidR="00A40615" w:rsidRDefault="00711C2E">
      <w:pPr>
        <w:pStyle w:val="Defpara"/>
      </w:pPr>
      <w:r>
        <w:tab/>
        <w:t>(a)</w:t>
      </w:r>
      <w:r>
        <w:tab/>
        <w:t>in subregulation (2), the commencement of the order referred to in subregulation (2);</w:t>
      </w:r>
    </w:p>
    <w:p w:rsidR="00A40615" w:rsidRDefault="00711C2E">
      <w:pPr>
        <w:pStyle w:val="Defpara"/>
      </w:pPr>
      <w:r>
        <w:tab/>
        <w:t>(b)</w:t>
      </w:r>
      <w:r>
        <w:tab/>
        <w:t>in subregulation (3), the commencement of the order referred to in subregulation (3).</w:t>
      </w:r>
    </w:p>
    <w:p w:rsidR="00A40615" w:rsidRDefault="00711C2E">
      <w:pPr>
        <w:pStyle w:val="Subsection"/>
      </w:pPr>
      <w:r>
        <w:tab/>
        <w:t>(2)</w:t>
      </w:r>
      <w:r>
        <w:tab/>
        <w:t>If as a result of an order made under section 2.1 an area of the State is declared to be a district (</w:t>
      </w:r>
      <w:r>
        <w:rPr>
          <w:b/>
        </w:rPr>
        <w:t>“district A”</w:t>
      </w:r>
      <w:r>
        <w:t>) and the area includes —</w:t>
      </w:r>
    </w:p>
    <w:p w:rsidR="00A40615" w:rsidRDefault="00711C2E">
      <w:pPr>
        <w:pStyle w:val="Indenta"/>
      </w:pPr>
      <w:r>
        <w:tab/>
        <w:t>(a)</w:t>
      </w:r>
      <w:r>
        <w:tab/>
        <w:t>a part of the area of a district (</w:t>
      </w:r>
      <w:r>
        <w:rPr>
          <w:b/>
        </w:rPr>
        <w:t>“district B”</w:t>
      </w:r>
      <w:r>
        <w:t>) the boundaries of which are changed by the order; or</w:t>
      </w:r>
    </w:p>
    <w:p w:rsidR="00A40615" w:rsidRDefault="00711C2E" w:rsidP="007837F2">
      <w:pPr>
        <w:pStyle w:val="Indenta"/>
        <w:keepNext/>
        <w:keepLines/>
      </w:pPr>
      <w:r>
        <w:tab/>
        <w:t>(b)</w:t>
      </w:r>
      <w:r>
        <w:tab/>
        <w:t>the whole, or a part, of the area of a district (</w:t>
      </w:r>
      <w:r>
        <w:rPr>
          <w:b/>
        </w:rPr>
        <w:t>“district C”</w:t>
      </w:r>
      <w:r>
        <w:t>) that is abolished by the order; or</w:t>
      </w:r>
    </w:p>
    <w:p w:rsidR="00A40615" w:rsidRDefault="00711C2E" w:rsidP="007837F2">
      <w:pPr>
        <w:pStyle w:val="Indenta"/>
        <w:keepNext/>
        <w:keepLines/>
      </w:pPr>
      <w:r>
        <w:tab/>
        <w:t>(c)</w:t>
      </w:r>
      <w:r>
        <w:tab/>
        <w:t>a combination of the areas described in paragraphs (a) and (b),</w:t>
      </w:r>
    </w:p>
    <w:p w:rsidR="00A40615" w:rsidRDefault="00711C2E">
      <w:pPr>
        <w:pStyle w:val="Subsection"/>
      </w:pPr>
      <w:r>
        <w:tab/>
      </w:r>
      <w:r>
        <w:tab/>
        <w:t>then on commencement —</w:t>
      </w:r>
    </w:p>
    <w:p w:rsidR="00A40615" w:rsidRDefault="00711C2E">
      <w:pPr>
        <w:pStyle w:val="Indenta"/>
      </w:pPr>
      <w:r>
        <w:tab/>
        <w:t>(d)</w:t>
      </w:r>
      <w:r>
        <w:tab/>
        <w:t>the local laws that applied in that part of the area of district B immediately before the commencement continue to apply in respect of that part of the area of district B that is included in district A; and</w:t>
      </w:r>
    </w:p>
    <w:p w:rsidR="00A40615" w:rsidRDefault="00711C2E">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rsidR="00A40615" w:rsidRDefault="00711C2E">
      <w:pPr>
        <w:pStyle w:val="Indenta"/>
      </w:pPr>
      <w:r>
        <w:tab/>
        <w:t>(f)</w:t>
      </w:r>
      <w:r>
        <w:tab/>
        <w:t>the local laws of local government C continue to apply in respect of the whole, or that part, of the area of district C that is included in district A; and</w:t>
      </w:r>
    </w:p>
    <w:p w:rsidR="00A40615" w:rsidRDefault="00711C2E">
      <w:pPr>
        <w:pStyle w:val="Indenta"/>
      </w:pPr>
      <w:r>
        <w:tab/>
        <w:t>(g)</w:t>
      </w:r>
      <w:r>
        <w:tab/>
        <w:t>the local laws of local governments B and C, in so far as they continue to apply in respect of those areas —</w:t>
      </w:r>
    </w:p>
    <w:p w:rsidR="00A40615" w:rsidRDefault="00711C2E">
      <w:pPr>
        <w:pStyle w:val="Indenti"/>
      </w:pPr>
      <w:r>
        <w:tab/>
        <w:t>(i)</w:t>
      </w:r>
      <w:r>
        <w:tab/>
        <w:t>are to be administered and enforced by local government A; and</w:t>
      </w:r>
    </w:p>
    <w:p w:rsidR="00A40615" w:rsidRDefault="00711C2E">
      <w:pPr>
        <w:pStyle w:val="Indenti"/>
      </w:pPr>
      <w:r>
        <w:tab/>
        <w:t>(ii)</w:t>
      </w:r>
      <w:r>
        <w:tab/>
        <w:t>subject to Division 2 of Part 3 of the Act, may be amended or repealed by local government A,</w:t>
      </w:r>
    </w:p>
    <w:p w:rsidR="00A40615" w:rsidRDefault="00711C2E">
      <w:pPr>
        <w:pStyle w:val="Indenta"/>
      </w:pPr>
      <w:r>
        <w:tab/>
      </w:r>
      <w:r>
        <w:tab/>
        <w:t>as if they were local laws of local government A.</w:t>
      </w:r>
    </w:p>
    <w:p w:rsidR="00A40615" w:rsidRDefault="00711C2E">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rsidR="00A40615" w:rsidRDefault="00711C2E">
      <w:pPr>
        <w:pStyle w:val="Indenta"/>
      </w:pPr>
      <w:r>
        <w:tab/>
        <w:t>(a)</w:t>
      </w:r>
      <w:r>
        <w:tab/>
        <w:t>a part of the area of a district (</w:t>
      </w:r>
      <w:r>
        <w:rPr>
          <w:b/>
        </w:rPr>
        <w:t>“district B”</w:t>
      </w:r>
      <w:r>
        <w:t>) the boundaries of which are changed by the order; or</w:t>
      </w:r>
    </w:p>
    <w:p w:rsidR="00A40615" w:rsidRDefault="00711C2E">
      <w:pPr>
        <w:pStyle w:val="Indenta"/>
      </w:pPr>
      <w:r>
        <w:tab/>
        <w:t>(b)</w:t>
      </w:r>
      <w:r>
        <w:tab/>
        <w:t>the whole, or a part, of the area of a district (</w:t>
      </w:r>
      <w:r>
        <w:rPr>
          <w:b/>
        </w:rPr>
        <w:t>“district C”</w:t>
      </w:r>
      <w:r>
        <w:t xml:space="preserve">) that is abolished by the order; or </w:t>
      </w:r>
    </w:p>
    <w:p w:rsidR="00A40615" w:rsidRDefault="00711C2E" w:rsidP="007837F2">
      <w:pPr>
        <w:pStyle w:val="Indenta"/>
        <w:keepNext/>
      </w:pPr>
      <w:r>
        <w:tab/>
        <w:t>(c)</w:t>
      </w:r>
      <w:r>
        <w:tab/>
        <w:t>a combination of the areas described in paragraphs (a) and (b),</w:t>
      </w:r>
    </w:p>
    <w:p w:rsidR="00A40615" w:rsidRDefault="00711C2E">
      <w:pPr>
        <w:pStyle w:val="Subsection"/>
      </w:pPr>
      <w:r>
        <w:tab/>
      </w:r>
      <w:r>
        <w:tab/>
        <w:t xml:space="preserve">then on commencement — </w:t>
      </w:r>
    </w:p>
    <w:p w:rsidR="00A40615" w:rsidRDefault="00711C2E">
      <w:pPr>
        <w:pStyle w:val="Indenta"/>
      </w:pPr>
      <w:r>
        <w:tab/>
        <w:t>(d)</w:t>
      </w:r>
      <w:r>
        <w:tab/>
        <w:t>the local laws that applied in that part of the area of district B immediately before the commencement continue to apply in respect of that part of the area of district B that is included in district A; and</w:t>
      </w:r>
    </w:p>
    <w:p w:rsidR="00A40615" w:rsidRDefault="00711C2E">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rsidR="00A40615" w:rsidRDefault="00711C2E">
      <w:pPr>
        <w:pStyle w:val="Indenta"/>
      </w:pPr>
      <w:r>
        <w:tab/>
        <w:t>(f)</w:t>
      </w:r>
      <w:r>
        <w:tab/>
        <w:t>the local laws of local government C continue to apply in respect of the whole, or that part, of the area of district C that is included in district A; and</w:t>
      </w:r>
    </w:p>
    <w:p w:rsidR="00A40615" w:rsidRDefault="00711C2E">
      <w:pPr>
        <w:pStyle w:val="Indenta"/>
      </w:pPr>
      <w:r>
        <w:tab/>
        <w:t>(g)</w:t>
      </w:r>
      <w:r>
        <w:tab/>
        <w:t xml:space="preserve">the local laws of local governments B and C, in so far as they continue to apply in respect of those areas — </w:t>
      </w:r>
    </w:p>
    <w:p w:rsidR="00A40615" w:rsidRDefault="00711C2E">
      <w:pPr>
        <w:pStyle w:val="Indenti"/>
      </w:pPr>
      <w:r>
        <w:tab/>
        <w:t>(i)</w:t>
      </w:r>
      <w:r>
        <w:tab/>
        <w:t xml:space="preserve">are to be administered and enforced by local government A; and </w:t>
      </w:r>
    </w:p>
    <w:p w:rsidR="00A40615" w:rsidRDefault="00711C2E">
      <w:pPr>
        <w:pStyle w:val="Indenti"/>
      </w:pPr>
      <w:r>
        <w:tab/>
        <w:t>(ii)</w:t>
      </w:r>
      <w:r>
        <w:tab/>
        <w:t xml:space="preserve">subject to Part 3 Division 2 of the Act, may be amended or repealed by local government A, </w:t>
      </w:r>
    </w:p>
    <w:p w:rsidR="00A40615" w:rsidRDefault="00711C2E">
      <w:pPr>
        <w:pStyle w:val="Indenta"/>
      </w:pPr>
      <w:r>
        <w:tab/>
      </w:r>
      <w:r>
        <w:tab/>
        <w:t>as if they were local laws of local government A; and</w:t>
      </w:r>
    </w:p>
    <w:p w:rsidR="00A40615" w:rsidRDefault="00711C2E">
      <w:pPr>
        <w:pStyle w:val="Indenta"/>
        <w:keepNext/>
      </w:pPr>
      <w:r>
        <w:tab/>
        <w:t>(h)</w:t>
      </w:r>
      <w:r>
        <w:tab/>
        <w:t xml:space="preserve">until the local laws of local government A provide otherwise, the local laws of local government A do not apply in respect of — </w:t>
      </w:r>
    </w:p>
    <w:p w:rsidR="00A40615" w:rsidRDefault="00711C2E">
      <w:pPr>
        <w:pStyle w:val="Indenti"/>
      </w:pPr>
      <w:r>
        <w:tab/>
        <w:t>(i)</w:t>
      </w:r>
      <w:r>
        <w:tab/>
        <w:t>that part of the area of district B that is included in district A; or</w:t>
      </w:r>
    </w:p>
    <w:p w:rsidR="00A40615" w:rsidRDefault="00711C2E">
      <w:pPr>
        <w:pStyle w:val="Indenti"/>
      </w:pPr>
      <w:r>
        <w:tab/>
        <w:t>(ii)</w:t>
      </w:r>
      <w:r>
        <w:tab/>
        <w:t>the whole, or that part, of the area of district C that is included in district A.</w:t>
      </w:r>
    </w:p>
    <w:p w:rsidR="00A40615" w:rsidRDefault="00711C2E">
      <w:pPr>
        <w:pStyle w:val="Footnotesection"/>
      </w:pPr>
      <w:r>
        <w:tab/>
        <w:t>[Regulation 7 amended: Gazette 12 Dec 2014 p. 4735</w:t>
      </w:r>
      <w:r>
        <w:noBreakHyphen/>
        <w:t>7.]</w:t>
      </w:r>
    </w:p>
    <w:p w:rsidR="00A40615" w:rsidRDefault="00711C2E">
      <w:pPr>
        <w:pStyle w:val="Heading3"/>
      </w:pPr>
      <w:bookmarkStart w:id="19" w:name="_Toc63151938"/>
      <w:bookmarkStart w:id="20" w:name="_Toc63154515"/>
      <w:bookmarkStart w:id="21" w:name="_Toc63161103"/>
      <w:r>
        <w:rPr>
          <w:rStyle w:val="CharDivNo"/>
        </w:rPr>
        <w:t>Division 2</w:t>
      </w:r>
      <w:r>
        <w:t xml:space="preserve"> — </w:t>
      </w:r>
      <w:r>
        <w:rPr>
          <w:rStyle w:val="CharDivText"/>
        </w:rPr>
        <w:t>Matters under Schedules 2.1 and 2.2 to the Act</w:t>
      </w:r>
      <w:bookmarkEnd w:id="19"/>
      <w:bookmarkEnd w:id="20"/>
      <w:bookmarkEnd w:id="21"/>
    </w:p>
    <w:p w:rsidR="00A40615" w:rsidRDefault="00711C2E">
      <w:pPr>
        <w:pStyle w:val="Heading5"/>
      </w:pPr>
      <w:bookmarkStart w:id="22" w:name="_Toc63161104"/>
      <w:r>
        <w:rPr>
          <w:rStyle w:val="CharSectno"/>
        </w:rPr>
        <w:t>8</w:t>
      </w:r>
      <w:r>
        <w:t>.</w:t>
      </w:r>
      <w:r>
        <w:tab/>
        <w:t>Proposals for creating, changing the boundaries of, or abolishing districts (Sch. 2.1 cl. 2)</w:t>
      </w:r>
      <w:bookmarkEnd w:id="22"/>
    </w:p>
    <w:p w:rsidR="00A40615" w:rsidRDefault="00711C2E">
      <w:pPr>
        <w:pStyle w:val="Subsection"/>
      </w:pPr>
      <w:r>
        <w:tab/>
      </w:r>
      <w:r>
        <w:tab/>
        <w:t>A proposal by affected electors under clause 2 of Schedule 2.1 to the Act is to be in the form of Form 1.</w:t>
      </w:r>
    </w:p>
    <w:p w:rsidR="00A40615" w:rsidRDefault="00711C2E">
      <w:pPr>
        <w:pStyle w:val="Heading5"/>
      </w:pPr>
      <w:bookmarkStart w:id="23" w:name="_Toc63161105"/>
      <w:r>
        <w:rPr>
          <w:rStyle w:val="CharSectno"/>
        </w:rPr>
        <w:t>9</w:t>
      </w:r>
      <w:r>
        <w:t>.</w:t>
      </w:r>
      <w:r>
        <w:tab/>
        <w:t>Request for a poll on a recommended amalgamation (Sch. 2.1 cl. 8)</w:t>
      </w:r>
      <w:bookmarkEnd w:id="23"/>
    </w:p>
    <w:p w:rsidR="00A40615" w:rsidRDefault="00711C2E">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rsidR="00A40615" w:rsidRDefault="00711C2E">
      <w:pPr>
        <w:pStyle w:val="Heading5"/>
      </w:pPr>
      <w:bookmarkStart w:id="24" w:name="_Toc63161106"/>
      <w:r>
        <w:rPr>
          <w:rStyle w:val="CharSectno"/>
        </w:rPr>
        <w:t>10</w:t>
      </w:r>
      <w:r>
        <w:t>.</w:t>
      </w:r>
      <w:r>
        <w:tab/>
        <w:t>Submission about changes to wards, names or representation (Sch. 2.2 cl. 3)</w:t>
      </w:r>
      <w:bookmarkEnd w:id="24"/>
    </w:p>
    <w:p w:rsidR="00A40615" w:rsidRDefault="00711C2E">
      <w:pPr>
        <w:pStyle w:val="Subsection"/>
      </w:pPr>
      <w:r>
        <w:tab/>
      </w:r>
      <w:r>
        <w:tab/>
        <w:t>A submission by affected electors under clause 3 of Schedule 2.2 to the Act is to be in the form of Form 3.</w:t>
      </w:r>
    </w:p>
    <w:p w:rsidR="00A40615" w:rsidRDefault="00711C2E">
      <w:pPr>
        <w:pStyle w:val="Heading2"/>
      </w:pPr>
      <w:bookmarkStart w:id="25" w:name="_Toc63151942"/>
      <w:bookmarkStart w:id="26" w:name="_Toc63154519"/>
      <w:bookmarkStart w:id="27" w:name="_Toc63161107"/>
      <w:r>
        <w:rPr>
          <w:rStyle w:val="CharPartNo"/>
        </w:rPr>
        <w:t>Part 3</w:t>
      </w:r>
      <w:r>
        <w:rPr>
          <w:rStyle w:val="CharDivNo"/>
        </w:rPr>
        <w:t xml:space="preserve"> </w:t>
      </w:r>
      <w:r>
        <w:t>—</w:t>
      </w:r>
      <w:r>
        <w:rPr>
          <w:rStyle w:val="CharDivText"/>
        </w:rPr>
        <w:t xml:space="preserve"> </w:t>
      </w:r>
      <w:r>
        <w:rPr>
          <w:rStyle w:val="CharPartText"/>
        </w:rPr>
        <w:t>Offices on councils</w:t>
      </w:r>
      <w:bookmarkEnd w:id="25"/>
      <w:bookmarkEnd w:id="26"/>
      <w:bookmarkEnd w:id="27"/>
    </w:p>
    <w:p w:rsidR="00A40615" w:rsidRDefault="00711C2E">
      <w:pPr>
        <w:pStyle w:val="Heading5"/>
      </w:pPr>
      <w:bookmarkStart w:id="28" w:name="_Toc63161108"/>
      <w:r>
        <w:rPr>
          <w:rStyle w:val="CharSectno"/>
        </w:rPr>
        <w:t>10A</w:t>
      </w:r>
      <w:r>
        <w:t>.</w:t>
      </w:r>
      <w:r>
        <w:tab/>
        <w:t>Terms used in this Part</w:t>
      </w:r>
      <w:bookmarkEnd w:id="28"/>
    </w:p>
    <w:p w:rsidR="00A40615" w:rsidRDefault="00711C2E">
      <w:pPr>
        <w:pStyle w:val="Subsection"/>
      </w:pPr>
      <w:r>
        <w:tab/>
      </w:r>
      <w:r>
        <w:tab/>
        <w:t xml:space="preserve">In this Part — </w:t>
      </w:r>
    </w:p>
    <w:p w:rsidR="00A40615" w:rsidRDefault="00711C2E">
      <w:pPr>
        <w:pStyle w:val="Defstart"/>
      </w:pPr>
      <w:r>
        <w:rPr>
          <w:b/>
        </w:rPr>
        <w:tab/>
      </w:r>
      <w:r>
        <w:rPr>
          <w:rStyle w:val="CharDefText"/>
        </w:rPr>
        <w:t>election</w:t>
      </w:r>
      <w:r>
        <w:t xml:space="preserve"> means an election under Schedule 2.3 to the Act;</w:t>
      </w:r>
    </w:p>
    <w:p w:rsidR="00A40615" w:rsidRDefault="00711C2E">
      <w:pPr>
        <w:pStyle w:val="Defstart"/>
      </w:pPr>
      <w:r>
        <w:rPr>
          <w:b/>
        </w:rPr>
        <w:tab/>
      </w:r>
      <w:r>
        <w:rPr>
          <w:rStyle w:val="CharDefText"/>
        </w:rPr>
        <w:t>records of the election</w:t>
      </w:r>
      <w:r>
        <w:t xml:space="preserve"> includes — </w:t>
      </w:r>
    </w:p>
    <w:p w:rsidR="00A40615" w:rsidRDefault="00711C2E">
      <w:pPr>
        <w:pStyle w:val="Defpara"/>
      </w:pPr>
      <w:r>
        <w:tab/>
        <w:t>(a)</w:t>
      </w:r>
      <w:r>
        <w:tab/>
        <w:t>each marked ballot paper returned to the CEO under regulation 11D(2); and</w:t>
      </w:r>
    </w:p>
    <w:p w:rsidR="00A40615" w:rsidRDefault="00711C2E">
      <w:pPr>
        <w:pStyle w:val="Defpara"/>
      </w:pPr>
      <w:r>
        <w:tab/>
        <w:t>(b)</w:t>
      </w:r>
      <w:r>
        <w:tab/>
        <w:t>each ballot paper marked by the CEO on behalf of a council member under regulation 11E; and</w:t>
      </w:r>
    </w:p>
    <w:p w:rsidR="00A40615" w:rsidRDefault="00711C2E">
      <w:pPr>
        <w:pStyle w:val="Defpara"/>
      </w:pPr>
      <w:r>
        <w:tab/>
        <w:t>(c)</w:t>
      </w:r>
      <w:r>
        <w:tab/>
        <w:t>each ballot paper endorsed “spoilt” under regulation 11C; and</w:t>
      </w:r>
    </w:p>
    <w:p w:rsidR="00A40615" w:rsidRDefault="00711C2E">
      <w:pPr>
        <w:pStyle w:val="Defpara"/>
      </w:pPr>
      <w:r>
        <w:tab/>
        <w:t>(d)</w:t>
      </w:r>
      <w:r>
        <w:tab/>
        <w:t>a paper record that shows the total votes received by each candidate.</w:t>
      </w:r>
    </w:p>
    <w:p w:rsidR="00A40615" w:rsidRDefault="00711C2E">
      <w:pPr>
        <w:pStyle w:val="Footnotesection"/>
      </w:pPr>
      <w:r>
        <w:tab/>
        <w:t>[Regulation 10A inserted: Gazette 31 Mar 2005 p. 1044; amended: Gazette 21 Aug 2007 p. 4184-5; 28 Aug 2009 p. 3371.]</w:t>
      </w:r>
    </w:p>
    <w:p w:rsidR="00A40615" w:rsidRDefault="00711C2E">
      <w:pPr>
        <w:pStyle w:val="Heading5"/>
      </w:pPr>
      <w:bookmarkStart w:id="29" w:name="_Toc63161109"/>
      <w:r>
        <w:rPr>
          <w:rStyle w:val="CharSectno"/>
        </w:rPr>
        <w:t>11</w:t>
      </w:r>
      <w:r>
        <w:t>.</w:t>
      </w:r>
      <w:r>
        <w:tab/>
        <w:t>Proposals to change the method of filling the office of mayor or president (s. 2.12)</w:t>
      </w:r>
      <w:bookmarkEnd w:id="29"/>
    </w:p>
    <w:p w:rsidR="00A40615" w:rsidRDefault="00711C2E">
      <w:pPr>
        <w:pStyle w:val="Subsection"/>
      </w:pPr>
      <w:r>
        <w:tab/>
      </w:r>
      <w:r>
        <w:tab/>
        <w:t>A proposal by electors under section 2.12 to change the method of filling the office of mayor or president of a local government to the other method mentioned in section 2.11(1)(a) or (b) is to be in the form of Form 4.</w:t>
      </w:r>
    </w:p>
    <w:p w:rsidR="00A40615" w:rsidRDefault="00711C2E">
      <w:pPr>
        <w:pStyle w:val="Heading5"/>
      </w:pPr>
      <w:bookmarkStart w:id="30" w:name="_Toc63161110"/>
      <w:r>
        <w:rPr>
          <w:rStyle w:val="CharSectno"/>
        </w:rPr>
        <w:t>11A</w:t>
      </w:r>
      <w:r>
        <w:t>.</w:t>
      </w:r>
      <w:r>
        <w:tab/>
        <w:t>Election of mayor, president, deputy mayor or deputy president by council (Sch. 2.3)</w:t>
      </w:r>
      <w:bookmarkEnd w:id="30"/>
    </w:p>
    <w:p w:rsidR="00A40615" w:rsidRDefault="00711C2E">
      <w:pPr>
        <w:pStyle w:val="Subsection"/>
      </w:pPr>
      <w:r>
        <w:tab/>
        <w:t>(1)</w:t>
      </w:r>
      <w:r>
        <w:tab/>
        <w:t>The CEO is to cause sufficient numbers of ballot papers to be printed for the purposes of the election.</w:t>
      </w:r>
    </w:p>
    <w:p w:rsidR="00A40615" w:rsidRDefault="00711C2E">
      <w:pPr>
        <w:pStyle w:val="Subsection"/>
      </w:pPr>
      <w:r>
        <w:tab/>
        <w:t>(2)</w:t>
      </w:r>
      <w:r>
        <w:tab/>
        <w:t xml:space="preserve">The CEO is to cause the ballot papers to be printed so that the names of the candidates appear on the ballot paper — </w:t>
      </w:r>
    </w:p>
    <w:p w:rsidR="00A40615" w:rsidRDefault="00711C2E">
      <w:pPr>
        <w:pStyle w:val="Indenta"/>
      </w:pPr>
      <w:r>
        <w:tab/>
        <w:t>(a)</w:t>
      </w:r>
      <w:r>
        <w:tab/>
        <w:t>in alphabetical order; or</w:t>
      </w:r>
    </w:p>
    <w:p w:rsidR="00A40615" w:rsidRDefault="00711C2E">
      <w:pPr>
        <w:pStyle w:val="Indenta"/>
      </w:pPr>
      <w:r>
        <w:tab/>
        <w:t>(b)</w:t>
      </w:r>
      <w:r>
        <w:tab/>
        <w:t>in such order as is determined using a method selected by the CEO which is fair to all of the candidates.</w:t>
      </w:r>
    </w:p>
    <w:p w:rsidR="00A40615" w:rsidRDefault="00711C2E">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rsidR="00A40615" w:rsidRDefault="00711C2E">
      <w:pPr>
        <w:pStyle w:val="Subsection"/>
      </w:pPr>
      <w:r>
        <w:tab/>
        <w:t>(4)</w:t>
      </w:r>
      <w:r>
        <w:tab/>
        <w:t>A council member is to cast his or her vote by marking the ballot paper by placing a tick in the box opposite the name of the candidate whom the council member wishes to be elected.</w:t>
      </w:r>
    </w:p>
    <w:p w:rsidR="00A40615" w:rsidRDefault="00711C2E">
      <w:pPr>
        <w:pStyle w:val="Ednotesubsection"/>
      </w:pPr>
      <w:r>
        <w:tab/>
        <w:t>[(5)</w:t>
      </w:r>
      <w:r>
        <w:tab/>
        <w:t>deleted]</w:t>
      </w:r>
    </w:p>
    <w:p w:rsidR="00A40615" w:rsidRDefault="00711C2E">
      <w:pPr>
        <w:pStyle w:val="Footnotesection"/>
      </w:pPr>
      <w:r>
        <w:tab/>
        <w:t>[Regulation 11A inserted: Gazette 31 Mar 2005 p. 1044-5; amended: Gazette 21 Aug 2007 p. 4185; 28 Aug 2009 p. 3372.]</w:t>
      </w:r>
    </w:p>
    <w:p w:rsidR="00A40615" w:rsidRDefault="00711C2E">
      <w:pPr>
        <w:pStyle w:val="Heading5"/>
      </w:pPr>
      <w:bookmarkStart w:id="31" w:name="_Toc63161111"/>
      <w:r>
        <w:rPr>
          <w:rStyle w:val="CharSectno"/>
        </w:rPr>
        <w:t>11B</w:t>
      </w:r>
      <w:r>
        <w:t>.</w:t>
      </w:r>
      <w:r>
        <w:tab/>
        <w:t>Ballot papers to be authentic (Sch. 2.3 cl. 4 and 8)</w:t>
      </w:r>
      <w:bookmarkEnd w:id="31"/>
    </w:p>
    <w:p w:rsidR="00A40615" w:rsidRDefault="00711C2E">
      <w:pPr>
        <w:pStyle w:val="Subsection"/>
      </w:pPr>
      <w:r>
        <w:tab/>
      </w:r>
      <w:r>
        <w:tab/>
        <w:t>Before giving a person a ballot paper under this Part the CEO is to initial the back of it or make sure that it is authenticated in some other way.</w:t>
      </w:r>
    </w:p>
    <w:p w:rsidR="00A40615" w:rsidRDefault="00711C2E">
      <w:pPr>
        <w:pStyle w:val="Footnotesection"/>
      </w:pPr>
      <w:r>
        <w:tab/>
        <w:t>[Regulation 11B inserted: Gazette 31 Mar 2005 p. 1045.]</w:t>
      </w:r>
    </w:p>
    <w:p w:rsidR="00A40615" w:rsidRDefault="00711C2E">
      <w:pPr>
        <w:pStyle w:val="Heading5"/>
      </w:pPr>
      <w:bookmarkStart w:id="32" w:name="_Toc63161112"/>
      <w:r>
        <w:rPr>
          <w:rStyle w:val="CharSectno"/>
        </w:rPr>
        <w:t>11C</w:t>
      </w:r>
      <w:r>
        <w:t>.</w:t>
      </w:r>
      <w:r>
        <w:tab/>
        <w:t>Spoilt ballot papers (Sch. 2.3 cl. 4 and 8)</w:t>
      </w:r>
      <w:bookmarkEnd w:id="32"/>
    </w:p>
    <w:p w:rsidR="00A40615" w:rsidRDefault="00711C2E">
      <w:pPr>
        <w:pStyle w:val="Subsection"/>
      </w:pPr>
      <w:r>
        <w:tab/>
      </w:r>
      <w:r>
        <w:tab/>
        <w:t xml:space="preserve">If the CEO is satisfied that a ballot paper given to a council member has been spoilt by accident or mistake, the CEO is to — </w:t>
      </w:r>
    </w:p>
    <w:p w:rsidR="00A40615" w:rsidRDefault="00711C2E">
      <w:pPr>
        <w:pStyle w:val="Indenta"/>
      </w:pPr>
      <w:r>
        <w:tab/>
        <w:t>(a)</w:t>
      </w:r>
      <w:r>
        <w:tab/>
        <w:t>give the person a replacement ballot paper; and</w:t>
      </w:r>
    </w:p>
    <w:p w:rsidR="00A40615" w:rsidRDefault="00711C2E">
      <w:pPr>
        <w:pStyle w:val="Indenta"/>
      </w:pPr>
      <w:r>
        <w:tab/>
        <w:t>(b)</w:t>
      </w:r>
      <w:r>
        <w:tab/>
        <w:t>endorse “spoilt” on the spoilt ballot paper.</w:t>
      </w:r>
    </w:p>
    <w:p w:rsidR="00A40615" w:rsidRDefault="00711C2E">
      <w:pPr>
        <w:pStyle w:val="Footnotesection"/>
      </w:pPr>
      <w:r>
        <w:tab/>
        <w:t>[Regulation 11C inserted: Gazette 31 Mar 2005 p. 1045; amended: Gazette 21 Aug 2007 p. 4188.]</w:t>
      </w:r>
    </w:p>
    <w:p w:rsidR="00A40615" w:rsidRDefault="00711C2E">
      <w:pPr>
        <w:pStyle w:val="Heading5"/>
      </w:pPr>
      <w:bookmarkStart w:id="33" w:name="_Toc63161113"/>
      <w:r>
        <w:rPr>
          <w:rStyle w:val="CharSectno"/>
        </w:rPr>
        <w:t>11D</w:t>
      </w:r>
      <w:r>
        <w:t>.</w:t>
      </w:r>
      <w:r>
        <w:tab/>
        <w:t>Marking and dealing with the ballot paper (Sch. 2.3 cl. 4 and 8)</w:t>
      </w:r>
      <w:bookmarkEnd w:id="33"/>
    </w:p>
    <w:p w:rsidR="00A40615" w:rsidRDefault="00711C2E">
      <w:pPr>
        <w:pStyle w:val="Subsection"/>
      </w:pPr>
      <w:r>
        <w:tab/>
        <w:t>(1)</w:t>
      </w:r>
      <w:r>
        <w:tab/>
        <w:t>Subject to regulation 11E, a council member who receives a ballot paper under this Part is to mark the ballot paper in such a manner that it cannot be seen by anyone else.</w:t>
      </w:r>
    </w:p>
    <w:p w:rsidR="00A40615" w:rsidRDefault="00711C2E">
      <w:pPr>
        <w:pStyle w:val="Subsection"/>
      </w:pPr>
      <w:r>
        <w:tab/>
        <w:t>(2)</w:t>
      </w:r>
      <w:r>
        <w:tab/>
        <w:t>The council members are to return the marked ballot paper to the CEO.</w:t>
      </w:r>
    </w:p>
    <w:p w:rsidR="00A40615" w:rsidRDefault="00711C2E">
      <w:pPr>
        <w:pStyle w:val="Footnotesection"/>
      </w:pPr>
      <w:r>
        <w:tab/>
        <w:t>[Regulation 11D inserted: Gazette 31 Mar 2005 p. 1045; amended: Gazette 21 Aug 2007 p. 4188.]</w:t>
      </w:r>
    </w:p>
    <w:p w:rsidR="00A40615" w:rsidRDefault="00711C2E">
      <w:pPr>
        <w:pStyle w:val="Heading5"/>
      </w:pPr>
      <w:bookmarkStart w:id="34" w:name="_Toc63161114"/>
      <w:r>
        <w:rPr>
          <w:rStyle w:val="CharSectno"/>
        </w:rPr>
        <w:t>11E</w:t>
      </w:r>
      <w:r>
        <w:t>.</w:t>
      </w:r>
      <w:r>
        <w:tab/>
        <w:t>Assistance to be given to council members who cannot otherwise vote (Sch. 2.3 cl. 4 and 8)</w:t>
      </w:r>
      <w:bookmarkEnd w:id="34"/>
    </w:p>
    <w:p w:rsidR="00A40615" w:rsidRDefault="00711C2E">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rsidR="00A40615" w:rsidRDefault="00711C2E">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rsidR="00A40615" w:rsidRDefault="00711C2E">
      <w:pPr>
        <w:pStyle w:val="Footnotesection"/>
      </w:pPr>
      <w:r>
        <w:tab/>
        <w:t>[Regulation 11E inserted: Gazette 31 Mar 2005 p. 1045-6; amended: Gazette 21 Aug 2007 p. 4188.]</w:t>
      </w:r>
    </w:p>
    <w:p w:rsidR="00A40615" w:rsidRDefault="00711C2E">
      <w:pPr>
        <w:pStyle w:val="Heading5"/>
      </w:pPr>
      <w:bookmarkStart w:id="35" w:name="_Toc63161115"/>
      <w:r>
        <w:rPr>
          <w:rStyle w:val="CharSectno"/>
        </w:rPr>
        <w:t>11EA</w:t>
      </w:r>
      <w:r>
        <w:t>.</w:t>
      </w:r>
      <w:r>
        <w:tab/>
        <w:t>Counting of votes in accordance with Schedule 4.1 (Sch. 2.3 cl. 4, 5, 8 and 9)</w:t>
      </w:r>
      <w:bookmarkEnd w:id="35"/>
    </w:p>
    <w:p w:rsidR="00A40615" w:rsidRDefault="00711C2E">
      <w:pPr>
        <w:pStyle w:val="Subsection"/>
      </w:pPr>
      <w:r>
        <w:tab/>
      </w:r>
      <w:r>
        <w:tab/>
        <w:t>Regulations made under Schedule 4.1 to the Act regarding the drawing of lots apply in respect of the election in so far as they are capable of being so applied.</w:t>
      </w:r>
    </w:p>
    <w:p w:rsidR="00A40615" w:rsidRDefault="00711C2E">
      <w:pPr>
        <w:pStyle w:val="Footnotesection"/>
      </w:pPr>
      <w:r>
        <w:tab/>
        <w:t>[Regulation 11EA inserted: Gazette 21 Aug 2007 p. 4185.]</w:t>
      </w:r>
    </w:p>
    <w:p w:rsidR="00A40615" w:rsidRDefault="00711C2E">
      <w:pPr>
        <w:pStyle w:val="Heading5"/>
      </w:pPr>
      <w:bookmarkStart w:id="36" w:name="_Toc63161116"/>
      <w:r>
        <w:rPr>
          <w:rStyle w:val="CharSectno"/>
        </w:rPr>
        <w:t>11F</w:t>
      </w:r>
      <w:r>
        <w:t>.</w:t>
      </w:r>
      <w:r>
        <w:tab/>
        <w:t>Declaration and notice of result of election — (Sch. 2.3 cl. 4 and 8)</w:t>
      </w:r>
      <w:bookmarkEnd w:id="36"/>
    </w:p>
    <w:p w:rsidR="00A40615" w:rsidRDefault="00711C2E">
      <w:pPr>
        <w:pStyle w:val="Subsection"/>
      </w:pPr>
      <w:r>
        <w:tab/>
        <w:t>(1)</w:t>
      </w:r>
      <w:r>
        <w:tab/>
        <w:t>The person conducting the election is to declare the result of the election to the council members at the meeting at which the election was held.</w:t>
      </w:r>
    </w:p>
    <w:p w:rsidR="00A40615" w:rsidRDefault="00711C2E" w:rsidP="007837F2">
      <w:pPr>
        <w:pStyle w:val="Subsection"/>
        <w:keepNext/>
      </w:pPr>
      <w:r>
        <w:tab/>
        <w:t>(2)</w:t>
      </w:r>
      <w:r>
        <w:tab/>
        <w:t xml:space="preserve">The declaration is to include — </w:t>
      </w:r>
    </w:p>
    <w:p w:rsidR="00A40615" w:rsidRDefault="00711C2E">
      <w:pPr>
        <w:pStyle w:val="Indenta"/>
      </w:pPr>
      <w:r>
        <w:tab/>
        <w:t>(a)</w:t>
      </w:r>
      <w:r>
        <w:tab/>
        <w:t>the names of the candidates; and</w:t>
      </w:r>
    </w:p>
    <w:p w:rsidR="00A40615" w:rsidRDefault="00711C2E">
      <w:pPr>
        <w:pStyle w:val="Ednotepara"/>
      </w:pPr>
      <w:r>
        <w:tab/>
        <w:t>[(aa)</w:t>
      </w:r>
      <w:r>
        <w:tab/>
        <w:t>deleted]</w:t>
      </w:r>
    </w:p>
    <w:p w:rsidR="00A40615" w:rsidRDefault="00711C2E">
      <w:pPr>
        <w:pStyle w:val="Indenta"/>
      </w:pPr>
      <w:r>
        <w:tab/>
        <w:t>(b)</w:t>
      </w:r>
      <w:r>
        <w:tab/>
        <w:t>the name and term of office of the candidate declared elected.</w:t>
      </w:r>
    </w:p>
    <w:p w:rsidR="00A40615" w:rsidRDefault="00711C2E">
      <w:pPr>
        <w:pStyle w:val="Subsection"/>
      </w:pPr>
      <w:r>
        <w:tab/>
        <w:t>(3)</w:t>
      </w:r>
      <w:r>
        <w:tab/>
        <w:t>The declaration may include the number of votes received by each candidate.</w:t>
      </w:r>
    </w:p>
    <w:p w:rsidR="00A40615" w:rsidRDefault="00711C2E">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rsidR="00A40615" w:rsidRDefault="00711C2E">
      <w:pPr>
        <w:pStyle w:val="Footnotesection"/>
      </w:pPr>
      <w:r>
        <w:tab/>
        <w:t>[Regulation 11F inserted: Gazette 31 Mar 2005 p. 1046; amended: Gazette 21 Aug 2007 p. 4186 and 4188; 28 Aug 2009 p. 3372.]</w:t>
      </w:r>
    </w:p>
    <w:p w:rsidR="00A40615" w:rsidRDefault="00711C2E">
      <w:pPr>
        <w:pStyle w:val="Heading5"/>
      </w:pPr>
      <w:bookmarkStart w:id="37" w:name="_Toc63161117"/>
      <w:r>
        <w:rPr>
          <w:rStyle w:val="CharSectno"/>
        </w:rPr>
        <w:t>11FA</w:t>
      </w:r>
      <w:r>
        <w:t>.</w:t>
      </w:r>
      <w:r>
        <w:tab/>
        <w:t>Report to Minister (Sch. 2.3 cl. 4 and 8)</w:t>
      </w:r>
      <w:bookmarkEnd w:id="37"/>
    </w:p>
    <w:p w:rsidR="00A40615" w:rsidRDefault="00711C2E">
      <w:pPr>
        <w:pStyle w:val="Subsection"/>
      </w:pPr>
      <w:r>
        <w:tab/>
        <w:t>(1)</w:t>
      </w:r>
      <w:r>
        <w:tab/>
        <w:t>Within 14 days after the declaration of the result of the election, the person conducting the election is to provide the Minister with a report as to the result of the election.</w:t>
      </w:r>
    </w:p>
    <w:p w:rsidR="00A40615" w:rsidRDefault="00711C2E">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rsidR="00A40615" w:rsidRDefault="00711C2E">
      <w:pPr>
        <w:pStyle w:val="Footnotesection"/>
      </w:pPr>
      <w:r>
        <w:tab/>
        <w:t>[Regulation 11FA inserted: Gazette 21 Aug 2007 p. 4186.]</w:t>
      </w:r>
    </w:p>
    <w:p w:rsidR="00A40615" w:rsidRDefault="00711C2E">
      <w:pPr>
        <w:pStyle w:val="Heading5"/>
      </w:pPr>
      <w:bookmarkStart w:id="38" w:name="_Toc63161118"/>
      <w:r>
        <w:rPr>
          <w:rStyle w:val="CharSectno"/>
        </w:rPr>
        <w:t>11G</w:t>
      </w:r>
      <w:r>
        <w:t>.</w:t>
      </w:r>
      <w:r>
        <w:tab/>
        <w:t>Records of election to be retained (Sch. 2.3 cl. 4 and 8)</w:t>
      </w:r>
      <w:bookmarkEnd w:id="38"/>
    </w:p>
    <w:p w:rsidR="00A40615" w:rsidRDefault="00711C2E">
      <w:pPr>
        <w:pStyle w:val="Subsection"/>
        <w:keepNext/>
      </w:pPr>
      <w:r>
        <w:tab/>
        <w:t>(1)</w:t>
      </w:r>
      <w:r>
        <w:tab/>
        <w:t xml:space="preserve">As soon as practicable after the result of the election is declared the CEO is to — </w:t>
      </w:r>
    </w:p>
    <w:p w:rsidR="00A40615" w:rsidRDefault="00711C2E">
      <w:pPr>
        <w:pStyle w:val="Indenta"/>
      </w:pPr>
      <w:r>
        <w:tab/>
        <w:t>(a)</w:t>
      </w:r>
      <w:r>
        <w:tab/>
        <w:t>put the records of the election in one or more parcels; and</w:t>
      </w:r>
    </w:p>
    <w:p w:rsidR="00A40615" w:rsidRDefault="00711C2E">
      <w:pPr>
        <w:pStyle w:val="Indenta"/>
      </w:pPr>
      <w:r>
        <w:tab/>
        <w:t>(b)</w:t>
      </w:r>
      <w:r>
        <w:tab/>
        <w:t>secure each parcel; and</w:t>
      </w:r>
    </w:p>
    <w:p w:rsidR="00A40615" w:rsidRDefault="00711C2E">
      <w:pPr>
        <w:pStyle w:val="Indenta"/>
      </w:pPr>
      <w:r>
        <w:tab/>
        <w:t>(c)</w:t>
      </w:r>
      <w:r>
        <w:tab/>
        <w:t>endorse each parcel by signing and dating it.</w:t>
      </w:r>
    </w:p>
    <w:p w:rsidR="00A40615" w:rsidRDefault="00711C2E">
      <w:pPr>
        <w:pStyle w:val="Subsection"/>
      </w:pPr>
      <w:r>
        <w:tab/>
        <w:t>(2)</w:t>
      </w:r>
      <w:r>
        <w:tab/>
        <w:t>The CEO is to keep the parcels in safe custody and retain them for a period of at least 4 years after the declaration of the result of the election.</w:t>
      </w:r>
    </w:p>
    <w:p w:rsidR="00A40615" w:rsidRDefault="00711C2E">
      <w:pPr>
        <w:pStyle w:val="Subsection"/>
      </w:pPr>
      <w:r>
        <w:tab/>
        <w:t>(3)</w:t>
      </w:r>
      <w:r>
        <w:tab/>
        <w:t>If, after the period mentioned in subregulation (2), the parcels are to be destroyed, the destruction is to be carried out by or under the supervision of the CEO in the presence of at least 2 employees.</w:t>
      </w:r>
    </w:p>
    <w:p w:rsidR="00A40615" w:rsidRDefault="00711C2E">
      <w:pPr>
        <w:pStyle w:val="Footnotesection"/>
      </w:pPr>
      <w:r>
        <w:tab/>
        <w:t>[Regulation 11G inserted: Gazette 31 Mar 2005 p. 1046; amended: Gazette 12 Dec 2014 p. 4737.]</w:t>
      </w:r>
    </w:p>
    <w:p w:rsidR="00A40615" w:rsidRDefault="00711C2E">
      <w:pPr>
        <w:pStyle w:val="Heading5"/>
      </w:pPr>
      <w:bookmarkStart w:id="39" w:name="_Toc63161119"/>
      <w:r>
        <w:rPr>
          <w:rStyle w:val="CharSectno"/>
        </w:rPr>
        <w:t>11H</w:t>
      </w:r>
      <w:r>
        <w:t>.</w:t>
      </w:r>
      <w:r>
        <w:tab/>
        <w:t>Notice of effect of Court’s decision (Sch. 2.3 cl. 12)</w:t>
      </w:r>
      <w:bookmarkEnd w:id="39"/>
    </w:p>
    <w:p w:rsidR="00A40615" w:rsidRDefault="00711C2E">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rsidR="00A40615" w:rsidRDefault="00711C2E">
      <w:pPr>
        <w:pStyle w:val="Indenta"/>
      </w:pPr>
      <w:r>
        <w:tab/>
        <w:t>(a)</w:t>
      </w:r>
      <w:r>
        <w:tab/>
        <w:t>to give local public notice in a form that conveys the effect of the declaration; and</w:t>
      </w:r>
    </w:p>
    <w:p w:rsidR="00A40615" w:rsidRDefault="00711C2E">
      <w:pPr>
        <w:pStyle w:val="Indenta"/>
      </w:pPr>
      <w:r>
        <w:tab/>
        <w:t>(b)</w:t>
      </w:r>
      <w:r>
        <w:tab/>
        <w:t>to provide to the Minister a report in a form that conveys the effect of the declaration.</w:t>
      </w:r>
    </w:p>
    <w:p w:rsidR="00A40615" w:rsidRDefault="00711C2E">
      <w:pPr>
        <w:pStyle w:val="Footnotesection"/>
      </w:pPr>
      <w:r>
        <w:tab/>
        <w:t>[Regulation 11H inserted: Gazette 21 Aug  2007 p. 4186-7.]</w:t>
      </w:r>
    </w:p>
    <w:p w:rsidR="00A40615" w:rsidRDefault="00711C2E">
      <w:pPr>
        <w:pStyle w:val="Heading5"/>
      </w:pPr>
      <w:bookmarkStart w:id="40" w:name="_Toc63161120"/>
      <w:r>
        <w:rPr>
          <w:rStyle w:val="CharSectno"/>
        </w:rPr>
        <w:t>12</w:t>
      </w:r>
      <w:r>
        <w:t>.</w:t>
      </w:r>
      <w:r>
        <w:tab/>
        <w:t>Disqualification for membership; serious local government offences (s. 2.22)</w:t>
      </w:r>
      <w:bookmarkEnd w:id="40"/>
    </w:p>
    <w:p w:rsidR="00A40615" w:rsidRDefault="00711C2E">
      <w:pPr>
        <w:pStyle w:val="Subsection"/>
        <w:keepNext/>
      </w:pPr>
      <w:r>
        <w:tab/>
      </w:r>
      <w:r>
        <w:tab/>
        <w:t>For the purposes of the definition of “serious local government offence” in section 2.22(3) —</w:t>
      </w:r>
    </w:p>
    <w:p w:rsidR="00A40615" w:rsidRDefault="00711C2E">
      <w:pPr>
        <w:pStyle w:val="Indenta"/>
      </w:pPr>
      <w:r>
        <w:tab/>
        <w:t>(a)</w:t>
      </w:r>
      <w:r>
        <w:tab/>
        <w:t>the period referred to in paragraph (a) of the definition is —</w:t>
      </w:r>
    </w:p>
    <w:p w:rsidR="00A40615" w:rsidRDefault="00711C2E">
      <w:pPr>
        <w:pStyle w:val="Indenti"/>
      </w:pPr>
      <w:r>
        <w:tab/>
        <w:t>(i)</w:t>
      </w:r>
      <w:r>
        <w:tab/>
        <w:t>one year in the case of an offence against the Act; or</w:t>
      </w:r>
    </w:p>
    <w:p w:rsidR="00A40615" w:rsidRDefault="00711C2E">
      <w:pPr>
        <w:pStyle w:val="Indenti"/>
      </w:pPr>
      <w:r>
        <w:tab/>
        <w:t>(ii)</w:t>
      </w:r>
      <w:r>
        <w:tab/>
        <w:t>3 months in the case of an offence against the former provisions;</w:t>
      </w:r>
    </w:p>
    <w:p w:rsidR="00A40615" w:rsidRDefault="00711C2E">
      <w:pPr>
        <w:pStyle w:val="Indenta"/>
      </w:pPr>
      <w:r>
        <w:tab/>
      </w:r>
      <w:r>
        <w:tab/>
        <w:t>and</w:t>
      </w:r>
    </w:p>
    <w:p w:rsidR="00A40615" w:rsidRDefault="00711C2E">
      <w:pPr>
        <w:pStyle w:val="Indenta"/>
      </w:pPr>
      <w:r>
        <w:tab/>
        <w:t>(b)</w:t>
      </w:r>
      <w:r>
        <w:tab/>
        <w:t>the amount referred to in paragraph (b) of the definition is —</w:t>
      </w:r>
    </w:p>
    <w:p w:rsidR="00A40615" w:rsidRDefault="00711C2E">
      <w:pPr>
        <w:pStyle w:val="Indenti"/>
      </w:pPr>
      <w:r>
        <w:tab/>
        <w:t>(i)</w:t>
      </w:r>
      <w:r>
        <w:tab/>
        <w:t>$5 000 in the case of an offence against the Act; or</w:t>
      </w:r>
    </w:p>
    <w:p w:rsidR="00A40615" w:rsidRDefault="00711C2E">
      <w:pPr>
        <w:pStyle w:val="Indenti"/>
      </w:pPr>
      <w:r>
        <w:tab/>
        <w:t>(ii)</w:t>
      </w:r>
      <w:r>
        <w:tab/>
        <w:t>$5 000 in the case of an offence against the former provisions.</w:t>
      </w:r>
    </w:p>
    <w:p w:rsidR="00A40615" w:rsidRDefault="00711C2E">
      <w:pPr>
        <w:pStyle w:val="Footnotesection"/>
      </w:pPr>
      <w:r>
        <w:tab/>
        <w:t>[Regulation 12 amended: Gazette 21 Aug 2007 p. 4187.]</w:t>
      </w:r>
    </w:p>
    <w:p w:rsidR="00A40615" w:rsidRDefault="00711C2E">
      <w:pPr>
        <w:pStyle w:val="Heading5"/>
      </w:pPr>
      <w:bookmarkStart w:id="41" w:name="_Toc63161121"/>
      <w:r>
        <w:rPr>
          <w:rStyle w:val="CharSectno"/>
        </w:rPr>
        <w:t>13</w:t>
      </w:r>
      <w:r>
        <w:t>.</w:t>
      </w:r>
      <w:r>
        <w:tab/>
        <w:t>Oaths, affirmations and declarations (s. 2.29, 2.42)</w:t>
      </w:r>
      <w:bookmarkEnd w:id="41"/>
    </w:p>
    <w:p w:rsidR="00A40615" w:rsidRDefault="00711C2E">
      <w:pPr>
        <w:pStyle w:val="Subsection"/>
      </w:pPr>
      <w:r>
        <w:tab/>
        <w:t>(1)</w:t>
      </w:r>
      <w:r>
        <w:tab/>
        <w:t>For the purposes of sections 2.29 and 2.42 —</w:t>
      </w:r>
    </w:p>
    <w:p w:rsidR="00A40615" w:rsidRDefault="00711C2E">
      <w:pPr>
        <w:pStyle w:val="Ednotepara"/>
      </w:pPr>
      <w:r>
        <w:tab/>
        <w:t>[(a), (b)</w:t>
      </w:r>
      <w:r>
        <w:tab/>
        <w:t>deleted]</w:t>
      </w:r>
    </w:p>
    <w:p w:rsidR="00A40615" w:rsidRDefault="00711C2E">
      <w:pPr>
        <w:pStyle w:val="Indenta"/>
      </w:pPr>
      <w:r>
        <w:tab/>
        <w:t>(c)</w:t>
      </w:r>
      <w:r>
        <w:tab/>
        <w:t>the form of declaration for a mayor, president, deputy mayor, deputy president or councillor is that in Form 7;</w:t>
      </w:r>
    </w:p>
    <w:p w:rsidR="00A40615" w:rsidRDefault="00711C2E">
      <w:pPr>
        <w:pStyle w:val="Indenta"/>
      </w:pPr>
      <w:r>
        <w:tab/>
        <w:t>(d)</w:t>
      </w:r>
      <w:r>
        <w:tab/>
        <w:t>the form of declaration for a commissioner is that in Form 8.</w:t>
      </w:r>
    </w:p>
    <w:p w:rsidR="00A40615" w:rsidRDefault="00711C2E">
      <w:pPr>
        <w:pStyle w:val="Subsection"/>
      </w:pPr>
      <w:r>
        <w:tab/>
        <w:t>(2)</w:t>
      </w:r>
      <w:r>
        <w:tab/>
        <w:t>A declaration required by section 2.29 to be made by a person elected as a mayor or president is to be made before —</w:t>
      </w:r>
    </w:p>
    <w:p w:rsidR="00A40615" w:rsidRDefault="00711C2E">
      <w:pPr>
        <w:pStyle w:val="Indenta"/>
      </w:pPr>
      <w:r>
        <w:tab/>
        <w:t>(a)</w:t>
      </w:r>
      <w:r>
        <w:tab/>
        <w:t>the immediate predecessor of the person in the office of mayor or president; or</w:t>
      </w:r>
    </w:p>
    <w:p w:rsidR="00A40615" w:rsidRDefault="00711C2E">
      <w:pPr>
        <w:pStyle w:val="Indenta"/>
      </w:pPr>
      <w:r>
        <w:tab/>
        <w:t>(b)</w:t>
      </w:r>
      <w:r>
        <w:tab/>
        <w:t>an authorised person.</w:t>
      </w:r>
    </w:p>
    <w:p w:rsidR="00A40615" w:rsidRDefault="00711C2E">
      <w:pPr>
        <w:pStyle w:val="Subsection"/>
      </w:pPr>
      <w:r>
        <w:tab/>
        <w:t>(3)</w:t>
      </w:r>
      <w:r>
        <w:tab/>
        <w:t>A declaration required by section 2.29 to be made by a person elected as a councillor, deputy mayor or deputy president is to be made before an authorised person.</w:t>
      </w:r>
    </w:p>
    <w:p w:rsidR="00A40615" w:rsidRDefault="00711C2E">
      <w:pPr>
        <w:pStyle w:val="Subsection"/>
      </w:pPr>
      <w:r>
        <w:tab/>
        <w:t>(4)</w:t>
      </w:r>
      <w:r>
        <w:tab/>
        <w:t>A declaration required by section 2.42 to be made by a person appointed as a commissioner is to be made before an authorised person.</w:t>
      </w:r>
    </w:p>
    <w:p w:rsidR="00A40615" w:rsidRDefault="00711C2E">
      <w:pPr>
        <w:pStyle w:val="Subsection"/>
      </w:pPr>
      <w:r>
        <w:tab/>
        <w:t>(5)</w:t>
      </w:r>
      <w:r>
        <w:tab/>
        <w:t>In this regulation —</w:t>
      </w:r>
    </w:p>
    <w:p w:rsidR="00A40615" w:rsidRDefault="00711C2E">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rsidR="00A40615" w:rsidRDefault="00711C2E">
      <w:pPr>
        <w:pStyle w:val="Footnotesection"/>
      </w:pPr>
      <w:r>
        <w:tab/>
        <w:t>[Regulation 13 amended: Gazette 20 Jan 2006 p. 380-1.]</w:t>
      </w:r>
    </w:p>
    <w:p w:rsidR="00A40615" w:rsidRDefault="00711C2E">
      <w:pPr>
        <w:pStyle w:val="Heading2"/>
        <w:rPr>
          <w:rStyle w:val="CharDivText"/>
        </w:rPr>
      </w:pPr>
      <w:bookmarkStart w:id="42" w:name="_Toc63151957"/>
      <w:bookmarkStart w:id="43" w:name="_Toc63154534"/>
      <w:bookmarkStart w:id="44" w:name="_Toc63161122"/>
      <w:r>
        <w:rPr>
          <w:rStyle w:val="CharPartNo"/>
        </w:rPr>
        <w:t>Part 4</w:t>
      </w:r>
      <w:r>
        <w:rPr>
          <w:rStyle w:val="CharDivNo"/>
        </w:rPr>
        <w:t xml:space="preserve"> </w:t>
      </w:r>
      <w:r>
        <w:t>—</w:t>
      </w:r>
      <w:r>
        <w:rPr>
          <w:rStyle w:val="CharDivText"/>
        </w:rPr>
        <w:t xml:space="preserve"> </w:t>
      </w:r>
      <w:r>
        <w:rPr>
          <w:rStyle w:val="CharPartText"/>
        </w:rPr>
        <w:t>Miscellaneous</w:t>
      </w:r>
      <w:bookmarkEnd w:id="42"/>
      <w:bookmarkEnd w:id="43"/>
      <w:bookmarkEnd w:id="44"/>
      <w:r>
        <w:rPr>
          <w:rStyle w:val="CharPartText"/>
        </w:rPr>
        <w:t xml:space="preserve"> </w:t>
      </w:r>
    </w:p>
    <w:p w:rsidR="00A40615" w:rsidRDefault="00711C2E">
      <w:pPr>
        <w:pStyle w:val="Heading5"/>
      </w:pPr>
      <w:bookmarkStart w:id="45" w:name="_Toc63161123"/>
      <w:r>
        <w:rPr>
          <w:rStyle w:val="CharSectno"/>
        </w:rPr>
        <w:t>14</w:t>
      </w:r>
      <w:r>
        <w:t>.</w:t>
      </w:r>
      <w:r>
        <w:tab/>
        <w:t>Transitional provision: Certain council members (s. 9.71)</w:t>
      </w:r>
      <w:bookmarkEnd w:id="45"/>
    </w:p>
    <w:p w:rsidR="00A40615" w:rsidRDefault="00711C2E">
      <w:pPr>
        <w:pStyle w:val="Subsection"/>
      </w:pPr>
      <w:r>
        <w:tab/>
        <w:t>(1)</w:t>
      </w:r>
      <w:r>
        <w:tab/>
        <w:t>To avoid doubt it is declared that for the purposes of the application of Part 2 Division 5 of the Act and section 2.32 to —</w:t>
      </w:r>
    </w:p>
    <w:p w:rsidR="00A40615" w:rsidRDefault="00711C2E">
      <w:pPr>
        <w:pStyle w:val="Indenta"/>
      </w:pPr>
      <w:r>
        <w:tab/>
        <w:t>(a)</w:t>
      </w:r>
      <w:r>
        <w:tab/>
        <w:t>the remainder of the term of office of a member of council referred to in clause 6 of Schedule 9.3 to the Act; or</w:t>
      </w:r>
    </w:p>
    <w:p w:rsidR="00A40615" w:rsidRDefault="00711C2E">
      <w:pPr>
        <w:pStyle w:val="Indenta"/>
      </w:pPr>
      <w:r>
        <w:tab/>
        <w:t>(b)</w:t>
      </w:r>
      <w:r>
        <w:tab/>
        <w:t>the term of office of a member of council elected at an election referred to in clause 13 of Schedule 9.3 to the Act,</w:t>
      </w:r>
    </w:p>
    <w:p w:rsidR="00A40615" w:rsidRDefault="00711C2E">
      <w:pPr>
        <w:pStyle w:val="Subsection"/>
      </w:pPr>
      <w:r>
        <w:tab/>
      </w:r>
      <w:r>
        <w:tab/>
        <w:t>the member is to be regarded as being an elector of the district so long as he or she continues to —</w:t>
      </w:r>
    </w:p>
    <w:p w:rsidR="00A40615" w:rsidRDefault="00711C2E">
      <w:pPr>
        <w:pStyle w:val="Indenta"/>
      </w:pPr>
      <w:r>
        <w:tab/>
        <w:t>(c)</w:t>
      </w:r>
      <w:r>
        <w:tab/>
        <w:t>reside in the district; or</w:t>
      </w:r>
    </w:p>
    <w:p w:rsidR="00A40615" w:rsidRDefault="00711C2E">
      <w:pPr>
        <w:pStyle w:val="Indenta"/>
      </w:pPr>
      <w:r>
        <w:tab/>
        <w:t>(d)</w:t>
      </w:r>
      <w:r>
        <w:tab/>
        <w:t>be, within the meaning of the former provisions, the owner or occupier of rateable property in the district.</w:t>
      </w:r>
    </w:p>
    <w:p w:rsidR="00A40615" w:rsidRDefault="00711C2E">
      <w:pPr>
        <w:pStyle w:val="Subsection"/>
      </w:pPr>
      <w:r>
        <w:tab/>
        <w:t>(2)</w:t>
      </w:r>
      <w:r>
        <w:tab/>
        <w:t>In subregulation (1) —</w:t>
      </w:r>
    </w:p>
    <w:p w:rsidR="00A40615" w:rsidRDefault="00711C2E">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rsidR="00A40615" w:rsidRDefault="00711C2E">
      <w:pPr>
        <w:pStyle w:val="Footnotesection"/>
      </w:pPr>
      <w:r>
        <w:tab/>
        <w:t>[Regulation 14 amended: Gazette 21 Aug 2007 p. 4187.]</w:t>
      </w:r>
    </w:p>
    <w:p w:rsidR="00A40615" w:rsidRDefault="00711C2E">
      <w:pPr>
        <w:pStyle w:val="Ednotesection"/>
      </w:pPr>
      <w:r>
        <w:t>[</w:t>
      </w:r>
      <w:r>
        <w:rPr>
          <w:b/>
          <w:bCs/>
        </w:rPr>
        <w:t>15.</w:t>
      </w:r>
      <w:r>
        <w:tab/>
        <w:t>Omitted under the Reprints Act 1984 s. 7(4)(f).]</w:t>
      </w:r>
    </w:p>
    <w:p w:rsidR="00A40615" w:rsidRDefault="00A40615">
      <w:pPr>
        <w:sectPr w:rsidR="00A40615">
          <w:headerReference w:type="even" r:id="rId21"/>
          <w:headerReference w:type="default" r:id="rId22"/>
          <w:headerReference w:type="first" r:id="rId23"/>
          <w:footnotePr>
            <w:numRestart w:val="eachSect"/>
          </w:footnotePr>
          <w:endnotePr>
            <w:numFmt w:val="decimal"/>
          </w:endnotePr>
          <w:pgSz w:w="11907" w:h="16840" w:code="9"/>
          <w:pgMar w:top="2376" w:right="2405" w:bottom="3542" w:left="2405" w:header="706" w:footer="3380" w:gutter="0"/>
          <w:pgNumType w:start="1"/>
          <w:cols w:space="720"/>
          <w:noEndnote/>
          <w:titlePg/>
          <w:docGrid w:linePitch="326"/>
        </w:sectPr>
      </w:pPr>
    </w:p>
    <w:p w:rsidR="00A40615" w:rsidRDefault="00711C2E">
      <w:pPr>
        <w:pStyle w:val="yScheduleHeading"/>
      </w:pPr>
      <w:bookmarkStart w:id="46" w:name="_Toc63151959"/>
      <w:bookmarkStart w:id="47" w:name="_Toc63154536"/>
      <w:bookmarkStart w:id="48" w:name="_Toc63161124"/>
      <w:r>
        <w:rPr>
          <w:rStyle w:val="CharSchNo"/>
        </w:rPr>
        <w:t xml:space="preserve">Schedule 1 </w:t>
      </w:r>
      <w:r>
        <w:t xml:space="preserve">— </w:t>
      </w:r>
      <w:r>
        <w:rPr>
          <w:rStyle w:val="CharSchText"/>
        </w:rPr>
        <w:t>Forms</w:t>
      </w:r>
      <w:bookmarkEnd w:id="46"/>
      <w:bookmarkEnd w:id="47"/>
      <w:bookmarkEnd w:id="48"/>
    </w:p>
    <w:p w:rsidR="00A40615" w:rsidRDefault="00711C2E">
      <w:pPr>
        <w:pStyle w:val="yMiscellaneousHeading"/>
        <w:tabs>
          <w:tab w:val="right" w:pos="7088"/>
        </w:tabs>
        <w:rPr>
          <w:b/>
          <w:bCs/>
          <w:sz w:val="20"/>
        </w:rPr>
      </w:pPr>
      <w:r>
        <w:rPr>
          <w:b/>
          <w:bCs/>
          <w:sz w:val="20"/>
        </w:rPr>
        <w:t>Form 1.</w:t>
      </w:r>
      <w:r>
        <w:rPr>
          <w:b/>
          <w:bCs/>
          <w:sz w:val="20"/>
        </w:rPr>
        <w:tab/>
        <w:t>Proposal to create, change the boundaries of, or abolish a district    [r. 8]</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rsidR="00A40615" w:rsidRDefault="00711C2E">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rsidR="00A40615" w:rsidRDefault="00711C2E">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rsidR="00A40615" w:rsidRDefault="00711C2E">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rsidR="00A40615" w:rsidRDefault="00711C2E">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rsidR="00A40615" w:rsidRDefault="00711C2E">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rsidR="00A40615" w:rsidRDefault="00711C2E">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rsidR="00A40615" w:rsidRDefault="00711C2E">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rsidR="00A40615" w:rsidRDefault="00711C2E">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rsidR="00A40615" w:rsidRDefault="00711C2E">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rsidR="00A40615" w:rsidRDefault="00711C2E">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rsidR="00A40615" w:rsidRDefault="00711C2E">
      <w:pPr>
        <w:pStyle w:val="ySubsection"/>
        <w:tabs>
          <w:tab w:val="clear" w:pos="595"/>
          <w:tab w:val="clear" w:pos="879"/>
          <w:tab w:val="left" w:pos="567"/>
        </w:tabs>
        <w:spacing w:before="0"/>
        <w:ind w:left="567" w:hanging="567"/>
        <w:rPr>
          <w:sz w:val="18"/>
        </w:rPr>
      </w:pPr>
      <w:r>
        <w:rPr>
          <w:sz w:val="18"/>
        </w:rPr>
        <w:tab/>
        <w:t>Date:</w:t>
      </w:r>
    </w:p>
    <w:p w:rsidR="00A40615" w:rsidRDefault="00A40615">
      <w:pPr>
        <w:pStyle w:val="ySubsection"/>
        <w:tabs>
          <w:tab w:val="clear" w:pos="595"/>
          <w:tab w:val="clear" w:pos="879"/>
          <w:tab w:val="left" w:pos="567"/>
        </w:tabs>
        <w:spacing w:before="0"/>
        <w:ind w:left="567" w:hanging="567"/>
        <w:rPr>
          <w:sz w:val="18"/>
        </w:rPr>
      </w:pPr>
    </w:p>
    <w:p w:rsidR="00A40615" w:rsidRDefault="00711C2E">
      <w:pPr>
        <w:pStyle w:val="ySubsection"/>
        <w:tabs>
          <w:tab w:val="clear" w:pos="595"/>
          <w:tab w:val="clear" w:pos="879"/>
          <w:tab w:val="left" w:pos="960"/>
        </w:tabs>
        <w:spacing w:before="600"/>
        <w:ind w:left="567" w:hanging="567"/>
        <w:jc w:val="both"/>
        <w:rPr>
          <w:sz w:val="18"/>
        </w:rPr>
      </w:pPr>
      <w:r>
        <w:rPr>
          <w:sz w:val="18"/>
        </w:rPr>
        <w:t>__________________________________</w:t>
      </w:r>
    </w:p>
    <w:p w:rsidR="00A40615" w:rsidRDefault="00711C2E">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rsidR="00A40615" w:rsidRDefault="00711C2E">
      <w:pPr>
        <w:pStyle w:val="yMiscellaneousHeading"/>
        <w:pageBreakBefore/>
        <w:jc w:val="left"/>
        <w:rPr>
          <w:b/>
          <w:sz w:val="20"/>
        </w:rPr>
      </w:pPr>
      <w:r>
        <w:rPr>
          <w:b/>
          <w:sz w:val="20"/>
        </w:rPr>
        <w:t>[Form 1 continued]</w:t>
      </w:r>
    </w:p>
    <w:p w:rsidR="00A40615" w:rsidRDefault="00711C2E">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rsidR="00A40615" w:rsidRDefault="00711C2E">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rsidR="00A40615">
        <w:tc>
          <w:tcPr>
            <w:tcW w:w="1560" w:type="dxa"/>
          </w:tcPr>
          <w:p w:rsidR="00A40615" w:rsidRDefault="00711C2E">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rsidR="00A40615" w:rsidRDefault="00711C2E">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rsidR="00A40615" w:rsidRDefault="00711C2E">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rsidR="00A40615" w:rsidRDefault="00711C2E">
            <w:pPr>
              <w:pStyle w:val="ySubsection"/>
              <w:tabs>
                <w:tab w:val="clear" w:pos="595"/>
                <w:tab w:val="clear" w:pos="879"/>
                <w:tab w:val="left" w:pos="567"/>
              </w:tabs>
              <w:spacing w:before="0"/>
              <w:ind w:left="0" w:firstLine="0"/>
              <w:rPr>
                <w:sz w:val="18"/>
              </w:rPr>
            </w:pPr>
            <w:r>
              <w:rPr>
                <w:sz w:val="18"/>
              </w:rPr>
              <w:t>Date</w:t>
            </w: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2976" w:type="dxa"/>
          </w:tcPr>
          <w:p w:rsidR="00A40615" w:rsidRDefault="00A40615">
            <w:pPr>
              <w:pStyle w:val="ySubsection"/>
              <w:tabs>
                <w:tab w:val="clear" w:pos="595"/>
                <w:tab w:val="clear" w:pos="879"/>
                <w:tab w:val="left" w:pos="567"/>
              </w:tabs>
              <w:ind w:left="0" w:firstLine="0"/>
              <w:rPr>
                <w:sz w:val="20"/>
              </w:rPr>
            </w:pPr>
          </w:p>
        </w:tc>
        <w:tc>
          <w:tcPr>
            <w:tcW w:w="1560" w:type="dxa"/>
          </w:tcPr>
          <w:p w:rsidR="00A40615" w:rsidRDefault="00A40615">
            <w:pPr>
              <w:pStyle w:val="ySubsection"/>
              <w:tabs>
                <w:tab w:val="clear" w:pos="595"/>
                <w:tab w:val="clear" w:pos="879"/>
                <w:tab w:val="left" w:pos="567"/>
              </w:tabs>
              <w:ind w:left="0" w:firstLine="0"/>
              <w:rPr>
                <w:sz w:val="20"/>
              </w:rPr>
            </w:pPr>
          </w:p>
        </w:tc>
        <w:tc>
          <w:tcPr>
            <w:tcW w:w="708" w:type="dxa"/>
          </w:tcPr>
          <w:p w:rsidR="00A40615" w:rsidRDefault="00A40615">
            <w:pPr>
              <w:pStyle w:val="ySubsection"/>
              <w:tabs>
                <w:tab w:val="clear" w:pos="595"/>
                <w:tab w:val="clear" w:pos="879"/>
                <w:tab w:val="left" w:pos="567"/>
              </w:tabs>
              <w:ind w:left="0" w:firstLine="0"/>
              <w:rPr>
                <w:sz w:val="20"/>
              </w:rPr>
            </w:pP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2976" w:type="dxa"/>
          </w:tcPr>
          <w:p w:rsidR="00A40615" w:rsidRDefault="00A40615">
            <w:pPr>
              <w:pStyle w:val="ySubsection"/>
              <w:tabs>
                <w:tab w:val="clear" w:pos="595"/>
                <w:tab w:val="clear" w:pos="879"/>
                <w:tab w:val="left" w:pos="567"/>
              </w:tabs>
              <w:ind w:left="0" w:firstLine="0"/>
              <w:rPr>
                <w:sz w:val="20"/>
              </w:rPr>
            </w:pPr>
          </w:p>
        </w:tc>
        <w:tc>
          <w:tcPr>
            <w:tcW w:w="1560" w:type="dxa"/>
          </w:tcPr>
          <w:p w:rsidR="00A40615" w:rsidRDefault="00A40615">
            <w:pPr>
              <w:pStyle w:val="ySubsection"/>
              <w:tabs>
                <w:tab w:val="clear" w:pos="595"/>
                <w:tab w:val="clear" w:pos="879"/>
                <w:tab w:val="left" w:pos="567"/>
              </w:tabs>
              <w:ind w:left="0" w:firstLine="0"/>
              <w:rPr>
                <w:sz w:val="20"/>
              </w:rPr>
            </w:pPr>
          </w:p>
        </w:tc>
        <w:tc>
          <w:tcPr>
            <w:tcW w:w="708" w:type="dxa"/>
          </w:tcPr>
          <w:p w:rsidR="00A40615" w:rsidRDefault="00A40615">
            <w:pPr>
              <w:pStyle w:val="ySubsection"/>
              <w:tabs>
                <w:tab w:val="clear" w:pos="595"/>
                <w:tab w:val="clear" w:pos="879"/>
                <w:tab w:val="left" w:pos="567"/>
              </w:tabs>
              <w:ind w:left="0" w:firstLine="0"/>
              <w:rPr>
                <w:sz w:val="20"/>
              </w:rPr>
            </w:pPr>
          </w:p>
        </w:tc>
      </w:tr>
    </w:tbl>
    <w:p w:rsidR="00A40615" w:rsidRDefault="00A40615">
      <w:pPr>
        <w:pStyle w:val="yTable"/>
        <w:spacing w:before="0"/>
      </w:pPr>
    </w:p>
    <w:p w:rsidR="00A40615" w:rsidRDefault="00711C2E">
      <w:pPr>
        <w:pStyle w:val="yTable"/>
        <w:spacing w:before="0"/>
      </w:pPr>
      <w:r>
        <w:t>_____________________________</w:t>
      </w:r>
    </w:p>
    <w:p w:rsidR="00A40615" w:rsidRDefault="00711C2E">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rsidR="00A40615" w:rsidRDefault="00711C2E">
      <w:pPr>
        <w:pStyle w:val="MiscellaneousBody"/>
        <w:tabs>
          <w:tab w:val="left" w:pos="567"/>
        </w:tabs>
        <w:spacing w:before="60" w:line="200" w:lineRule="atLeast"/>
        <w:rPr>
          <w:sz w:val="16"/>
        </w:rPr>
      </w:pPr>
      <w:r>
        <w:rPr>
          <w:sz w:val="16"/>
        </w:rPr>
        <w:tab/>
        <w:t>An “affected elector” is —</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rsidR="00A40615" w:rsidRDefault="00711C2E">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rsidR="00A40615" w:rsidRDefault="00711C2E">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rsidR="00A40615" w:rsidRDefault="00711C2E">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rsidR="00A40615" w:rsidRDefault="00711C2E">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rsidR="00A40615" w:rsidRDefault="00711C2E">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Date:</w:t>
      </w:r>
    </w:p>
    <w:p w:rsidR="00A40615" w:rsidRDefault="00A40615">
      <w:pPr>
        <w:pStyle w:val="ySubsection"/>
        <w:tabs>
          <w:tab w:val="clear" w:pos="595"/>
          <w:tab w:val="clear" w:pos="879"/>
          <w:tab w:val="left" w:pos="567"/>
        </w:tabs>
        <w:spacing w:before="0"/>
        <w:ind w:left="567" w:hanging="567"/>
        <w:rPr>
          <w:sz w:val="18"/>
        </w:rPr>
      </w:pPr>
    </w:p>
    <w:p w:rsidR="00A40615" w:rsidRDefault="00711C2E">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rsidR="00A40615" w:rsidRDefault="00711C2E">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rsidR="00A40615">
        <w:tc>
          <w:tcPr>
            <w:tcW w:w="1560" w:type="dxa"/>
          </w:tcPr>
          <w:p w:rsidR="00A40615" w:rsidRDefault="00711C2E">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rsidR="00A40615" w:rsidRDefault="00711C2E">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rsidR="00A40615" w:rsidRDefault="00711C2E">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rsidR="00A40615" w:rsidRDefault="00711C2E">
            <w:pPr>
              <w:pStyle w:val="ySubsection"/>
              <w:keepNext/>
              <w:tabs>
                <w:tab w:val="clear" w:pos="595"/>
                <w:tab w:val="clear" w:pos="879"/>
                <w:tab w:val="left" w:pos="567"/>
              </w:tabs>
              <w:spacing w:before="0"/>
              <w:ind w:left="0" w:firstLine="0"/>
              <w:rPr>
                <w:sz w:val="20"/>
              </w:rPr>
            </w:pPr>
            <w:r>
              <w:rPr>
                <w:sz w:val="18"/>
              </w:rPr>
              <w:t>Date</w:t>
            </w: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3118" w:type="dxa"/>
          </w:tcPr>
          <w:p w:rsidR="00A40615" w:rsidRDefault="00A40615">
            <w:pPr>
              <w:pStyle w:val="ySubsection"/>
              <w:tabs>
                <w:tab w:val="clear" w:pos="595"/>
                <w:tab w:val="clear" w:pos="879"/>
                <w:tab w:val="left" w:pos="567"/>
              </w:tabs>
              <w:ind w:left="0" w:firstLine="0"/>
              <w:rPr>
                <w:sz w:val="20"/>
              </w:rPr>
            </w:pPr>
          </w:p>
        </w:tc>
        <w:tc>
          <w:tcPr>
            <w:tcW w:w="1559" w:type="dxa"/>
          </w:tcPr>
          <w:p w:rsidR="00A40615" w:rsidRDefault="00A40615">
            <w:pPr>
              <w:pStyle w:val="ySubsection"/>
              <w:tabs>
                <w:tab w:val="clear" w:pos="595"/>
                <w:tab w:val="clear" w:pos="879"/>
                <w:tab w:val="left" w:pos="567"/>
              </w:tabs>
              <w:ind w:left="0" w:firstLine="0"/>
              <w:rPr>
                <w:sz w:val="20"/>
              </w:rPr>
            </w:pPr>
          </w:p>
        </w:tc>
        <w:tc>
          <w:tcPr>
            <w:tcW w:w="709" w:type="dxa"/>
          </w:tcPr>
          <w:p w:rsidR="00A40615" w:rsidRDefault="00A40615">
            <w:pPr>
              <w:pStyle w:val="ySubsection"/>
              <w:tabs>
                <w:tab w:val="clear" w:pos="595"/>
                <w:tab w:val="clear" w:pos="879"/>
                <w:tab w:val="left" w:pos="567"/>
              </w:tabs>
              <w:ind w:left="0" w:firstLine="0"/>
              <w:rPr>
                <w:sz w:val="20"/>
              </w:rPr>
            </w:pP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3118" w:type="dxa"/>
          </w:tcPr>
          <w:p w:rsidR="00A40615" w:rsidRDefault="00A40615">
            <w:pPr>
              <w:pStyle w:val="ySubsection"/>
              <w:tabs>
                <w:tab w:val="clear" w:pos="595"/>
                <w:tab w:val="clear" w:pos="879"/>
                <w:tab w:val="left" w:pos="567"/>
              </w:tabs>
              <w:ind w:left="0" w:firstLine="0"/>
              <w:rPr>
                <w:sz w:val="20"/>
              </w:rPr>
            </w:pPr>
          </w:p>
        </w:tc>
        <w:tc>
          <w:tcPr>
            <w:tcW w:w="1559" w:type="dxa"/>
          </w:tcPr>
          <w:p w:rsidR="00A40615" w:rsidRDefault="00A40615">
            <w:pPr>
              <w:pStyle w:val="ySubsection"/>
              <w:tabs>
                <w:tab w:val="clear" w:pos="595"/>
                <w:tab w:val="clear" w:pos="879"/>
                <w:tab w:val="left" w:pos="567"/>
              </w:tabs>
              <w:ind w:left="0" w:firstLine="0"/>
              <w:rPr>
                <w:sz w:val="20"/>
              </w:rPr>
            </w:pPr>
          </w:p>
        </w:tc>
        <w:tc>
          <w:tcPr>
            <w:tcW w:w="709" w:type="dxa"/>
          </w:tcPr>
          <w:p w:rsidR="00A40615" w:rsidRDefault="00A40615">
            <w:pPr>
              <w:pStyle w:val="ySubsection"/>
              <w:tabs>
                <w:tab w:val="clear" w:pos="595"/>
                <w:tab w:val="clear" w:pos="879"/>
                <w:tab w:val="left" w:pos="567"/>
              </w:tabs>
              <w:ind w:left="0" w:firstLine="0"/>
              <w:rPr>
                <w:sz w:val="20"/>
              </w:rPr>
            </w:pPr>
          </w:p>
        </w:tc>
      </w:tr>
    </w:tbl>
    <w:p w:rsidR="00A40615" w:rsidRDefault="00A40615">
      <w:pPr>
        <w:pStyle w:val="yTable"/>
        <w:spacing w:before="0"/>
      </w:pPr>
    </w:p>
    <w:p w:rsidR="00A40615" w:rsidRDefault="00711C2E">
      <w:pPr>
        <w:pStyle w:val="yTable"/>
        <w:spacing w:before="0"/>
      </w:pPr>
      <w:r>
        <w:t>_____________________________</w:t>
      </w:r>
    </w:p>
    <w:p w:rsidR="00A40615" w:rsidRDefault="00711C2E">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rsidR="00A40615" w:rsidRDefault="00711C2E">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rsidR="00A40615" w:rsidRDefault="00711C2E">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rsidR="00A40615" w:rsidRDefault="00711C2E">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rsidR="00A40615" w:rsidRDefault="00711C2E">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rsidR="00A40615" w:rsidRDefault="00711C2E">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rsidR="00A40615" w:rsidRDefault="00711C2E">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rsidR="00A40615" w:rsidRDefault="00711C2E">
      <w:pPr>
        <w:pStyle w:val="yMiscellaneousHeading"/>
        <w:rPr>
          <w:b/>
          <w:bCs/>
          <w:sz w:val="20"/>
        </w:rPr>
      </w:pPr>
      <w:r>
        <w:rPr>
          <w:b/>
          <w:bCs/>
          <w:sz w:val="20"/>
        </w:rPr>
        <w:t>Form 3.</w:t>
      </w:r>
      <w:r>
        <w:rPr>
          <w:b/>
          <w:bCs/>
          <w:sz w:val="20"/>
        </w:rPr>
        <w:tab/>
        <w:t>Submission about changes to wards, name or representation   [r. 10]</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rsidR="00A40615" w:rsidRDefault="00711C2E">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rsidR="00A40615" w:rsidRDefault="00711C2E">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rsidR="00A40615" w:rsidRDefault="00711C2E">
      <w:pPr>
        <w:pStyle w:val="ySubsection"/>
        <w:tabs>
          <w:tab w:val="clear" w:pos="595"/>
          <w:tab w:val="clear" w:pos="879"/>
          <w:tab w:val="left" w:pos="567"/>
        </w:tabs>
        <w:spacing w:before="0"/>
        <w:ind w:left="567" w:hanging="567"/>
        <w:rPr>
          <w:sz w:val="18"/>
        </w:rPr>
      </w:pPr>
      <w:r>
        <w:rPr>
          <w:sz w:val="18"/>
        </w:rPr>
        <w:tab/>
        <w:t>[Here set out the purpose]</w:t>
      </w:r>
    </w:p>
    <w:p w:rsidR="00A40615" w:rsidRDefault="00711C2E">
      <w:pPr>
        <w:pStyle w:val="ySubsection"/>
        <w:tabs>
          <w:tab w:val="clear" w:pos="595"/>
          <w:tab w:val="clear" w:pos="879"/>
          <w:tab w:val="left" w:pos="567"/>
        </w:tabs>
        <w:spacing w:before="120"/>
        <w:ind w:left="567" w:hanging="567"/>
        <w:rPr>
          <w:sz w:val="20"/>
        </w:rPr>
      </w:pPr>
      <w:r>
        <w:rPr>
          <w:sz w:val="20"/>
        </w:rPr>
        <w:tab/>
        <w:t>for the following reasons:</w:t>
      </w:r>
    </w:p>
    <w:p w:rsidR="00A40615" w:rsidRDefault="00711C2E">
      <w:pPr>
        <w:pStyle w:val="ySubsection"/>
        <w:tabs>
          <w:tab w:val="clear" w:pos="595"/>
          <w:tab w:val="clear" w:pos="879"/>
          <w:tab w:val="left" w:pos="567"/>
        </w:tabs>
        <w:spacing w:before="0"/>
        <w:ind w:left="567" w:hanging="567"/>
        <w:rPr>
          <w:sz w:val="18"/>
        </w:rPr>
      </w:pPr>
      <w:r>
        <w:rPr>
          <w:sz w:val="18"/>
        </w:rPr>
        <w:tab/>
        <w:t>[Here set out the reasons]</w:t>
      </w:r>
    </w:p>
    <w:p w:rsidR="00A40615" w:rsidRDefault="00711C2E">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rsidR="00A40615" w:rsidRDefault="00711C2E">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rsidR="00A40615" w:rsidRDefault="00711C2E">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Date:</w:t>
      </w:r>
    </w:p>
    <w:p w:rsidR="00A40615" w:rsidRDefault="00A40615">
      <w:pPr>
        <w:pStyle w:val="MiscellaneousBody"/>
        <w:spacing w:before="0"/>
      </w:pPr>
    </w:p>
    <w:p w:rsidR="00A40615" w:rsidRDefault="00711C2E">
      <w:pPr>
        <w:pStyle w:val="MiscellaneousBody"/>
        <w:spacing w:before="0"/>
        <w:rPr>
          <w:b/>
          <w:sz w:val="20"/>
        </w:rPr>
      </w:pPr>
      <w:r>
        <w:rPr>
          <w:b/>
          <w:sz w:val="20"/>
        </w:rPr>
        <w:t>________________________________</w:t>
      </w:r>
    </w:p>
    <w:p w:rsidR="00A40615" w:rsidRDefault="00711C2E">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rsidR="00A40615" w:rsidRDefault="00711C2E">
      <w:pPr>
        <w:pStyle w:val="MiscellaneousBody"/>
        <w:tabs>
          <w:tab w:val="left" w:pos="567"/>
        </w:tabs>
        <w:spacing w:before="60" w:line="200" w:lineRule="atLeast"/>
        <w:rPr>
          <w:sz w:val="16"/>
        </w:rPr>
      </w:pPr>
      <w:r>
        <w:rPr>
          <w:sz w:val="16"/>
          <w:vertAlign w:val="superscript"/>
        </w:rPr>
        <w:t>2</w:t>
      </w:r>
      <w:r>
        <w:rPr>
          <w:sz w:val="16"/>
        </w:rPr>
        <w:tab/>
        <w:t>Delete the one that does not apply.</w:t>
      </w:r>
    </w:p>
    <w:p w:rsidR="00A40615" w:rsidRDefault="00711C2E">
      <w:pPr>
        <w:pStyle w:val="yMiscellaneousHeading"/>
        <w:pageBreakBefore/>
        <w:jc w:val="left"/>
        <w:rPr>
          <w:b/>
          <w:sz w:val="20"/>
        </w:rPr>
      </w:pPr>
      <w:r>
        <w:rPr>
          <w:b/>
          <w:sz w:val="20"/>
        </w:rPr>
        <w:t>[Form 3 continued]</w:t>
      </w:r>
    </w:p>
    <w:p w:rsidR="00A40615" w:rsidRDefault="00711C2E">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rsidR="00A40615" w:rsidRDefault="00711C2E">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rsidR="00A40615">
        <w:tc>
          <w:tcPr>
            <w:tcW w:w="1560" w:type="dxa"/>
          </w:tcPr>
          <w:p w:rsidR="00A40615" w:rsidRDefault="00711C2E">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rsidR="00A40615" w:rsidRDefault="00711C2E">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rsidR="00A40615" w:rsidRDefault="00711C2E">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rsidR="00A40615" w:rsidRDefault="00711C2E">
            <w:pPr>
              <w:pStyle w:val="ySubsection"/>
              <w:tabs>
                <w:tab w:val="clear" w:pos="595"/>
                <w:tab w:val="clear" w:pos="879"/>
                <w:tab w:val="left" w:pos="567"/>
              </w:tabs>
              <w:spacing w:before="0"/>
              <w:ind w:left="0" w:firstLine="0"/>
              <w:rPr>
                <w:sz w:val="20"/>
              </w:rPr>
            </w:pPr>
            <w:r>
              <w:rPr>
                <w:sz w:val="18"/>
              </w:rPr>
              <w:t>Date</w:t>
            </w: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2693" w:type="dxa"/>
          </w:tcPr>
          <w:p w:rsidR="00A40615" w:rsidRDefault="00A40615">
            <w:pPr>
              <w:pStyle w:val="ySubsection"/>
              <w:tabs>
                <w:tab w:val="clear" w:pos="595"/>
                <w:tab w:val="clear" w:pos="879"/>
                <w:tab w:val="left" w:pos="567"/>
              </w:tabs>
              <w:ind w:left="0" w:firstLine="0"/>
              <w:rPr>
                <w:sz w:val="20"/>
              </w:rPr>
            </w:pPr>
          </w:p>
        </w:tc>
        <w:tc>
          <w:tcPr>
            <w:tcW w:w="1559" w:type="dxa"/>
          </w:tcPr>
          <w:p w:rsidR="00A40615" w:rsidRDefault="00A40615">
            <w:pPr>
              <w:pStyle w:val="ySubsection"/>
              <w:tabs>
                <w:tab w:val="clear" w:pos="595"/>
                <w:tab w:val="clear" w:pos="879"/>
                <w:tab w:val="left" w:pos="567"/>
              </w:tabs>
              <w:ind w:left="0" w:firstLine="0"/>
              <w:rPr>
                <w:sz w:val="20"/>
              </w:rPr>
            </w:pPr>
          </w:p>
        </w:tc>
        <w:tc>
          <w:tcPr>
            <w:tcW w:w="851" w:type="dxa"/>
          </w:tcPr>
          <w:p w:rsidR="00A40615" w:rsidRDefault="00A40615">
            <w:pPr>
              <w:pStyle w:val="ySubsection"/>
              <w:tabs>
                <w:tab w:val="clear" w:pos="595"/>
                <w:tab w:val="clear" w:pos="879"/>
                <w:tab w:val="left" w:pos="567"/>
              </w:tabs>
              <w:ind w:left="0" w:firstLine="0"/>
              <w:rPr>
                <w:sz w:val="20"/>
              </w:rPr>
            </w:pPr>
          </w:p>
        </w:tc>
      </w:tr>
      <w:tr w:rsidR="00A40615">
        <w:tc>
          <w:tcPr>
            <w:tcW w:w="1560" w:type="dxa"/>
          </w:tcPr>
          <w:p w:rsidR="00A40615" w:rsidRDefault="00A40615">
            <w:pPr>
              <w:pStyle w:val="ySubsection"/>
              <w:tabs>
                <w:tab w:val="clear" w:pos="595"/>
                <w:tab w:val="clear" w:pos="879"/>
                <w:tab w:val="left" w:pos="567"/>
              </w:tabs>
              <w:ind w:left="0" w:firstLine="0"/>
              <w:rPr>
                <w:sz w:val="20"/>
              </w:rPr>
            </w:pPr>
          </w:p>
        </w:tc>
        <w:tc>
          <w:tcPr>
            <w:tcW w:w="2693" w:type="dxa"/>
          </w:tcPr>
          <w:p w:rsidR="00A40615" w:rsidRDefault="00A40615">
            <w:pPr>
              <w:pStyle w:val="ySubsection"/>
              <w:tabs>
                <w:tab w:val="clear" w:pos="595"/>
                <w:tab w:val="clear" w:pos="879"/>
                <w:tab w:val="left" w:pos="567"/>
              </w:tabs>
              <w:ind w:left="0" w:firstLine="0"/>
              <w:rPr>
                <w:sz w:val="20"/>
              </w:rPr>
            </w:pPr>
          </w:p>
        </w:tc>
        <w:tc>
          <w:tcPr>
            <w:tcW w:w="1559" w:type="dxa"/>
          </w:tcPr>
          <w:p w:rsidR="00A40615" w:rsidRDefault="00A40615">
            <w:pPr>
              <w:pStyle w:val="ySubsection"/>
              <w:tabs>
                <w:tab w:val="clear" w:pos="595"/>
                <w:tab w:val="clear" w:pos="879"/>
                <w:tab w:val="left" w:pos="567"/>
              </w:tabs>
              <w:ind w:left="0" w:firstLine="0"/>
              <w:rPr>
                <w:sz w:val="20"/>
              </w:rPr>
            </w:pPr>
          </w:p>
        </w:tc>
        <w:tc>
          <w:tcPr>
            <w:tcW w:w="851" w:type="dxa"/>
          </w:tcPr>
          <w:p w:rsidR="00A40615" w:rsidRDefault="00A40615">
            <w:pPr>
              <w:pStyle w:val="ySubsection"/>
              <w:tabs>
                <w:tab w:val="clear" w:pos="595"/>
                <w:tab w:val="clear" w:pos="879"/>
                <w:tab w:val="left" w:pos="567"/>
              </w:tabs>
              <w:ind w:left="0" w:firstLine="0"/>
              <w:rPr>
                <w:sz w:val="20"/>
              </w:rPr>
            </w:pPr>
          </w:p>
        </w:tc>
      </w:tr>
    </w:tbl>
    <w:p w:rsidR="00A40615" w:rsidRDefault="00A40615">
      <w:pPr>
        <w:pStyle w:val="MiscellaneousBody"/>
        <w:spacing w:before="0"/>
      </w:pPr>
    </w:p>
    <w:p w:rsidR="00A40615" w:rsidRDefault="00711C2E">
      <w:pPr>
        <w:pStyle w:val="MiscellaneousBody"/>
        <w:spacing w:before="0"/>
      </w:pPr>
      <w:r>
        <w:t>__________________________</w:t>
      </w:r>
    </w:p>
    <w:p w:rsidR="00A40615" w:rsidRDefault="00711C2E">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rsidR="00A40615" w:rsidRDefault="00711C2E">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rsidR="00A40615" w:rsidRDefault="00711C2E">
      <w:pPr>
        <w:pStyle w:val="yMiscellaneousHeading"/>
        <w:pageBreakBefore/>
        <w:rPr>
          <w:b/>
          <w:sz w:val="20"/>
        </w:rPr>
      </w:pPr>
      <w:r>
        <w:rPr>
          <w:b/>
          <w:sz w:val="20"/>
        </w:rPr>
        <w:t>Form 4.</w:t>
      </w:r>
      <w:r>
        <w:rPr>
          <w:b/>
          <w:sz w:val="20"/>
        </w:rPr>
        <w:tab/>
        <w:t>Proposal to change the method of filling the office of mayor or president   [r. 11]</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rsidR="00A40615" w:rsidRDefault="00711C2E">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rsidR="00A40615" w:rsidRDefault="00711C2E">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rsidR="00A40615" w:rsidRDefault="00711C2E">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rsidR="00A40615" w:rsidRDefault="00711C2E">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rsidR="00A40615" w:rsidRDefault="00711C2E">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rsidR="00A40615" w:rsidRDefault="00711C2E">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rsidR="00A40615" w:rsidRDefault="00711C2E">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rsidR="00A40615" w:rsidRDefault="00711C2E">
      <w:pPr>
        <w:pStyle w:val="ySubsection"/>
        <w:tabs>
          <w:tab w:val="clear" w:pos="595"/>
          <w:tab w:val="clear" w:pos="879"/>
          <w:tab w:val="left" w:pos="567"/>
        </w:tabs>
        <w:spacing w:before="0"/>
        <w:ind w:left="567" w:hanging="567"/>
        <w:rPr>
          <w:sz w:val="18"/>
        </w:rPr>
      </w:pPr>
      <w:r>
        <w:rPr>
          <w:sz w:val="18"/>
        </w:rPr>
        <w:tab/>
      </w:r>
      <w:r>
        <w:rPr>
          <w:sz w:val="18"/>
        </w:rPr>
        <w:tab/>
        <w:t>Date:</w:t>
      </w:r>
    </w:p>
    <w:p w:rsidR="00A40615" w:rsidRDefault="00711C2E">
      <w:pPr>
        <w:pStyle w:val="yMiscellaneousHeading"/>
        <w:pageBreakBefore/>
        <w:jc w:val="left"/>
        <w:rPr>
          <w:b/>
          <w:sz w:val="20"/>
        </w:rPr>
      </w:pPr>
      <w:r>
        <w:rPr>
          <w:b/>
          <w:sz w:val="20"/>
        </w:rPr>
        <w:t>[Form 4 continued]</w:t>
      </w:r>
    </w:p>
    <w:p w:rsidR="00A40615" w:rsidRDefault="00711C2E">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rsidR="00A40615" w:rsidRDefault="00711C2E">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rsidR="00A40615">
        <w:tc>
          <w:tcPr>
            <w:tcW w:w="1276" w:type="dxa"/>
          </w:tcPr>
          <w:p w:rsidR="00A40615" w:rsidRDefault="00711C2E">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rsidR="00A40615" w:rsidRDefault="00711C2E">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rsidR="00A40615" w:rsidRDefault="00711C2E">
            <w:pPr>
              <w:pStyle w:val="ySubsection"/>
              <w:tabs>
                <w:tab w:val="clear" w:pos="595"/>
                <w:tab w:val="clear" w:pos="879"/>
                <w:tab w:val="left" w:pos="567"/>
              </w:tabs>
              <w:spacing w:before="0"/>
              <w:ind w:left="0" w:firstLine="0"/>
              <w:rPr>
                <w:sz w:val="18"/>
              </w:rPr>
            </w:pPr>
            <w:r>
              <w:rPr>
                <w:sz w:val="18"/>
              </w:rPr>
              <w:t>Signature of elector</w:t>
            </w:r>
          </w:p>
        </w:tc>
        <w:tc>
          <w:tcPr>
            <w:tcW w:w="850" w:type="dxa"/>
          </w:tcPr>
          <w:p w:rsidR="00A40615" w:rsidRDefault="00711C2E">
            <w:pPr>
              <w:pStyle w:val="ySubsection"/>
              <w:tabs>
                <w:tab w:val="clear" w:pos="595"/>
                <w:tab w:val="clear" w:pos="879"/>
                <w:tab w:val="left" w:pos="567"/>
              </w:tabs>
              <w:spacing w:before="0"/>
              <w:ind w:left="0" w:firstLine="0"/>
              <w:rPr>
                <w:sz w:val="20"/>
              </w:rPr>
            </w:pPr>
            <w:r>
              <w:rPr>
                <w:sz w:val="18"/>
              </w:rPr>
              <w:t>Date</w:t>
            </w:r>
          </w:p>
        </w:tc>
      </w:tr>
      <w:tr w:rsidR="00A40615">
        <w:tc>
          <w:tcPr>
            <w:tcW w:w="1276" w:type="dxa"/>
          </w:tcPr>
          <w:p w:rsidR="00A40615" w:rsidRDefault="00A40615">
            <w:pPr>
              <w:pStyle w:val="ySubsection"/>
              <w:tabs>
                <w:tab w:val="clear" w:pos="595"/>
                <w:tab w:val="clear" w:pos="879"/>
                <w:tab w:val="left" w:pos="567"/>
              </w:tabs>
              <w:ind w:left="0" w:firstLine="0"/>
              <w:rPr>
                <w:sz w:val="20"/>
              </w:rPr>
            </w:pPr>
          </w:p>
        </w:tc>
        <w:tc>
          <w:tcPr>
            <w:tcW w:w="3544" w:type="dxa"/>
          </w:tcPr>
          <w:p w:rsidR="00A40615" w:rsidRDefault="00A40615">
            <w:pPr>
              <w:pStyle w:val="ySubsection"/>
              <w:tabs>
                <w:tab w:val="clear" w:pos="595"/>
                <w:tab w:val="clear" w:pos="879"/>
                <w:tab w:val="left" w:pos="567"/>
              </w:tabs>
              <w:ind w:left="0" w:firstLine="0"/>
              <w:rPr>
                <w:sz w:val="20"/>
              </w:rPr>
            </w:pPr>
          </w:p>
        </w:tc>
        <w:tc>
          <w:tcPr>
            <w:tcW w:w="1276" w:type="dxa"/>
          </w:tcPr>
          <w:p w:rsidR="00A40615" w:rsidRDefault="00A40615">
            <w:pPr>
              <w:pStyle w:val="ySubsection"/>
              <w:tabs>
                <w:tab w:val="clear" w:pos="595"/>
                <w:tab w:val="clear" w:pos="879"/>
                <w:tab w:val="left" w:pos="567"/>
              </w:tabs>
              <w:ind w:left="0" w:firstLine="0"/>
              <w:rPr>
                <w:sz w:val="20"/>
              </w:rPr>
            </w:pPr>
          </w:p>
        </w:tc>
        <w:tc>
          <w:tcPr>
            <w:tcW w:w="850" w:type="dxa"/>
          </w:tcPr>
          <w:p w:rsidR="00A40615" w:rsidRDefault="00A40615">
            <w:pPr>
              <w:pStyle w:val="ySubsection"/>
              <w:tabs>
                <w:tab w:val="clear" w:pos="595"/>
                <w:tab w:val="clear" w:pos="879"/>
                <w:tab w:val="left" w:pos="567"/>
              </w:tabs>
              <w:ind w:left="0" w:firstLine="0"/>
              <w:rPr>
                <w:sz w:val="20"/>
              </w:rPr>
            </w:pPr>
          </w:p>
        </w:tc>
      </w:tr>
      <w:tr w:rsidR="00A40615">
        <w:tc>
          <w:tcPr>
            <w:tcW w:w="1276" w:type="dxa"/>
          </w:tcPr>
          <w:p w:rsidR="00A40615" w:rsidRDefault="00A40615">
            <w:pPr>
              <w:pStyle w:val="ySubsection"/>
              <w:tabs>
                <w:tab w:val="clear" w:pos="595"/>
                <w:tab w:val="clear" w:pos="879"/>
                <w:tab w:val="left" w:pos="567"/>
              </w:tabs>
              <w:ind w:left="0" w:firstLine="0"/>
              <w:rPr>
                <w:sz w:val="20"/>
              </w:rPr>
            </w:pPr>
          </w:p>
        </w:tc>
        <w:tc>
          <w:tcPr>
            <w:tcW w:w="3544" w:type="dxa"/>
          </w:tcPr>
          <w:p w:rsidR="00A40615" w:rsidRDefault="00A40615">
            <w:pPr>
              <w:pStyle w:val="ySubsection"/>
              <w:tabs>
                <w:tab w:val="clear" w:pos="595"/>
                <w:tab w:val="clear" w:pos="879"/>
                <w:tab w:val="left" w:pos="567"/>
              </w:tabs>
              <w:ind w:left="0" w:firstLine="0"/>
              <w:rPr>
                <w:sz w:val="20"/>
              </w:rPr>
            </w:pPr>
          </w:p>
        </w:tc>
        <w:tc>
          <w:tcPr>
            <w:tcW w:w="1276" w:type="dxa"/>
          </w:tcPr>
          <w:p w:rsidR="00A40615" w:rsidRDefault="00A40615">
            <w:pPr>
              <w:pStyle w:val="ySubsection"/>
              <w:tabs>
                <w:tab w:val="clear" w:pos="595"/>
                <w:tab w:val="clear" w:pos="879"/>
                <w:tab w:val="left" w:pos="567"/>
              </w:tabs>
              <w:ind w:left="0" w:firstLine="0"/>
              <w:rPr>
                <w:sz w:val="20"/>
              </w:rPr>
            </w:pPr>
          </w:p>
        </w:tc>
        <w:tc>
          <w:tcPr>
            <w:tcW w:w="850" w:type="dxa"/>
          </w:tcPr>
          <w:p w:rsidR="00A40615" w:rsidRDefault="00A40615">
            <w:pPr>
              <w:pStyle w:val="ySubsection"/>
              <w:tabs>
                <w:tab w:val="clear" w:pos="595"/>
                <w:tab w:val="clear" w:pos="879"/>
                <w:tab w:val="left" w:pos="567"/>
              </w:tabs>
              <w:ind w:left="0" w:firstLine="0"/>
              <w:rPr>
                <w:sz w:val="20"/>
              </w:rPr>
            </w:pPr>
          </w:p>
        </w:tc>
      </w:tr>
    </w:tbl>
    <w:p w:rsidR="00A40615" w:rsidRDefault="00A40615">
      <w:pPr>
        <w:pStyle w:val="ySubsection"/>
        <w:tabs>
          <w:tab w:val="clear" w:pos="595"/>
          <w:tab w:val="clear" w:pos="879"/>
          <w:tab w:val="left" w:pos="567"/>
        </w:tabs>
        <w:spacing w:before="0"/>
        <w:ind w:left="567" w:hanging="567"/>
        <w:rPr>
          <w:sz w:val="18"/>
        </w:rPr>
      </w:pPr>
    </w:p>
    <w:p w:rsidR="00A40615" w:rsidRDefault="00711C2E">
      <w:pPr>
        <w:pStyle w:val="MiscellaneousBody"/>
      </w:pPr>
      <w:r>
        <w:t>_____________________________</w:t>
      </w:r>
    </w:p>
    <w:p w:rsidR="00A40615" w:rsidRDefault="00711C2E">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rsidR="00A40615" w:rsidRDefault="00711C2E">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rsidR="00A40615" w:rsidRDefault="00711C2E">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rsidR="00A40615" w:rsidRDefault="00711C2E">
      <w:pPr>
        <w:pStyle w:val="MiscellaneousBody"/>
        <w:tabs>
          <w:tab w:val="left" w:pos="567"/>
        </w:tabs>
        <w:spacing w:before="60" w:line="200" w:lineRule="atLeast"/>
        <w:rPr>
          <w:sz w:val="16"/>
        </w:rPr>
      </w:pPr>
      <w:r>
        <w:rPr>
          <w:sz w:val="16"/>
          <w:vertAlign w:val="superscript"/>
        </w:rPr>
        <w:t>2</w:t>
      </w:r>
      <w:r>
        <w:rPr>
          <w:sz w:val="16"/>
        </w:rPr>
        <w:tab/>
        <w:t>Delete the one that does not apply.</w:t>
      </w:r>
    </w:p>
    <w:p w:rsidR="00A40615" w:rsidRDefault="00711C2E">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rsidR="00A40615" w:rsidRDefault="00711C2E">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rsidR="00A40615" w:rsidRDefault="00711C2E">
      <w:pPr>
        <w:pStyle w:val="yEdnotedivision"/>
      </w:pPr>
      <w:r>
        <w:t>[Forms 5 and 6 deleted: Gazette 20 Jan 2006 p. 381.]</w:t>
      </w:r>
    </w:p>
    <w:p w:rsidR="00A40615" w:rsidRDefault="00711C2E">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b/>
          <w:sz w:val="20"/>
        </w:rPr>
      </w:pPr>
      <w:r>
        <w:rPr>
          <w:b/>
          <w:sz w:val="20"/>
        </w:rPr>
        <w:t>Declaration by elected member</w:t>
      </w:r>
    </w:p>
    <w:p w:rsidR="00A40615" w:rsidRDefault="00A40615">
      <w:pPr>
        <w:pStyle w:val="ySubsection"/>
        <w:tabs>
          <w:tab w:val="clear" w:pos="879"/>
          <w:tab w:val="left" w:pos="0"/>
        </w:tabs>
        <w:spacing w:before="0"/>
        <w:ind w:left="0" w:firstLine="0"/>
        <w:rPr>
          <w:b/>
          <w:sz w:val="20"/>
        </w:rPr>
      </w:pP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I, .........................................................................................................................................</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sidR="00900FCF">
        <w:rPr>
          <w:sz w:val="20"/>
        </w:rPr>
        <w:t xml:space="preserve">code of conduct adopted by the </w:t>
      </w:r>
      <w:r w:rsidR="00900FCF">
        <w:rPr>
          <w:sz w:val="20"/>
          <w:vertAlign w:val="superscript"/>
        </w:rPr>
        <w:t>3</w:t>
      </w:r>
      <w:r w:rsidR="00900FCF">
        <w:rPr>
          <w:sz w:val="20"/>
        </w:rPr>
        <w:t xml:space="preserve"> ................................ under section 5.104 of the </w:t>
      </w:r>
      <w:r w:rsidR="00900FCF">
        <w:rPr>
          <w:i/>
          <w:sz w:val="20"/>
        </w:rPr>
        <w:t>Local Government Act 1995</w:t>
      </w:r>
      <w:r w:rsidR="00900FCF">
        <w:rPr>
          <w:sz w:val="20"/>
        </w:rPr>
        <w:t>.</w:t>
      </w:r>
    </w:p>
    <w:p w:rsidR="00A40615" w:rsidRDefault="00A40615">
      <w:pPr>
        <w:pStyle w:val="ySubsection"/>
        <w:tabs>
          <w:tab w:val="clear" w:pos="595"/>
          <w:tab w:val="clear" w:pos="879"/>
          <w:tab w:val="right" w:leader="dot" w:pos="6237"/>
        </w:tabs>
        <w:spacing w:before="120"/>
        <w:ind w:left="0" w:firstLine="0"/>
        <w:rPr>
          <w:sz w:val="20"/>
        </w:rPr>
      </w:pPr>
    </w:p>
    <w:p w:rsidR="00A40615" w:rsidRDefault="00711C2E">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rsidR="00A40615" w:rsidRDefault="00711C2E">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rsidR="00A40615" w:rsidRDefault="00711C2E">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rsidR="00A40615" w:rsidRDefault="00711C2E">
      <w:pPr>
        <w:pStyle w:val="MiscellaneousBody"/>
        <w:keepNext/>
        <w:spacing w:before="0"/>
      </w:pPr>
      <w:r>
        <w:softHyphen/>
      </w:r>
      <w:r>
        <w:softHyphen/>
        <w:t>_____________________________</w:t>
      </w:r>
    </w:p>
    <w:p w:rsidR="00A40615" w:rsidRDefault="00711C2E">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rsidR="00A40615" w:rsidRDefault="00711C2E">
      <w:pPr>
        <w:pStyle w:val="MiscellaneousBody"/>
        <w:tabs>
          <w:tab w:val="left" w:pos="567"/>
        </w:tabs>
        <w:spacing w:before="60" w:line="200" w:lineRule="atLeast"/>
        <w:rPr>
          <w:sz w:val="16"/>
        </w:rPr>
      </w:pPr>
      <w:r>
        <w:rPr>
          <w:sz w:val="16"/>
          <w:vertAlign w:val="superscript"/>
        </w:rPr>
        <w:t>2</w:t>
      </w:r>
      <w:r>
        <w:rPr>
          <w:sz w:val="16"/>
        </w:rPr>
        <w:tab/>
        <w:t>Delete those that do not apply.</w:t>
      </w:r>
    </w:p>
    <w:p w:rsidR="00A40615" w:rsidRDefault="00711C2E">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rsidR="00A40615" w:rsidRDefault="00711C2E">
      <w:pPr>
        <w:pStyle w:val="yFootnotesection"/>
      </w:pPr>
      <w:r>
        <w:tab/>
        <w:t>[Form 7 inserted: Gazette 21 Aug 2007 p. 4187</w:t>
      </w:r>
      <w:r w:rsidR="002D3EDD">
        <w:t>; amended: SL 2021/15 r. 7</w:t>
      </w:r>
      <w:r>
        <w:t>.]</w:t>
      </w:r>
    </w:p>
    <w:p w:rsidR="00A40615" w:rsidRDefault="00711C2E">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rsidR="00A40615" w:rsidRDefault="00711C2E">
      <w:pPr>
        <w:pStyle w:val="ySubsection"/>
        <w:tabs>
          <w:tab w:val="clear" w:pos="879"/>
          <w:tab w:val="left" w:pos="0"/>
        </w:tabs>
        <w:ind w:left="0" w:firstLine="0"/>
        <w:rPr>
          <w:sz w:val="20"/>
        </w:rPr>
      </w:pPr>
      <w:r>
        <w:rPr>
          <w:sz w:val="20"/>
        </w:rPr>
        <w:t>Local Government Act 1995</w:t>
      </w:r>
    </w:p>
    <w:p w:rsidR="00A40615" w:rsidRDefault="00711C2E">
      <w:pPr>
        <w:pStyle w:val="ySubsection"/>
        <w:tabs>
          <w:tab w:val="clear" w:pos="879"/>
          <w:tab w:val="left" w:pos="0"/>
        </w:tabs>
        <w:spacing w:before="0"/>
        <w:ind w:left="0" w:firstLine="0"/>
        <w:rPr>
          <w:sz w:val="20"/>
        </w:rPr>
      </w:pPr>
      <w:r>
        <w:rPr>
          <w:sz w:val="20"/>
        </w:rPr>
        <w:t>Local Government (Constitution) Regulations 1998</w:t>
      </w:r>
    </w:p>
    <w:p w:rsidR="00A40615" w:rsidRDefault="00711C2E">
      <w:pPr>
        <w:pStyle w:val="ySubsection"/>
        <w:tabs>
          <w:tab w:val="clear" w:pos="879"/>
          <w:tab w:val="left" w:pos="0"/>
        </w:tabs>
        <w:spacing w:before="0"/>
        <w:ind w:left="0" w:firstLine="0"/>
        <w:rPr>
          <w:b/>
          <w:sz w:val="20"/>
        </w:rPr>
      </w:pPr>
      <w:r>
        <w:rPr>
          <w:b/>
          <w:sz w:val="20"/>
        </w:rPr>
        <w:t>Declaration by commissioner</w:t>
      </w:r>
    </w:p>
    <w:p w:rsidR="00A40615" w:rsidRDefault="00A40615">
      <w:pPr>
        <w:pStyle w:val="ySubsection"/>
        <w:tabs>
          <w:tab w:val="clear" w:pos="879"/>
          <w:tab w:val="left" w:pos="0"/>
        </w:tabs>
        <w:spacing w:before="0"/>
        <w:ind w:left="0" w:firstLine="0"/>
        <w:rPr>
          <w:b/>
          <w:sz w:val="20"/>
        </w:rPr>
      </w:pP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I, .......................................................................................................................................</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rsidR="00A40615" w:rsidRDefault="00711C2E">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rsidR="00A40615" w:rsidRDefault="00A40615">
      <w:pPr>
        <w:pStyle w:val="ySubsection"/>
        <w:tabs>
          <w:tab w:val="clear" w:pos="595"/>
          <w:tab w:val="clear" w:pos="879"/>
          <w:tab w:val="left" w:pos="567"/>
        </w:tabs>
        <w:spacing w:before="0"/>
        <w:rPr>
          <w:sz w:val="20"/>
        </w:rPr>
      </w:pPr>
    </w:p>
    <w:p w:rsidR="00A40615" w:rsidRDefault="00711C2E">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rsidR="00A40615" w:rsidRDefault="00711C2E">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rsidR="00A40615" w:rsidRDefault="00711C2E">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rsidR="00A40615" w:rsidRDefault="00711C2E">
      <w:pPr>
        <w:pStyle w:val="MiscellaneousBody"/>
      </w:pPr>
      <w:r>
        <w:t>___________________________</w:t>
      </w:r>
    </w:p>
    <w:p w:rsidR="00A40615" w:rsidRDefault="00711C2E">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rsidR="00A40615" w:rsidRDefault="00711C2E">
      <w:pPr>
        <w:pStyle w:val="MiscellaneousBody"/>
        <w:tabs>
          <w:tab w:val="left" w:pos="567"/>
        </w:tabs>
        <w:spacing w:before="0"/>
        <w:rPr>
          <w:sz w:val="16"/>
        </w:rPr>
      </w:pPr>
      <w:r>
        <w:rPr>
          <w:sz w:val="16"/>
          <w:vertAlign w:val="superscript"/>
        </w:rPr>
        <w:t>2</w:t>
      </w:r>
      <w:r>
        <w:rPr>
          <w:sz w:val="16"/>
        </w:rPr>
        <w:tab/>
        <w:t>Insert the name of the local government.</w:t>
      </w:r>
    </w:p>
    <w:p w:rsidR="00A40615" w:rsidRDefault="00711C2E">
      <w:pPr>
        <w:pStyle w:val="yFootnotesection"/>
      </w:pPr>
      <w:r>
        <w:tab/>
        <w:t>[Form 8 inserted: Gazette 21 Aug 2007 p. 4188.]</w:t>
      </w:r>
    </w:p>
    <w:p w:rsidR="00A749DC" w:rsidRDefault="00A749DC" w:rsidP="007837F2">
      <w:pPr>
        <w:pStyle w:val="yFootnotesection"/>
        <w:jc w:val="center"/>
        <w:rPr>
          <w:sz w:val="16"/>
        </w:rPr>
      </w:pPr>
      <w:r>
        <w:rPr>
          <w:noProof/>
          <w:lang w:val="en-US" w:eastAsia="en-US"/>
        </w:rPr>
        <w:drawing>
          <wp:inline distT="0" distB="0" distL="0" distR="0" wp14:anchorId="17AC1C56" wp14:editId="40C7CC1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40615" w:rsidRDefault="00A40615">
      <w:pPr>
        <w:sectPr w:rsidR="00A40615">
          <w:headerReference w:type="even" r:id="rId25"/>
          <w:headerReference w:type="default" r:id="rId26"/>
          <w:headerReference w:type="first" r:id="rId27"/>
          <w:footnotePr>
            <w:numRestart w:val="eachSect"/>
          </w:footnotePr>
          <w:endnotePr>
            <w:numFmt w:val="decimal"/>
          </w:endnotePr>
          <w:pgSz w:w="11907" w:h="16840" w:code="9"/>
          <w:pgMar w:top="2376" w:right="2405" w:bottom="3542" w:left="2405" w:header="706" w:footer="3380" w:gutter="0"/>
          <w:cols w:space="720"/>
          <w:noEndnote/>
          <w:docGrid w:linePitch="326"/>
        </w:sectPr>
      </w:pPr>
    </w:p>
    <w:p w:rsidR="00B045DA" w:rsidRDefault="00B045DA">
      <w:pPr>
        <w:pStyle w:val="nHeading2"/>
      </w:pPr>
      <w:bookmarkStart w:id="50" w:name="_Toc63154537"/>
      <w:bookmarkStart w:id="51" w:name="_Toc63161125"/>
      <w:bookmarkStart w:id="52" w:name="_Toc63151962"/>
      <w:r>
        <w:t>Notes</w:t>
      </w:r>
      <w:bookmarkEnd w:id="50"/>
      <w:bookmarkEnd w:id="51"/>
    </w:p>
    <w:p w:rsidR="00B045DA" w:rsidRDefault="00B045DA">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w:t>
      </w:r>
    </w:p>
    <w:p w:rsidR="00B045DA" w:rsidRDefault="00B045DA">
      <w:pPr>
        <w:pStyle w:val="nHeading3"/>
      </w:pPr>
      <w:bookmarkStart w:id="53" w:name="_Toc63161126"/>
      <w:r>
        <w:t>Compilation table</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045DA" w:rsidTr="007837F2">
        <w:trPr>
          <w:tblHeader/>
        </w:trPr>
        <w:tc>
          <w:tcPr>
            <w:tcW w:w="3118" w:type="dxa"/>
          </w:tcPr>
          <w:p w:rsidR="00B045DA" w:rsidRDefault="00B045DA">
            <w:pPr>
              <w:pStyle w:val="nTable"/>
              <w:spacing w:after="40"/>
              <w:rPr>
                <w:b/>
              </w:rPr>
            </w:pPr>
            <w:r>
              <w:rPr>
                <w:b/>
              </w:rPr>
              <w:t>Citation</w:t>
            </w:r>
          </w:p>
        </w:tc>
        <w:tc>
          <w:tcPr>
            <w:tcW w:w="1276" w:type="dxa"/>
          </w:tcPr>
          <w:p w:rsidR="00B045DA" w:rsidRDefault="00B045DA">
            <w:pPr>
              <w:pStyle w:val="nTable"/>
              <w:spacing w:after="40"/>
              <w:rPr>
                <w:b/>
              </w:rPr>
            </w:pPr>
            <w:r>
              <w:rPr>
                <w:b/>
              </w:rPr>
              <w:t>Published</w:t>
            </w:r>
          </w:p>
        </w:tc>
        <w:tc>
          <w:tcPr>
            <w:tcW w:w="2693" w:type="dxa"/>
          </w:tcPr>
          <w:p w:rsidR="00B045DA" w:rsidRDefault="00B045DA">
            <w:pPr>
              <w:pStyle w:val="nTable"/>
              <w:spacing w:after="40"/>
              <w:rPr>
                <w:b/>
              </w:rPr>
            </w:pPr>
            <w:r>
              <w:rPr>
                <w:b/>
              </w:rPr>
              <w:t>Commencement</w:t>
            </w:r>
          </w:p>
        </w:tc>
      </w:tr>
      <w:tr w:rsidR="00B045DA" w:rsidTr="007837F2">
        <w:tblPrEx>
          <w:tblBorders>
            <w:top w:val="single" w:sz="4" w:space="0" w:color="auto"/>
            <w:insideH w:val="single" w:sz="4" w:space="0" w:color="auto"/>
          </w:tblBorders>
        </w:tblPrEx>
        <w:tc>
          <w:tcPr>
            <w:tcW w:w="3118" w:type="dxa"/>
            <w:tcBorders>
              <w:top w:val="single" w:sz="8" w:space="0" w:color="auto"/>
              <w:bottom w:val="nil"/>
            </w:tcBorders>
          </w:tcPr>
          <w:p w:rsidR="00B045DA" w:rsidRDefault="00B045DA" w:rsidP="003B5DDD">
            <w:pPr>
              <w:pStyle w:val="nTable"/>
              <w:spacing w:after="40"/>
            </w:pPr>
            <w:r>
              <w:rPr>
                <w:i/>
              </w:rPr>
              <w:t>Local Government (Constitution) Regulations 1998</w:t>
            </w:r>
          </w:p>
        </w:tc>
        <w:tc>
          <w:tcPr>
            <w:tcW w:w="1276" w:type="dxa"/>
            <w:tcBorders>
              <w:top w:val="single" w:sz="8" w:space="0" w:color="auto"/>
              <w:bottom w:val="nil"/>
            </w:tcBorders>
          </w:tcPr>
          <w:p w:rsidR="00B045DA" w:rsidRDefault="00B045DA" w:rsidP="003B5DDD">
            <w:pPr>
              <w:pStyle w:val="nTable"/>
              <w:spacing w:after="40"/>
            </w:pPr>
            <w:r>
              <w:t>26 Jun 1998 p. 3449-74</w:t>
            </w:r>
          </w:p>
        </w:tc>
        <w:tc>
          <w:tcPr>
            <w:tcW w:w="2693" w:type="dxa"/>
            <w:tcBorders>
              <w:top w:val="single" w:sz="8" w:space="0" w:color="auto"/>
              <w:bottom w:val="nil"/>
            </w:tcBorders>
          </w:tcPr>
          <w:p w:rsidR="00B045DA" w:rsidRDefault="00B045DA" w:rsidP="003B5DDD">
            <w:pPr>
              <w:pStyle w:val="nTable"/>
              <w:spacing w:after="40"/>
            </w:pPr>
            <w:r>
              <w:t>26 Jun 1998</w:t>
            </w:r>
          </w:p>
        </w:tc>
      </w:tr>
      <w:tr w:rsidR="00B045DA" w:rsidTr="007837F2">
        <w:tblPrEx>
          <w:tblBorders>
            <w:top w:val="single" w:sz="4" w:space="0" w:color="auto"/>
            <w:insideH w:val="single" w:sz="4" w:space="0" w:color="auto"/>
          </w:tblBorders>
        </w:tblPrEx>
        <w:tc>
          <w:tcPr>
            <w:tcW w:w="3118" w:type="dxa"/>
            <w:tcBorders>
              <w:top w:val="nil"/>
              <w:bottom w:val="nil"/>
            </w:tcBorders>
          </w:tcPr>
          <w:p w:rsidR="00B045DA" w:rsidRDefault="00B045DA" w:rsidP="003B5DDD">
            <w:pPr>
              <w:pStyle w:val="nTable"/>
              <w:spacing w:after="40"/>
              <w:rPr>
                <w:i/>
              </w:rPr>
            </w:pPr>
            <w:r>
              <w:rPr>
                <w:i/>
              </w:rPr>
              <w:t>Local Government (Constitution) Amendment Regulations 2005</w:t>
            </w:r>
          </w:p>
        </w:tc>
        <w:tc>
          <w:tcPr>
            <w:tcW w:w="1276" w:type="dxa"/>
            <w:tcBorders>
              <w:top w:val="nil"/>
              <w:bottom w:val="nil"/>
            </w:tcBorders>
          </w:tcPr>
          <w:p w:rsidR="00B045DA" w:rsidRDefault="00B045DA" w:rsidP="003B5DDD">
            <w:pPr>
              <w:pStyle w:val="nTable"/>
              <w:spacing w:after="40"/>
            </w:pPr>
            <w:r>
              <w:t>31 Mar 2005 p. 1044-6</w:t>
            </w:r>
          </w:p>
        </w:tc>
        <w:tc>
          <w:tcPr>
            <w:tcW w:w="2693" w:type="dxa"/>
            <w:tcBorders>
              <w:top w:val="nil"/>
              <w:bottom w:val="nil"/>
            </w:tcBorders>
          </w:tcPr>
          <w:p w:rsidR="00B045DA" w:rsidRDefault="00B045DA" w:rsidP="003B5DDD">
            <w:pPr>
              <w:pStyle w:val="nTable"/>
              <w:spacing w:after="40"/>
            </w:pPr>
            <w:r>
              <w:t>7 May 2005 (see r. 2)</w:t>
            </w:r>
          </w:p>
        </w:tc>
      </w:tr>
      <w:tr w:rsidR="00B045DA" w:rsidTr="007837F2">
        <w:tblPrEx>
          <w:tblBorders>
            <w:top w:val="single" w:sz="4" w:space="0" w:color="auto"/>
            <w:insideH w:val="single" w:sz="4" w:space="0" w:color="auto"/>
          </w:tblBorders>
        </w:tblPrEx>
        <w:tc>
          <w:tcPr>
            <w:tcW w:w="3118" w:type="dxa"/>
            <w:tcBorders>
              <w:top w:val="nil"/>
              <w:bottom w:val="nil"/>
            </w:tcBorders>
          </w:tcPr>
          <w:p w:rsidR="00B045DA" w:rsidRDefault="00B045DA" w:rsidP="003B5DDD">
            <w:pPr>
              <w:pStyle w:val="nTable"/>
              <w:spacing w:after="40"/>
              <w:rPr>
                <w:i/>
              </w:rPr>
            </w:pPr>
            <w:r>
              <w:rPr>
                <w:i/>
              </w:rPr>
              <w:t>Local Government (Constitution) Amendment Regulations 2006</w:t>
            </w:r>
          </w:p>
        </w:tc>
        <w:tc>
          <w:tcPr>
            <w:tcW w:w="1276" w:type="dxa"/>
            <w:tcBorders>
              <w:top w:val="nil"/>
              <w:bottom w:val="nil"/>
            </w:tcBorders>
          </w:tcPr>
          <w:p w:rsidR="00B045DA" w:rsidRDefault="00B045DA" w:rsidP="003B5DDD">
            <w:pPr>
              <w:pStyle w:val="nTable"/>
              <w:spacing w:after="40"/>
            </w:pPr>
            <w:r>
              <w:t>20 Jan 2006 p. 380-1</w:t>
            </w:r>
          </w:p>
        </w:tc>
        <w:tc>
          <w:tcPr>
            <w:tcW w:w="2693" w:type="dxa"/>
            <w:tcBorders>
              <w:top w:val="nil"/>
              <w:bottom w:val="nil"/>
            </w:tcBorders>
          </w:tcPr>
          <w:p w:rsidR="00B045DA" w:rsidRDefault="00B045DA" w:rsidP="003B5DDD">
            <w:pPr>
              <w:pStyle w:val="nTable"/>
              <w:spacing w:after="40"/>
            </w:pPr>
            <w:r>
              <w:t>20 Jan 2006</w:t>
            </w:r>
          </w:p>
        </w:tc>
      </w:tr>
      <w:tr w:rsidR="00B045DA" w:rsidTr="007837F2">
        <w:tblPrEx>
          <w:tblBorders>
            <w:top w:val="single" w:sz="4" w:space="0" w:color="auto"/>
            <w:insideH w:val="single" w:sz="4" w:space="0" w:color="auto"/>
          </w:tblBorders>
        </w:tblPrEx>
        <w:trPr>
          <w:cantSplit/>
        </w:trPr>
        <w:tc>
          <w:tcPr>
            <w:tcW w:w="7087" w:type="dxa"/>
            <w:gridSpan w:val="3"/>
            <w:tcBorders>
              <w:top w:val="nil"/>
              <w:bottom w:val="nil"/>
            </w:tcBorders>
          </w:tcPr>
          <w:p w:rsidR="00B045DA" w:rsidRDefault="00B045DA" w:rsidP="003B5DDD">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rsidR="00B045DA" w:rsidTr="007837F2">
        <w:tblPrEx>
          <w:tblBorders>
            <w:top w:val="single" w:sz="4" w:space="0" w:color="auto"/>
            <w:insideH w:val="single" w:sz="4" w:space="0" w:color="auto"/>
          </w:tblBorders>
        </w:tblPrEx>
        <w:tc>
          <w:tcPr>
            <w:tcW w:w="3118" w:type="dxa"/>
            <w:tcBorders>
              <w:top w:val="nil"/>
              <w:bottom w:val="nil"/>
            </w:tcBorders>
          </w:tcPr>
          <w:p w:rsidR="00B045DA" w:rsidRDefault="00B045DA" w:rsidP="003B5DDD">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rsidR="00B045DA" w:rsidRDefault="00B045DA" w:rsidP="003B5DDD">
            <w:pPr>
              <w:pStyle w:val="nTable"/>
              <w:spacing w:after="40"/>
            </w:pPr>
            <w:r>
              <w:t>21 Aug 2007 p. 4183</w:t>
            </w:r>
            <w:r>
              <w:noBreakHyphen/>
              <w:t>8</w:t>
            </w:r>
          </w:p>
        </w:tc>
        <w:tc>
          <w:tcPr>
            <w:tcW w:w="2693" w:type="dxa"/>
            <w:tcBorders>
              <w:top w:val="nil"/>
              <w:bottom w:val="nil"/>
            </w:tcBorders>
          </w:tcPr>
          <w:p w:rsidR="00B045DA" w:rsidRDefault="00B045DA" w:rsidP="003B5DDD">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rsidR="00B045DA" w:rsidTr="007837F2">
        <w:tblPrEx>
          <w:tblBorders>
            <w:top w:val="single" w:sz="4" w:space="0" w:color="auto"/>
            <w:insideH w:val="single" w:sz="4" w:space="0" w:color="auto"/>
          </w:tblBorders>
        </w:tblPrEx>
        <w:tc>
          <w:tcPr>
            <w:tcW w:w="3118" w:type="dxa"/>
            <w:tcBorders>
              <w:top w:val="nil"/>
              <w:bottom w:val="nil"/>
            </w:tcBorders>
          </w:tcPr>
          <w:p w:rsidR="00B045DA" w:rsidRDefault="00B045DA" w:rsidP="003B5DDD">
            <w:pPr>
              <w:pStyle w:val="nTable"/>
              <w:spacing w:after="40"/>
              <w:rPr>
                <w:i/>
              </w:rPr>
            </w:pPr>
            <w:r>
              <w:rPr>
                <w:i/>
              </w:rPr>
              <w:t>Local Government (Constitution) Amendment Regulations 2009</w:t>
            </w:r>
          </w:p>
        </w:tc>
        <w:tc>
          <w:tcPr>
            <w:tcW w:w="1276" w:type="dxa"/>
            <w:tcBorders>
              <w:top w:val="nil"/>
              <w:bottom w:val="nil"/>
            </w:tcBorders>
          </w:tcPr>
          <w:p w:rsidR="00B045DA" w:rsidRDefault="00B045DA" w:rsidP="003B5DDD">
            <w:pPr>
              <w:pStyle w:val="nTable"/>
              <w:spacing w:after="40"/>
            </w:pPr>
            <w:r>
              <w:t>28 Aug 2009 p. 3371</w:t>
            </w:r>
            <w:r>
              <w:noBreakHyphen/>
              <w:t>72</w:t>
            </w:r>
          </w:p>
        </w:tc>
        <w:tc>
          <w:tcPr>
            <w:tcW w:w="2693" w:type="dxa"/>
            <w:tcBorders>
              <w:top w:val="nil"/>
              <w:bottom w:val="nil"/>
            </w:tcBorders>
          </w:tcPr>
          <w:p w:rsidR="00B045DA" w:rsidRDefault="00B045DA" w:rsidP="003B5DDD">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rsidR="00B045DA" w:rsidTr="007837F2">
        <w:tblPrEx>
          <w:tblBorders>
            <w:top w:val="single" w:sz="4" w:space="0" w:color="auto"/>
            <w:insideH w:val="single" w:sz="4" w:space="0" w:color="auto"/>
          </w:tblBorders>
        </w:tblPrEx>
        <w:tc>
          <w:tcPr>
            <w:tcW w:w="3118" w:type="dxa"/>
            <w:tcBorders>
              <w:top w:val="nil"/>
              <w:bottom w:val="nil"/>
            </w:tcBorders>
          </w:tcPr>
          <w:p w:rsidR="00B045DA" w:rsidRDefault="00B045DA" w:rsidP="003B5DDD">
            <w:pPr>
              <w:pStyle w:val="nTable"/>
              <w:spacing w:after="40"/>
              <w:rPr>
                <w:i/>
              </w:rPr>
            </w:pPr>
            <w:r>
              <w:rPr>
                <w:i/>
              </w:rPr>
              <w:t>Local Government (Constitution) Amendment Regulations 2014</w:t>
            </w:r>
          </w:p>
        </w:tc>
        <w:tc>
          <w:tcPr>
            <w:tcW w:w="1276" w:type="dxa"/>
            <w:tcBorders>
              <w:top w:val="nil"/>
              <w:bottom w:val="nil"/>
            </w:tcBorders>
          </w:tcPr>
          <w:p w:rsidR="00B045DA" w:rsidRDefault="00B045DA" w:rsidP="003B5DDD">
            <w:pPr>
              <w:pStyle w:val="nTable"/>
              <w:spacing w:after="40"/>
            </w:pPr>
            <w:r>
              <w:t>12 Dec 2014 p. 4733</w:t>
            </w:r>
            <w:r>
              <w:noBreakHyphen/>
              <w:t>7</w:t>
            </w:r>
          </w:p>
        </w:tc>
        <w:tc>
          <w:tcPr>
            <w:tcW w:w="2693" w:type="dxa"/>
            <w:tcBorders>
              <w:top w:val="nil"/>
              <w:bottom w:val="nil"/>
            </w:tcBorders>
          </w:tcPr>
          <w:p w:rsidR="00B045DA" w:rsidRDefault="00B045DA" w:rsidP="003B5DDD">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rsidR="007A5DB8" w:rsidTr="00B045DA">
        <w:tblPrEx>
          <w:tblBorders>
            <w:top w:val="single" w:sz="4" w:space="0" w:color="auto"/>
            <w:insideH w:val="single" w:sz="4" w:space="0" w:color="auto"/>
          </w:tblBorders>
        </w:tblPrEx>
        <w:tc>
          <w:tcPr>
            <w:tcW w:w="3118" w:type="dxa"/>
            <w:tcBorders>
              <w:top w:val="nil"/>
              <w:bottom w:val="single" w:sz="8" w:space="0" w:color="auto"/>
            </w:tcBorders>
          </w:tcPr>
          <w:p w:rsidR="007A5DB8" w:rsidRPr="007837F2" w:rsidRDefault="00271BB7" w:rsidP="003B5DDD">
            <w:pPr>
              <w:pStyle w:val="nTable"/>
              <w:spacing w:after="40"/>
            </w:pPr>
            <w:r w:rsidRPr="00271BB7">
              <w:rPr>
                <w:i/>
              </w:rPr>
              <w:t>Local Government (Model Code of Conduct) Regulations 2021</w:t>
            </w:r>
            <w:r>
              <w:t xml:space="preserve"> r. 7</w:t>
            </w:r>
          </w:p>
        </w:tc>
        <w:tc>
          <w:tcPr>
            <w:tcW w:w="1276" w:type="dxa"/>
            <w:tcBorders>
              <w:top w:val="nil"/>
              <w:bottom w:val="single" w:sz="8" w:space="0" w:color="auto"/>
            </w:tcBorders>
          </w:tcPr>
          <w:p w:rsidR="007A5DB8" w:rsidRDefault="00271BB7" w:rsidP="003B5DDD">
            <w:pPr>
              <w:pStyle w:val="nTable"/>
              <w:spacing w:after="40"/>
            </w:pPr>
            <w:r>
              <w:t>SL 2021/15 2 Feb 2021</w:t>
            </w:r>
          </w:p>
        </w:tc>
        <w:tc>
          <w:tcPr>
            <w:tcW w:w="2693" w:type="dxa"/>
            <w:tcBorders>
              <w:top w:val="nil"/>
              <w:bottom w:val="single" w:sz="8" w:space="0" w:color="auto"/>
            </w:tcBorders>
          </w:tcPr>
          <w:p w:rsidR="007A5DB8" w:rsidRDefault="00271BB7" w:rsidP="003B5DDD">
            <w:pPr>
              <w:pStyle w:val="nTable"/>
              <w:spacing w:after="40"/>
              <w:rPr>
                <w:snapToGrid w:val="0"/>
                <w:spacing w:val="-2"/>
              </w:rPr>
            </w:pPr>
            <w:r>
              <w:rPr>
                <w:snapToGrid w:val="0"/>
                <w:spacing w:val="-2"/>
              </w:rPr>
              <w:t>3 Feb 2021</w:t>
            </w:r>
            <w:r w:rsidR="00E2607E">
              <w:rPr>
                <w:snapToGrid w:val="0"/>
                <w:spacing w:val="-2"/>
              </w:rPr>
              <w:t xml:space="preserve"> (see r. 2(b)</w:t>
            </w:r>
            <w:r w:rsidR="00183EC8">
              <w:rPr>
                <w:snapToGrid w:val="0"/>
                <w:spacing w:val="-2"/>
              </w:rPr>
              <w:t xml:space="preserve"> and </w:t>
            </w:r>
            <w:r w:rsidR="00183EC8">
              <w:rPr>
                <w:snapToGrid w:val="0"/>
              </w:rPr>
              <w:t>SL 2021/13 cl. 2</w:t>
            </w:r>
            <w:r w:rsidR="00E2607E">
              <w:rPr>
                <w:snapToGrid w:val="0"/>
                <w:spacing w:val="-2"/>
              </w:rPr>
              <w:t>)</w:t>
            </w:r>
          </w:p>
        </w:tc>
      </w:tr>
    </w:tbl>
    <w:p w:rsidR="00B045DA" w:rsidRDefault="00B045DA"/>
    <w:p w:rsidR="00B045DA" w:rsidRDefault="00B045DA">
      <w:pPr>
        <w:sectPr w:rsidR="00B045DA">
          <w:headerReference w:type="even" r:id="rId28"/>
          <w:headerReference w:type="default" r:id="rId29"/>
          <w:pgSz w:w="11907" w:h="16840" w:code="9"/>
          <w:pgMar w:top="2376" w:right="2404" w:bottom="3544" w:left="2404" w:header="720" w:footer="3380" w:gutter="0"/>
          <w:cols w:space="720"/>
          <w:noEndnote/>
          <w:docGrid w:linePitch="326"/>
        </w:sectPr>
      </w:pPr>
    </w:p>
    <w:p w:rsidR="00A40615" w:rsidRDefault="00711C2E">
      <w:pPr>
        <w:pStyle w:val="nHeading2"/>
        <w:rPr>
          <w:sz w:val="28"/>
        </w:rPr>
      </w:pPr>
      <w:bookmarkStart w:id="55" w:name="_Toc63154539"/>
      <w:bookmarkStart w:id="56" w:name="_Toc63161127"/>
      <w:r>
        <w:rPr>
          <w:sz w:val="28"/>
        </w:rPr>
        <w:t>Defined terms</w:t>
      </w:r>
      <w:bookmarkEnd w:id="52"/>
      <w:bookmarkEnd w:id="55"/>
      <w:bookmarkEnd w:id="56"/>
    </w:p>
    <w:p w:rsidR="00A40615" w:rsidRDefault="00A40615">
      <w:pPr>
        <w:ind w:left="850" w:right="850"/>
        <w:jc w:val="center"/>
        <w:rPr>
          <w:i/>
          <w:sz w:val="18"/>
        </w:rPr>
      </w:pPr>
    </w:p>
    <w:p w:rsidR="00A40615" w:rsidRDefault="00711C2E">
      <w:pPr>
        <w:ind w:left="850" w:right="850"/>
        <w:jc w:val="center"/>
        <w:rPr>
          <w:i/>
          <w:sz w:val="18"/>
        </w:rPr>
      </w:pPr>
      <w:r>
        <w:rPr>
          <w:i/>
          <w:sz w:val="18"/>
        </w:rPr>
        <w:t>[This is a list of terms defined and the provisions where they are defined.  The list is not part of the law.]</w:t>
      </w:r>
    </w:p>
    <w:p w:rsidR="00A40615" w:rsidRDefault="00711C2E">
      <w:pPr>
        <w:pBdr>
          <w:bottom w:val="single" w:sz="4" w:space="1" w:color="auto"/>
        </w:pBdr>
        <w:tabs>
          <w:tab w:val="right" w:pos="7070"/>
        </w:tabs>
        <w:ind w:left="578"/>
        <w:rPr>
          <w:b/>
          <w:sz w:val="20"/>
        </w:rPr>
      </w:pPr>
      <w:r>
        <w:rPr>
          <w:b/>
          <w:sz w:val="20"/>
        </w:rPr>
        <w:t>Defined term</w:t>
      </w:r>
      <w:r>
        <w:rPr>
          <w:b/>
          <w:sz w:val="20"/>
        </w:rPr>
        <w:tab/>
        <w:t>Provision(s)</w:t>
      </w:r>
    </w:p>
    <w:p w:rsidR="00A40615" w:rsidRDefault="00711C2E">
      <w:pPr>
        <w:pStyle w:val="DefinedTerms"/>
      </w:pPr>
      <w:r>
        <w:t>authorised person</w:t>
      </w:r>
      <w:r>
        <w:tab/>
        <w:t>13(5)</w:t>
      </w:r>
    </w:p>
    <w:p w:rsidR="00A40615" w:rsidRDefault="00711C2E">
      <w:pPr>
        <w:pStyle w:val="DefinedTerms"/>
      </w:pPr>
      <w:r>
        <w:t>commencement</w:t>
      </w:r>
      <w:r>
        <w:tab/>
        <w:t>5(1), 6(1), 7(1)</w:t>
      </w:r>
    </w:p>
    <w:p w:rsidR="00A40615" w:rsidRDefault="00711C2E">
      <w:pPr>
        <w:pStyle w:val="DefinedTerms"/>
      </w:pPr>
      <w:r>
        <w:t>election</w:t>
      </w:r>
      <w:r>
        <w:tab/>
        <w:t>10A</w:t>
      </w:r>
    </w:p>
    <w:p w:rsidR="00A40615" w:rsidRDefault="00711C2E">
      <w:pPr>
        <w:pStyle w:val="DefinedTerms"/>
      </w:pPr>
      <w:r>
        <w:t>Form</w:t>
      </w:r>
      <w:r>
        <w:tab/>
        <w:t>2</w:t>
      </w:r>
    </w:p>
    <w:p w:rsidR="00A40615" w:rsidRDefault="00711C2E">
      <w:pPr>
        <w:pStyle w:val="DefinedTerms"/>
      </w:pPr>
      <w:r>
        <w:t>former provisions</w:t>
      </w:r>
      <w:r>
        <w:tab/>
        <w:t>14(2)</w:t>
      </w:r>
    </w:p>
    <w:p w:rsidR="00A40615" w:rsidRDefault="00711C2E">
      <w:pPr>
        <w:pStyle w:val="DefinedTerms"/>
      </w:pPr>
      <w:r>
        <w:t>records of the election</w:t>
      </w:r>
      <w:r>
        <w:tab/>
        <w:t>10A</w:t>
      </w:r>
    </w:p>
    <w:p w:rsidR="00A40615" w:rsidRDefault="00711C2E">
      <w:pPr>
        <w:pStyle w:val="DefinedTerms"/>
      </w:pPr>
      <w:r>
        <w:t>section</w:t>
      </w:r>
      <w:r>
        <w:tab/>
        <w:t>2</w:t>
      </w:r>
    </w:p>
    <w:p w:rsidR="00A40615" w:rsidRDefault="00A40615">
      <w:pPr>
        <w:pStyle w:val="DefinedTerms"/>
        <w:sectPr w:rsidR="00A40615">
          <w:headerReference w:type="even" r:id="rId30"/>
          <w:headerReference w:type="default" r:id="rId31"/>
          <w:pgSz w:w="11907" w:h="16840" w:code="9"/>
          <w:pgMar w:top="2381" w:right="2409" w:bottom="3543" w:left="2409" w:header="720" w:footer="3380" w:gutter="0"/>
          <w:cols w:space="720"/>
          <w:noEndnote/>
          <w:docGrid w:linePitch="326"/>
        </w:sectPr>
      </w:pPr>
    </w:p>
    <w:p w:rsidR="00A40615" w:rsidRDefault="00A40615"/>
    <w:sectPr w:rsidR="00A40615">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615" w:rsidRDefault="00A40615">
      <w:pPr>
        <w:rPr>
          <w:rFonts w:ascii="Times" w:hAnsi="Times"/>
          <w:sz w:val="18"/>
        </w:rPr>
      </w:pPr>
    </w:p>
  </w:endnote>
  <w:endnote w:type="continuationSeparator" w:id="0">
    <w:p w:rsidR="00A40615" w:rsidRDefault="0071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34545">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34545">
      <w:rPr>
        <w:noProof/>
        <w:sz w:val="20"/>
      </w:rPr>
      <w:t>3</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Bdr>
        <w:bottom w:val="single" w:sz="4" w:space="1" w:color="auto"/>
      </w:pBdr>
      <w:rPr>
        <w:sz w:val="20"/>
      </w:rPr>
    </w:pPr>
  </w:p>
  <w:p w:rsidR="00A40615" w:rsidRDefault="00711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4545">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4545">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34545">
      <w:rPr>
        <w:noProof/>
        <w:sz w:val="20"/>
      </w:rPr>
      <w:t>1</w:t>
    </w:r>
    <w:r>
      <w:rPr>
        <w:sz w:val="20"/>
      </w:rPr>
      <w:fldChar w:fldCharType="end"/>
    </w:r>
  </w:p>
  <w:p w:rsidR="00A40615" w:rsidRDefault="00711C2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615" w:rsidRDefault="00711C2E">
      <w:r>
        <w:separator/>
      </w:r>
    </w:p>
  </w:footnote>
  <w:footnote w:type="continuationSeparator" w:id="0">
    <w:p w:rsidR="00A40615" w:rsidRDefault="00A40615">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545" w:rsidRDefault="004345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545" w:rsidRDefault="004345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0615">
      <w:trPr>
        <w:cantSplit/>
      </w:trPr>
      <w:tc>
        <w:tcPr>
          <w:tcW w:w="7258" w:type="dxa"/>
          <w:gridSpan w:val="2"/>
        </w:tcPr>
        <w:p w:rsidR="00A40615" w:rsidRDefault="00711C2E">
          <w:pPr>
            <w:pStyle w:val="Header"/>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A40615">
      <w:tc>
        <w:tcPr>
          <w:tcW w:w="1548" w:type="dxa"/>
        </w:tcPr>
        <w:p w:rsidR="00A40615" w:rsidRDefault="00A40615">
          <w:pPr>
            <w:pStyle w:val="Header"/>
            <w:spacing w:before="40"/>
          </w:pPr>
        </w:p>
      </w:tc>
      <w:tc>
        <w:tcPr>
          <w:tcW w:w="5715" w:type="dxa"/>
        </w:tcPr>
        <w:p w:rsidR="00A40615" w:rsidRDefault="00A40615">
          <w:pPr>
            <w:pStyle w:val="Header"/>
            <w:spacing w:before="40"/>
          </w:pPr>
        </w:p>
      </w:tc>
    </w:tr>
    <w:tr w:rsidR="00A40615">
      <w:tc>
        <w:tcPr>
          <w:tcW w:w="1548" w:type="dxa"/>
        </w:tcPr>
        <w:p w:rsidR="00A40615" w:rsidRDefault="00A40615">
          <w:pPr>
            <w:pStyle w:val="Header"/>
            <w:spacing w:before="40"/>
          </w:pPr>
        </w:p>
      </w:tc>
      <w:tc>
        <w:tcPr>
          <w:tcW w:w="5715" w:type="dxa"/>
        </w:tcPr>
        <w:p w:rsidR="00A40615" w:rsidRDefault="00A40615">
          <w:pPr>
            <w:pStyle w:val="Header"/>
            <w:spacing w:before="40"/>
          </w:pPr>
        </w:p>
      </w:tc>
    </w:tr>
    <w:tr w:rsidR="00A40615">
      <w:trPr>
        <w:cantSplit/>
      </w:trPr>
      <w:tc>
        <w:tcPr>
          <w:tcW w:w="7258" w:type="dxa"/>
          <w:gridSpan w:val="2"/>
        </w:tcPr>
        <w:p w:rsidR="00A40615" w:rsidRDefault="00711C2E">
          <w:pPr>
            <w:pStyle w:val="Header"/>
            <w:spacing w:before="40"/>
          </w:pPr>
          <w:r>
            <w:t>Contents</w:t>
          </w:r>
        </w:p>
      </w:tc>
    </w:tr>
  </w:tbl>
  <w:p w:rsidR="00A40615" w:rsidRDefault="00A4061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0615">
      <w:trPr>
        <w:cantSplit/>
      </w:trPr>
      <w:tc>
        <w:tcPr>
          <w:tcW w:w="7258" w:type="dxa"/>
          <w:gridSpan w:val="2"/>
        </w:tcPr>
        <w:p w:rsidR="00A40615" w:rsidRDefault="00711C2E">
          <w:pPr>
            <w:pStyle w:val="Header"/>
            <w:ind w:right="17"/>
            <w:jc w:val="right"/>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A40615">
      <w:tc>
        <w:tcPr>
          <w:tcW w:w="5715" w:type="dxa"/>
        </w:tcPr>
        <w:p w:rsidR="00A40615" w:rsidRDefault="00A40615">
          <w:pPr>
            <w:pStyle w:val="Header"/>
            <w:spacing w:before="40"/>
            <w:jc w:val="right"/>
          </w:pPr>
        </w:p>
      </w:tc>
      <w:tc>
        <w:tcPr>
          <w:tcW w:w="1548" w:type="dxa"/>
        </w:tcPr>
        <w:p w:rsidR="00A40615" w:rsidRDefault="00A40615">
          <w:pPr>
            <w:pStyle w:val="Header"/>
            <w:spacing w:before="40"/>
            <w:ind w:right="17"/>
            <w:jc w:val="right"/>
          </w:pPr>
        </w:p>
      </w:tc>
    </w:tr>
    <w:tr w:rsidR="00A40615">
      <w:tc>
        <w:tcPr>
          <w:tcW w:w="5715" w:type="dxa"/>
        </w:tcPr>
        <w:p w:rsidR="00A40615" w:rsidRDefault="00A40615">
          <w:pPr>
            <w:pStyle w:val="Header"/>
            <w:spacing w:before="40"/>
            <w:jc w:val="right"/>
          </w:pPr>
        </w:p>
      </w:tc>
      <w:tc>
        <w:tcPr>
          <w:tcW w:w="1548" w:type="dxa"/>
        </w:tcPr>
        <w:p w:rsidR="00A40615" w:rsidRDefault="00A40615">
          <w:pPr>
            <w:pStyle w:val="Header"/>
            <w:spacing w:before="40"/>
            <w:ind w:right="17"/>
            <w:jc w:val="right"/>
          </w:pPr>
        </w:p>
      </w:tc>
    </w:tr>
    <w:tr w:rsidR="00A40615">
      <w:trPr>
        <w:cantSplit/>
      </w:trPr>
      <w:tc>
        <w:tcPr>
          <w:tcW w:w="7258" w:type="dxa"/>
          <w:gridSpan w:val="2"/>
        </w:tcPr>
        <w:p w:rsidR="00A40615" w:rsidRDefault="00711C2E">
          <w:pPr>
            <w:pStyle w:val="Header"/>
            <w:spacing w:before="40"/>
            <w:ind w:right="17"/>
            <w:jc w:val="right"/>
          </w:pPr>
          <w:r>
            <w:t>Contents</w:t>
          </w:r>
        </w:p>
      </w:tc>
    </w:tr>
  </w:tbl>
  <w:p w:rsidR="00A40615" w:rsidRDefault="00A4061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40615">
      <w:trPr>
        <w:cantSplit/>
      </w:trPr>
      <w:tc>
        <w:tcPr>
          <w:tcW w:w="7312" w:type="dxa"/>
          <w:gridSpan w:val="2"/>
        </w:tcPr>
        <w:p w:rsidR="00A40615" w:rsidRDefault="00711C2E">
          <w:pPr>
            <w:pStyle w:val="Header"/>
          </w:pPr>
          <w:r>
            <w:rPr>
              <w:b/>
              <w:i/>
            </w:rPr>
            <w:fldChar w:fldCharType="begin"/>
          </w:r>
          <w:r>
            <w:rPr>
              <w:b/>
              <w:i/>
            </w:rPr>
            <w:instrText>Styleref "Name of Act/Reg"</w:instrText>
          </w:r>
          <w:r>
            <w:rPr>
              <w:b/>
              <w:i/>
            </w:rPr>
            <w:fldChar w:fldCharType="separate"/>
          </w:r>
          <w:r w:rsidR="00434545">
            <w:rPr>
              <w:b/>
              <w:i/>
            </w:rPr>
            <w:t>Local Government (Constitution) Regulations 1998</w:t>
          </w:r>
          <w:r>
            <w:rPr>
              <w:b/>
              <w:i/>
            </w:rPr>
            <w:fldChar w:fldCharType="end"/>
          </w:r>
        </w:p>
      </w:tc>
    </w:tr>
    <w:tr w:rsidR="00A40615">
      <w:tc>
        <w:tcPr>
          <w:tcW w:w="1305" w:type="dxa"/>
        </w:tcPr>
        <w:p w:rsidR="00A40615" w:rsidRDefault="00711C2E">
          <w:pPr>
            <w:pStyle w:val="Header"/>
            <w:spacing w:before="40"/>
          </w:pPr>
          <w:r>
            <w:rPr>
              <w:b/>
            </w:rPr>
            <w:fldChar w:fldCharType="begin"/>
          </w:r>
          <w:r>
            <w:rPr>
              <w:b/>
            </w:rPr>
            <w:instrText>styleref CharPartNo</w:instrText>
          </w:r>
          <w:r>
            <w:rPr>
              <w:b/>
            </w:rPr>
            <w:fldChar w:fldCharType="end"/>
          </w:r>
        </w:p>
      </w:tc>
      <w:tc>
        <w:tcPr>
          <w:tcW w:w="6007" w:type="dxa"/>
        </w:tcPr>
        <w:p w:rsidR="00A40615" w:rsidRDefault="00711C2E">
          <w:pPr>
            <w:pStyle w:val="Header"/>
            <w:spacing w:before="40"/>
          </w:pPr>
          <w:r>
            <w:fldChar w:fldCharType="begin"/>
          </w:r>
          <w:r>
            <w:instrText>styleref CharPartText</w:instrText>
          </w:r>
          <w:r>
            <w:fldChar w:fldCharType="end"/>
          </w:r>
        </w:p>
      </w:tc>
    </w:tr>
    <w:tr w:rsidR="00A40615">
      <w:tc>
        <w:tcPr>
          <w:tcW w:w="1305" w:type="dxa"/>
        </w:tcPr>
        <w:p w:rsidR="00A40615" w:rsidRDefault="00711C2E">
          <w:pPr>
            <w:pStyle w:val="Header"/>
            <w:spacing w:before="40"/>
          </w:pPr>
          <w:r>
            <w:rPr>
              <w:b/>
            </w:rPr>
            <w:fldChar w:fldCharType="begin"/>
          </w:r>
          <w:r>
            <w:rPr>
              <w:b/>
            </w:rPr>
            <w:instrText xml:space="preserve"> styleref CharDivNo </w:instrText>
          </w:r>
          <w:r>
            <w:rPr>
              <w:b/>
            </w:rPr>
            <w:fldChar w:fldCharType="end"/>
          </w:r>
        </w:p>
      </w:tc>
      <w:tc>
        <w:tcPr>
          <w:tcW w:w="6007" w:type="dxa"/>
        </w:tcPr>
        <w:p w:rsidR="00A40615" w:rsidRDefault="00711C2E">
          <w:pPr>
            <w:pStyle w:val="Header"/>
            <w:spacing w:before="40"/>
          </w:pPr>
          <w:r>
            <w:fldChar w:fldCharType="begin"/>
          </w:r>
          <w:r>
            <w:instrText xml:space="preserve"> styleref CharDivText </w:instrText>
          </w:r>
          <w:r>
            <w:fldChar w:fldCharType="end"/>
          </w:r>
        </w:p>
      </w:tc>
    </w:tr>
    <w:tr w:rsidR="00A40615">
      <w:trPr>
        <w:cantSplit/>
      </w:trPr>
      <w:tc>
        <w:tcPr>
          <w:tcW w:w="7312" w:type="dxa"/>
          <w:gridSpan w:val="2"/>
        </w:tcPr>
        <w:p w:rsidR="00A40615" w:rsidRDefault="00711C2E">
          <w:pPr>
            <w:pStyle w:val="Header"/>
            <w:spacing w:before="40"/>
          </w:pPr>
          <w:r>
            <w:rPr>
              <w:b/>
            </w:rPr>
            <w:t xml:space="preserve">r. </w:t>
          </w:r>
          <w:r>
            <w:rPr>
              <w:b/>
            </w:rPr>
            <w:fldChar w:fldCharType="begin"/>
          </w:r>
          <w:r>
            <w:rPr>
              <w:b/>
            </w:rPr>
            <w:instrText>styleref CharSectno</w:instrText>
          </w:r>
          <w:r>
            <w:rPr>
              <w:b/>
            </w:rPr>
            <w:fldChar w:fldCharType="separate"/>
          </w:r>
          <w:r w:rsidR="00434545">
            <w:rPr>
              <w:b/>
            </w:rPr>
            <w:t>1</w:t>
          </w:r>
          <w:r>
            <w:rPr>
              <w:b/>
            </w:rPr>
            <w:fldChar w:fldCharType="end"/>
          </w:r>
        </w:p>
      </w:tc>
    </w:tr>
  </w:tbl>
  <w:p w:rsidR="00A40615" w:rsidRDefault="00A40615">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40615">
      <w:trPr>
        <w:cantSplit/>
      </w:trPr>
      <w:tc>
        <w:tcPr>
          <w:tcW w:w="7312" w:type="dxa"/>
          <w:gridSpan w:val="2"/>
        </w:tcPr>
        <w:p w:rsidR="00A40615" w:rsidRDefault="00711C2E">
          <w:pPr>
            <w:pStyle w:val="Header"/>
            <w:ind w:right="17"/>
            <w:jc w:val="right"/>
          </w:pPr>
          <w:r>
            <w:rPr>
              <w:b/>
              <w:i/>
            </w:rPr>
            <w:fldChar w:fldCharType="begin"/>
          </w:r>
          <w:r>
            <w:rPr>
              <w:b/>
              <w:i/>
            </w:rPr>
            <w:instrText>Styleref "Name of Act/Reg"</w:instrText>
          </w:r>
          <w:r>
            <w:rPr>
              <w:b/>
              <w:i/>
            </w:rPr>
            <w:fldChar w:fldCharType="separate"/>
          </w:r>
          <w:r w:rsidR="00434545">
            <w:rPr>
              <w:b/>
              <w:i/>
            </w:rPr>
            <w:t>Local Government (Constitution) Regulations 1998</w:t>
          </w:r>
          <w:r>
            <w:rPr>
              <w:b/>
              <w:i/>
            </w:rPr>
            <w:fldChar w:fldCharType="end"/>
          </w:r>
        </w:p>
      </w:tc>
    </w:tr>
    <w:tr w:rsidR="00A40615">
      <w:tc>
        <w:tcPr>
          <w:tcW w:w="5985" w:type="dxa"/>
        </w:tcPr>
        <w:p w:rsidR="00A40615" w:rsidRDefault="00711C2E">
          <w:pPr>
            <w:pStyle w:val="Header"/>
            <w:spacing w:before="40"/>
            <w:jc w:val="right"/>
          </w:pPr>
          <w:r>
            <w:fldChar w:fldCharType="begin"/>
          </w:r>
          <w:r>
            <w:instrText>styleref CharPartText</w:instrText>
          </w:r>
          <w:r>
            <w:fldChar w:fldCharType="end"/>
          </w:r>
        </w:p>
      </w:tc>
      <w:tc>
        <w:tcPr>
          <w:tcW w:w="1327" w:type="dxa"/>
        </w:tcPr>
        <w:p w:rsidR="00A40615" w:rsidRDefault="00711C2E">
          <w:pPr>
            <w:pStyle w:val="Header"/>
            <w:spacing w:before="40"/>
            <w:ind w:right="17"/>
            <w:jc w:val="right"/>
          </w:pPr>
          <w:r>
            <w:rPr>
              <w:b/>
            </w:rPr>
            <w:fldChar w:fldCharType="begin"/>
          </w:r>
          <w:r>
            <w:rPr>
              <w:b/>
            </w:rPr>
            <w:instrText>styleref CharPartNo</w:instrText>
          </w:r>
          <w:r>
            <w:rPr>
              <w:b/>
            </w:rPr>
            <w:fldChar w:fldCharType="end"/>
          </w:r>
        </w:p>
      </w:tc>
    </w:tr>
    <w:tr w:rsidR="00A40615">
      <w:tc>
        <w:tcPr>
          <w:tcW w:w="5985" w:type="dxa"/>
        </w:tcPr>
        <w:p w:rsidR="00A40615" w:rsidRDefault="00711C2E">
          <w:pPr>
            <w:pStyle w:val="Header"/>
            <w:spacing w:before="40"/>
            <w:jc w:val="right"/>
          </w:pPr>
          <w:r>
            <w:fldChar w:fldCharType="begin"/>
          </w:r>
          <w:r>
            <w:instrText xml:space="preserve"> styleref CharDivText </w:instrText>
          </w:r>
          <w:r>
            <w:fldChar w:fldCharType="end"/>
          </w:r>
        </w:p>
      </w:tc>
      <w:tc>
        <w:tcPr>
          <w:tcW w:w="1327" w:type="dxa"/>
        </w:tcPr>
        <w:p w:rsidR="00A40615" w:rsidRDefault="00711C2E">
          <w:pPr>
            <w:pStyle w:val="Header"/>
            <w:spacing w:before="40"/>
            <w:ind w:right="17"/>
            <w:jc w:val="right"/>
          </w:pPr>
          <w:r>
            <w:rPr>
              <w:b/>
            </w:rPr>
            <w:fldChar w:fldCharType="begin"/>
          </w:r>
          <w:r>
            <w:rPr>
              <w:b/>
            </w:rPr>
            <w:instrText xml:space="preserve"> styleref CharDivNo </w:instrText>
          </w:r>
          <w:r>
            <w:rPr>
              <w:b/>
            </w:rPr>
            <w:fldChar w:fldCharType="end"/>
          </w:r>
        </w:p>
      </w:tc>
    </w:tr>
    <w:tr w:rsidR="00A40615">
      <w:trPr>
        <w:cantSplit/>
      </w:trPr>
      <w:tc>
        <w:tcPr>
          <w:tcW w:w="7312" w:type="dxa"/>
          <w:gridSpan w:val="2"/>
        </w:tcPr>
        <w:p w:rsidR="00A40615" w:rsidRDefault="00711C2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34545">
            <w:rPr>
              <w:b/>
            </w:rPr>
            <w:t>1</w:t>
          </w:r>
          <w:r>
            <w:rPr>
              <w:b/>
            </w:rPr>
            <w:fldChar w:fldCharType="end"/>
          </w:r>
        </w:p>
      </w:tc>
    </w:tr>
  </w:tbl>
  <w:p w:rsidR="00A40615" w:rsidRDefault="00A4061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0615">
      <w:trPr>
        <w:cantSplit/>
      </w:trPr>
      <w:tc>
        <w:tcPr>
          <w:tcW w:w="7258" w:type="dxa"/>
          <w:gridSpan w:val="2"/>
        </w:tcPr>
        <w:p w:rsidR="00A40615" w:rsidRDefault="00711C2E">
          <w:pPr>
            <w:pStyle w:val="Header"/>
          </w:pPr>
          <w:r>
            <w:rPr>
              <w:b/>
              <w:i/>
            </w:rPr>
            <w:fldChar w:fldCharType="begin"/>
          </w:r>
          <w:r>
            <w:rPr>
              <w:b/>
              <w:i/>
            </w:rPr>
            <w:instrText>STYLEREF "Name of Act/Reg"</w:instrText>
          </w:r>
          <w:r>
            <w:rPr>
              <w:b/>
              <w:i/>
            </w:rPr>
            <w:fldChar w:fldCharType="separate"/>
          </w:r>
          <w:r w:rsidR="00434545">
            <w:rPr>
              <w:b/>
              <w:i/>
            </w:rPr>
            <w:t>Local Government (Constitution) Regulations 1998</w:t>
          </w:r>
          <w:r>
            <w:rPr>
              <w:b/>
              <w:i/>
            </w:rPr>
            <w:fldChar w:fldCharType="end"/>
          </w:r>
        </w:p>
      </w:tc>
    </w:tr>
    <w:tr w:rsidR="00A40615">
      <w:tc>
        <w:tcPr>
          <w:tcW w:w="1548" w:type="dxa"/>
        </w:tcPr>
        <w:p w:rsidR="00A40615" w:rsidRDefault="00711C2E">
          <w:pPr>
            <w:pStyle w:val="Header"/>
            <w:spacing w:before="40"/>
          </w:pPr>
          <w:r>
            <w:rPr>
              <w:b/>
            </w:rPr>
            <w:fldChar w:fldCharType="begin"/>
          </w:r>
          <w:r>
            <w:rPr>
              <w:b/>
            </w:rPr>
            <w:instrText>styleref CharSchno</w:instrText>
          </w:r>
          <w:r>
            <w:rPr>
              <w:b/>
            </w:rPr>
            <w:fldChar w:fldCharType="end"/>
          </w:r>
        </w:p>
      </w:tc>
      <w:tc>
        <w:tcPr>
          <w:tcW w:w="5715" w:type="dxa"/>
        </w:tcPr>
        <w:p w:rsidR="00A40615" w:rsidRDefault="00711C2E">
          <w:pPr>
            <w:pStyle w:val="Header"/>
            <w:spacing w:before="40"/>
          </w:pPr>
          <w:r>
            <w:fldChar w:fldCharType="begin"/>
          </w:r>
          <w:r>
            <w:instrText>styleref CharSchText</w:instrText>
          </w:r>
          <w:r>
            <w:fldChar w:fldCharType="end"/>
          </w:r>
        </w:p>
      </w:tc>
    </w:tr>
    <w:tr w:rsidR="00A40615">
      <w:tc>
        <w:tcPr>
          <w:tcW w:w="1548" w:type="dxa"/>
        </w:tcPr>
        <w:p w:rsidR="00A40615" w:rsidRDefault="00A40615">
          <w:pPr>
            <w:pStyle w:val="Header"/>
            <w:spacing w:before="40"/>
          </w:pPr>
        </w:p>
      </w:tc>
      <w:tc>
        <w:tcPr>
          <w:tcW w:w="5715" w:type="dxa"/>
        </w:tcPr>
        <w:p w:rsidR="00A40615" w:rsidRDefault="00A40615">
          <w:pPr>
            <w:pStyle w:val="Header"/>
            <w:spacing w:before="40"/>
          </w:pPr>
        </w:p>
      </w:tc>
    </w:tr>
    <w:tr w:rsidR="00A40615">
      <w:tc>
        <w:tcPr>
          <w:tcW w:w="1548" w:type="dxa"/>
        </w:tcPr>
        <w:p w:rsidR="00A40615" w:rsidRDefault="00A40615">
          <w:pPr>
            <w:pStyle w:val="Header"/>
            <w:spacing w:before="40"/>
          </w:pPr>
        </w:p>
      </w:tc>
      <w:tc>
        <w:tcPr>
          <w:tcW w:w="5715" w:type="dxa"/>
        </w:tcPr>
        <w:p w:rsidR="00A40615" w:rsidRDefault="00A40615">
          <w:pPr>
            <w:pStyle w:val="Header"/>
            <w:spacing w:before="40"/>
          </w:pPr>
        </w:p>
      </w:tc>
    </w:tr>
  </w:tbl>
  <w:p w:rsidR="00A40615" w:rsidRDefault="00A4061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40615">
      <w:trPr>
        <w:cantSplit/>
      </w:trPr>
      <w:tc>
        <w:tcPr>
          <w:tcW w:w="7263" w:type="dxa"/>
          <w:gridSpan w:val="2"/>
        </w:tcPr>
        <w:p w:rsidR="00A40615" w:rsidRDefault="00711C2E">
          <w:pPr>
            <w:pStyle w:val="Header"/>
            <w:ind w:right="17"/>
            <w:jc w:val="right"/>
          </w:pPr>
          <w:r>
            <w:rPr>
              <w:b/>
              <w:i/>
            </w:rPr>
            <w:fldChar w:fldCharType="begin"/>
          </w:r>
          <w:r>
            <w:rPr>
              <w:b/>
              <w:i/>
            </w:rPr>
            <w:instrText>Styleref "Name of Act/Reg"</w:instrText>
          </w:r>
          <w:r>
            <w:rPr>
              <w:b/>
              <w:i/>
            </w:rPr>
            <w:fldChar w:fldCharType="separate"/>
          </w:r>
          <w:r w:rsidR="00434545">
            <w:rPr>
              <w:b/>
              <w:i/>
            </w:rPr>
            <w:t>Local Government (Constitution) Regulations 1998</w:t>
          </w:r>
          <w:r>
            <w:rPr>
              <w:b/>
              <w:i/>
            </w:rPr>
            <w:fldChar w:fldCharType="end"/>
          </w:r>
        </w:p>
      </w:tc>
    </w:tr>
    <w:tr w:rsidR="00A40615">
      <w:tc>
        <w:tcPr>
          <w:tcW w:w="5715" w:type="dxa"/>
          <w:vAlign w:val="bottom"/>
        </w:tcPr>
        <w:p w:rsidR="00A40615" w:rsidRDefault="00711C2E">
          <w:pPr>
            <w:pStyle w:val="Header"/>
            <w:spacing w:before="40"/>
            <w:jc w:val="right"/>
          </w:pPr>
          <w:r>
            <w:fldChar w:fldCharType="begin"/>
          </w:r>
          <w:r>
            <w:instrText>styleref CharSchText</w:instrText>
          </w:r>
          <w:r>
            <w:fldChar w:fldCharType="end"/>
          </w:r>
        </w:p>
      </w:tc>
      <w:tc>
        <w:tcPr>
          <w:tcW w:w="1548" w:type="dxa"/>
        </w:tcPr>
        <w:p w:rsidR="00A40615" w:rsidRDefault="00711C2E">
          <w:pPr>
            <w:pStyle w:val="Header"/>
            <w:spacing w:before="40"/>
            <w:ind w:right="17"/>
            <w:jc w:val="right"/>
          </w:pPr>
          <w:r>
            <w:rPr>
              <w:b/>
            </w:rPr>
            <w:fldChar w:fldCharType="begin"/>
          </w:r>
          <w:r>
            <w:rPr>
              <w:b/>
            </w:rPr>
            <w:instrText>styleref CharSchno</w:instrText>
          </w:r>
          <w:r>
            <w:rPr>
              <w:b/>
            </w:rPr>
            <w:fldChar w:fldCharType="end"/>
          </w:r>
        </w:p>
      </w:tc>
    </w:tr>
    <w:tr w:rsidR="00A40615">
      <w:tc>
        <w:tcPr>
          <w:tcW w:w="5715" w:type="dxa"/>
        </w:tcPr>
        <w:p w:rsidR="00A40615" w:rsidRDefault="00A40615">
          <w:pPr>
            <w:pStyle w:val="Header"/>
            <w:spacing w:before="40"/>
            <w:jc w:val="right"/>
          </w:pPr>
        </w:p>
      </w:tc>
      <w:tc>
        <w:tcPr>
          <w:tcW w:w="1548" w:type="dxa"/>
        </w:tcPr>
        <w:p w:rsidR="00A40615" w:rsidRDefault="00A40615">
          <w:pPr>
            <w:pStyle w:val="Header"/>
            <w:spacing w:before="40"/>
            <w:ind w:right="17"/>
            <w:jc w:val="right"/>
          </w:pPr>
        </w:p>
      </w:tc>
    </w:tr>
    <w:tr w:rsidR="00A40615">
      <w:tc>
        <w:tcPr>
          <w:tcW w:w="5715" w:type="dxa"/>
        </w:tcPr>
        <w:p w:rsidR="00A40615" w:rsidRDefault="00A40615">
          <w:pPr>
            <w:pStyle w:val="Header"/>
            <w:spacing w:before="40"/>
            <w:jc w:val="right"/>
          </w:pPr>
        </w:p>
      </w:tc>
      <w:tc>
        <w:tcPr>
          <w:tcW w:w="1548" w:type="dxa"/>
        </w:tcPr>
        <w:p w:rsidR="00A40615" w:rsidRDefault="00A40615">
          <w:pPr>
            <w:pStyle w:val="Header"/>
            <w:spacing w:before="40"/>
            <w:ind w:right="17"/>
            <w:jc w:val="right"/>
          </w:pPr>
        </w:p>
      </w:tc>
    </w:tr>
  </w:tbl>
  <w:p w:rsidR="00A40615" w:rsidRDefault="00A40615">
    <w:pPr>
      <w:pStyle w:val="Header"/>
      <w:pBdr>
        <w:top w:val="single" w:sz="4" w:space="1" w:color="auto"/>
      </w:pBdr>
    </w:pPr>
  </w:p>
  <w:p w:rsidR="00A40615" w:rsidRDefault="00A40615">
    <w:pPr>
      <w:pStyle w:val="Heade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45DA">
      <w:trPr>
        <w:cantSplit/>
      </w:trPr>
      <w:tc>
        <w:tcPr>
          <w:tcW w:w="7258" w:type="dxa"/>
          <w:gridSpan w:val="2"/>
        </w:tcPr>
        <w:p w:rsidR="00B045DA" w:rsidRDefault="00B045DA">
          <w:pPr>
            <w:pStyle w:val="Header"/>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B045DA">
      <w:tc>
        <w:tcPr>
          <w:tcW w:w="1548" w:type="dxa"/>
        </w:tcPr>
        <w:p w:rsidR="00B045DA" w:rsidRDefault="00B045DA">
          <w:pPr>
            <w:pStyle w:val="Header"/>
            <w:spacing w:before="40"/>
          </w:pPr>
          <w:r>
            <w:rPr>
              <w:b/>
            </w:rPr>
            <w:fldChar w:fldCharType="begin"/>
          </w:r>
          <w:r>
            <w:rPr>
              <w:b/>
            </w:rPr>
            <w:instrText xml:space="preserve"> STYLEREF "nHeading 2" </w:instrText>
          </w:r>
          <w:r>
            <w:rPr>
              <w:b/>
            </w:rPr>
            <w:fldChar w:fldCharType="separate"/>
          </w:r>
          <w:r w:rsidR="00434545">
            <w:rPr>
              <w:b/>
            </w:rPr>
            <w:t>Notes</w:t>
          </w:r>
          <w:r>
            <w:rPr>
              <w:b/>
            </w:rPr>
            <w:fldChar w:fldCharType="end"/>
          </w:r>
        </w:p>
      </w:tc>
      <w:tc>
        <w:tcPr>
          <w:tcW w:w="5715" w:type="dxa"/>
        </w:tcPr>
        <w:p w:rsidR="00B045DA" w:rsidRDefault="00B045DA">
          <w:pPr>
            <w:pStyle w:val="Header"/>
            <w:spacing w:before="40"/>
          </w:pPr>
          <w:r>
            <w:fldChar w:fldCharType="begin"/>
          </w:r>
          <w:r>
            <w:instrText xml:space="preserve"> STYLEREF "nHeading 3" </w:instrText>
          </w:r>
          <w:r>
            <w:fldChar w:fldCharType="separate"/>
          </w:r>
          <w:r w:rsidR="00434545">
            <w:t>Compilation table</w:t>
          </w:r>
          <w:r>
            <w:fldChar w:fldCharType="end"/>
          </w:r>
        </w:p>
      </w:tc>
    </w:tr>
    <w:tr w:rsidR="00B045DA">
      <w:tc>
        <w:tcPr>
          <w:tcW w:w="1548" w:type="dxa"/>
        </w:tcPr>
        <w:p w:rsidR="00B045DA" w:rsidRDefault="00B045DA">
          <w:pPr>
            <w:pStyle w:val="Header"/>
            <w:spacing w:before="40"/>
          </w:pPr>
        </w:p>
      </w:tc>
      <w:tc>
        <w:tcPr>
          <w:tcW w:w="5715" w:type="dxa"/>
        </w:tcPr>
        <w:p w:rsidR="00B045DA" w:rsidRDefault="00B045DA">
          <w:pPr>
            <w:pStyle w:val="Header"/>
            <w:spacing w:before="40"/>
          </w:pPr>
        </w:p>
      </w:tc>
    </w:tr>
    <w:tr w:rsidR="00B045DA">
      <w:trPr>
        <w:cantSplit/>
      </w:trPr>
      <w:tc>
        <w:tcPr>
          <w:tcW w:w="7258" w:type="dxa"/>
          <w:gridSpan w:val="2"/>
        </w:tcPr>
        <w:p w:rsidR="00B045DA" w:rsidRDefault="00B045DA">
          <w:pPr>
            <w:pStyle w:val="Header"/>
            <w:spacing w:before="40"/>
          </w:pPr>
        </w:p>
      </w:tc>
    </w:tr>
  </w:tbl>
  <w:p w:rsidR="00B045DA" w:rsidRDefault="00B045D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45DA">
      <w:trPr>
        <w:cantSplit/>
      </w:trPr>
      <w:tc>
        <w:tcPr>
          <w:tcW w:w="7258" w:type="dxa"/>
          <w:gridSpan w:val="2"/>
        </w:tcPr>
        <w:p w:rsidR="00B045DA" w:rsidRDefault="00B045DA">
          <w:pPr>
            <w:pStyle w:val="Header"/>
            <w:ind w:right="17"/>
            <w:jc w:val="right"/>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B045DA">
      <w:tc>
        <w:tcPr>
          <w:tcW w:w="5715" w:type="dxa"/>
        </w:tcPr>
        <w:p w:rsidR="00B045DA" w:rsidRDefault="00B045DA">
          <w:pPr>
            <w:pStyle w:val="Header"/>
            <w:spacing w:before="40"/>
            <w:jc w:val="right"/>
          </w:pPr>
          <w:r>
            <w:fldChar w:fldCharType="begin"/>
          </w:r>
          <w:r>
            <w:instrText xml:space="preserve"> STYLEREF "nHeading 3" </w:instrText>
          </w:r>
          <w:r>
            <w:fldChar w:fldCharType="separate"/>
          </w:r>
          <w:r w:rsidR="00434545">
            <w:t>Compilation table</w:t>
          </w:r>
          <w:r>
            <w:fldChar w:fldCharType="end"/>
          </w:r>
        </w:p>
      </w:tc>
      <w:tc>
        <w:tcPr>
          <w:tcW w:w="1548" w:type="dxa"/>
        </w:tcPr>
        <w:p w:rsidR="00B045DA" w:rsidRDefault="00B045DA">
          <w:pPr>
            <w:pStyle w:val="Header"/>
            <w:spacing w:before="40"/>
            <w:ind w:right="17"/>
            <w:jc w:val="right"/>
          </w:pPr>
          <w:r>
            <w:rPr>
              <w:b/>
            </w:rPr>
            <w:fldChar w:fldCharType="begin"/>
          </w:r>
          <w:r>
            <w:rPr>
              <w:b/>
            </w:rPr>
            <w:instrText xml:space="preserve"> STYLEREF "nHeading 2" </w:instrText>
          </w:r>
          <w:r>
            <w:rPr>
              <w:b/>
            </w:rPr>
            <w:fldChar w:fldCharType="separate"/>
          </w:r>
          <w:r w:rsidR="00434545">
            <w:rPr>
              <w:b/>
            </w:rPr>
            <w:t>Notes</w:t>
          </w:r>
          <w:r>
            <w:rPr>
              <w:b/>
            </w:rPr>
            <w:fldChar w:fldCharType="end"/>
          </w:r>
        </w:p>
      </w:tc>
    </w:tr>
    <w:tr w:rsidR="00B045DA">
      <w:tc>
        <w:tcPr>
          <w:tcW w:w="5715" w:type="dxa"/>
        </w:tcPr>
        <w:p w:rsidR="00B045DA" w:rsidRDefault="00B045DA">
          <w:pPr>
            <w:pStyle w:val="Header"/>
            <w:spacing w:before="40"/>
            <w:jc w:val="right"/>
          </w:pPr>
        </w:p>
      </w:tc>
      <w:tc>
        <w:tcPr>
          <w:tcW w:w="1548" w:type="dxa"/>
        </w:tcPr>
        <w:p w:rsidR="00B045DA" w:rsidRDefault="00B045DA">
          <w:pPr>
            <w:pStyle w:val="Header"/>
            <w:spacing w:before="40"/>
            <w:ind w:right="17"/>
            <w:jc w:val="right"/>
          </w:pPr>
        </w:p>
      </w:tc>
    </w:tr>
    <w:tr w:rsidR="00B045DA">
      <w:trPr>
        <w:cantSplit/>
      </w:trPr>
      <w:tc>
        <w:tcPr>
          <w:tcW w:w="7258" w:type="dxa"/>
          <w:gridSpan w:val="2"/>
        </w:tcPr>
        <w:p w:rsidR="00B045DA" w:rsidRDefault="00B045DA">
          <w:pPr>
            <w:pStyle w:val="Header"/>
            <w:spacing w:before="40"/>
            <w:ind w:right="17"/>
            <w:jc w:val="right"/>
          </w:pPr>
        </w:p>
      </w:tc>
    </w:tr>
  </w:tbl>
  <w:p w:rsidR="00B045DA" w:rsidRDefault="00B045DA">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40615">
      <w:trPr>
        <w:cantSplit/>
      </w:trPr>
      <w:tc>
        <w:tcPr>
          <w:tcW w:w="7263" w:type="dxa"/>
          <w:gridSpan w:val="2"/>
        </w:tcPr>
        <w:p w:rsidR="00A40615" w:rsidRDefault="00711C2E">
          <w:pPr>
            <w:pStyle w:val="Header"/>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A40615">
      <w:tc>
        <w:tcPr>
          <w:tcW w:w="1348" w:type="dxa"/>
        </w:tcPr>
        <w:p w:rsidR="00A40615" w:rsidRDefault="00A40615">
          <w:pPr>
            <w:pStyle w:val="Header"/>
            <w:spacing w:before="40"/>
          </w:pPr>
        </w:p>
      </w:tc>
      <w:tc>
        <w:tcPr>
          <w:tcW w:w="5915" w:type="dxa"/>
        </w:tcPr>
        <w:p w:rsidR="00A40615" w:rsidRDefault="00A40615">
          <w:pPr>
            <w:pStyle w:val="Header"/>
            <w:spacing w:before="40"/>
          </w:pPr>
        </w:p>
      </w:tc>
    </w:tr>
    <w:tr w:rsidR="00A40615">
      <w:tc>
        <w:tcPr>
          <w:tcW w:w="1348" w:type="dxa"/>
        </w:tcPr>
        <w:p w:rsidR="00A40615" w:rsidRDefault="00A40615">
          <w:pPr>
            <w:pStyle w:val="Header"/>
            <w:spacing w:before="40"/>
          </w:pPr>
        </w:p>
      </w:tc>
      <w:tc>
        <w:tcPr>
          <w:tcW w:w="5915" w:type="dxa"/>
        </w:tcPr>
        <w:p w:rsidR="00A40615" w:rsidRDefault="00A40615">
          <w:pPr>
            <w:pStyle w:val="Header"/>
            <w:spacing w:before="40"/>
          </w:pPr>
        </w:p>
      </w:tc>
    </w:tr>
    <w:tr w:rsidR="00A40615">
      <w:trPr>
        <w:cantSplit/>
      </w:trPr>
      <w:tc>
        <w:tcPr>
          <w:tcW w:w="7263" w:type="dxa"/>
          <w:gridSpan w:val="2"/>
        </w:tcPr>
        <w:p w:rsidR="00A40615" w:rsidRDefault="00711C2E">
          <w:pPr>
            <w:pStyle w:val="Header"/>
            <w:spacing w:before="40"/>
          </w:pPr>
          <w:r>
            <w:t>Defined terms</w:t>
          </w:r>
        </w:p>
      </w:tc>
    </w:tr>
  </w:tbl>
  <w:p w:rsidR="00A40615" w:rsidRDefault="00A4061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40615">
      <w:trPr>
        <w:cantSplit/>
      </w:trPr>
      <w:tc>
        <w:tcPr>
          <w:tcW w:w="7263" w:type="dxa"/>
          <w:gridSpan w:val="2"/>
        </w:tcPr>
        <w:p w:rsidR="00A40615" w:rsidRDefault="00711C2E">
          <w:pPr>
            <w:pStyle w:val="Header"/>
            <w:spacing w:before="40"/>
            <w:ind w:right="17"/>
            <w:jc w:val="right"/>
          </w:pPr>
          <w:r>
            <w:rPr>
              <w:b/>
              <w:i/>
            </w:rPr>
            <w:fldChar w:fldCharType="begin"/>
          </w:r>
          <w:r>
            <w:rPr>
              <w:b/>
              <w:i/>
            </w:rPr>
            <w:instrText xml:space="preserve"> STYLEREF "Name of Act/Reg" </w:instrText>
          </w:r>
          <w:r>
            <w:rPr>
              <w:b/>
              <w:i/>
            </w:rPr>
            <w:fldChar w:fldCharType="separate"/>
          </w:r>
          <w:r w:rsidR="00434545">
            <w:rPr>
              <w:b/>
              <w:i/>
            </w:rPr>
            <w:t>Local Government (Constitution) Regulations 1998</w:t>
          </w:r>
          <w:r>
            <w:rPr>
              <w:b/>
              <w:i/>
            </w:rPr>
            <w:fldChar w:fldCharType="end"/>
          </w:r>
        </w:p>
      </w:tc>
    </w:tr>
    <w:tr w:rsidR="00A40615">
      <w:tc>
        <w:tcPr>
          <w:tcW w:w="5884" w:type="dxa"/>
        </w:tcPr>
        <w:p w:rsidR="00A40615" w:rsidRDefault="00A40615">
          <w:pPr>
            <w:pStyle w:val="Header"/>
            <w:spacing w:before="40"/>
            <w:jc w:val="right"/>
          </w:pPr>
        </w:p>
      </w:tc>
      <w:tc>
        <w:tcPr>
          <w:tcW w:w="1379" w:type="dxa"/>
        </w:tcPr>
        <w:p w:rsidR="00A40615" w:rsidRDefault="00A40615">
          <w:pPr>
            <w:pStyle w:val="Header"/>
            <w:spacing w:before="40"/>
            <w:ind w:right="17"/>
            <w:jc w:val="right"/>
          </w:pPr>
        </w:p>
      </w:tc>
    </w:tr>
    <w:tr w:rsidR="00A40615">
      <w:tc>
        <w:tcPr>
          <w:tcW w:w="5884" w:type="dxa"/>
        </w:tcPr>
        <w:p w:rsidR="00A40615" w:rsidRDefault="00A40615">
          <w:pPr>
            <w:pStyle w:val="Header"/>
            <w:spacing w:before="40"/>
            <w:jc w:val="right"/>
          </w:pPr>
        </w:p>
      </w:tc>
      <w:tc>
        <w:tcPr>
          <w:tcW w:w="1379" w:type="dxa"/>
        </w:tcPr>
        <w:p w:rsidR="00A40615" w:rsidRDefault="00A40615">
          <w:pPr>
            <w:pStyle w:val="Header"/>
            <w:spacing w:before="40"/>
            <w:ind w:right="17"/>
            <w:jc w:val="right"/>
          </w:pPr>
        </w:p>
      </w:tc>
    </w:tr>
    <w:tr w:rsidR="00A40615">
      <w:trPr>
        <w:cantSplit/>
      </w:trPr>
      <w:tc>
        <w:tcPr>
          <w:tcW w:w="7263" w:type="dxa"/>
          <w:gridSpan w:val="2"/>
        </w:tcPr>
        <w:p w:rsidR="00A40615" w:rsidRDefault="00711C2E">
          <w:pPr>
            <w:pStyle w:val="Header"/>
            <w:spacing w:before="40"/>
            <w:ind w:right="17"/>
            <w:jc w:val="right"/>
          </w:pPr>
          <w:r>
            <w:t>Defined terms</w:t>
          </w:r>
        </w:p>
      </w:tc>
    </w:tr>
  </w:tbl>
  <w:p w:rsidR="00A40615" w:rsidRDefault="00A40615">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15" w:rsidRDefault="00A40615">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lvlText w:val="%1."/>
      <w:lvlJc w:val="left"/>
      <w:pPr>
        <w:tabs>
          <w:tab w:val="num" w:pos="1492"/>
        </w:tabs>
        <w:ind w:left="1492" w:hanging="360"/>
      </w:pPr>
    </w:lvl>
  </w:abstractNum>
  <w:abstractNum w:abstractNumId="1">
    <w:nsid w:val="FFFFFF7D"/>
    <w:multiLevelType w:val="singleLevel"/>
    <w:tmpl w:val="180619D0"/>
    <w:lvl w:ilvl="0">
      <w:start w:val="1"/>
      <w:numFmt w:val="decimal"/>
      <w:lvlText w:val="%1."/>
      <w:lvlJc w:val="left"/>
      <w:pPr>
        <w:tabs>
          <w:tab w:val="num" w:pos="1209"/>
        </w:tabs>
        <w:ind w:left="1209" w:hanging="360"/>
      </w:pPr>
    </w:lvl>
  </w:abstractNum>
  <w:abstractNum w:abstractNumId="2">
    <w:nsid w:val="FFFFFF7E"/>
    <w:multiLevelType w:val="singleLevel"/>
    <w:tmpl w:val="8C341CA4"/>
    <w:lvl w:ilvl="0">
      <w:start w:val="1"/>
      <w:numFmt w:val="decimal"/>
      <w:lvlText w:val="%1."/>
      <w:lvlJc w:val="left"/>
      <w:pPr>
        <w:tabs>
          <w:tab w:val="num" w:pos="926"/>
        </w:tabs>
        <w:ind w:left="926" w:hanging="360"/>
      </w:pPr>
    </w:lvl>
  </w:abstractNum>
  <w:abstractNum w:abstractNumId="3">
    <w:nsid w:val="FFFFFF7F"/>
    <w:multiLevelType w:val="singleLevel"/>
    <w:tmpl w:val="A2A8AE12"/>
    <w:lvl w:ilvl="0">
      <w:start w:val="1"/>
      <w:numFmt w:val="decimal"/>
      <w:lvlText w:val="%1."/>
      <w:lvlJc w:val="left"/>
      <w:pPr>
        <w:tabs>
          <w:tab w:val="num" w:pos="643"/>
        </w:tabs>
        <w:ind w:left="643" w:hanging="360"/>
      </w:pPr>
    </w:lvl>
  </w:abstractNum>
  <w:abstractNum w:abstractNumId="4">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lvlText w:val="%1."/>
      <w:lvlJc w:val="left"/>
      <w:pPr>
        <w:tabs>
          <w:tab w:val="num" w:pos="360"/>
        </w:tabs>
        <w:ind w:left="360" w:hanging="360"/>
      </w:pPr>
    </w:lvl>
  </w:abstractNum>
  <w:abstractNum w:abstractNumId="9">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02095002"/>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s>
  <w:rsids>
    <w:rsidRoot w:val="00A40615"/>
    <w:rsid w:val="00012AC9"/>
    <w:rsid w:val="000D0D07"/>
    <w:rsid w:val="000E431F"/>
    <w:rsid w:val="00183EC8"/>
    <w:rsid w:val="002275AD"/>
    <w:rsid w:val="00271BB7"/>
    <w:rsid w:val="002D2CC5"/>
    <w:rsid w:val="002D3EDD"/>
    <w:rsid w:val="00434545"/>
    <w:rsid w:val="005E15DC"/>
    <w:rsid w:val="00711C2E"/>
    <w:rsid w:val="00734C1B"/>
    <w:rsid w:val="007837F2"/>
    <w:rsid w:val="007A5DB8"/>
    <w:rsid w:val="00900FCF"/>
    <w:rsid w:val="00A40615"/>
    <w:rsid w:val="00A749DC"/>
    <w:rsid w:val="00AE5D78"/>
    <w:rsid w:val="00B03456"/>
    <w:rsid w:val="00B045DA"/>
    <w:rsid w:val="00BC3D1A"/>
    <w:rsid w:val="00E2607E"/>
    <w:rsid w:val="00E50D8A"/>
    <w:rsid w:val="00EA7A4E"/>
    <w:rsid w:val="00FD2A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7327</Words>
  <Characters>35537</Characters>
  <Application>Microsoft Office Word</Application>
  <DocSecurity>0</DocSecurity>
  <Lines>1015</Lines>
  <Paragraphs>571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1998 - 01-g0-00</dc:title>
  <dc:subject/>
  <dc:creator/>
  <cp:keywords/>
  <dc:description/>
  <cp:lastModifiedBy>Master Repository Process</cp:lastModifiedBy>
  <cp:revision>4</cp:revision>
  <cp:lastPrinted>2007-01-19T04:13:00Z</cp:lastPrinted>
  <dcterms:created xsi:type="dcterms:W3CDTF">2021-02-02T07:08:00Z</dcterms:created>
  <dcterms:modified xsi:type="dcterms:W3CDTF">2021-02-02T07:08:00Z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AsAtDate">
    <vt:lpwstr>03 Feb 2021</vt:lpwstr>
  </property>
  <property fmtid="{D5CDD505-2E9C-101B-9397-08002B2CF9AE}" pid="7" name="Suffix">
    <vt:lpwstr>01-g0-00</vt:lpwstr>
  </property>
  <property fmtid="{D5CDD505-2E9C-101B-9397-08002B2CF9AE}" pid="8" name="CommencementDate">
    <vt:lpwstr>20210203</vt:lpwstr>
  </property>
</Properties>
</file>